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6EA2F" w14:textId="3CFD6D97" w:rsidR="00DE42A5" w:rsidRPr="001C599D" w:rsidRDefault="00DE42A5" w:rsidP="001C599D">
      <w:pPr>
        <w:spacing w:after="360"/>
        <w:rPr>
          <w:rFonts w:ascii="Roboto" w:hAnsi="Roboto"/>
          <w:b/>
          <w:color w:val="003870"/>
          <w:sz w:val="36"/>
          <w:szCs w:val="36"/>
          <w:lang w:val="fr-FR"/>
        </w:rPr>
      </w:pPr>
      <w:r>
        <w:rPr>
          <w:rFonts w:ascii="Roboto" w:hAnsi="Roboto"/>
          <w:b/>
          <w:color w:val="003870"/>
          <w:sz w:val="36"/>
          <w:szCs w:val="36"/>
          <w:lang w:val="fr-FR"/>
        </w:rPr>
        <w:t>Évaluation du risque de l</w:t>
      </w:r>
      <w:r w:rsidR="002C14B0">
        <w:rPr>
          <w:rFonts w:ascii="Roboto" w:hAnsi="Roboto"/>
          <w:b/>
          <w:color w:val="003870"/>
          <w:sz w:val="36"/>
          <w:szCs w:val="36"/>
          <w:lang w:val="fr-FR"/>
        </w:rPr>
        <w:t>’</w:t>
      </w:r>
      <w:r>
        <w:rPr>
          <w:rFonts w:ascii="Roboto" w:hAnsi="Roboto"/>
          <w:b/>
          <w:color w:val="003870"/>
          <w:sz w:val="36"/>
          <w:szCs w:val="36"/>
          <w:lang w:val="fr-FR"/>
        </w:rPr>
        <w:t>utilisation et du commerce directs pour les espèces inscrites à l</w:t>
      </w:r>
      <w:r w:rsidR="002C14B0">
        <w:rPr>
          <w:rFonts w:ascii="Roboto" w:hAnsi="Roboto"/>
          <w:b/>
          <w:color w:val="003870"/>
          <w:sz w:val="36"/>
          <w:szCs w:val="36"/>
          <w:lang w:val="fr-FR"/>
        </w:rPr>
        <w:t>’</w:t>
      </w:r>
      <w:r>
        <w:rPr>
          <w:rFonts w:ascii="Roboto" w:hAnsi="Roboto"/>
          <w:b/>
          <w:color w:val="003870"/>
          <w:sz w:val="36"/>
          <w:szCs w:val="36"/>
          <w:lang w:val="fr-FR"/>
        </w:rPr>
        <w:t xml:space="preserve">Annexe I de la CMS </w:t>
      </w:r>
    </w:p>
    <w:p w14:paraId="1C9D7C31" w14:textId="77777777" w:rsidR="006628F3" w:rsidRPr="001C599D" w:rsidRDefault="006628F3" w:rsidP="00C94BDE">
      <w:pPr>
        <w:rPr>
          <w:lang w:val="fr-FR"/>
        </w:rPr>
      </w:pPr>
    </w:p>
    <w:sdt>
      <w:sdtPr>
        <w:rPr>
          <w:rFonts w:asciiTheme="minorHAnsi" w:eastAsiaTheme="minorHAnsi" w:hAnsiTheme="minorHAnsi" w:cstheme="minorBidi"/>
          <w:color w:val="auto"/>
          <w:sz w:val="22"/>
          <w:szCs w:val="22"/>
        </w:rPr>
        <w:id w:val="-1308632553"/>
        <w:docPartObj>
          <w:docPartGallery w:val="Table of Contents"/>
          <w:docPartUnique/>
        </w:docPartObj>
      </w:sdtPr>
      <w:sdtEndPr>
        <w:rPr>
          <w:rFonts w:ascii="Roboto" w:hAnsi="Roboto"/>
          <w:noProof/>
        </w:rPr>
      </w:sdtEndPr>
      <w:sdtContent>
        <w:p w14:paraId="31586C8C" w14:textId="2D7AFF4F" w:rsidR="006E433D" w:rsidRPr="00D3517E" w:rsidRDefault="006E433D" w:rsidP="006E433D">
          <w:pPr>
            <w:pStyle w:val="TOCHeading"/>
            <w:spacing w:after="240"/>
            <w:rPr>
              <w:rFonts w:ascii="Roboto" w:hAnsi="Roboto"/>
              <w:color w:val="003870"/>
              <w:lang w:val="fr-FR"/>
            </w:rPr>
          </w:pPr>
          <w:r>
            <w:rPr>
              <w:rFonts w:ascii="Roboto" w:hAnsi="Roboto"/>
              <w:b/>
              <w:color w:val="003870"/>
              <w:lang w:val="fr-FR"/>
            </w:rPr>
            <w:t>Table des matières</w:t>
          </w:r>
        </w:p>
        <w:p w14:paraId="0E5EF8F4" w14:textId="5DF7C3EA" w:rsidR="003829F8" w:rsidRPr="003829F8" w:rsidRDefault="006E433D">
          <w:pPr>
            <w:pStyle w:val="TOC1"/>
            <w:rPr>
              <w:rFonts w:ascii="Roboto" w:eastAsiaTheme="minorEastAsia" w:hAnsi="Roboto"/>
              <w:noProof/>
              <w:sz w:val="20"/>
              <w:szCs w:val="20"/>
              <w:lang w:val="fr-FR" w:eastAsia="en-GB"/>
            </w:rPr>
          </w:pPr>
          <w:r>
            <w:rPr>
              <w:rFonts w:ascii="Roboto" w:hAnsi="Roboto"/>
              <w:sz w:val="20"/>
              <w:szCs w:val="20"/>
              <w:lang w:val="fr-FR"/>
            </w:rPr>
            <w:fldChar w:fldCharType="begin"/>
          </w:r>
          <w:r>
            <w:rPr>
              <w:rFonts w:ascii="Roboto" w:hAnsi="Roboto"/>
              <w:sz w:val="20"/>
              <w:szCs w:val="20"/>
              <w:lang w:val="fr-FR"/>
            </w:rPr>
            <w:instrText xml:space="preserve"> TOC \o "1-3" \h \z \u </w:instrText>
          </w:r>
          <w:r>
            <w:rPr>
              <w:rFonts w:ascii="Roboto" w:hAnsi="Roboto"/>
              <w:sz w:val="20"/>
              <w:szCs w:val="20"/>
              <w:lang w:val="fr-FR"/>
            </w:rPr>
            <w:fldChar w:fldCharType="separate"/>
          </w:r>
          <w:hyperlink w:anchor="_Toc135293525" w:history="1">
            <w:r>
              <w:rPr>
                <w:rStyle w:val="Hyperlink"/>
                <w:rFonts w:ascii="Roboto" w:hAnsi="Roboto"/>
                <w:noProof/>
                <w:sz w:val="20"/>
                <w:szCs w:val="20"/>
                <w:lang w:val="fr-FR"/>
              </w:rPr>
              <w:t>Introduction</w:t>
            </w:r>
            <w:r>
              <w:rPr>
                <w:rFonts w:ascii="Roboto" w:hAnsi="Roboto"/>
                <w:noProof/>
                <w:webHidden/>
                <w:sz w:val="20"/>
                <w:szCs w:val="20"/>
                <w:lang w:val="fr-FR"/>
              </w:rPr>
              <w:tab/>
            </w:r>
            <w:r>
              <w:rPr>
                <w:rFonts w:ascii="Roboto" w:hAnsi="Roboto"/>
                <w:noProof/>
                <w:webHidden/>
                <w:sz w:val="20"/>
                <w:szCs w:val="20"/>
                <w:lang w:val="fr-FR"/>
              </w:rPr>
              <w:fldChar w:fldCharType="begin"/>
            </w:r>
            <w:r>
              <w:rPr>
                <w:rFonts w:ascii="Roboto" w:hAnsi="Roboto"/>
                <w:noProof/>
                <w:webHidden/>
                <w:sz w:val="20"/>
                <w:szCs w:val="20"/>
                <w:lang w:val="fr-FR"/>
              </w:rPr>
              <w:instrText xml:space="preserve"> PAGEREF _Toc135293525 \h </w:instrText>
            </w:r>
            <w:r>
              <w:rPr>
                <w:rFonts w:ascii="Roboto" w:hAnsi="Roboto"/>
                <w:noProof/>
                <w:webHidden/>
                <w:sz w:val="20"/>
                <w:szCs w:val="20"/>
                <w:lang w:val="fr-FR"/>
              </w:rPr>
            </w:r>
            <w:r>
              <w:rPr>
                <w:rFonts w:ascii="Roboto" w:hAnsi="Roboto"/>
                <w:noProof/>
                <w:webHidden/>
                <w:sz w:val="20"/>
                <w:szCs w:val="20"/>
                <w:lang w:val="fr-FR"/>
              </w:rPr>
              <w:fldChar w:fldCharType="separate"/>
            </w:r>
            <w:r w:rsidR="00A21681">
              <w:rPr>
                <w:rFonts w:ascii="Roboto" w:hAnsi="Roboto"/>
                <w:noProof/>
                <w:webHidden/>
                <w:sz w:val="20"/>
                <w:szCs w:val="20"/>
                <w:lang w:val="fr-FR"/>
              </w:rPr>
              <w:t>2</w:t>
            </w:r>
            <w:r>
              <w:rPr>
                <w:rFonts w:ascii="Roboto" w:hAnsi="Roboto"/>
                <w:noProof/>
                <w:webHidden/>
                <w:sz w:val="20"/>
                <w:szCs w:val="20"/>
                <w:lang w:val="fr-FR"/>
              </w:rPr>
              <w:fldChar w:fldCharType="end"/>
            </w:r>
          </w:hyperlink>
        </w:p>
        <w:p w14:paraId="6C81657B" w14:textId="5D925D14" w:rsidR="003829F8" w:rsidRPr="003829F8" w:rsidRDefault="00A21681">
          <w:pPr>
            <w:pStyle w:val="TOC1"/>
            <w:rPr>
              <w:rFonts w:ascii="Roboto" w:eastAsiaTheme="minorEastAsia" w:hAnsi="Roboto"/>
              <w:noProof/>
              <w:sz w:val="20"/>
              <w:szCs w:val="20"/>
              <w:lang w:val="fr-FR" w:eastAsia="en-GB"/>
            </w:rPr>
          </w:pPr>
          <w:hyperlink w:anchor="_Toc135293526" w:history="1">
            <w:r w:rsidR="00760AE4">
              <w:rPr>
                <w:rStyle w:val="Hyperlink"/>
                <w:rFonts w:ascii="Roboto" w:hAnsi="Roboto"/>
                <w:noProof/>
                <w:sz w:val="20"/>
                <w:szCs w:val="20"/>
                <w:lang w:val="fr-FR"/>
              </w:rPr>
              <w:t>1. Évaluation rapide du risque potentiel lié à l'utilisation et au commerce directs</w:t>
            </w:r>
            <w:r w:rsidR="00760AE4">
              <w:rPr>
                <w:rFonts w:ascii="Roboto" w:hAnsi="Roboto"/>
                <w:noProof/>
                <w:webHidden/>
                <w:sz w:val="20"/>
                <w:szCs w:val="20"/>
                <w:lang w:val="fr-FR"/>
              </w:rPr>
              <w:tab/>
            </w:r>
            <w:r w:rsidR="00760AE4">
              <w:rPr>
                <w:rFonts w:ascii="Roboto" w:hAnsi="Roboto"/>
                <w:noProof/>
                <w:webHidden/>
                <w:sz w:val="20"/>
                <w:szCs w:val="20"/>
                <w:lang w:val="fr-FR"/>
              </w:rPr>
              <w:fldChar w:fldCharType="begin"/>
            </w:r>
            <w:r w:rsidR="00760AE4">
              <w:rPr>
                <w:rFonts w:ascii="Roboto" w:hAnsi="Roboto"/>
                <w:noProof/>
                <w:webHidden/>
                <w:sz w:val="20"/>
                <w:szCs w:val="20"/>
                <w:lang w:val="fr-FR"/>
              </w:rPr>
              <w:instrText xml:space="preserve"> PAGEREF _Toc135293526 \h </w:instrText>
            </w:r>
            <w:r w:rsidR="00760AE4">
              <w:rPr>
                <w:rFonts w:ascii="Roboto" w:hAnsi="Roboto"/>
                <w:noProof/>
                <w:webHidden/>
                <w:sz w:val="20"/>
                <w:szCs w:val="20"/>
                <w:lang w:val="fr-FR"/>
              </w:rPr>
            </w:r>
            <w:r w:rsidR="00760AE4">
              <w:rPr>
                <w:rFonts w:ascii="Roboto" w:hAnsi="Roboto"/>
                <w:noProof/>
                <w:webHidden/>
                <w:sz w:val="20"/>
                <w:szCs w:val="20"/>
                <w:lang w:val="fr-FR"/>
              </w:rPr>
              <w:fldChar w:fldCharType="separate"/>
            </w:r>
            <w:r>
              <w:rPr>
                <w:rFonts w:ascii="Roboto" w:hAnsi="Roboto"/>
                <w:noProof/>
                <w:webHidden/>
                <w:sz w:val="20"/>
                <w:szCs w:val="20"/>
                <w:lang w:val="fr-FR"/>
              </w:rPr>
              <w:t>3</w:t>
            </w:r>
            <w:r w:rsidR="00760AE4">
              <w:rPr>
                <w:rFonts w:ascii="Roboto" w:hAnsi="Roboto"/>
                <w:noProof/>
                <w:webHidden/>
                <w:sz w:val="20"/>
                <w:szCs w:val="20"/>
                <w:lang w:val="fr-FR"/>
              </w:rPr>
              <w:fldChar w:fldCharType="end"/>
            </w:r>
          </w:hyperlink>
        </w:p>
        <w:p w14:paraId="3B1F0C68" w14:textId="33D35506" w:rsidR="003829F8" w:rsidRPr="003829F8" w:rsidRDefault="00A21681">
          <w:pPr>
            <w:pStyle w:val="TOC1"/>
            <w:rPr>
              <w:rFonts w:ascii="Roboto" w:eastAsiaTheme="minorEastAsia" w:hAnsi="Roboto"/>
              <w:noProof/>
              <w:sz w:val="20"/>
              <w:szCs w:val="20"/>
              <w:lang w:val="fr-FR" w:eastAsia="en-GB"/>
            </w:rPr>
          </w:pPr>
          <w:hyperlink w:anchor="_Toc135293527" w:history="1">
            <w:r w:rsidR="00760AE4">
              <w:rPr>
                <w:rStyle w:val="Hyperlink"/>
                <w:rFonts w:ascii="Roboto" w:hAnsi="Roboto"/>
                <w:noProof/>
                <w:sz w:val="20"/>
                <w:szCs w:val="20"/>
                <w:lang w:val="fr-FR"/>
              </w:rPr>
              <w:t>2. Évaluation des taxons dans le commerce international</w:t>
            </w:r>
            <w:r w:rsidR="00760AE4">
              <w:rPr>
                <w:rFonts w:ascii="Roboto" w:hAnsi="Roboto"/>
                <w:noProof/>
                <w:webHidden/>
                <w:sz w:val="20"/>
                <w:szCs w:val="20"/>
                <w:lang w:val="fr-FR"/>
              </w:rPr>
              <w:tab/>
            </w:r>
            <w:r w:rsidR="00760AE4">
              <w:rPr>
                <w:rFonts w:ascii="Roboto" w:hAnsi="Roboto"/>
                <w:noProof/>
                <w:webHidden/>
                <w:sz w:val="20"/>
                <w:szCs w:val="20"/>
                <w:lang w:val="fr-FR"/>
              </w:rPr>
              <w:fldChar w:fldCharType="begin"/>
            </w:r>
            <w:r w:rsidR="00760AE4">
              <w:rPr>
                <w:rFonts w:ascii="Roboto" w:hAnsi="Roboto"/>
                <w:noProof/>
                <w:webHidden/>
                <w:sz w:val="20"/>
                <w:szCs w:val="20"/>
                <w:lang w:val="fr-FR"/>
              </w:rPr>
              <w:instrText xml:space="preserve"> PAGEREF _Toc135293527 \h </w:instrText>
            </w:r>
            <w:r w:rsidR="00760AE4">
              <w:rPr>
                <w:rFonts w:ascii="Roboto" w:hAnsi="Roboto"/>
                <w:noProof/>
                <w:webHidden/>
                <w:sz w:val="20"/>
                <w:szCs w:val="20"/>
                <w:lang w:val="fr-FR"/>
              </w:rPr>
            </w:r>
            <w:r w:rsidR="00760AE4">
              <w:rPr>
                <w:rFonts w:ascii="Roboto" w:hAnsi="Roboto"/>
                <w:noProof/>
                <w:webHidden/>
                <w:sz w:val="20"/>
                <w:szCs w:val="20"/>
                <w:lang w:val="fr-FR"/>
              </w:rPr>
              <w:fldChar w:fldCharType="separate"/>
            </w:r>
            <w:r>
              <w:rPr>
                <w:rFonts w:ascii="Roboto" w:hAnsi="Roboto"/>
                <w:noProof/>
                <w:webHidden/>
                <w:sz w:val="20"/>
                <w:szCs w:val="20"/>
                <w:lang w:val="fr-FR"/>
              </w:rPr>
              <w:t>7</w:t>
            </w:r>
            <w:r w:rsidR="00760AE4">
              <w:rPr>
                <w:rFonts w:ascii="Roboto" w:hAnsi="Roboto"/>
                <w:noProof/>
                <w:webHidden/>
                <w:sz w:val="20"/>
                <w:szCs w:val="20"/>
                <w:lang w:val="fr-FR"/>
              </w:rPr>
              <w:fldChar w:fldCharType="end"/>
            </w:r>
          </w:hyperlink>
        </w:p>
        <w:p w14:paraId="312BBAD6" w14:textId="1AED71FC" w:rsidR="003829F8" w:rsidRPr="003829F8" w:rsidRDefault="00A21681">
          <w:pPr>
            <w:pStyle w:val="TOC1"/>
            <w:rPr>
              <w:rFonts w:ascii="Roboto" w:eastAsiaTheme="minorEastAsia" w:hAnsi="Roboto"/>
              <w:noProof/>
              <w:sz w:val="20"/>
              <w:szCs w:val="20"/>
              <w:lang w:val="fr-FR" w:eastAsia="en-GB"/>
            </w:rPr>
          </w:pPr>
          <w:hyperlink w:anchor="_Toc135293528" w:history="1">
            <w:r w:rsidR="00760AE4">
              <w:rPr>
                <w:rStyle w:val="Hyperlink"/>
                <w:rFonts w:ascii="Roboto" w:hAnsi="Roboto"/>
                <w:noProof/>
                <w:sz w:val="20"/>
                <w:szCs w:val="20"/>
                <w:lang w:val="fr-FR"/>
              </w:rPr>
              <w:t>3. Évaluation des taxons capturés à des fins nationales</w:t>
            </w:r>
            <w:r w:rsidR="00760AE4">
              <w:rPr>
                <w:rFonts w:ascii="Roboto" w:hAnsi="Roboto"/>
                <w:noProof/>
                <w:webHidden/>
                <w:sz w:val="20"/>
                <w:szCs w:val="20"/>
                <w:lang w:val="fr-FR"/>
              </w:rPr>
              <w:tab/>
            </w:r>
            <w:r w:rsidR="00760AE4">
              <w:rPr>
                <w:rFonts w:ascii="Roboto" w:hAnsi="Roboto"/>
                <w:noProof/>
                <w:webHidden/>
                <w:sz w:val="20"/>
                <w:szCs w:val="20"/>
                <w:lang w:val="fr-FR"/>
              </w:rPr>
              <w:fldChar w:fldCharType="begin"/>
            </w:r>
            <w:r w:rsidR="00760AE4">
              <w:rPr>
                <w:rFonts w:ascii="Roboto" w:hAnsi="Roboto"/>
                <w:noProof/>
                <w:webHidden/>
                <w:sz w:val="20"/>
                <w:szCs w:val="20"/>
                <w:lang w:val="fr-FR"/>
              </w:rPr>
              <w:instrText xml:space="preserve"> PAGEREF _Toc135293528 \h </w:instrText>
            </w:r>
            <w:r w:rsidR="00760AE4">
              <w:rPr>
                <w:rFonts w:ascii="Roboto" w:hAnsi="Roboto"/>
                <w:noProof/>
                <w:webHidden/>
                <w:sz w:val="20"/>
                <w:szCs w:val="20"/>
                <w:lang w:val="fr-FR"/>
              </w:rPr>
            </w:r>
            <w:r w:rsidR="00760AE4">
              <w:rPr>
                <w:rFonts w:ascii="Roboto" w:hAnsi="Roboto"/>
                <w:noProof/>
                <w:webHidden/>
                <w:sz w:val="20"/>
                <w:szCs w:val="20"/>
                <w:lang w:val="fr-FR"/>
              </w:rPr>
              <w:fldChar w:fldCharType="separate"/>
            </w:r>
            <w:r>
              <w:rPr>
                <w:rFonts w:ascii="Roboto" w:hAnsi="Roboto"/>
                <w:noProof/>
                <w:webHidden/>
                <w:sz w:val="20"/>
                <w:szCs w:val="20"/>
                <w:lang w:val="fr-FR"/>
              </w:rPr>
              <w:t>14</w:t>
            </w:r>
            <w:r w:rsidR="00760AE4">
              <w:rPr>
                <w:rFonts w:ascii="Roboto" w:hAnsi="Roboto"/>
                <w:noProof/>
                <w:webHidden/>
                <w:sz w:val="20"/>
                <w:szCs w:val="20"/>
                <w:lang w:val="fr-FR"/>
              </w:rPr>
              <w:fldChar w:fldCharType="end"/>
            </w:r>
          </w:hyperlink>
        </w:p>
        <w:p w14:paraId="75AB8166" w14:textId="3943D339" w:rsidR="003829F8" w:rsidRPr="003829F8" w:rsidRDefault="00A21681">
          <w:pPr>
            <w:pStyle w:val="TOC1"/>
            <w:rPr>
              <w:rFonts w:ascii="Roboto" w:eastAsiaTheme="minorEastAsia" w:hAnsi="Roboto"/>
              <w:noProof/>
              <w:sz w:val="20"/>
              <w:szCs w:val="20"/>
              <w:lang w:val="fr-FR" w:eastAsia="en-GB"/>
            </w:rPr>
          </w:pPr>
          <w:hyperlink w:anchor="_Toc135293529" w:history="1">
            <w:r w:rsidR="00760AE4">
              <w:rPr>
                <w:rStyle w:val="Hyperlink"/>
                <w:rFonts w:ascii="Roboto" w:hAnsi="Roboto"/>
                <w:noProof/>
                <w:sz w:val="20"/>
                <w:szCs w:val="20"/>
                <w:lang w:val="fr-FR"/>
              </w:rPr>
              <w:t>4. Résumé de l'utilisation internationale et nationale pour les taxons à risque élevé</w:t>
            </w:r>
            <w:r w:rsidR="00760AE4">
              <w:rPr>
                <w:rFonts w:ascii="Roboto" w:hAnsi="Roboto"/>
                <w:noProof/>
                <w:webHidden/>
                <w:sz w:val="20"/>
                <w:szCs w:val="20"/>
                <w:lang w:val="fr-FR"/>
              </w:rPr>
              <w:tab/>
            </w:r>
            <w:r w:rsidR="00760AE4">
              <w:rPr>
                <w:rFonts w:ascii="Roboto" w:hAnsi="Roboto"/>
                <w:noProof/>
                <w:webHidden/>
                <w:sz w:val="20"/>
                <w:szCs w:val="20"/>
                <w:lang w:val="fr-FR"/>
              </w:rPr>
              <w:fldChar w:fldCharType="begin"/>
            </w:r>
            <w:r w:rsidR="00760AE4">
              <w:rPr>
                <w:rFonts w:ascii="Roboto" w:hAnsi="Roboto"/>
                <w:noProof/>
                <w:webHidden/>
                <w:sz w:val="20"/>
                <w:szCs w:val="20"/>
                <w:lang w:val="fr-FR"/>
              </w:rPr>
              <w:instrText xml:space="preserve"> PAGEREF _Toc135293529 \h </w:instrText>
            </w:r>
            <w:r w:rsidR="00760AE4">
              <w:rPr>
                <w:rFonts w:ascii="Roboto" w:hAnsi="Roboto"/>
                <w:noProof/>
                <w:webHidden/>
                <w:sz w:val="20"/>
                <w:szCs w:val="20"/>
                <w:lang w:val="fr-FR"/>
              </w:rPr>
            </w:r>
            <w:r w:rsidR="00760AE4">
              <w:rPr>
                <w:rFonts w:ascii="Roboto" w:hAnsi="Roboto"/>
                <w:noProof/>
                <w:webHidden/>
                <w:sz w:val="20"/>
                <w:szCs w:val="20"/>
                <w:lang w:val="fr-FR"/>
              </w:rPr>
              <w:fldChar w:fldCharType="separate"/>
            </w:r>
            <w:r>
              <w:rPr>
                <w:rFonts w:ascii="Roboto" w:hAnsi="Roboto"/>
                <w:noProof/>
                <w:webHidden/>
                <w:sz w:val="20"/>
                <w:szCs w:val="20"/>
                <w:lang w:val="fr-FR"/>
              </w:rPr>
              <w:t>16</w:t>
            </w:r>
            <w:r w:rsidR="00760AE4">
              <w:rPr>
                <w:rFonts w:ascii="Roboto" w:hAnsi="Roboto"/>
                <w:noProof/>
                <w:webHidden/>
                <w:sz w:val="20"/>
                <w:szCs w:val="20"/>
                <w:lang w:val="fr-FR"/>
              </w:rPr>
              <w:fldChar w:fldCharType="end"/>
            </w:r>
          </w:hyperlink>
        </w:p>
        <w:p w14:paraId="4F902834" w14:textId="156AA42A" w:rsidR="003829F8" w:rsidRPr="003829F8" w:rsidRDefault="00A21681">
          <w:pPr>
            <w:pStyle w:val="TOC1"/>
            <w:rPr>
              <w:rFonts w:ascii="Roboto" w:eastAsiaTheme="minorEastAsia" w:hAnsi="Roboto"/>
              <w:noProof/>
              <w:sz w:val="20"/>
              <w:szCs w:val="20"/>
              <w:lang w:val="fr-FR" w:eastAsia="en-GB"/>
            </w:rPr>
          </w:pPr>
          <w:hyperlink w:anchor="_Toc135293530" w:history="1">
            <w:r w:rsidR="00760AE4">
              <w:rPr>
                <w:rStyle w:val="Hyperlink"/>
                <w:rFonts w:ascii="Roboto" w:hAnsi="Roboto"/>
                <w:noProof/>
                <w:sz w:val="20"/>
                <w:szCs w:val="20"/>
                <w:lang w:val="fr-FR"/>
              </w:rPr>
              <w:t>Conclusion</w:t>
            </w:r>
            <w:r w:rsidR="00760AE4">
              <w:rPr>
                <w:rFonts w:ascii="Roboto" w:hAnsi="Roboto"/>
                <w:noProof/>
                <w:webHidden/>
                <w:sz w:val="20"/>
                <w:szCs w:val="20"/>
                <w:lang w:val="fr-FR"/>
              </w:rPr>
              <w:tab/>
            </w:r>
            <w:r w:rsidR="00760AE4">
              <w:rPr>
                <w:rFonts w:ascii="Roboto" w:hAnsi="Roboto"/>
                <w:noProof/>
                <w:webHidden/>
                <w:sz w:val="20"/>
                <w:szCs w:val="20"/>
                <w:lang w:val="fr-FR"/>
              </w:rPr>
              <w:fldChar w:fldCharType="begin"/>
            </w:r>
            <w:r w:rsidR="00760AE4">
              <w:rPr>
                <w:rFonts w:ascii="Roboto" w:hAnsi="Roboto"/>
                <w:noProof/>
                <w:webHidden/>
                <w:sz w:val="20"/>
                <w:szCs w:val="20"/>
                <w:lang w:val="fr-FR"/>
              </w:rPr>
              <w:instrText xml:space="preserve"> PAGEREF _Toc135293530 \h </w:instrText>
            </w:r>
            <w:r w:rsidR="00760AE4">
              <w:rPr>
                <w:rFonts w:ascii="Roboto" w:hAnsi="Roboto"/>
                <w:noProof/>
                <w:webHidden/>
                <w:sz w:val="20"/>
                <w:szCs w:val="20"/>
                <w:lang w:val="fr-FR"/>
              </w:rPr>
            </w:r>
            <w:r w:rsidR="00760AE4">
              <w:rPr>
                <w:rFonts w:ascii="Roboto" w:hAnsi="Roboto"/>
                <w:noProof/>
                <w:webHidden/>
                <w:sz w:val="20"/>
                <w:szCs w:val="20"/>
                <w:lang w:val="fr-FR"/>
              </w:rPr>
              <w:fldChar w:fldCharType="separate"/>
            </w:r>
            <w:r>
              <w:rPr>
                <w:rFonts w:ascii="Roboto" w:hAnsi="Roboto"/>
                <w:noProof/>
                <w:webHidden/>
                <w:sz w:val="20"/>
                <w:szCs w:val="20"/>
                <w:lang w:val="fr-FR"/>
              </w:rPr>
              <w:t>20</w:t>
            </w:r>
            <w:r w:rsidR="00760AE4">
              <w:rPr>
                <w:rFonts w:ascii="Roboto" w:hAnsi="Roboto"/>
                <w:noProof/>
                <w:webHidden/>
                <w:sz w:val="20"/>
                <w:szCs w:val="20"/>
                <w:lang w:val="fr-FR"/>
              </w:rPr>
              <w:fldChar w:fldCharType="end"/>
            </w:r>
          </w:hyperlink>
        </w:p>
        <w:p w14:paraId="6863405C" w14:textId="29CE90C4" w:rsidR="003829F8" w:rsidRPr="003829F8" w:rsidRDefault="00A21681">
          <w:pPr>
            <w:pStyle w:val="TOC1"/>
            <w:rPr>
              <w:rFonts w:ascii="Roboto" w:eastAsiaTheme="minorEastAsia" w:hAnsi="Roboto"/>
              <w:noProof/>
              <w:sz w:val="20"/>
              <w:szCs w:val="20"/>
              <w:lang w:val="fr-FR" w:eastAsia="en-GB"/>
            </w:rPr>
          </w:pPr>
          <w:hyperlink w:anchor="_Toc135293531" w:history="1">
            <w:r w:rsidR="00760AE4">
              <w:rPr>
                <w:rStyle w:val="Hyperlink"/>
                <w:rFonts w:ascii="Roboto" w:hAnsi="Roboto"/>
                <w:noProof/>
                <w:sz w:val="20"/>
                <w:szCs w:val="20"/>
                <w:lang w:val="fr-FR"/>
              </w:rPr>
              <w:t>Annexe A : Matrice des risques pour l'utilisation et le commerce directs</w:t>
            </w:r>
            <w:r w:rsidR="00760AE4">
              <w:rPr>
                <w:rFonts w:ascii="Roboto" w:hAnsi="Roboto"/>
                <w:noProof/>
                <w:webHidden/>
                <w:sz w:val="20"/>
                <w:szCs w:val="20"/>
                <w:lang w:val="fr-FR"/>
              </w:rPr>
              <w:tab/>
            </w:r>
            <w:r w:rsidR="00760AE4">
              <w:rPr>
                <w:rFonts w:ascii="Roboto" w:hAnsi="Roboto"/>
                <w:noProof/>
                <w:webHidden/>
                <w:sz w:val="20"/>
                <w:szCs w:val="20"/>
                <w:lang w:val="fr-FR"/>
              </w:rPr>
              <w:fldChar w:fldCharType="begin"/>
            </w:r>
            <w:r w:rsidR="00760AE4">
              <w:rPr>
                <w:rFonts w:ascii="Roboto" w:hAnsi="Roboto"/>
                <w:noProof/>
                <w:webHidden/>
                <w:sz w:val="20"/>
                <w:szCs w:val="20"/>
                <w:lang w:val="fr-FR"/>
              </w:rPr>
              <w:instrText xml:space="preserve"> PAGEREF _Toc135293531 \h </w:instrText>
            </w:r>
            <w:r w:rsidR="00760AE4">
              <w:rPr>
                <w:rFonts w:ascii="Roboto" w:hAnsi="Roboto"/>
                <w:noProof/>
                <w:webHidden/>
                <w:sz w:val="20"/>
                <w:szCs w:val="20"/>
                <w:lang w:val="fr-FR"/>
              </w:rPr>
            </w:r>
            <w:r w:rsidR="00760AE4">
              <w:rPr>
                <w:rFonts w:ascii="Roboto" w:hAnsi="Roboto"/>
                <w:noProof/>
                <w:webHidden/>
                <w:sz w:val="20"/>
                <w:szCs w:val="20"/>
                <w:lang w:val="fr-FR"/>
              </w:rPr>
              <w:fldChar w:fldCharType="separate"/>
            </w:r>
            <w:r>
              <w:rPr>
                <w:rFonts w:ascii="Roboto" w:hAnsi="Roboto"/>
                <w:noProof/>
                <w:webHidden/>
                <w:sz w:val="20"/>
                <w:szCs w:val="20"/>
                <w:lang w:val="fr-FR"/>
              </w:rPr>
              <w:t>23</w:t>
            </w:r>
            <w:r w:rsidR="00760AE4">
              <w:rPr>
                <w:rFonts w:ascii="Roboto" w:hAnsi="Roboto"/>
                <w:noProof/>
                <w:webHidden/>
                <w:sz w:val="20"/>
                <w:szCs w:val="20"/>
                <w:lang w:val="fr-FR"/>
              </w:rPr>
              <w:fldChar w:fldCharType="end"/>
            </w:r>
          </w:hyperlink>
        </w:p>
        <w:p w14:paraId="42A8F1B9" w14:textId="7D49AB7B" w:rsidR="003829F8" w:rsidRPr="003829F8" w:rsidRDefault="00A21681">
          <w:pPr>
            <w:pStyle w:val="TOC1"/>
            <w:rPr>
              <w:rFonts w:ascii="Roboto" w:eastAsiaTheme="minorEastAsia" w:hAnsi="Roboto"/>
              <w:noProof/>
              <w:sz w:val="20"/>
              <w:szCs w:val="20"/>
              <w:lang w:val="fr-FR" w:eastAsia="en-GB"/>
            </w:rPr>
          </w:pPr>
          <w:hyperlink w:anchor="_Toc135293532" w:history="1">
            <w:r w:rsidR="00760AE4">
              <w:rPr>
                <w:rStyle w:val="Hyperlink"/>
                <w:rFonts w:ascii="Roboto" w:hAnsi="Roboto"/>
                <w:noProof/>
                <w:sz w:val="20"/>
                <w:szCs w:val="20"/>
                <w:lang w:val="fr-FR"/>
              </w:rPr>
              <w:t>Annexe B : Résumé du commerce international</w:t>
            </w:r>
            <w:r w:rsidR="00760AE4">
              <w:rPr>
                <w:rFonts w:ascii="Roboto" w:hAnsi="Roboto"/>
                <w:noProof/>
                <w:webHidden/>
                <w:sz w:val="20"/>
                <w:szCs w:val="20"/>
                <w:lang w:val="fr-FR"/>
              </w:rPr>
              <w:tab/>
            </w:r>
            <w:r w:rsidR="00760AE4">
              <w:rPr>
                <w:rFonts w:ascii="Roboto" w:hAnsi="Roboto"/>
                <w:noProof/>
                <w:webHidden/>
                <w:sz w:val="20"/>
                <w:szCs w:val="20"/>
                <w:lang w:val="fr-FR"/>
              </w:rPr>
              <w:fldChar w:fldCharType="begin"/>
            </w:r>
            <w:r w:rsidR="00760AE4">
              <w:rPr>
                <w:rFonts w:ascii="Roboto" w:hAnsi="Roboto"/>
                <w:noProof/>
                <w:webHidden/>
                <w:sz w:val="20"/>
                <w:szCs w:val="20"/>
                <w:lang w:val="fr-FR"/>
              </w:rPr>
              <w:instrText xml:space="preserve"> PAGEREF _Toc135293532 \h </w:instrText>
            </w:r>
            <w:r w:rsidR="00760AE4">
              <w:rPr>
                <w:rFonts w:ascii="Roboto" w:hAnsi="Roboto"/>
                <w:noProof/>
                <w:webHidden/>
                <w:sz w:val="20"/>
                <w:szCs w:val="20"/>
                <w:lang w:val="fr-FR"/>
              </w:rPr>
            </w:r>
            <w:r w:rsidR="00760AE4">
              <w:rPr>
                <w:rFonts w:ascii="Roboto" w:hAnsi="Roboto"/>
                <w:noProof/>
                <w:webHidden/>
                <w:sz w:val="20"/>
                <w:szCs w:val="20"/>
                <w:lang w:val="fr-FR"/>
              </w:rPr>
              <w:fldChar w:fldCharType="separate"/>
            </w:r>
            <w:r>
              <w:rPr>
                <w:rFonts w:ascii="Roboto" w:hAnsi="Roboto"/>
                <w:noProof/>
                <w:webHidden/>
                <w:sz w:val="20"/>
                <w:szCs w:val="20"/>
                <w:lang w:val="fr-FR"/>
              </w:rPr>
              <w:t>30</w:t>
            </w:r>
            <w:r w:rsidR="00760AE4">
              <w:rPr>
                <w:rFonts w:ascii="Roboto" w:hAnsi="Roboto"/>
                <w:noProof/>
                <w:webHidden/>
                <w:sz w:val="20"/>
                <w:szCs w:val="20"/>
                <w:lang w:val="fr-FR"/>
              </w:rPr>
              <w:fldChar w:fldCharType="end"/>
            </w:r>
          </w:hyperlink>
        </w:p>
        <w:p w14:paraId="664E1A0D" w14:textId="764C177C" w:rsidR="003829F8" w:rsidRPr="003829F8" w:rsidRDefault="00A21681">
          <w:pPr>
            <w:pStyle w:val="TOC1"/>
            <w:rPr>
              <w:rFonts w:ascii="Roboto" w:eastAsiaTheme="minorEastAsia" w:hAnsi="Roboto"/>
              <w:noProof/>
              <w:sz w:val="20"/>
              <w:szCs w:val="20"/>
              <w:lang w:val="fr-FR" w:eastAsia="en-GB"/>
            </w:rPr>
          </w:pPr>
          <w:hyperlink w:anchor="_Toc135293533" w:history="1">
            <w:r w:rsidR="00760AE4">
              <w:rPr>
                <w:rStyle w:val="Hyperlink"/>
                <w:rFonts w:ascii="Roboto" w:hAnsi="Roboto"/>
                <w:noProof/>
                <w:sz w:val="20"/>
                <w:szCs w:val="20"/>
                <w:lang w:val="fr-FR"/>
              </w:rPr>
              <w:t>Annexe C : Documentation complémentaire</w:t>
            </w:r>
            <w:r w:rsidR="00760AE4">
              <w:rPr>
                <w:rFonts w:ascii="Roboto" w:hAnsi="Roboto"/>
                <w:noProof/>
                <w:webHidden/>
                <w:sz w:val="20"/>
                <w:szCs w:val="20"/>
                <w:lang w:val="fr-FR"/>
              </w:rPr>
              <w:tab/>
            </w:r>
            <w:r w:rsidR="00760AE4">
              <w:rPr>
                <w:rFonts w:ascii="Roboto" w:hAnsi="Roboto"/>
                <w:noProof/>
                <w:webHidden/>
                <w:sz w:val="20"/>
                <w:szCs w:val="20"/>
                <w:lang w:val="fr-FR"/>
              </w:rPr>
              <w:fldChar w:fldCharType="begin"/>
            </w:r>
            <w:r w:rsidR="00760AE4">
              <w:rPr>
                <w:rFonts w:ascii="Roboto" w:hAnsi="Roboto"/>
                <w:noProof/>
                <w:webHidden/>
                <w:sz w:val="20"/>
                <w:szCs w:val="20"/>
                <w:lang w:val="fr-FR"/>
              </w:rPr>
              <w:instrText xml:space="preserve"> PAGEREF _Toc135293533 \h </w:instrText>
            </w:r>
            <w:r w:rsidR="00760AE4">
              <w:rPr>
                <w:rFonts w:ascii="Roboto" w:hAnsi="Roboto"/>
                <w:noProof/>
                <w:webHidden/>
                <w:sz w:val="20"/>
                <w:szCs w:val="20"/>
                <w:lang w:val="fr-FR"/>
              </w:rPr>
            </w:r>
            <w:r w:rsidR="00760AE4">
              <w:rPr>
                <w:rFonts w:ascii="Roboto" w:hAnsi="Roboto"/>
                <w:noProof/>
                <w:webHidden/>
                <w:sz w:val="20"/>
                <w:szCs w:val="20"/>
                <w:lang w:val="fr-FR"/>
              </w:rPr>
              <w:fldChar w:fldCharType="separate"/>
            </w:r>
            <w:r>
              <w:rPr>
                <w:rFonts w:ascii="Roboto" w:hAnsi="Roboto"/>
                <w:noProof/>
                <w:webHidden/>
                <w:sz w:val="20"/>
                <w:szCs w:val="20"/>
                <w:lang w:val="fr-FR"/>
              </w:rPr>
              <w:t>41</w:t>
            </w:r>
            <w:r w:rsidR="00760AE4">
              <w:rPr>
                <w:rFonts w:ascii="Roboto" w:hAnsi="Roboto"/>
                <w:noProof/>
                <w:webHidden/>
                <w:sz w:val="20"/>
                <w:szCs w:val="20"/>
                <w:lang w:val="fr-FR"/>
              </w:rPr>
              <w:fldChar w:fldCharType="end"/>
            </w:r>
          </w:hyperlink>
        </w:p>
        <w:p w14:paraId="2849142F" w14:textId="5D4A4860" w:rsidR="006E433D" w:rsidRPr="005D2582" w:rsidRDefault="006E433D">
          <w:pPr>
            <w:rPr>
              <w:rFonts w:ascii="Roboto" w:hAnsi="Roboto"/>
              <w:lang w:val="fr-FR"/>
            </w:rPr>
          </w:pPr>
          <w:r>
            <w:rPr>
              <w:rFonts w:ascii="Roboto" w:hAnsi="Roboto"/>
              <w:sz w:val="20"/>
              <w:szCs w:val="20"/>
              <w:lang w:val="fr-FR"/>
            </w:rPr>
            <w:fldChar w:fldCharType="end"/>
          </w:r>
        </w:p>
      </w:sdtContent>
    </w:sdt>
    <w:p w14:paraId="1B5F413D" w14:textId="77777777" w:rsidR="0031400E" w:rsidRPr="00D242E2" w:rsidRDefault="0031400E">
      <w:pPr>
        <w:rPr>
          <w:rFonts w:ascii="Roboto" w:hAnsi="Roboto"/>
          <w:sz w:val="20"/>
          <w:szCs w:val="20"/>
          <w:lang w:val="fr-FR"/>
        </w:rPr>
      </w:pPr>
    </w:p>
    <w:p w14:paraId="3CB4B96F" w14:textId="77777777" w:rsidR="0031400E" w:rsidRDefault="0031400E">
      <w:pPr>
        <w:rPr>
          <w:rFonts w:ascii="Roboto" w:hAnsi="Roboto"/>
          <w:b/>
          <w:bCs/>
          <w:sz w:val="32"/>
          <w:szCs w:val="32"/>
          <w:lang w:val="fr-FR"/>
        </w:rPr>
      </w:pPr>
    </w:p>
    <w:p w14:paraId="170A9D74" w14:textId="77777777" w:rsidR="002E41A7" w:rsidRDefault="002E41A7">
      <w:pPr>
        <w:rPr>
          <w:rFonts w:ascii="Roboto" w:hAnsi="Roboto"/>
          <w:b/>
          <w:bCs/>
          <w:sz w:val="32"/>
          <w:szCs w:val="32"/>
          <w:lang w:val="fr-FR"/>
        </w:rPr>
        <w:sectPr w:rsidR="002E41A7">
          <w:headerReference w:type="default" r:id="rId11"/>
          <w:footerReference w:type="default" r:id="rId12"/>
          <w:pgSz w:w="12240" w:h="15840"/>
          <w:pgMar w:top="1440" w:right="1440" w:bottom="1440" w:left="1440" w:header="720" w:footer="720" w:gutter="0"/>
          <w:cols w:space="720"/>
          <w:docGrid w:linePitch="360"/>
        </w:sectPr>
      </w:pPr>
    </w:p>
    <w:p w14:paraId="554B9CD2" w14:textId="77777777" w:rsidR="0031400E" w:rsidRDefault="0031400E">
      <w:pPr>
        <w:rPr>
          <w:rFonts w:ascii="Roboto" w:hAnsi="Roboto"/>
          <w:b/>
          <w:bCs/>
          <w:sz w:val="32"/>
          <w:szCs w:val="32"/>
          <w:lang w:val="fr-FR"/>
        </w:rPr>
        <w:sectPr w:rsidR="0031400E" w:rsidSect="002E41A7">
          <w:type w:val="continuous"/>
          <w:pgSz w:w="12240" w:h="15840"/>
          <w:pgMar w:top="1440" w:right="1440" w:bottom="1440" w:left="1440" w:header="720" w:footer="720" w:gutter="0"/>
          <w:cols w:space="720"/>
          <w:docGrid w:linePitch="360"/>
        </w:sectPr>
      </w:pPr>
    </w:p>
    <w:p w14:paraId="4A8BC2DE" w14:textId="2153F830" w:rsidR="001935D4" w:rsidRPr="003F4A75" w:rsidRDefault="001935D4" w:rsidP="00F36E11">
      <w:pPr>
        <w:pStyle w:val="Heading1"/>
        <w:spacing w:after="240"/>
        <w:jc w:val="both"/>
        <w:rPr>
          <w:rFonts w:ascii="Roboto" w:hAnsi="Roboto"/>
          <w:b/>
          <w:bCs/>
          <w:color w:val="003870"/>
          <w:lang w:val="fr-FR"/>
        </w:rPr>
      </w:pPr>
      <w:bookmarkStart w:id="0" w:name="_Toc83081054"/>
      <w:bookmarkStart w:id="1" w:name="_Toc89174405"/>
      <w:bookmarkStart w:id="2" w:name="_Toc135293525"/>
      <w:r>
        <w:rPr>
          <w:rFonts w:ascii="Roboto" w:hAnsi="Roboto"/>
          <w:b/>
          <w:bCs/>
          <w:color w:val="003870"/>
          <w:lang w:val="fr-FR"/>
        </w:rPr>
        <w:lastRenderedPageBreak/>
        <w:t>Introduction</w:t>
      </w:r>
      <w:bookmarkEnd w:id="0"/>
      <w:bookmarkEnd w:id="1"/>
      <w:bookmarkEnd w:id="2"/>
      <w:r>
        <w:rPr>
          <w:rFonts w:ascii="Roboto" w:hAnsi="Roboto"/>
          <w:b/>
          <w:bCs/>
          <w:color w:val="003870"/>
          <w:lang w:val="fr-FR"/>
        </w:rPr>
        <w:t xml:space="preserve"> </w:t>
      </w:r>
    </w:p>
    <w:p w14:paraId="2144312A" w14:textId="1C4C5DD7" w:rsidR="006819A0" w:rsidRPr="001C599D" w:rsidRDefault="00C15E6F" w:rsidP="00F36E11">
      <w:pPr>
        <w:jc w:val="both"/>
        <w:rPr>
          <w:rFonts w:ascii="Roboto" w:hAnsi="Roboto"/>
          <w:sz w:val="20"/>
          <w:szCs w:val="20"/>
          <w:lang w:val="fr-FR"/>
        </w:rPr>
      </w:pPr>
      <w:r>
        <w:rPr>
          <w:rFonts w:ascii="Roboto" w:hAnsi="Roboto"/>
          <w:sz w:val="20"/>
          <w:szCs w:val="20"/>
          <w:lang w:val="fr-FR"/>
        </w:rPr>
        <w:t>Lors de la 13</w:t>
      </w:r>
      <w:r>
        <w:rPr>
          <w:rFonts w:ascii="Roboto" w:hAnsi="Roboto"/>
          <w:sz w:val="20"/>
          <w:szCs w:val="20"/>
          <w:vertAlign w:val="superscript"/>
          <w:lang w:val="fr-FR"/>
        </w:rPr>
        <w:t>e</w:t>
      </w:r>
      <w:r>
        <w:rPr>
          <w:rFonts w:ascii="Roboto" w:hAnsi="Roboto"/>
          <w:sz w:val="20"/>
          <w:szCs w:val="20"/>
          <w:lang w:val="fr-FR"/>
        </w:rPr>
        <w:t xml:space="preserve"> session de la Conférence des Parties à la CMS (COP13 ; Gandhinagar, 2020), les Parties à la CMS ont souligné leurs préoccupations concernant l</w:t>
      </w:r>
      <w:r w:rsidR="002C14B0">
        <w:rPr>
          <w:rFonts w:ascii="Roboto" w:hAnsi="Roboto"/>
          <w:sz w:val="20"/>
          <w:szCs w:val="20"/>
          <w:lang w:val="fr-FR"/>
        </w:rPr>
        <w:t>’</w:t>
      </w:r>
      <w:r>
        <w:rPr>
          <w:rFonts w:ascii="Roboto" w:hAnsi="Roboto"/>
          <w:sz w:val="20"/>
          <w:szCs w:val="20"/>
          <w:lang w:val="fr-FR"/>
        </w:rPr>
        <w:t>utilisation directe et le commerce des taxons de l</w:t>
      </w:r>
      <w:r w:rsidR="002C14B0">
        <w:rPr>
          <w:rFonts w:ascii="Roboto" w:hAnsi="Roboto"/>
          <w:sz w:val="20"/>
          <w:szCs w:val="20"/>
          <w:lang w:val="fr-FR"/>
        </w:rPr>
        <w:t>’</w:t>
      </w:r>
      <w:r>
        <w:rPr>
          <w:rFonts w:ascii="Roboto" w:hAnsi="Roboto"/>
          <w:sz w:val="20"/>
          <w:szCs w:val="20"/>
          <w:lang w:val="fr-FR"/>
        </w:rPr>
        <w:t>Annexe I</w:t>
      </w:r>
      <w:r>
        <w:rPr>
          <w:rStyle w:val="FootnoteReference"/>
          <w:rFonts w:ascii="Roboto" w:hAnsi="Roboto"/>
          <w:sz w:val="20"/>
          <w:szCs w:val="20"/>
          <w:lang w:val="fr-FR"/>
        </w:rPr>
        <w:footnoteReference w:id="2"/>
      </w:r>
      <w:r>
        <w:rPr>
          <w:rFonts w:ascii="Roboto" w:hAnsi="Roboto"/>
          <w:sz w:val="20"/>
          <w:szCs w:val="20"/>
          <w:lang w:val="fr-FR"/>
        </w:rPr>
        <w:t>, en particulier dans le contexte de l</w:t>
      </w:r>
      <w:r w:rsidR="002C14B0">
        <w:rPr>
          <w:rFonts w:ascii="Roboto" w:hAnsi="Roboto"/>
          <w:sz w:val="20"/>
          <w:szCs w:val="20"/>
          <w:lang w:val="fr-FR"/>
        </w:rPr>
        <w:t>’</w:t>
      </w:r>
      <w:r>
        <w:rPr>
          <w:rFonts w:ascii="Roboto" w:hAnsi="Roboto"/>
          <w:sz w:val="20"/>
          <w:szCs w:val="20"/>
          <w:lang w:val="fr-FR"/>
        </w:rPr>
        <w:t>Article III, paragraphe 5 de la Convention, qui interdit le prélèvement de taxons inscrits à l</w:t>
      </w:r>
      <w:r w:rsidR="002C14B0">
        <w:rPr>
          <w:rFonts w:ascii="Roboto" w:hAnsi="Roboto"/>
          <w:sz w:val="20"/>
          <w:szCs w:val="20"/>
          <w:lang w:val="fr-FR"/>
        </w:rPr>
        <w:t>’</w:t>
      </w:r>
      <w:r>
        <w:rPr>
          <w:rFonts w:ascii="Roboto" w:hAnsi="Roboto"/>
          <w:sz w:val="20"/>
          <w:szCs w:val="20"/>
          <w:lang w:val="fr-FR"/>
        </w:rPr>
        <w:t>Annexe I, sauf dans des circonstances spécifiques (</w:t>
      </w:r>
      <w:hyperlink r:id="rId13" w:history="1">
        <w:r>
          <w:rPr>
            <w:rStyle w:val="Hyperlink"/>
            <w:rFonts w:ascii="Roboto" w:hAnsi="Roboto"/>
            <w:sz w:val="20"/>
            <w:szCs w:val="20"/>
            <w:lang w:val="fr-FR"/>
          </w:rPr>
          <w:t>UNEP/CMS/COP13/Doc.21</w:t>
        </w:r>
      </w:hyperlink>
      <w:r>
        <w:rPr>
          <w:rFonts w:ascii="Roboto" w:hAnsi="Roboto"/>
          <w:sz w:val="20"/>
          <w:szCs w:val="20"/>
          <w:lang w:val="fr-FR"/>
        </w:rPr>
        <w:t>). À cet égard, une étude soumise à la COP13 qui a analysé les données commerciales de la CITES sur la période 2015-2018 a révélé que «</w:t>
      </w:r>
      <w:r>
        <w:rPr>
          <w:rFonts w:ascii="Roboto" w:hAnsi="Roboto"/>
          <w:i/>
          <w:sz w:val="20"/>
          <w:szCs w:val="20"/>
          <w:lang w:val="fr-FR"/>
        </w:rPr>
        <w:t xml:space="preserve"> les Parties à la CMS se sont engagées dans le commerce à travers une gamme d</w:t>
      </w:r>
      <w:r w:rsidR="002C14B0">
        <w:rPr>
          <w:rFonts w:ascii="Roboto" w:hAnsi="Roboto"/>
          <w:i/>
          <w:sz w:val="20"/>
          <w:szCs w:val="20"/>
          <w:lang w:val="fr-FR"/>
        </w:rPr>
        <w:t>’</w:t>
      </w:r>
      <w:r>
        <w:rPr>
          <w:rFonts w:ascii="Roboto" w:hAnsi="Roboto"/>
          <w:i/>
          <w:sz w:val="20"/>
          <w:szCs w:val="20"/>
          <w:lang w:val="fr-FR"/>
        </w:rPr>
        <w:t>espèces qui sont inscrites à l</w:t>
      </w:r>
      <w:r w:rsidR="002C14B0">
        <w:rPr>
          <w:rFonts w:ascii="Roboto" w:hAnsi="Roboto"/>
          <w:i/>
          <w:sz w:val="20"/>
          <w:szCs w:val="20"/>
          <w:lang w:val="fr-FR"/>
        </w:rPr>
        <w:t>’</w:t>
      </w:r>
      <w:r>
        <w:rPr>
          <w:rFonts w:ascii="Roboto" w:hAnsi="Roboto"/>
          <w:i/>
          <w:sz w:val="20"/>
          <w:szCs w:val="20"/>
          <w:lang w:val="fr-FR"/>
        </w:rPr>
        <w:t>Annexe I de la CMS</w:t>
      </w:r>
      <w:r>
        <w:rPr>
          <w:rFonts w:ascii="Roboto" w:hAnsi="Roboto"/>
          <w:i/>
          <w:iCs/>
          <w:sz w:val="20"/>
          <w:szCs w:val="20"/>
          <w:lang w:val="fr-FR"/>
        </w:rPr>
        <w:t>, à la fois en tant qu</w:t>
      </w:r>
      <w:r w:rsidR="002C14B0">
        <w:rPr>
          <w:rFonts w:ascii="Roboto" w:hAnsi="Roboto"/>
          <w:i/>
          <w:iCs/>
          <w:sz w:val="20"/>
          <w:szCs w:val="20"/>
          <w:lang w:val="fr-FR"/>
        </w:rPr>
        <w:t>’</w:t>
      </w:r>
      <w:r>
        <w:rPr>
          <w:rFonts w:ascii="Roboto" w:hAnsi="Roboto"/>
          <w:i/>
          <w:iCs/>
          <w:sz w:val="20"/>
          <w:szCs w:val="20"/>
          <w:lang w:val="fr-FR"/>
        </w:rPr>
        <w:t xml:space="preserve">importateurs et exportateurs » </w:t>
      </w:r>
      <w:r>
        <w:rPr>
          <w:rFonts w:ascii="Roboto" w:hAnsi="Roboto"/>
          <w:sz w:val="20"/>
          <w:szCs w:val="20"/>
          <w:lang w:val="fr-FR"/>
        </w:rPr>
        <w:t>(UNEP/CMS/COP13/Inf.37)</w:t>
      </w:r>
      <w:r>
        <w:rPr>
          <w:rFonts w:ascii="Roboto" w:hAnsi="Roboto"/>
          <w:i/>
          <w:iCs/>
          <w:sz w:val="20"/>
          <w:szCs w:val="20"/>
          <w:lang w:val="fr-FR"/>
        </w:rPr>
        <w:t xml:space="preserve">.  </w:t>
      </w:r>
      <w:r>
        <w:rPr>
          <w:rFonts w:ascii="Roboto" w:hAnsi="Roboto"/>
          <w:sz w:val="20"/>
          <w:szCs w:val="20"/>
          <w:lang w:val="fr-FR"/>
        </w:rPr>
        <w:t>En outre, l</w:t>
      </w:r>
      <w:r w:rsidR="002C14B0">
        <w:rPr>
          <w:rFonts w:ascii="Roboto" w:hAnsi="Roboto"/>
          <w:sz w:val="20"/>
          <w:szCs w:val="20"/>
          <w:lang w:val="fr-FR"/>
        </w:rPr>
        <w:t>’</w:t>
      </w:r>
      <w:r>
        <w:rPr>
          <w:rFonts w:ascii="Roboto" w:hAnsi="Roboto"/>
          <w:sz w:val="20"/>
          <w:szCs w:val="20"/>
          <w:lang w:val="fr-FR"/>
        </w:rPr>
        <w:t>utilisation intentionnelle des ressources biologiques</w:t>
      </w:r>
      <w:r>
        <w:rPr>
          <w:rStyle w:val="FootnoteReference"/>
          <w:rFonts w:ascii="Roboto" w:hAnsi="Roboto"/>
          <w:sz w:val="20"/>
          <w:szCs w:val="20"/>
          <w:lang w:val="fr-FR"/>
        </w:rPr>
        <w:footnoteReference w:id="3"/>
      </w:r>
      <w:r>
        <w:rPr>
          <w:rFonts w:ascii="Roboto" w:hAnsi="Roboto"/>
          <w:sz w:val="20"/>
          <w:szCs w:val="20"/>
          <w:lang w:val="fr-FR"/>
        </w:rPr>
        <w:t xml:space="preserve"> a été identifiée comme l</w:t>
      </w:r>
      <w:r w:rsidR="002C14B0">
        <w:rPr>
          <w:rFonts w:ascii="Roboto" w:hAnsi="Roboto"/>
          <w:sz w:val="20"/>
          <w:szCs w:val="20"/>
          <w:lang w:val="fr-FR"/>
        </w:rPr>
        <w:t>’</w:t>
      </w:r>
      <w:r>
        <w:rPr>
          <w:rFonts w:ascii="Roboto" w:hAnsi="Roboto"/>
          <w:sz w:val="20"/>
          <w:szCs w:val="20"/>
          <w:lang w:val="fr-FR"/>
        </w:rPr>
        <w:t>une des menaces les plus répandues auxquelles sont confrontés les taxons de l</w:t>
      </w:r>
      <w:r w:rsidR="002C14B0">
        <w:rPr>
          <w:rFonts w:ascii="Roboto" w:hAnsi="Roboto"/>
          <w:sz w:val="20"/>
          <w:szCs w:val="20"/>
          <w:lang w:val="fr-FR"/>
        </w:rPr>
        <w:t>’</w:t>
      </w:r>
      <w:r>
        <w:rPr>
          <w:rFonts w:ascii="Roboto" w:hAnsi="Roboto"/>
          <w:sz w:val="20"/>
          <w:szCs w:val="20"/>
          <w:lang w:val="fr-FR"/>
        </w:rPr>
        <w:t>annexe I dans un examen préliminaire de l</w:t>
      </w:r>
      <w:r w:rsidR="002C14B0">
        <w:rPr>
          <w:rFonts w:ascii="Roboto" w:hAnsi="Roboto"/>
          <w:sz w:val="20"/>
          <w:szCs w:val="20"/>
          <w:lang w:val="fr-FR"/>
        </w:rPr>
        <w:t>’</w:t>
      </w:r>
      <w:r>
        <w:rPr>
          <w:rFonts w:ascii="Roboto" w:hAnsi="Roboto"/>
          <w:sz w:val="20"/>
          <w:szCs w:val="20"/>
          <w:lang w:val="fr-FR"/>
        </w:rPr>
        <w:t>état de conservation soumis à la COP13 (</w:t>
      </w:r>
      <w:hyperlink r:id="rId14" w:history="1">
        <w:r>
          <w:rPr>
            <w:rStyle w:val="Hyperlink"/>
            <w:rFonts w:ascii="Roboto" w:hAnsi="Roboto"/>
            <w:sz w:val="20"/>
            <w:szCs w:val="20"/>
            <w:lang w:val="fr-FR"/>
          </w:rPr>
          <w:t>UNEP/CMS/COP13/Doc.24</w:t>
        </w:r>
      </w:hyperlink>
      <w:r>
        <w:rPr>
          <w:rFonts w:ascii="Roboto" w:hAnsi="Roboto"/>
          <w:sz w:val="20"/>
          <w:szCs w:val="20"/>
          <w:lang w:val="fr-FR"/>
        </w:rPr>
        <w:t>).  En conséquence, plusieurs décisions ont été adoptées pour étudier les menaces que l</w:t>
      </w:r>
      <w:r w:rsidR="002C14B0">
        <w:rPr>
          <w:rFonts w:ascii="Roboto" w:hAnsi="Roboto"/>
          <w:sz w:val="20"/>
          <w:szCs w:val="20"/>
          <w:lang w:val="fr-FR"/>
        </w:rPr>
        <w:t>’</w:t>
      </w:r>
      <w:r>
        <w:rPr>
          <w:rFonts w:ascii="Roboto" w:hAnsi="Roboto"/>
          <w:sz w:val="20"/>
          <w:szCs w:val="20"/>
          <w:lang w:val="fr-FR"/>
        </w:rPr>
        <w:t>utilisation et le commerce directs font peser sur les taxons de l</w:t>
      </w:r>
      <w:r w:rsidR="002C14B0">
        <w:rPr>
          <w:rFonts w:ascii="Roboto" w:hAnsi="Roboto"/>
          <w:sz w:val="20"/>
          <w:szCs w:val="20"/>
          <w:lang w:val="fr-FR"/>
        </w:rPr>
        <w:t>’</w:t>
      </w:r>
      <w:r>
        <w:rPr>
          <w:rFonts w:ascii="Roboto" w:hAnsi="Roboto"/>
          <w:sz w:val="20"/>
          <w:szCs w:val="20"/>
          <w:lang w:val="fr-FR"/>
        </w:rPr>
        <w:t xml:space="preserve">Annexe I, notamment le commerce international et les ventes nationales. En particulier, les Décisions </w:t>
      </w:r>
      <w:hyperlink r:id="rId15" w:history="1">
        <w:r>
          <w:rPr>
            <w:rStyle w:val="Hyperlink"/>
            <w:rFonts w:ascii="Roboto" w:hAnsi="Roboto"/>
            <w:sz w:val="20"/>
            <w:szCs w:val="20"/>
            <w:lang w:val="fr-FR"/>
          </w:rPr>
          <w:t>13.17</w:t>
        </w:r>
      </w:hyperlink>
      <w:r>
        <w:rPr>
          <w:rFonts w:ascii="Roboto" w:hAnsi="Roboto"/>
          <w:sz w:val="20"/>
          <w:szCs w:val="20"/>
          <w:lang w:val="fr-FR"/>
        </w:rPr>
        <w:t xml:space="preserve">, </w:t>
      </w:r>
      <w:hyperlink r:id="rId16" w:history="1">
        <w:r>
          <w:rPr>
            <w:rStyle w:val="Hyperlink"/>
            <w:rFonts w:ascii="Roboto" w:hAnsi="Roboto"/>
            <w:sz w:val="20"/>
            <w:szCs w:val="20"/>
            <w:lang w:val="fr-FR"/>
          </w:rPr>
          <w:t>13.24</w:t>
        </w:r>
      </w:hyperlink>
      <w:r>
        <w:rPr>
          <w:rFonts w:ascii="Roboto" w:hAnsi="Roboto"/>
          <w:sz w:val="20"/>
          <w:szCs w:val="20"/>
          <w:lang w:val="fr-FR"/>
        </w:rPr>
        <w:t xml:space="preserve"> c) et </w:t>
      </w:r>
      <w:hyperlink r:id="rId17" w:history="1">
        <w:r>
          <w:rPr>
            <w:rStyle w:val="Hyperlink"/>
            <w:rFonts w:ascii="Roboto" w:hAnsi="Roboto"/>
            <w:sz w:val="20"/>
            <w:szCs w:val="20"/>
            <w:lang w:val="fr-FR"/>
          </w:rPr>
          <w:t>13.109</w:t>
        </w:r>
      </w:hyperlink>
      <w:r>
        <w:rPr>
          <w:rFonts w:ascii="Roboto" w:hAnsi="Roboto"/>
          <w:sz w:val="20"/>
          <w:szCs w:val="20"/>
          <w:lang w:val="fr-FR"/>
        </w:rPr>
        <w:t xml:space="preserve"> a) </w:t>
      </w:r>
      <w:r w:rsidRPr="001C599D">
        <w:rPr>
          <w:rFonts w:ascii="Roboto" w:hAnsi="Roboto"/>
          <w:sz w:val="20"/>
          <w:szCs w:val="20"/>
          <w:lang w:val="fr-FR"/>
        </w:rPr>
        <w:t>chargent le Secrétariat de la CMS d</w:t>
      </w:r>
      <w:r w:rsidR="002C14B0" w:rsidRPr="001C599D">
        <w:rPr>
          <w:rFonts w:ascii="Roboto" w:hAnsi="Roboto"/>
          <w:sz w:val="20"/>
          <w:szCs w:val="20"/>
          <w:lang w:val="fr-FR"/>
        </w:rPr>
        <w:t>’</w:t>
      </w:r>
      <w:r w:rsidRPr="001C599D">
        <w:rPr>
          <w:rFonts w:ascii="Roboto" w:hAnsi="Roboto"/>
          <w:sz w:val="20"/>
          <w:szCs w:val="20"/>
          <w:lang w:val="fr-FR"/>
        </w:rPr>
        <w:t>effectuer les activités suivantes :</w:t>
      </w:r>
    </w:p>
    <w:p w14:paraId="611071D0" w14:textId="165B16C0" w:rsidR="00332D7B" w:rsidRPr="001C599D" w:rsidRDefault="00332D7B" w:rsidP="001C599D">
      <w:pPr>
        <w:ind w:left="284" w:right="288"/>
        <w:jc w:val="both"/>
        <w:rPr>
          <w:rFonts w:ascii="Roboto" w:hAnsi="Roboto"/>
          <w:i/>
          <w:iCs/>
          <w:sz w:val="20"/>
          <w:szCs w:val="20"/>
          <w:lang w:val="en-DE"/>
        </w:rPr>
      </w:pPr>
      <w:r w:rsidRPr="001C599D">
        <w:rPr>
          <w:rFonts w:ascii="Roboto" w:hAnsi="Roboto"/>
          <w:b/>
          <w:bCs/>
          <w:i/>
          <w:iCs/>
          <w:sz w:val="20"/>
          <w:szCs w:val="20"/>
          <w:lang w:val="fr-FR"/>
        </w:rPr>
        <w:t>D</w:t>
      </w:r>
      <w:r w:rsidR="001C599D">
        <w:rPr>
          <w:rFonts w:ascii="Roboto" w:hAnsi="Roboto"/>
          <w:b/>
          <w:bCs/>
          <w:i/>
          <w:iCs/>
          <w:sz w:val="20"/>
          <w:szCs w:val="20"/>
          <w:lang w:val="fr-FR"/>
        </w:rPr>
        <w:t>é</w:t>
      </w:r>
      <w:r w:rsidRPr="001C599D">
        <w:rPr>
          <w:rFonts w:ascii="Roboto" w:hAnsi="Roboto"/>
          <w:b/>
          <w:bCs/>
          <w:i/>
          <w:iCs/>
          <w:sz w:val="20"/>
          <w:szCs w:val="20"/>
          <w:lang w:val="fr-FR"/>
        </w:rPr>
        <w:t xml:space="preserve">cision 13.17: </w:t>
      </w:r>
      <w:r w:rsidRPr="001C599D">
        <w:rPr>
          <w:rFonts w:ascii="Roboto" w:hAnsi="Roboto"/>
          <w:i/>
          <w:iCs/>
          <w:sz w:val="20"/>
          <w:szCs w:val="20"/>
          <w:lang w:val="fr-FR"/>
        </w:rPr>
        <w:t>[…] “</w:t>
      </w:r>
      <w:r w:rsidR="001C599D" w:rsidRPr="001C599D">
        <w:rPr>
          <w:rFonts w:ascii="Roboto" w:hAnsi="Roboto"/>
          <w:i/>
          <w:iCs/>
          <w:sz w:val="20"/>
          <w:szCs w:val="20"/>
          <w:lang w:val="en-DE"/>
        </w:rPr>
        <w:t xml:space="preserve">avec </w:t>
      </w:r>
      <w:proofErr w:type="spellStart"/>
      <w:r w:rsidR="001C599D" w:rsidRPr="001C599D">
        <w:rPr>
          <w:rFonts w:ascii="Roboto" w:hAnsi="Roboto"/>
          <w:i/>
          <w:iCs/>
          <w:sz w:val="20"/>
          <w:szCs w:val="20"/>
          <w:lang w:val="en-DE"/>
        </w:rPr>
        <w:t>l’appui</w:t>
      </w:r>
      <w:proofErr w:type="spellEnd"/>
      <w:r w:rsidR="001C599D" w:rsidRPr="001C599D">
        <w:rPr>
          <w:rFonts w:ascii="Roboto" w:hAnsi="Roboto"/>
          <w:i/>
          <w:iCs/>
          <w:sz w:val="20"/>
          <w:szCs w:val="20"/>
          <w:lang w:val="en-DE"/>
        </w:rPr>
        <w:t xml:space="preserve"> du Conseil </w:t>
      </w:r>
      <w:proofErr w:type="spellStart"/>
      <w:r w:rsidR="001C599D" w:rsidRPr="001C599D">
        <w:rPr>
          <w:rFonts w:ascii="Roboto" w:hAnsi="Roboto"/>
          <w:i/>
          <w:iCs/>
          <w:sz w:val="20"/>
          <w:szCs w:val="20"/>
          <w:lang w:val="en-DE"/>
        </w:rPr>
        <w:t>scientifique</w:t>
      </w:r>
      <w:proofErr w:type="spellEnd"/>
      <w:r w:rsidR="001C599D" w:rsidRPr="001C599D">
        <w:rPr>
          <w:rFonts w:ascii="Roboto" w:hAnsi="Roboto"/>
          <w:i/>
          <w:iCs/>
          <w:sz w:val="20"/>
          <w:szCs w:val="20"/>
          <w:lang w:val="en-DE"/>
        </w:rPr>
        <w:t xml:space="preserve"> et dans le cadre du Rapport sur </w:t>
      </w:r>
      <w:proofErr w:type="spellStart"/>
      <w:r w:rsidR="001C599D" w:rsidRPr="001C599D">
        <w:rPr>
          <w:rFonts w:ascii="Roboto" w:hAnsi="Roboto"/>
          <w:i/>
          <w:iCs/>
          <w:sz w:val="20"/>
          <w:szCs w:val="20"/>
          <w:lang w:val="en-DE"/>
        </w:rPr>
        <w:t>l’état</w:t>
      </w:r>
      <w:proofErr w:type="spellEnd"/>
      <w:r w:rsidR="001C599D" w:rsidRPr="001C599D">
        <w:rPr>
          <w:rFonts w:ascii="Roboto" w:hAnsi="Roboto"/>
          <w:i/>
          <w:iCs/>
          <w:sz w:val="20"/>
          <w:szCs w:val="20"/>
          <w:lang w:val="en-DE"/>
        </w:rPr>
        <w:t xml:space="preserve"> de conservation (</w:t>
      </w:r>
      <w:proofErr w:type="spellStart"/>
      <w:r w:rsidR="001C599D" w:rsidRPr="001C599D">
        <w:rPr>
          <w:rFonts w:ascii="Roboto" w:hAnsi="Roboto"/>
          <w:i/>
          <w:iCs/>
          <w:sz w:val="20"/>
          <w:szCs w:val="20"/>
          <w:lang w:val="en-DE"/>
        </w:rPr>
        <w:t>Décision</w:t>
      </w:r>
      <w:proofErr w:type="spellEnd"/>
      <w:r w:rsidR="001C599D" w:rsidRPr="001C599D">
        <w:rPr>
          <w:rFonts w:ascii="Roboto" w:hAnsi="Roboto"/>
          <w:i/>
          <w:iCs/>
          <w:sz w:val="20"/>
          <w:szCs w:val="20"/>
          <w:lang w:val="en-DE"/>
        </w:rPr>
        <w:t xml:space="preserve"> 13.24):a) </w:t>
      </w:r>
      <w:proofErr w:type="spellStart"/>
      <w:r w:rsidR="001C599D" w:rsidRPr="001C599D">
        <w:rPr>
          <w:rFonts w:ascii="Roboto" w:hAnsi="Roboto"/>
          <w:i/>
          <w:iCs/>
          <w:sz w:val="20"/>
          <w:szCs w:val="20"/>
          <w:lang w:val="en-DE"/>
        </w:rPr>
        <w:t>élabore</w:t>
      </w:r>
      <w:proofErr w:type="spellEnd"/>
      <w:r w:rsidR="001C599D" w:rsidRPr="001C599D">
        <w:rPr>
          <w:rFonts w:ascii="Roboto" w:hAnsi="Roboto"/>
          <w:i/>
          <w:iCs/>
          <w:sz w:val="20"/>
          <w:szCs w:val="20"/>
          <w:lang w:val="en-DE"/>
        </w:rPr>
        <w:t xml:space="preserve"> des </w:t>
      </w:r>
      <w:proofErr w:type="spellStart"/>
      <w:r w:rsidR="001C599D" w:rsidRPr="001C599D">
        <w:rPr>
          <w:rFonts w:ascii="Roboto" w:hAnsi="Roboto"/>
          <w:i/>
          <w:iCs/>
          <w:sz w:val="20"/>
          <w:szCs w:val="20"/>
          <w:lang w:val="en-DE"/>
        </w:rPr>
        <w:t>critères</w:t>
      </w:r>
      <w:proofErr w:type="spellEnd"/>
      <w:r w:rsidR="001C599D" w:rsidRPr="001C599D">
        <w:rPr>
          <w:rFonts w:ascii="Roboto" w:hAnsi="Roboto"/>
          <w:i/>
          <w:iCs/>
          <w:sz w:val="20"/>
          <w:szCs w:val="20"/>
          <w:lang w:val="en-DE"/>
        </w:rPr>
        <w:t xml:space="preserve">, en collaboration avec le </w:t>
      </w:r>
      <w:proofErr w:type="spellStart"/>
      <w:r w:rsidR="001C599D" w:rsidRPr="001C599D">
        <w:rPr>
          <w:rFonts w:ascii="Roboto" w:hAnsi="Roboto"/>
          <w:i/>
          <w:iCs/>
          <w:sz w:val="20"/>
          <w:szCs w:val="20"/>
          <w:lang w:val="en-DE"/>
        </w:rPr>
        <w:t>Secrétariat</w:t>
      </w:r>
      <w:proofErr w:type="spellEnd"/>
      <w:r w:rsidR="001C599D" w:rsidRPr="001C599D">
        <w:rPr>
          <w:rFonts w:ascii="Roboto" w:hAnsi="Roboto"/>
          <w:i/>
          <w:iCs/>
          <w:sz w:val="20"/>
          <w:szCs w:val="20"/>
          <w:lang w:val="en-DE"/>
        </w:rPr>
        <w:t xml:space="preserve"> CITES, pour </w:t>
      </w:r>
      <w:proofErr w:type="spellStart"/>
      <w:r w:rsidR="001C599D" w:rsidRPr="001C599D">
        <w:rPr>
          <w:rFonts w:ascii="Roboto" w:hAnsi="Roboto"/>
          <w:i/>
          <w:iCs/>
          <w:sz w:val="20"/>
          <w:szCs w:val="20"/>
          <w:lang w:val="en-DE"/>
        </w:rPr>
        <w:t>déterminer</w:t>
      </w:r>
      <w:proofErr w:type="spellEnd"/>
      <w:r w:rsidR="001C599D" w:rsidRPr="001C599D">
        <w:rPr>
          <w:rFonts w:ascii="Roboto" w:hAnsi="Roboto"/>
          <w:i/>
          <w:iCs/>
          <w:sz w:val="20"/>
          <w:szCs w:val="20"/>
          <w:lang w:val="en-DE"/>
        </w:rPr>
        <w:t xml:space="preserve"> la </w:t>
      </w:r>
      <w:proofErr w:type="spellStart"/>
      <w:r w:rsidR="001C599D" w:rsidRPr="001C599D">
        <w:rPr>
          <w:rFonts w:ascii="Roboto" w:hAnsi="Roboto"/>
          <w:i/>
          <w:iCs/>
          <w:sz w:val="20"/>
          <w:szCs w:val="20"/>
          <w:lang w:val="en-DE"/>
        </w:rPr>
        <w:t>portée</w:t>
      </w:r>
      <w:proofErr w:type="spellEnd"/>
      <w:r w:rsidR="001C599D" w:rsidRPr="001C599D">
        <w:rPr>
          <w:rFonts w:ascii="Roboto" w:hAnsi="Roboto"/>
          <w:i/>
          <w:iCs/>
          <w:sz w:val="20"/>
          <w:szCs w:val="20"/>
          <w:lang w:val="en-DE"/>
        </w:rPr>
        <w:t xml:space="preserve"> et la </w:t>
      </w:r>
      <w:proofErr w:type="spellStart"/>
      <w:r w:rsidR="001C599D" w:rsidRPr="001C599D">
        <w:rPr>
          <w:rFonts w:ascii="Roboto" w:hAnsi="Roboto"/>
          <w:i/>
          <w:iCs/>
          <w:sz w:val="20"/>
          <w:szCs w:val="20"/>
          <w:lang w:val="en-DE"/>
        </w:rPr>
        <w:t>faisabilité</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d’une</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évaluation</w:t>
      </w:r>
      <w:proofErr w:type="spellEnd"/>
      <w:r w:rsidR="001C599D" w:rsidRPr="001C599D">
        <w:rPr>
          <w:rFonts w:ascii="Roboto" w:hAnsi="Roboto"/>
          <w:i/>
          <w:iCs/>
          <w:sz w:val="20"/>
          <w:szCs w:val="20"/>
          <w:lang w:val="en-DE"/>
        </w:rPr>
        <w:t xml:space="preserve"> de </w:t>
      </w:r>
      <w:proofErr w:type="spellStart"/>
      <w:r w:rsidR="001C599D" w:rsidRPr="001C599D">
        <w:rPr>
          <w:rFonts w:ascii="Roboto" w:hAnsi="Roboto"/>
          <w:i/>
          <w:iCs/>
          <w:sz w:val="20"/>
          <w:szCs w:val="20"/>
          <w:lang w:val="en-DE"/>
        </w:rPr>
        <w:t>l’impact</w:t>
      </w:r>
      <w:proofErr w:type="spellEnd"/>
      <w:r w:rsidR="001C599D" w:rsidRPr="001C599D">
        <w:rPr>
          <w:rFonts w:ascii="Roboto" w:hAnsi="Roboto"/>
          <w:i/>
          <w:iCs/>
          <w:sz w:val="20"/>
          <w:szCs w:val="20"/>
          <w:lang w:val="en-DE"/>
        </w:rPr>
        <w:t xml:space="preserve"> du commerce international des es-</w:t>
      </w:r>
      <w:proofErr w:type="spellStart"/>
      <w:r w:rsidR="001C599D" w:rsidRPr="001C599D">
        <w:rPr>
          <w:rFonts w:ascii="Roboto" w:hAnsi="Roboto"/>
          <w:i/>
          <w:iCs/>
          <w:sz w:val="20"/>
          <w:szCs w:val="20"/>
          <w:lang w:val="en-DE"/>
        </w:rPr>
        <w:t>pèces</w:t>
      </w:r>
      <w:proofErr w:type="spellEnd"/>
      <w:r w:rsidR="001C599D" w:rsidRPr="001C599D">
        <w:rPr>
          <w:rFonts w:ascii="Roboto" w:hAnsi="Roboto"/>
          <w:i/>
          <w:iCs/>
          <w:sz w:val="20"/>
          <w:szCs w:val="20"/>
          <w:lang w:val="en-DE"/>
        </w:rPr>
        <w:t xml:space="preserve"> de </w:t>
      </w:r>
      <w:proofErr w:type="spellStart"/>
      <w:r w:rsidR="001C599D" w:rsidRPr="001C599D">
        <w:rPr>
          <w:rFonts w:ascii="Roboto" w:hAnsi="Roboto"/>
          <w:i/>
          <w:iCs/>
          <w:sz w:val="20"/>
          <w:szCs w:val="20"/>
          <w:lang w:val="en-DE"/>
        </w:rPr>
        <w:t>l’Annexe</w:t>
      </w:r>
      <w:proofErr w:type="spellEnd"/>
      <w:r w:rsidR="001C599D" w:rsidRPr="001C599D">
        <w:rPr>
          <w:rFonts w:ascii="Roboto" w:hAnsi="Roboto"/>
          <w:i/>
          <w:iCs/>
          <w:sz w:val="20"/>
          <w:szCs w:val="20"/>
          <w:lang w:val="en-DE"/>
        </w:rPr>
        <w:t xml:space="preserve"> I sur </w:t>
      </w:r>
      <w:proofErr w:type="spellStart"/>
      <w:r w:rsidR="001C599D" w:rsidRPr="001C599D">
        <w:rPr>
          <w:rFonts w:ascii="Roboto" w:hAnsi="Roboto"/>
          <w:i/>
          <w:iCs/>
          <w:sz w:val="20"/>
          <w:szCs w:val="20"/>
          <w:lang w:val="en-DE"/>
        </w:rPr>
        <w:t>leur</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état</w:t>
      </w:r>
      <w:proofErr w:type="spellEnd"/>
      <w:r w:rsidR="001C599D" w:rsidRPr="001C599D">
        <w:rPr>
          <w:rFonts w:ascii="Roboto" w:hAnsi="Roboto"/>
          <w:i/>
          <w:iCs/>
          <w:sz w:val="20"/>
          <w:szCs w:val="20"/>
          <w:lang w:val="en-DE"/>
        </w:rPr>
        <w:t xml:space="preserve"> de conservation ; </w:t>
      </w:r>
      <w:proofErr w:type="spellStart"/>
      <w:r w:rsidR="001C599D" w:rsidRPr="001C599D">
        <w:rPr>
          <w:rFonts w:ascii="Roboto" w:hAnsi="Roboto"/>
          <w:i/>
          <w:iCs/>
          <w:sz w:val="20"/>
          <w:szCs w:val="20"/>
          <w:lang w:val="en-DE"/>
        </w:rPr>
        <w:t>etb</w:t>
      </w:r>
      <w:proofErr w:type="spellEnd"/>
      <w:r w:rsidR="001C599D" w:rsidRPr="001C599D">
        <w:rPr>
          <w:rFonts w:ascii="Roboto" w:hAnsi="Roboto"/>
          <w:i/>
          <w:iCs/>
          <w:sz w:val="20"/>
          <w:szCs w:val="20"/>
          <w:lang w:val="en-DE"/>
        </w:rPr>
        <w:t xml:space="preserve">) sur la base de </w:t>
      </w:r>
      <w:proofErr w:type="spellStart"/>
      <w:r w:rsidR="001C599D" w:rsidRPr="001C599D">
        <w:rPr>
          <w:rFonts w:ascii="Roboto" w:hAnsi="Roboto"/>
          <w:i/>
          <w:iCs/>
          <w:sz w:val="20"/>
          <w:szCs w:val="20"/>
          <w:lang w:val="en-DE"/>
        </w:rPr>
        <w:t>ces</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critères</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évalue</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l’impact</w:t>
      </w:r>
      <w:proofErr w:type="spellEnd"/>
      <w:r w:rsidR="001C599D" w:rsidRPr="001C599D">
        <w:rPr>
          <w:rFonts w:ascii="Roboto" w:hAnsi="Roboto"/>
          <w:i/>
          <w:iCs/>
          <w:sz w:val="20"/>
          <w:szCs w:val="20"/>
          <w:lang w:val="en-DE"/>
        </w:rPr>
        <w:t xml:space="preserve"> du commerce international sur </w:t>
      </w:r>
      <w:proofErr w:type="spellStart"/>
      <w:r w:rsidR="001C599D" w:rsidRPr="001C599D">
        <w:rPr>
          <w:rFonts w:ascii="Roboto" w:hAnsi="Roboto"/>
          <w:i/>
          <w:iCs/>
          <w:sz w:val="20"/>
          <w:szCs w:val="20"/>
          <w:lang w:val="en-DE"/>
        </w:rPr>
        <w:t>l’état</w:t>
      </w:r>
      <w:proofErr w:type="spellEnd"/>
      <w:r w:rsidR="001C599D" w:rsidRPr="001C599D">
        <w:rPr>
          <w:rFonts w:ascii="Roboto" w:hAnsi="Roboto"/>
          <w:i/>
          <w:iCs/>
          <w:sz w:val="20"/>
          <w:szCs w:val="20"/>
          <w:lang w:val="en-DE"/>
        </w:rPr>
        <w:t xml:space="preserve"> de conservation des </w:t>
      </w:r>
      <w:proofErr w:type="spellStart"/>
      <w:r w:rsidR="001C599D" w:rsidRPr="001C599D">
        <w:rPr>
          <w:rFonts w:ascii="Roboto" w:hAnsi="Roboto"/>
          <w:i/>
          <w:iCs/>
          <w:sz w:val="20"/>
          <w:szCs w:val="20"/>
          <w:lang w:val="en-DE"/>
        </w:rPr>
        <w:t>espèces</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pertinentes</w:t>
      </w:r>
      <w:proofErr w:type="spellEnd"/>
      <w:r w:rsidR="001C599D" w:rsidRPr="001C599D">
        <w:rPr>
          <w:rFonts w:ascii="Roboto" w:hAnsi="Roboto"/>
          <w:i/>
          <w:iCs/>
          <w:sz w:val="20"/>
          <w:szCs w:val="20"/>
          <w:lang w:val="en-DE"/>
        </w:rPr>
        <w:t xml:space="preserve"> de </w:t>
      </w:r>
      <w:proofErr w:type="spellStart"/>
      <w:r w:rsidR="001C599D" w:rsidRPr="001C599D">
        <w:rPr>
          <w:rFonts w:ascii="Roboto" w:hAnsi="Roboto"/>
          <w:i/>
          <w:iCs/>
          <w:sz w:val="20"/>
          <w:szCs w:val="20"/>
          <w:lang w:val="en-DE"/>
        </w:rPr>
        <w:t>l’Annexe</w:t>
      </w:r>
      <w:proofErr w:type="spellEnd"/>
      <w:r w:rsidR="001C599D" w:rsidRPr="001C599D">
        <w:rPr>
          <w:rFonts w:ascii="Roboto" w:hAnsi="Roboto"/>
          <w:i/>
          <w:iCs/>
          <w:sz w:val="20"/>
          <w:szCs w:val="20"/>
          <w:lang w:val="en-DE"/>
        </w:rPr>
        <w:t xml:space="preserve"> I, y </w:t>
      </w:r>
      <w:proofErr w:type="spellStart"/>
      <w:r w:rsidR="001C599D" w:rsidRPr="001C599D">
        <w:rPr>
          <w:rFonts w:ascii="Roboto" w:hAnsi="Roboto"/>
          <w:i/>
          <w:iCs/>
          <w:sz w:val="20"/>
          <w:szCs w:val="20"/>
          <w:lang w:val="en-DE"/>
        </w:rPr>
        <w:t>compris</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mais</w:t>
      </w:r>
      <w:proofErr w:type="spellEnd"/>
      <w:r w:rsidR="001C599D" w:rsidRPr="001C599D">
        <w:rPr>
          <w:rFonts w:ascii="Roboto" w:hAnsi="Roboto"/>
          <w:i/>
          <w:iCs/>
          <w:sz w:val="20"/>
          <w:szCs w:val="20"/>
          <w:lang w:val="en-DE"/>
        </w:rPr>
        <w:t xml:space="preserve"> sans </w:t>
      </w:r>
      <w:proofErr w:type="spellStart"/>
      <w:r w:rsidR="001C599D" w:rsidRPr="001C599D">
        <w:rPr>
          <w:rFonts w:ascii="Roboto" w:hAnsi="Roboto"/>
          <w:i/>
          <w:iCs/>
          <w:sz w:val="20"/>
          <w:szCs w:val="20"/>
          <w:lang w:val="en-DE"/>
        </w:rPr>
        <w:t>s’y</w:t>
      </w:r>
      <w:proofErr w:type="spellEnd"/>
      <w:r w:rsidR="001C599D" w:rsidRPr="001C599D">
        <w:rPr>
          <w:rFonts w:ascii="Roboto" w:hAnsi="Roboto"/>
          <w:i/>
          <w:iCs/>
          <w:sz w:val="20"/>
          <w:szCs w:val="20"/>
          <w:lang w:val="en-DE"/>
        </w:rPr>
        <w:t xml:space="preserve"> limiter, du commerce international </w:t>
      </w:r>
      <w:proofErr w:type="spellStart"/>
      <w:r w:rsidR="001C599D" w:rsidRPr="001C599D">
        <w:rPr>
          <w:rFonts w:ascii="Roboto" w:hAnsi="Roboto"/>
          <w:i/>
          <w:iCs/>
          <w:sz w:val="20"/>
          <w:szCs w:val="20"/>
          <w:lang w:val="en-DE"/>
        </w:rPr>
        <w:t>réglementé</w:t>
      </w:r>
      <w:proofErr w:type="spellEnd"/>
      <w:r w:rsidR="001C599D" w:rsidRPr="001C599D">
        <w:rPr>
          <w:rFonts w:ascii="Roboto" w:hAnsi="Roboto"/>
          <w:i/>
          <w:iCs/>
          <w:sz w:val="20"/>
          <w:szCs w:val="20"/>
          <w:lang w:val="en-DE"/>
        </w:rPr>
        <w:t xml:space="preserve"> par la CITES.</w:t>
      </w:r>
      <w:r w:rsidRPr="001C599D">
        <w:rPr>
          <w:rFonts w:ascii="Roboto" w:hAnsi="Roboto"/>
          <w:i/>
          <w:iCs/>
          <w:sz w:val="20"/>
          <w:szCs w:val="20"/>
          <w:lang w:val="fr-FR"/>
        </w:rPr>
        <w:t>.”</w:t>
      </w:r>
    </w:p>
    <w:p w14:paraId="21C8C504" w14:textId="754A55F9" w:rsidR="000125DA" w:rsidRPr="001C599D" w:rsidRDefault="006819A0" w:rsidP="000125DA">
      <w:pPr>
        <w:ind w:left="284"/>
        <w:jc w:val="both"/>
        <w:rPr>
          <w:rFonts w:ascii="Roboto" w:hAnsi="Roboto"/>
          <w:b/>
          <w:bCs/>
          <w:i/>
          <w:iCs/>
          <w:sz w:val="20"/>
          <w:szCs w:val="20"/>
          <w:lang w:val="fr-FR"/>
        </w:rPr>
      </w:pPr>
      <w:r w:rsidRPr="001C599D">
        <w:rPr>
          <w:rFonts w:ascii="Roboto" w:hAnsi="Roboto"/>
          <w:b/>
          <w:i/>
          <w:sz w:val="20"/>
          <w:szCs w:val="20"/>
          <w:lang w:val="fr-FR"/>
        </w:rPr>
        <w:t>D</w:t>
      </w:r>
      <w:r w:rsidR="001C599D">
        <w:rPr>
          <w:rFonts w:ascii="Roboto" w:hAnsi="Roboto"/>
          <w:b/>
          <w:i/>
          <w:sz w:val="20"/>
          <w:szCs w:val="20"/>
          <w:lang w:val="fr-FR"/>
        </w:rPr>
        <w:t>é</w:t>
      </w:r>
      <w:r w:rsidRPr="001C599D">
        <w:rPr>
          <w:rFonts w:ascii="Roboto" w:hAnsi="Roboto"/>
          <w:b/>
          <w:i/>
          <w:sz w:val="20"/>
          <w:szCs w:val="20"/>
          <w:lang w:val="fr-FR"/>
        </w:rPr>
        <w:t>cision 13.24 c)</w:t>
      </w:r>
      <w:r w:rsidRPr="001C599D">
        <w:rPr>
          <w:rFonts w:ascii="Roboto" w:hAnsi="Roboto"/>
          <w:i/>
          <w:sz w:val="20"/>
          <w:szCs w:val="20"/>
          <w:lang w:val="fr-FR"/>
        </w:rPr>
        <w:t>: “</w:t>
      </w:r>
      <w:r w:rsidR="001C599D" w:rsidRPr="001C599D">
        <w:rPr>
          <w:rFonts w:ascii="Roboto" w:hAnsi="Roboto"/>
          <w:i/>
          <w:sz w:val="20"/>
          <w:szCs w:val="20"/>
          <w:lang w:val="fr-FR"/>
        </w:rPr>
        <w:t>entreprendre, en consultation avec le Conseil scientifique et en collaboration avec les organisations compétentes, ainsi qu’en synergie avec d'autres initiatives pertinentes au titre de la Convention, une évaluation de l'impact de l'utilisation directe sur l'état de conservation des espèces inscrites à l'Annexe I</w:t>
      </w:r>
      <w:r w:rsidRPr="001C599D">
        <w:rPr>
          <w:rFonts w:ascii="Roboto" w:hAnsi="Roboto"/>
          <w:i/>
          <w:sz w:val="20"/>
          <w:szCs w:val="20"/>
          <w:lang w:val="fr-FR"/>
        </w:rPr>
        <w:t>”</w:t>
      </w:r>
      <w:r w:rsidRPr="001C599D">
        <w:rPr>
          <w:rFonts w:ascii="Roboto" w:hAnsi="Roboto"/>
          <w:b/>
          <w:bCs/>
          <w:i/>
          <w:iCs/>
          <w:sz w:val="20"/>
          <w:szCs w:val="20"/>
          <w:lang w:val="fr-FR"/>
        </w:rPr>
        <w:t xml:space="preserve"> </w:t>
      </w:r>
    </w:p>
    <w:p w14:paraId="6D43C222" w14:textId="3944A796" w:rsidR="000125DA" w:rsidRPr="001C599D" w:rsidRDefault="000125DA" w:rsidP="001C599D">
      <w:pPr>
        <w:ind w:left="284"/>
        <w:jc w:val="both"/>
        <w:rPr>
          <w:rFonts w:ascii="Roboto" w:hAnsi="Roboto"/>
          <w:i/>
          <w:iCs/>
          <w:sz w:val="20"/>
          <w:szCs w:val="20"/>
          <w:lang w:val="en-DE"/>
        </w:rPr>
      </w:pPr>
      <w:r w:rsidRPr="001C599D">
        <w:rPr>
          <w:rFonts w:ascii="Roboto" w:hAnsi="Roboto"/>
          <w:b/>
          <w:bCs/>
          <w:i/>
          <w:iCs/>
          <w:sz w:val="20"/>
          <w:szCs w:val="20"/>
          <w:lang w:val="fr-FR"/>
        </w:rPr>
        <w:t>D</w:t>
      </w:r>
      <w:r w:rsidR="001C599D" w:rsidRPr="001C599D">
        <w:rPr>
          <w:rFonts w:ascii="Roboto" w:hAnsi="Roboto"/>
          <w:b/>
          <w:bCs/>
          <w:i/>
          <w:iCs/>
          <w:sz w:val="20"/>
          <w:szCs w:val="20"/>
          <w:lang w:val="fr-FR"/>
        </w:rPr>
        <w:t>é</w:t>
      </w:r>
      <w:r w:rsidRPr="001C599D">
        <w:rPr>
          <w:rFonts w:ascii="Roboto" w:hAnsi="Roboto"/>
          <w:b/>
          <w:bCs/>
          <w:i/>
          <w:iCs/>
          <w:sz w:val="20"/>
          <w:szCs w:val="20"/>
          <w:lang w:val="fr-FR"/>
        </w:rPr>
        <w:t xml:space="preserve">cision 13.109: </w:t>
      </w:r>
      <w:r w:rsidRPr="001C599D">
        <w:rPr>
          <w:rFonts w:ascii="Roboto" w:hAnsi="Roboto"/>
          <w:i/>
          <w:iCs/>
          <w:sz w:val="20"/>
          <w:szCs w:val="20"/>
          <w:lang w:val="fr-FR"/>
        </w:rPr>
        <w:t>[…] “</w:t>
      </w:r>
      <w:r w:rsidR="001C599D" w:rsidRPr="001C599D">
        <w:rPr>
          <w:rFonts w:ascii="Roboto" w:hAnsi="Roboto"/>
          <w:i/>
          <w:iCs/>
          <w:sz w:val="20"/>
          <w:szCs w:val="20"/>
          <w:lang w:val="en-DE"/>
        </w:rPr>
        <w:t xml:space="preserve">dans le respect de la Convention, </w:t>
      </w:r>
      <w:proofErr w:type="spellStart"/>
      <w:r w:rsidR="001C599D" w:rsidRPr="001C599D">
        <w:rPr>
          <w:rFonts w:ascii="Roboto" w:hAnsi="Roboto"/>
          <w:i/>
          <w:iCs/>
          <w:sz w:val="20"/>
          <w:szCs w:val="20"/>
          <w:lang w:val="en-DE"/>
        </w:rPr>
        <w:t>est</w:t>
      </w:r>
      <w:proofErr w:type="spellEnd"/>
      <w:r w:rsidR="001C599D" w:rsidRPr="001C599D">
        <w:rPr>
          <w:rFonts w:ascii="Roboto" w:hAnsi="Roboto"/>
          <w:i/>
          <w:iCs/>
          <w:sz w:val="20"/>
          <w:szCs w:val="20"/>
          <w:lang w:val="en-DE"/>
        </w:rPr>
        <w:t xml:space="preserve"> chargé de :a) </w:t>
      </w:r>
      <w:proofErr w:type="spellStart"/>
      <w:r w:rsidR="001C599D" w:rsidRPr="001C599D">
        <w:rPr>
          <w:rFonts w:ascii="Roboto" w:hAnsi="Roboto"/>
          <w:i/>
          <w:iCs/>
          <w:sz w:val="20"/>
          <w:szCs w:val="20"/>
          <w:lang w:val="en-DE"/>
        </w:rPr>
        <w:t>préparer</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une</w:t>
      </w:r>
      <w:proofErr w:type="spellEnd"/>
      <w:r w:rsidR="001C599D" w:rsidRPr="001C599D">
        <w:rPr>
          <w:rFonts w:ascii="Roboto" w:hAnsi="Roboto"/>
          <w:i/>
          <w:iCs/>
          <w:sz w:val="20"/>
          <w:szCs w:val="20"/>
          <w:lang w:val="en-DE"/>
        </w:rPr>
        <w:t xml:space="preserve"> analyse des </w:t>
      </w:r>
      <w:proofErr w:type="spellStart"/>
      <w:r w:rsidR="001C599D" w:rsidRPr="001C599D">
        <w:rPr>
          <w:rFonts w:ascii="Roboto" w:hAnsi="Roboto"/>
          <w:i/>
          <w:iCs/>
          <w:sz w:val="20"/>
          <w:szCs w:val="20"/>
          <w:lang w:val="en-DE"/>
        </w:rPr>
        <w:t>effets</w:t>
      </w:r>
      <w:proofErr w:type="spellEnd"/>
      <w:r w:rsidR="001C599D" w:rsidRPr="001C599D">
        <w:rPr>
          <w:rFonts w:ascii="Roboto" w:hAnsi="Roboto"/>
          <w:i/>
          <w:iCs/>
          <w:sz w:val="20"/>
          <w:szCs w:val="20"/>
          <w:lang w:val="en-DE"/>
        </w:rPr>
        <w:t xml:space="preserve"> directs et </w:t>
      </w:r>
      <w:proofErr w:type="spellStart"/>
      <w:r w:rsidR="001C599D" w:rsidRPr="001C599D">
        <w:rPr>
          <w:rFonts w:ascii="Roboto" w:hAnsi="Roboto"/>
          <w:i/>
          <w:iCs/>
          <w:sz w:val="20"/>
          <w:szCs w:val="20"/>
          <w:lang w:val="en-DE"/>
        </w:rPr>
        <w:t>indirects</w:t>
      </w:r>
      <w:proofErr w:type="spellEnd"/>
      <w:r w:rsidR="001C599D" w:rsidRPr="001C599D">
        <w:rPr>
          <w:rFonts w:ascii="Roboto" w:hAnsi="Roboto"/>
          <w:i/>
          <w:iCs/>
          <w:sz w:val="20"/>
          <w:szCs w:val="20"/>
          <w:lang w:val="en-DE"/>
        </w:rPr>
        <w:t xml:space="preserve"> du </w:t>
      </w:r>
      <w:proofErr w:type="spellStart"/>
      <w:r w:rsidR="001C599D" w:rsidRPr="001C599D">
        <w:rPr>
          <w:rFonts w:ascii="Roboto" w:hAnsi="Roboto"/>
          <w:i/>
          <w:iCs/>
          <w:sz w:val="20"/>
          <w:szCs w:val="20"/>
          <w:lang w:val="en-DE"/>
        </w:rPr>
        <w:t>prélèvement</w:t>
      </w:r>
      <w:proofErr w:type="spellEnd"/>
      <w:r w:rsidR="001C599D" w:rsidRPr="001C599D">
        <w:rPr>
          <w:rFonts w:ascii="Roboto" w:hAnsi="Roboto"/>
          <w:i/>
          <w:iCs/>
          <w:sz w:val="20"/>
          <w:szCs w:val="20"/>
          <w:lang w:val="en-DE"/>
        </w:rPr>
        <w:t xml:space="preserve">, du commerce et de la </w:t>
      </w:r>
      <w:proofErr w:type="spellStart"/>
      <w:r w:rsidR="001C599D" w:rsidRPr="001C599D">
        <w:rPr>
          <w:rFonts w:ascii="Roboto" w:hAnsi="Roboto"/>
          <w:i/>
          <w:iCs/>
          <w:sz w:val="20"/>
          <w:szCs w:val="20"/>
          <w:lang w:val="en-DE"/>
        </w:rPr>
        <w:t>consommation</w:t>
      </w:r>
      <w:proofErr w:type="spellEnd"/>
      <w:r w:rsidR="001C599D" w:rsidRPr="001C599D">
        <w:rPr>
          <w:rFonts w:ascii="Roboto" w:hAnsi="Roboto"/>
          <w:i/>
          <w:iCs/>
          <w:sz w:val="20"/>
          <w:szCs w:val="20"/>
          <w:lang w:val="en-DE"/>
        </w:rPr>
        <w:t xml:space="preserve"> de </w:t>
      </w:r>
      <w:proofErr w:type="spellStart"/>
      <w:r w:rsidR="001C599D" w:rsidRPr="001C599D">
        <w:rPr>
          <w:rFonts w:ascii="Roboto" w:hAnsi="Roboto"/>
          <w:i/>
          <w:iCs/>
          <w:sz w:val="20"/>
          <w:szCs w:val="20"/>
          <w:lang w:val="en-DE"/>
        </w:rPr>
        <w:t>viande</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d’animaux</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sauvages</w:t>
      </w:r>
      <w:proofErr w:type="spellEnd"/>
      <w:r w:rsidR="001C599D" w:rsidRPr="001C599D">
        <w:rPr>
          <w:rFonts w:ascii="Roboto" w:hAnsi="Roboto"/>
          <w:i/>
          <w:iCs/>
          <w:sz w:val="20"/>
          <w:szCs w:val="20"/>
          <w:lang w:val="en-DE"/>
        </w:rPr>
        <w:t xml:space="preserve"> sur les </w:t>
      </w:r>
      <w:proofErr w:type="spellStart"/>
      <w:r w:rsidR="001C599D" w:rsidRPr="001C599D">
        <w:rPr>
          <w:rFonts w:ascii="Roboto" w:hAnsi="Roboto"/>
          <w:i/>
          <w:iCs/>
          <w:sz w:val="20"/>
          <w:szCs w:val="20"/>
          <w:lang w:val="en-DE"/>
        </w:rPr>
        <w:t>espèces</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terrestres</w:t>
      </w:r>
      <w:proofErr w:type="spellEnd"/>
      <w:r w:rsidR="001C599D" w:rsidRPr="001C599D">
        <w:rPr>
          <w:rFonts w:ascii="Roboto" w:hAnsi="Roboto"/>
          <w:i/>
          <w:iCs/>
          <w:sz w:val="20"/>
          <w:szCs w:val="20"/>
          <w:lang w:val="en-DE"/>
        </w:rPr>
        <w:t xml:space="preserve"> et </w:t>
      </w:r>
      <w:proofErr w:type="spellStart"/>
      <w:r w:rsidR="001C599D" w:rsidRPr="001C599D">
        <w:rPr>
          <w:rFonts w:ascii="Roboto" w:hAnsi="Roboto"/>
          <w:i/>
          <w:iCs/>
          <w:sz w:val="20"/>
          <w:szCs w:val="20"/>
          <w:lang w:val="en-DE"/>
        </w:rPr>
        <w:t>aviaires</w:t>
      </w:r>
      <w:proofErr w:type="spellEnd"/>
      <w:r w:rsidR="001C599D" w:rsidRPr="001C599D">
        <w:rPr>
          <w:rFonts w:ascii="Roboto" w:hAnsi="Roboto"/>
          <w:i/>
          <w:iCs/>
          <w:sz w:val="20"/>
          <w:szCs w:val="20"/>
          <w:lang w:val="en-DE"/>
        </w:rPr>
        <w:t xml:space="preserve"> </w:t>
      </w:r>
      <w:proofErr w:type="spellStart"/>
      <w:r w:rsidR="001C599D" w:rsidRPr="001C599D">
        <w:rPr>
          <w:rFonts w:ascii="Roboto" w:hAnsi="Roboto"/>
          <w:i/>
          <w:iCs/>
          <w:sz w:val="20"/>
          <w:szCs w:val="20"/>
          <w:lang w:val="en-DE"/>
        </w:rPr>
        <w:t>inscrites</w:t>
      </w:r>
      <w:proofErr w:type="spellEnd"/>
      <w:r w:rsidR="001C599D" w:rsidRPr="001C599D">
        <w:rPr>
          <w:rFonts w:ascii="Roboto" w:hAnsi="Roboto"/>
          <w:i/>
          <w:iCs/>
          <w:sz w:val="20"/>
          <w:szCs w:val="20"/>
          <w:lang w:val="en-DE"/>
        </w:rPr>
        <w:t xml:space="preserve"> aux Annexes I et II de la CMS</w:t>
      </w:r>
      <w:r w:rsidRPr="001C599D">
        <w:rPr>
          <w:rFonts w:ascii="Roboto" w:hAnsi="Roboto"/>
          <w:i/>
          <w:iCs/>
          <w:sz w:val="20"/>
          <w:szCs w:val="20"/>
          <w:lang w:val="fr-FR"/>
        </w:rPr>
        <w:t xml:space="preserve">” </w:t>
      </w:r>
    </w:p>
    <w:p w14:paraId="1B123789" w14:textId="5DE4A933" w:rsidR="00957696" w:rsidRDefault="006628F3" w:rsidP="00F36E11">
      <w:pPr>
        <w:jc w:val="both"/>
        <w:rPr>
          <w:rFonts w:ascii="Roboto" w:eastAsia="Roboto" w:hAnsi="Roboto" w:cs="Roboto"/>
          <w:sz w:val="20"/>
          <w:szCs w:val="20"/>
          <w:lang w:val="fr-FR"/>
        </w:rPr>
      </w:pPr>
      <w:r>
        <w:rPr>
          <w:rFonts w:ascii="Roboto" w:hAnsi="Roboto"/>
          <w:sz w:val="20"/>
          <w:szCs w:val="20"/>
          <w:lang w:val="fr-FR"/>
        </w:rPr>
        <w:t>Le Secrétariat de la CMS a engagé le Centre mondial de surveillance pour la conservation du Programme des Nations Unies pour l</w:t>
      </w:r>
      <w:r w:rsidR="002C14B0">
        <w:rPr>
          <w:rFonts w:ascii="Roboto" w:hAnsi="Roboto"/>
          <w:sz w:val="20"/>
          <w:szCs w:val="20"/>
          <w:lang w:val="fr-FR"/>
        </w:rPr>
        <w:t>’</w:t>
      </w:r>
      <w:r>
        <w:rPr>
          <w:rFonts w:ascii="Roboto" w:hAnsi="Roboto"/>
          <w:sz w:val="20"/>
          <w:szCs w:val="20"/>
          <w:lang w:val="fr-FR"/>
        </w:rPr>
        <w:t xml:space="preserve">environnement (PNUE-WCMC) pour évaluer </w:t>
      </w:r>
      <w:r>
        <w:rPr>
          <w:rFonts w:ascii="Roboto" w:hAnsi="Roboto"/>
          <w:bCs/>
          <w:sz w:val="20"/>
          <w:szCs w:val="20"/>
          <w:lang w:val="fr-FR"/>
        </w:rPr>
        <w:t>l</w:t>
      </w:r>
      <w:r w:rsidR="002C14B0">
        <w:rPr>
          <w:rFonts w:ascii="Roboto" w:hAnsi="Roboto"/>
          <w:bCs/>
          <w:sz w:val="20"/>
          <w:szCs w:val="20"/>
          <w:lang w:val="fr-FR"/>
        </w:rPr>
        <w:t>’</w:t>
      </w:r>
      <w:r>
        <w:rPr>
          <w:rFonts w:ascii="Roboto" w:hAnsi="Roboto"/>
          <w:bCs/>
          <w:sz w:val="20"/>
          <w:szCs w:val="20"/>
          <w:lang w:val="fr-FR"/>
        </w:rPr>
        <w:t>impact potentiel de l</w:t>
      </w:r>
      <w:r w:rsidR="002C14B0">
        <w:rPr>
          <w:rFonts w:ascii="Roboto" w:hAnsi="Roboto"/>
          <w:bCs/>
          <w:sz w:val="20"/>
          <w:szCs w:val="20"/>
          <w:lang w:val="fr-FR"/>
        </w:rPr>
        <w:t>’</w:t>
      </w:r>
      <w:r>
        <w:rPr>
          <w:rFonts w:ascii="Roboto" w:hAnsi="Roboto"/>
          <w:bCs/>
          <w:sz w:val="20"/>
          <w:szCs w:val="20"/>
          <w:lang w:val="fr-FR"/>
        </w:rPr>
        <w:t>utilisation et du commerce directs</w:t>
      </w:r>
      <w:r>
        <w:rPr>
          <w:rFonts w:ascii="Roboto" w:hAnsi="Roboto"/>
          <w:sz w:val="20"/>
          <w:szCs w:val="20"/>
          <w:lang w:val="fr-FR"/>
        </w:rPr>
        <w:t xml:space="preserve"> sur l</w:t>
      </w:r>
      <w:r w:rsidR="002C14B0">
        <w:rPr>
          <w:rFonts w:ascii="Roboto" w:hAnsi="Roboto"/>
          <w:sz w:val="20"/>
          <w:szCs w:val="20"/>
          <w:lang w:val="fr-FR"/>
        </w:rPr>
        <w:t>’</w:t>
      </w:r>
      <w:r>
        <w:rPr>
          <w:rFonts w:ascii="Roboto" w:hAnsi="Roboto"/>
          <w:sz w:val="20"/>
          <w:szCs w:val="20"/>
          <w:lang w:val="fr-FR"/>
        </w:rPr>
        <w:t>état de conservation des taxons de l</w:t>
      </w:r>
      <w:r w:rsidR="002C14B0">
        <w:rPr>
          <w:rFonts w:ascii="Roboto" w:hAnsi="Roboto"/>
          <w:sz w:val="20"/>
          <w:szCs w:val="20"/>
          <w:lang w:val="fr-FR"/>
        </w:rPr>
        <w:t>’</w:t>
      </w:r>
      <w:r>
        <w:rPr>
          <w:rFonts w:ascii="Roboto" w:hAnsi="Roboto"/>
          <w:sz w:val="20"/>
          <w:szCs w:val="20"/>
          <w:lang w:val="fr-FR"/>
        </w:rPr>
        <w:t>Annexe I en lien avec la décision 13.24 c) et en soutien à la réalisation des Décisions 13.16 à 13.18 et 13.109. Sur la base de la méthode proposée, développée en collaboration avec l</w:t>
      </w:r>
      <w:r w:rsidR="002C14B0">
        <w:rPr>
          <w:rFonts w:ascii="Roboto" w:hAnsi="Roboto"/>
          <w:sz w:val="20"/>
          <w:szCs w:val="20"/>
          <w:lang w:val="fr-FR"/>
        </w:rPr>
        <w:t>’</w:t>
      </w:r>
      <w:r>
        <w:rPr>
          <w:rFonts w:ascii="Roboto" w:hAnsi="Roboto"/>
          <w:sz w:val="20"/>
          <w:szCs w:val="20"/>
          <w:lang w:val="fr-FR"/>
        </w:rPr>
        <w:t xml:space="preserve">UICN et </w:t>
      </w:r>
      <w:r>
        <w:rPr>
          <w:rFonts w:ascii="Roboto" w:eastAsia="Roboto" w:hAnsi="Roboto" w:cs="Roboto"/>
          <w:sz w:val="20"/>
          <w:szCs w:val="20"/>
          <w:lang w:val="fr-FR"/>
        </w:rPr>
        <w:t xml:space="preserve">décrite dans le document </w:t>
      </w:r>
      <w:hyperlink r:id="rId18" w:history="1">
        <w:r>
          <w:rPr>
            <w:rStyle w:val="Hyperlink"/>
            <w:rFonts w:ascii="Roboto" w:eastAsia="Roboto" w:hAnsi="Roboto" w:cs="Roboto"/>
            <w:sz w:val="20"/>
            <w:szCs w:val="20"/>
            <w:lang w:val="fr-FR"/>
          </w:rPr>
          <w:t>UNEP/CMS/ScC-SC5/Doc.5/Rev.1/Annex 3</w:t>
        </w:r>
      </w:hyperlink>
      <w:r>
        <w:rPr>
          <w:rFonts w:ascii="Roboto" w:hAnsi="Roboto"/>
          <w:sz w:val="20"/>
          <w:szCs w:val="20"/>
          <w:lang w:val="fr-FR"/>
        </w:rPr>
        <w:t xml:space="preserve">, qui a été examinée et </w:t>
      </w:r>
      <w:r>
        <w:rPr>
          <w:rFonts w:ascii="Roboto" w:eastAsia="Roboto" w:hAnsi="Roboto" w:cs="Roboto"/>
          <w:sz w:val="20"/>
          <w:szCs w:val="20"/>
          <w:lang w:val="fr-FR"/>
        </w:rPr>
        <w:t>approuvée par le Conseil scientifique de la CMS en juillet 2021 lors de la 5</w:t>
      </w:r>
      <w:r>
        <w:rPr>
          <w:rFonts w:ascii="Roboto" w:eastAsia="Roboto" w:hAnsi="Roboto" w:cs="Roboto"/>
          <w:sz w:val="20"/>
          <w:szCs w:val="20"/>
          <w:vertAlign w:val="superscript"/>
          <w:lang w:val="fr-FR"/>
        </w:rPr>
        <w:t>e</w:t>
      </w:r>
      <w:r>
        <w:rPr>
          <w:rFonts w:ascii="Roboto" w:eastAsia="Roboto" w:hAnsi="Roboto" w:cs="Roboto"/>
          <w:sz w:val="20"/>
          <w:szCs w:val="20"/>
          <w:lang w:val="fr-FR"/>
        </w:rPr>
        <w:t xml:space="preserve"> réunion de son comité de session (ScC-SC5), une évaluation rapide a été entreprise par le PNUE-WCMC. Les résultats complets de l</w:t>
      </w:r>
      <w:r w:rsidR="002C14B0">
        <w:rPr>
          <w:rFonts w:ascii="Roboto" w:eastAsia="Roboto" w:hAnsi="Roboto" w:cs="Roboto"/>
          <w:sz w:val="20"/>
          <w:szCs w:val="20"/>
          <w:lang w:val="fr-FR"/>
        </w:rPr>
        <w:t>’</w:t>
      </w:r>
      <w:r>
        <w:rPr>
          <w:rFonts w:ascii="Roboto" w:eastAsia="Roboto" w:hAnsi="Roboto" w:cs="Roboto"/>
          <w:sz w:val="20"/>
          <w:szCs w:val="20"/>
          <w:lang w:val="fr-FR"/>
        </w:rPr>
        <w:t>évaluation rapide de l</w:t>
      </w:r>
      <w:r w:rsidR="002C14B0">
        <w:rPr>
          <w:rFonts w:ascii="Roboto" w:eastAsia="Roboto" w:hAnsi="Roboto" w:cs="Roboto"/>
          <w:sz w:val="20"/>
          <w:szCs w:val="20"/>
          <w:lang w:val="fr-FR"/>
        </w:rPr>
        <w:t>’</w:t>
      </w:r>
      <w:r>
        <w:rPr>
          <w:rFonts w:ascii="Roboto" w:eastAsia="Roboto" w:hAnsi="Roboto" w:cs="Roboto"/>
          <w:sz w:val="20"/>
          <w:szCs w:val="20"/>
          <w:lang w:val="fr-FR"/>
        </w:rPr>
        <w:t>Annexe I de la CMS, ainsi que les données et métadonnées correspondantes, sont fournis dans un document Excel d</w:t>
      </w:r>
      <w:r w:rsidR="002C14B0">
        <w:rPr>
          <w:rFonts w:ascii="Roboto" w:eastAsia="Roboto" w:hAnsi="Roboto" w:cs="Roboto"/>
          <w:sz w:val="20"/>
          <w:szCs w:val="20"/>
          <w:lang w:val="fr-FR"/>
        </w:rPr>
        <w:t>’</w:t>
      </w:r>
      <w:r>
        <w:rPr>
          <w:rFonts w:ascii="Roboto" w:eastAsia="Roboto" w:hAnsi="Roboto" w:cs="Roboto"/>
          <w:sz w:val="20"/>
          <w:szCs w:val="20"/>
          <w:lang w:val="fr-FR"/>
        </w:rPr>
        <w:t>accompagnement</w:t>
      </w:r>
      <w:r>
        <w:rPr>
          <w:rFonts w:ascii="Roboto" w:hAnsi="Roboto"/>
          <w:sz w:val="20"/>
          <w:szCs w:val="20"/>
          <w:lang w:val="fr-FR"/>
        </w:rPr>
        <w:t xml:space="preserve">. </w:t>
      </w:r>
    </w:p>
    <w:p w14:paraId="5804018D" w14:textId="04648842" w:rsidR="00E37927" w:rsidRDefault="00957696" w:rsidP="00EF7E3E">
      <w:pPr>
        <w:jc w:val="both"/>
        <w:rPr>
          <w:rFonts w:ascii="Roboto" w:eastAsia="Roboto" w:hAnsi="Roboto" w:cs="Roboto"/>
          <w:sz w:val="20"/>
          <w:szCs w:val="20"/>
          <w:lang w:val="fr-FR"/>
        </w:rPr>
      </w:pPr>
      <w:r>
        <w:rPr>
          <w:rFonts w:ascii="Roboto" w:eastAsia="Roboto" w:hAnsi="Roboto" w:cs="Roboto"/>
          <w:sz w:val="20"/>
          <w:szCs w:val="20"/>
          <w:lang w:val="fr-FR"/>
        </w:rPr>
        <w:lastRenderedPageBreak/>
        <w:t>Le présent rapport fournit un résumé descriptif des résultats de cette évaluation rapide, ainsi que des réflexions supplémentaires sur le commerce international et l</w:t>
      </w:r>
      <w:r w:rsidR="002C14B0">
        <w:rPr>
          <w:rFonts w:ascii="Roboto" w:eastAsia="Roboto" w:hAnsi="Roboto" w:cs="Roboto"/>
          <w:sz w:val="20"/>
          <w:szCs w:val="20"/>
          <w:lang w:val="fr-FR"/>
        </w:rPr>
        <w:t>’</w:t>
      </w:r>
      <w:r>
        <w:rPr>
          <w:rFonts w:ascii="Roboto" w:eastAsia="Roboto" w:hAnsi="Roboto" w:cs="Roboto"/>
          <w:sz w:val="20"/>
          <w:szCs w:val="20"/>
          <w:lang w:val="fr-FR"/>
        </w:rPr>
        <w:t>utilisation et la vente au niveau national des taxons de l</w:t>
      </w:r>
      <w:r w:rsidR="002C14B0">
        <w:rPr>
          <w:rFonts w:ascii="Roboto" w:eastAsia="Roboto" w:hAnsi="Roboto" w:cs="Roboto"/>
          <w:sz w:val="20"/>
          <w:szCs w:val="20"/>
          <w:lang w:val="fr-FR"/>
        </w:rPr>
        <w:t>’</w:t>
      </w:r>
      <w:r>
        <w:rPr>
          <w:rFonts w:ascii="Roboto" w:eastAsia="Roboto" w:hAnsi="Roboto" w:cs="Roboto"/>
          <w:sz w:val="20"/>
          <w:szCs w:val="20"/>
          <w:lang w:val="fr-FR"/>
        </w:rPr>
        <w:t>Annexe I. Le rapport est divisé en quatre sections principales :</w:t>
      </w:r>
    </w:p>
    <w:p w14:paraId="58F50BE1" w14:textId="127B3E89" w:rsidR="00F51C9C" w:rsidRDefault="000334E2" w:rsidP="00FB7710">
      <w:pPr>
        <w:pStyle w:val="ListParagraph"/>
        <w:numPr>
          <w:ilvl w:val="0"/>
          <w:numId w:val="49"/>
        </w:numPr>
        <w:ind w:left="714" w:hanging="357"/>
        <w:contextualSpacing w:val="0"/>
        <w:jc w:val="both"/>
        <w:rPr>
          <w:rFonts w:ascii="Roboto" w:eastAsia="Roboto" w:hAnsi="Roboto" w:cs="Roboto"/>
          <w:sz w:val="20"/>
          <w:szCs w:val="20"/>
          <w:lang w:val="fr-FR"/>
        </w:rPr>
      </w:pPr>
      <w:r>
        <w:rPr>
          <w:rFonts w:ascii="Roboto" w:eastAsia="Roboto" w:hAnsi="Roboto" w:cs="Roboto"/>
          <w:b/>
          <w:bCs/>
          <w:sz w:val="20"/>
          <w:szCs w:val="20"/>
          <w:lang w:val="fr-FR"/>
        </w:rPr>
        <w:t>Évaluation rapide du risque potentiel lié à l</w:t>
      </w:r>
      <w:r w:rsidR="002C14B0">
        <w:rPr>
          <w:rFonts w:ascii="Roboto" w:eastAsia="Roboto" w:hAnsi="Roboto" w:cs="Roboto"/>
          <w:b/>
          <w:bCs/>
          <w:sz w:val="20"/>
          <w:szCs w:val="20"/>
          <w:lang w:val="fr-FR"/>
        </w:rPr>
        <w:t>’</w:t>
      </w:r>
      <w:r>
        <w:rPr>
          <w:rFonts w:ascii="Roboto" w:eastAsia="Roboto" w:hAnsi="Roboto" w:cs="Roboto"/>
          <w:b/>
          <w:bCs/>
          <w:sz w:val="20"/>
          <w:szCs w:val="20"/>
          <w:lang w:val="fr-FR"/>
        </w:rPr>
        <w:t>utilisation et au commerce directs :</w:t>
      </w:r>
      <w:r>
        <w:rPr>
          <w:rFonts w:ascii="Roboto" w:eastAsia="Roboto" w:hAnsi="Roboto" w:cs="Roboto"/>
          <w:sz w:val="20"/>
          <w:szCs w:val="20"/>
          <w:lang w:val="fr-FR"/>
        </w:rPr>
        <w:t xml:space="preserve"> cette section résume les résultats de l</w:t>
      </w:r>
      <w:r w:rsidR="002C14B0">
        <w:rPr>
          <w:rFonts w:ascii="Roboto" w:eastAsia="Roboto" w:hAnsi="Roboto" w:cs="Roboto"/>
          <w:sz w:val="20"/>
          <w:szCs w:val="20"/>
          <w:lang w:val="fr-FR"/>
        </w:rPr>
        <w:t>’</w:t>
      </w:r>
      <w:r>
        <w:rPr>
          <w:rFonts w:ascii="Roboto" w:eastAsia="Roboto" w:hAnsi="Roboto" w:cs="Roboto"/>
          <w:sz w:val="20"/>
          <w:szCs w:val="20"/>
          <w:lang w:val="fr-FR"/>
        </w:rPr>
        <w:t>évaluation rapide et identifie les taxons de l</w:t>
      </w:r>
      <w:r w:rsidR="002C14B0">
        <w:rPr>
          <w:rFonts w:ascii="Roboto" w:eastAsia="Roboto" w:hAnsi="Roboto" w:cs="Roboto"/>
          <w:sz w:val="20"/>
          <w:szCs w:val="20"/>
          <w:lang w:val="fr-FR"/>
        </w:rPr>
        <w:t>’</w:t>
      </w:r>
      <w:r>
        <w:rPr>
          <w:rFonts w:ascii="Roboto" w:eastAsia="Roboto" w:hAnsi="Roboto" w:cs="Roboto"/>
          <w:sz w:val="20"/>
          <w:szCs w:val="20"/>
          <w:lang w:val="fr-FR"/>
        </w:rPr>
        <w:t>Annexe I de la CMS qui pourraient être le plus menacés par l</w:t>
      </w:r>
      <w:r w:rsidR="002C14B0">
        <w:rPr>
          <w:rFonts w:ascii="Roboto" w:eastAsia="Roboto" w:hAnsi="Roboto" w:cs="Roboto"/>
          <w:sz w:val="20"/>
          <w:szCs w:val="20"/>
          <w:lang w:val="fr-FR"/>
        </w:rPr>
        <w:t>’</w:t>
      </w:r>
      <w:r>
        <w:rPr>
          <w:rFonts w:ascii="Roboto" w:eastAsia="Roboto" w:hAnsi="Roboto" w:cs="Roboto"/>
          <w:sz w:val="20"/>
          <w:szCs w:val="20"/>
          <w:lang w:val="fr-FR"/>
        </w:rPr>
        <w:t>utilisation</w:t>
      </w:r>
      <w:r>
        <w:rPr>
          <w:rStyle w:val="FootnoteReference"/>
          <w:rFonts w:ascii="Roboto" w:eastAsia="Roboto" w:hAnsi="Roboto" w:cs="Roboto"/>
          <w:sz w:val="20"/>
          <w:szCs w:val="20"/>
          <w:lang w:val="fr-FR"/>
        </w:rPr>
        <w:footnoteReference w:id="4"/>
      </w:r>
      <w:r>
        <w:rPr>
          <w:rFonts w:ascii="Roboto" w:eastAsia="Roboto" w:hAnsi="Roboto" w:cs="Roboto"/>
          <w:sz w:val="20"/>
          <w:szCs w:val="20"/>
          <w:lang w:val="fr-FR"/>
        </w:rPr>
        <w:t xml:space="preserve"> et le commerce directs.</w:t>
      </w:r>
    </w:p>
    <w:p w14:paraId="2BFD7D2B" w14:textId="52884444" w:rsidR="000334E2" w:rsidRDefault="002C09E7" w:rsidP="00FB7710">
      <w:pPr>
        <w:pStyle w:val="ListParagraph"/>
        <w:numPr>
          <w:ilvl w:val="0"/>
          <w:numId w:val="49"/>
        </w:numPr>
        <w:ind w:left="714" w:hanging="357"/>
        <w:contextualSpacing w:val="0"/>
        <w:jc w:val="both"/>
        <w:rPr>
          <w:rFonts w:ascii="Roboto" w:eastAsia="Roboto" w:hAnsi="Roboto" w:cs="Roboto"/>
          <w:sz w:val="20"/>
          <w:szCs w:val="20"/>
          <w:lang w:val="fr-FR"/>
        </w:rPr>
      </w:pPr>
      <w:r>
        <w:rPr>
          <w:rFonts w:ascii="Roboto" w:eastAsia="Roboto" w:hAnsi="Roboto" w:cs="Roboto"/>
          <w:b/>
          <w:bCs/>
          <w:sz w:val="20"/>
          <w:szCs w:val="20"/>
          <w:lang w:val="fr-FR"/>
        </w:rPr>
        <w:t>Évaluation des taxons dans le commerce international :</w:t>
      </w:r>
      <w:r>
        <w:rPr>
          <w:rFonts w:ascii="Roboto" w:eastAsia="Roboto" w:hAnsi="Roboto" w:cs="Roboto"/>
          <w:sz w:val="20"/>
          <w:szCs w:val="20"/>
          <w:lang w:val="fr-FR"/>
        </w:rPr>
        <w:t xml:space="preserve"> cette section fournit une analyse du commerce international légal des taxons de l</w:t>
      </w:r>
      <w:r w:rsidR="002C14B0">
        <w:rPr>
          <w:rFonts w:ascii="Roboto" w:eastAsia="Roboto" w:hAnsi="Roboto" w:cs="Roboto"/>
          <w:sz w:val="20"/>
          <w:szCs w:val="20"/>
          <w:lang w:val="fr-FR"/>
        </w:rPr>
        <w:t>’</w:t>
      </w:r>
      <w:r>
        <w:rPr>
          <w:rFonts w:ascii="Roboto" w:eastAsia="Roboto" w:hAnsi="Roboto" w:cs="Roboto"/>
          <w:sz w:val="20"/>
          <w:szCs w:val="20"/>
          <w:lang w:val="fr-FR"/>
        </w:rPr>
        <w:t>Annexe I de la CMS qui figurent également dans la CITES, tel que rapporté par les parties à ladite convention. Elle inclut une vue d</w:t>
      </w:r>
      <w:r w:rsidR="002C14B0">
        <w:rPr>
          <w:rFonts w:ascii="Roboto" w:eastAsia="Roboto" w:hAnsi="Roboto" w:cs="Roboto"/>
          <w:sz w:val="20"/>
          <w:szCs w:val="20"/>
          <w:lang w:val="fr-FR"/>
        </w:rPr>
        <w:t>’</w:t>
      </w:r>
      <w:r>
        <w:rPr>
          <w:rFonts w:ascii="Roboto" w:eastAsia="Roboto" w:hAnsi="Roboto" w:cs="Roboto"/>
          <w:sz w:val="20"/>
          <w:szCs w:val="20"/>
          <w:lang w:val="fr-FR"/>
        </w:rPr>
        <w:t>ensemble du commerce conforme à la CITES de taxons listés à l</w:t>
      </w:r>
      <w:r w:rsidR="002C14B0">
        <w:rPr>
          <w:rFonts w:ascii="Roboto" w:eastAsia="Roboto" w:hAnsi="Roboto" w:cs="Roboto"/>
          <w:sz w:val="20"/>
          <w:szCs w:val="20"/>
          <w:lang w:val="fr-FR"/>
        </w:rPr>
        <w:t>’</w:t>
      </w:r>
      <w:r>
        <w:rPr>
          <w:rFonts w:ascii="Roboto" w:eastAsia="Roboto" w:hAnsi="Roboto" w:cs="Roboto"/>
          <w:sz w:val="20"/>
          <w:szCs w:val="20"/>
          <w:lang w:val="fr-FR"/>
        </w:rPr>
        <w:t>Annexe I de la CMS ainsi qu</w:t>
      </w:r>
      <w:r w:rsidR="002C14B0">
        <w:rPr>
          <w:rFonts w:ascii="Roboto" w:eastAsia="Roboto" w:hAnsi="Roboto" w:cs="Roboto"/>
          <w:sz w:val="20"/>
          <w:szCs w:val="20"/>
          <w:lang w:val="fr-FR"/>
        </w:rPr>
        <w:t>’</w:t>
      </w:r>
      <w:r>
        <w:rPr>
          <w:rFonts w:ascii="Roboto" w:eastAsia="Roboto" w:hAnsi="Roboto" w:cs="Roboto"/>
          <w:sz w:val="20"/>
          <w:szCs w:val="20"/>
          <w:lang w:val="fr-FR"/>
        </w:rPr>
        <w:t xml:space="preserve">un résumé de la portion de ce commerce qui </w:t>
      </w:r>
      <w:r>
        <w:rPr>
          <w:rFonts w:ascii="Roboto" w:eastAsia="Roboto" w:hAnsi="Roboto" w:cs="Roboto"/>
          <w:i/>
          <w:iCs/>
          <w:sz w:val="20"/>
          <w:szCs w:val="20"/>
          <w:lang w:val="fr-FR"/>
        </w:rPr>
        <w:t>pourrait</w:t>
      </w:r>
      <w:r>
        <w:rPr>
          <w:rFonts w:ascii="Roboto" w:eastAsia="Roboto" w:hAnsi="Roboto" w:cs="Roboto"/>
          <w:sz w:val="20"/>
          <w:szCs w:val="20"/>
          <w:lang w:val="fr-FR"/>
        </w:rPr>
        <w:t xml:space="preserve"> être en contravention de la CMS.</w:t>
      </w:r>
    </w:p>
    <w:p w14:paraId="58113FB7" w14:textId="49F27EA1" w:rsidR="00FB7710" w:rsidRDefault="00FB7710" w:rsidP="00FB7710">
      <w:pPr>
        <w:pStyle w:val="ListParagraph"/>
        <w:numPr>
          <w:ilvl w:val="0"/>
          <w:numId w:val="49"/>
        </w:numPr>
        <w:ind w:left="714" w:hanging="357"/>
        <w:contextualSpacing w:val="0"/>
        <w:jc w:val="both"/>
        <w:rPr>
          <w:rFonts w:ascii="Roboto" w:eastAsia="Roboto" w:hAnsi="Roboto" w:cs="Roboto"/>
          <w:sz w:val="20"/>
          <w:szCs w:val="20"/>
          <w:lang w:val="fr-FR"/>
        </w:rPr>
      </w:pPr>
      <w:r>
        <w:rPr>
          <w:rFonts w:ascii="Roboto" w:eastAsia="Roboto" w:hAnsi="Roboto" w:cs="Roboto"/>
          <w:b/>
          <w:bCs/>
          <w:sz w:val="20"/>
          <w:szCs w:val="20"/>
          <w:lang w:val="fr-FR"/>
        </w:rPr>
        <w:t>Évaluation des taxons capturés à des fins nationales :</w:t>
      </w:r>
      <w:r>
        <w:rPr>
          <w:rFonts w:ascii="Roboto" w:eastAsia="Roboto" w:hAnsi="Roboto" w:cs="Roboto"/>
          <w:sz w:val="20"/>
          <w:szCs w:val="20"/>
          <w:lang w:val="fr-FR"/>
        </w:rPr>
        <w:t xml:space="preserve"> cette section résume les preuves de l</w:t>
      </w:r>
      <w:r w:rsidR="002C14B0">
        <w:rPr>
          <w:rFonts w:ascii="Roboto" w:eastAsia="Roboto" w:hAnsi="Roboto" w:cs="Roboto"/>
          <w:sz w:val="20"/>
          <w:szCs w:val="20"/>
          <w:lang w:val="fr-FR"/>
        </w:rPr>
        <w:t>’</w:t>
      </w:r>
      <w:r>
        <w:rPr>
          <w:rFonts w:ascii="Roboto" w:eastAsia="Roboto" w:hAnsi="Roboto" w:cs="Roboto"/>
          <w:sz w:val="20"/>
          <w:szCs w:val="20"/>
          <w:lang w:val="fr-FR"/>
        </w:rPr>
        <w:t>utilisation nationale</w:t>
      </w:r>
      <w:r>
        <w:rPr>
          <w:rStyle w:val="FootnoteReference"/>
          <w:rFonts w:ascii="Roboto" w:eastAsia="Roboto" w:hAnsi="Roboto" w:cs="Roboto"/>
          <w:sz w:val="20"/>
          <w:szCs w:val="20"/>
          <w:lang w:val="fr-FR"/>
        </w:rPr>
        <w:footnoteReference w:id="5"/>
      </w:r>
      <w:r>
        <w:rPr>
          <w:rFonts w:ascii="Roboto" w:eastAsia="Roboto" w:hAnsi="Roboto" w:cs="Roboto"/>
          <w:sz w:val="20"/>
          <w:szCs w:val="20"/>
          <w:lang w:val="fr-FR"/>
        </w:rPr>
        <w:t xml:space="preserve"> des taxons de l</w:t>
      </w:r>
      <w:r w:rsidR="002C14B0">
        <w:rPr>
          <w:rFonts w:ascii="Roboto" w:eastAsia="Roboto" w:hAnsi="Roboto" w:cs="Roboto"/>
          <w:sz w:val="20"/>
          <w:szCs w:val="20"/>
          <w:lang w:val="fr-FR"/>
        </w:rPr>
        <w:t>’</w:t>
      </w:r>
      <w:r>
        <w:rPr>
          <w:rFonts w:ascii="Roboto" w:eastAsia="Roboto" w:hAnsi="Roboto" w:cs="Roboto"/>
          <w:sz w:val="20"/>
          <w:szCs w:val="20"/>
          <w:lang w:val="fr-FR"/>
        </w:rPr>
        <w:t>Annexe I de la CMS, ainsi que la menace potentielle résultant d</w:t>
      </w:r>
      <w:r w:rsidR="002C14B0">
        <w:rPr>
          <w:rFonts w:ascii="Roboto" w:eastAsia="Roboto" w:hAnsi="Roboto" w:cs="Roboto"/>
          <w:sz w:val="20"/>
          <w:szCs w:val="20"/>
          <w:lang w:val="fr-FR"/>
        </w:rPr>
        <w:t>’</w:t>
      </w:r>
      <w:r>
        <w:rPr>
          <w:rFonts w:ascii="Roboto" w:eastAsia="Roboto" w:hAnsi="Roboto" w:cs="Roboto"/>
          <w:sz w:val="20"/>
          <w:szCs w:val="20"/>
          <w:lang w:val="fr-FR"/>
        </w:rPr>
        <w:t xml:space="preserve">un prélèvement motivé par la demande nationale. </w:t>
      </w:r>
    </w:p>
    <w:p w14:paraId="75806EC7" w14:textId="352B1258" w:rsidR="00C023E4" w:rsidRPr="00DF5D05" w:rsidRDefault="002D1181" w:rsidP="00DF5D05">
      <w:pPr>
        <w:pStyle w:val="ListParagraph"/>
        <w:numPr>
          <w:ilvl w:val="0"/>
          <w:numId w:val="49"/>
        </w:numPr>
        <w:ind w:left="714" w:hanging="357"/>
        <w:contextualSpacing w:val="0"/>
        <w:jc w:val="both"/>
        <w:rPr>
          <w:rFonts w:ascii="Roboto" w:eastAsia="Roboto" w:hAnsi="Roboto" w:cs="Roboto"/>
          <w:i/>
          <w:iCs/>
          <w:sz w:val="20"/>
          <w:szCs w:val="20"/>
          <w:lang w:val="fr-FR"/>
        </w:rPr>
      </w:pPr>
      <w:r>
        <w:rPr>
          <w:rFonts w:ascii="Roboto" w:eastAsia="Roboto" w:hAnsi="Roboto" w:cs="Roboto"/>
          <w:b/>
          <w:bCs/>
          <w:sz w:val="20"/>
          <w:szCs w:val="20"/>
          <w:lang w:val="fr-FR"/>
        </w:rPr>
        <w:t>Résumé de l</w:t>
      </w:r>
      <w:r w:rsidR="002C14B0">
        <w:rPr>
          <w:rFonts w:ascii="Roboto" w:eastAsia="Roboto" w:hAnsi="Roboto" w:cs="Roboto"/>
          <w:b/>
          <w:bCs/>
          <w:sz w:val="20"/>
          <w:szCs w:val="20"/>
          <w:lang w:val="fr-FR"/>
        </w:rPr>
        <w:t>’</w:t>
      </w:r>
      <w:r>
        <w:rPr>
          <w:rFonts w:ascii="Roboto" w:eastAsia="Roboto" w:hAnsi="Roboto" w:cs="Roboto"/>
          <w:b/>
          <w:bCs/>
          <w:sz w:val="20"/>
          <w:szCs w:val="20"/>
          <w:lang w:val="fr-FR"/>
        </w:rPr>
        <w:t>utilisation internationale et nationale pour les taxons à risque élevé :</w:t>
      </w:r>
      <w:r>
        <w:rPr>
          <w:rFonts w:ascii="Roboto" w:eastAsia="Roboto" w:hAnsi="Roboto" w:cs="Roboto"/>
          <w:sz w:val="20"/>
          <w:szCs w:val="20"/>
          <w:lang w:val="fr-FR"/>
        </w:rPr>
        <w:t xml:space="preserve"> cette section se concentre sur 53 taxons figurant à l</w:t>
      </w:r>
      <w:r w:rsidR="002C14B0">
        <w:rPr>
          <w:rFonts w:ascii="Roboto" w:eastAsia="Roboto" w:hAnsi="Roboto" w:cs="Roboto"/>
          <w:sz w:val="20"/>
          <w:szCs w:val="20"/>
          <w:lang w:val="fr-FR"/>
        </w:rPr>
        <w:t>’</w:t>
      </w:r>
      <w:r>
        <w:rPr>
          <w:rFonts w:ascii="Roboto" w:eastAsia="Roboto" w:hAnsi="Roboto" w:cs="Roboto"/>
          <w:sz w:val="20"/>
          <w:szCs w:val="20"/>
          <w:lang w:val="fr-FR"/>
        </w:rPr>
        <w:t>Annexe I de la CMS identifiés par l</w:t>
      </w:r>
      <w:r w:rsidR="002C14B0">
        <w:rPr>
          <w:rFonts w:ascii="Roboto" w:eastAsia="Roboto" w:hAnsi="Roboto" w:cs="Roboto"/>
          <w:sz w:val="20"/>
          <w:szCs w:val="20"/>
          <w:lang w:val="fr-FR"/>
        </w:rPr>
        <w:t>’</w:t>
      </w:r>
      <w:r>
        <w:rPr>
          <w:rFonts w:ascii="Roboto" w:eastAsia="Roboto" w:hAnsi="Roboto" w:cs="Roboto"/>
          <w:sz w:val="20"/>
          <w:szCs w:val="20"/>
          <w:lang w:val="fr-FR"/>
        </w:rPr>
        <w:t>évaluation rapide (section 1) comme étant plus susceptibles d</w:t>
      </w:r>
      <w:r w:rsidR="002C14B0">
        <w:rPr>
          <w:rFonts w:ascii="Roboto" w:eastAsia="Roboto" w:hAnsi="Roboto" w:cs="Roboto"/>
          <w:sz w:val="20"/>
          <w:szCs w:val="20"/>
          <w:lang w:val="fr-FR"/>
        </w:rPr>
        <w:t>’</w:t>
      </w:r>
      <w:r>
        <w:rPr>
          <w:rFonts w:ascii="Roboto" w:eastAsia="Roboto" w:hAnsi="Roboto" w:cs="Roboto"/>
          <w:sz w:val="20"/>
          <w:szCs w:val="20"/>
          <w:lang w:val="fr-FR"/>
        </w:rPr>
        <w:t>être menacés par l</w:t>
      </w:r>
      <w:r w:rsidR="002C14B0">
        <w:rPr>
          <w:rFonts w:ascii="Roboto" w:eastAsia="Roboto" w:hAnsi="Roboto" w:cs="Roboto"/>
          <w:sz w:val="20"/>
          <w:szCs w:val="20"/>
          <w:lang w:val="fr-FR"/>
        </w:rPr>
        <w:t>’</w:t>
      </w:r>
      <w:r>
        <w:rPr>
          <w:rFonts w:ascii="Roboto" w:eastAsia="Roboto" w:hAnsi="Roboto" w:cs="Roboto"/>
          <w:sz w:val="20"/>
          <w:szCs w:val="20"/>
          <w:lang w:val="fr-FR"/>
        </w:rPr>
        <w:t>utilisation et le commerce directs (appelés taxons « à risque élevé »). Elle rassemble des informations sur l</w:t>
      </w:r>
      <w:r w:rsidR="002C14B0">
        <w:rPr>
          <w:rFonts w:ascii="Roboto" w:eastAsia="Roboto" w:hAnsi="Roboto" w:cs="Roboto"/>
          <w:sz w:val="20"/>
          <w:szCs w:val="20"/>
          <w:lang w:val="fr-FR"/>
        </w:rPr>
        <w:t>’</w:t>
      </w:r>
      <w:r>
        <w:rPr>
          <w:rFonts w:ascii="Roboto" w:eastAsia="Roboto" w:hAnsi="Roboto" w:cs="Roboto"/>
          <w:sz w:val="20"/>
          <w:szCs w:val="20"/>
          <w:lang w:val="fr-FR"/>
        </w:rPr>
        <w:t>état de conservation, les niveaux de commerce international légal et les preuves de l</w:t>
      </w:r>
      <w:r w:rsidR="002C14B0">
        <w:rPr>
          <w:rFonts w:ascii="Roboto" w:eastAsia="Roboto" w:hAnsi="Roboto" w:cs="Roboto"/>
          <w:sz w:val="20"/>
          <w:szCs w:val="20"/>
          <w:lang w:val="fr-FR"/>
        </w:rPr>
        <w:t>’</w:t>
      </w:r>
      <w:r>
        <w:rPr>
          <w:rFonts w:ascii="Roboto" w:eastAsia="Roboto" w:hAnsi="Roboto" w:cs="Roboto"/>
          <w:sz w:val="20"/>
          <w:szCs w:val="20"/>
          <w:lang w:val="fr-FR"/>
        </w:rPr>
        <w:t xml:space="preserve">utilisation nationale de ces taxons « à risque élevé », sur la base des résultats des sections 2 et 3. </w:t>
      </w:r>
    </w:p>
    <w:p w14:paraId="4EC2747E" w14:textId="4923A89B" w:rsidR="00DF5D05" w:rsidRPr="00DF5D05" w:rsidRDefault="00DF5D05" w:rsidP="00DF5D05">
      <w:pPr>
        <w:jc w:val="both"/>
        <w:rPr>
          <w:rFonts w:ascii="Roboto" w:eastAsia="Roboto" w:hAnsi="Roboto" w:cs="Roboto"/>
          <w:sz w:val="20"/>
          <w:szCs w:val="20"/>
          <w:lang w:val="fr-FR"/>
        </w:rPr>
      </w:pPr>
      <w:r>
        <w:rPr>
          <w:rFonts w:ascii="Roboto" w:eastAsia="Roboto" w:hAnsi="Roboto" w:cs="Roboto"/>
          <w:sz w:val="20"/>
          <w:szCs w:val="20"/>
          <w:lang w:val="fr-FR"/>
        </w:rPr>
        <w:t xml:space="preserve">Enfin, la </w:t>
      </w:r>
      <w:r>
        <w:rPr>
          <w:rFonts w:ascii="Roboto" w:eastAsia="Roboto" w:hAnsi="Roboto" w:cs="Roboto"/>
          <w:b/>
          <w:bCs/>
          <w:sz w:val="20"/>
          <w:szCs w:val="20"/>
          <w:lang w:val="fr-FR"/>
        </w:rPr>
        <w:t>Conclusion</w:t>
      </w:r>
      <w:r>
        <w:rPr>
          <w:rFonts w:ascii="Roboto" w:eastAsia="Roboto" w:hAnsi="Roboto" w:cs="Roboto"/>
          <w:i/>
          <w:iCs/>
          <w:sz w:val="20"/>
          <w:szCs w:val="20"/>
          <w:lang w:val="fr-FR"/>
        </w:rPr>
        <w:t xml:space="preserve"> </w:t>
      </w:r>
      <w:r>
        <w:rPr>
          <w:rFonts w:ascii="Roboto" w:eastAsia="Roboto" w:hAnsi="Roboto" w:cs="Roboto"/>
          <w:sz w:val="20"/>
          <w:szCs w:val="20"/>
          <w:lang w:val="fr-FR"/>
        </w:rPr>
        <w:t>de ce rapport fournit un résumé des principales conclusions relatives aux taxons de l</w:t>
      </w:r>
      <w:r w:rsidR="002C14B0">
        <w:rPr>
          <w:rFonts w:ascii="Roboto" w:eastAsia="Roboto" w:hAnsi="Roboto" w:cs="Roboto"/>
          <w:sz w:val="20"/>
          <w:szCs w:val="20"/>
          <w:lang w:val="fr-FR"/>
        </w:rPr>
        <w:t>’</w:t>
      </w:r>
      <w:r>
        <w:rPr>
          <w:rFonts w:ascii="Roboto" w:eastAsia="Roboto" w:hAnsi="Roboto" w:cs="Roboto"/>
          <w:sz w:val="20"/>
          <w:szCs w:val="20"/>
          <w:lang w:val="fr-FR"/>
        </w:rPr>
        <w:t>Annexe I de la CMS. Les données manquantes prioritaires et les prochaines étapes sont également abordées.</w:t>
      </w:r>
    </w:p>
    <w:p w14:paraId="267C3BFD" w14:textId="699FD5D0" w:rsidR="00022AA3" w:rsidRPr="00822FE7" w:rsidRDefault="00421BE3" w:rsidP="00F36E11">
      <w:pPr>
        <w:pStyle w:val="Heading1"/>
        <w:spacing w:after="240"/>
        <w:jc w:val="both"/>
        <w:rPr>
          <w:rFonts w:ascii="Roboto" w:hAnsi="Roboto"/>
          <w:b/>
          <w:bCs/>
          <w:color w:val="003870"/>
          <w:lang w:val="fr-FR"/>
        </w:rPr>
      </w:pPr>
      <w:bookmarkStart w:id="3" w:name="_Toc89174406"/>
      <w:bookmarkStart w:id="4" w:name="_Toc135293526"/>
      <w:r>
        <w:rPr>
          <w:rFonts w:ascii="Roboto" w:hAnsi="Roboto"/>
          <w:b/>
          <w:bCs/>
          <w:color w:val="003870"/>
          <w:lang w:val="fr-FR"/>
        </w:rPr>
        <w:t>1. Évaluation rapide du risque potentiel lié à l</w:t>
      </w:r>
      <w:r w:rsidR="002C14B0">
        <w:rPr>
          <w:rFonts w:ascii="Roboto" w:hAnsi="Roboto"/>
          <w:b/>
          <w:bCs/>
          <w:color w:val="003870"/>
          <w:lang w:val="fr-FR"/>
        </w:rPr>
        <w:t>’</w:t>
      </w:r>
      <w:r>
        <w:rPr>
          <w:rFonts w:ascii="Roboto" w:hAnsi="Roboto"/>
          <w:b/>
          <w:bCs/>
          <w:color w:val="003870"/>
          <w:lang w:val="fr-FR"/>
        </w:rPr>
        <w:t>utilisation et au commerce directs</w:t>
      </w:r>
      <w:bookmarkEnd w:id="3"/>
      <w:bookmarkEnd w:id="4"/>
    </w:p>
    <w:p w14:paraId="1CB6E0A3" w14:textId="17B7E5D9" w:rsidR="0008205A" w:rsidRPr="00CD1CFE" w:rsidRDefault="004075F7" w:rsidP="00F36E11">
      <w:pPr>
        <w:jc w:val="both"/>
        <w:rPr>
          <w:rFonts w:ascii="Roboto" w:eastAsia="Roboto" w:hAnsi="Roboto" w:cs="Roboto"/>
          <w:sz w:val="20"/>
          <w:szCs w:val="20"/>
          <w:lang w:val="fr-FR"/>
        </w:rPr>
      </w:pPr>
      <w:r>
        <w:rPr>
          <w:rFonts w:ascii="Roboto" w:hAnsi="Roboto"/>
          <w:sz w:val="20"/>
          <w:szCs w:val="20"/>
          <w:lang w:val="fr-FR"/>
        </w:rPr>
        <w:t>L</w:t>
      </w:r>
      <w:r w:rsidR="002C14B0">
        <w:rPr>
          <w:rFonts w:ascii="Roboto" w:hAnsi="Roboto"/>
          <w:sz w:val="20"/>
          <w:szCs w:val="20"/>
          <w:lang w:val="fr-FR"/>
        </w:rPr>
        <w:t>’</w:t>
      </w:r>
      <w:r>
        <w:rPr>
          <w:rFonts w:ascii="Roboto" w:hAnsi="Roboto"/>
          <w:sz w:val="20"/>
          <w:szCs w:val="20"/>
          <w:lang w:val="fr-FR"/>
        </w:rPr>
        <w:t xml:space="preserve">évaluation rapide </w:t>
      </w:r>
      <w:r>
        <w:rPr>
          <w:rFonts w:ascii="Roboto" w:eastAsia="Roboto" w:hAnsi="Roboto" w:cs="Roboto"/>
          <w:sz w:val="20"/>
          <w:szCs w:val="20"/>
          <w:lang w:val="fr-FR"/>
        </w:rPr>
        <w:t xml:space="preserve">décrite dans </w:t>
      </w:r>
      <w:hyperlink r:id="rId19" w:history="1">
        <w:r>
          <w:rPr>
            <w:rStyle w:val="Hyperlink"/>
            <w:rFonts w:ascii="Roboto" w:eastAsia="Roboto" w:hAnsi="Roboto" w:cs="Roboto"/>
            <w:sz w:val="20"/>
            <w:szCs w:val="20"/>
            <w:lang w:val="fr-FR"/>
          </w:rPr>
          <w:t>UNEP/CMS/ScC-SC5/Doc.5/Rev.1/Annex 3</w:t>
        </w:r>
      </w:hyperlink>
      <w:r>
        <w:rPr>
          <w:rStyle w:val="FootnoteReference"/>
          <w:rFonts w:ascii="Roboto" w:hAnsi="Roboto"/>
          <w:sz w:val="20"/>
          <w:szCs w:val="20"/>
          <w:lang w:val="fr-FR"/>
        </w:rPr>
        <w:footnoteReference w:id="6"/>
      </w:r>
      <w:r>
        <w:rPr>
          <w:rStyle w:val="Hyperlink"/>
          <w:rFonts w:ascii="Roboto" w:eastAsia="Roboto" w:hAnsi="Roboto" w:cs="Roboto"/>
          <w:color w:val="auto"/>
          <w:sz w:val="20"/>
          <w:szCs w:val="20"/>
          <w:u w:val="none"/>
          <w:lang w:val="fr-FR"/>
        </w:rPr>
        <w:t xml:space="preserve"> compile des données provenant d</w:t>
      </w:r>
      <w:r w:rsidR="002C14B0">
        <w:rPr>
          <w:rStyle w:val="Hyperlink"/>
          <w:rFonts w:ascii="Roboto" w:eastAsia="Roboto" w:hAnsi="Roboto" w:cs="Roboto"/>
          <w:color w:val="auto"/>
          <w:sz w:val="20"/>
          <w:szCs w:val="20"/>
          <w:u w:val="none"/>
          <w:lang w:val="fr-FR"/>
        </w:rPr>
        <w:t>’</w:t>
      </w:r>
      <w:r>
        <w:rPr>
          <w:rStyle w:val="Hyperlink"/>
          <w:rFonts w:ascii="Roboto" w:eastAsia="Roboto" w:hAnsi="Roboto" w:cs="Roboto"/>
          <w:color w:val="auto"/>
          <w:sz w:val="20"/>
          <w:szCs w:val="20"/>
          <w:u w:val="none"/>
          <w:lang w:val="fr-FR"/>
        </w:rPr>
        <w:t>ensembles de données comparables et facilement accessibles sur l</w:t>
      </w:r>
      <w:r w:rsidR="002C14B0">
        <w:rPr>
          <w:rStyle w:val="Hyperlink"/>
          <w:rFonts w:ascii="Roboto" w:eastAsia="Roboto" w:hAnsi="Roboto" w:cs="Roboto"/>
          <w:color w:val="auto"/>
          <w:sz w:val="20"/>
          <w:szCs w:val="20"/>
          <w:u w:val="none"/>
          <w:lang w:val="fr-FR"/>
        </w:rPr>
        <w:t>’</w:t>
      </w:r>
      <w:r>
        <w:rPr>
          <w:rStyle w:val="Hyperlink"/>
          <w:rFonts w:ascii="Roboto" w:eastAsia="Roboto" w:hAnsi="Roboto" w:cs="Roboto"/>
          <w:color w:val="auto"/>
          <w:sz w:val="20"/>
          <w:szCs w:val="20"/>
          <w:u w:val="none"/>
          <w:lang w:val="fr-FR"/>
        </w:rPr>
        <w:t>utilisation</w:t>
      </w:r>
      <w:r>
        <w:rPr>
          <w:rStyle w:val="FootnoteReference"/>
          <w:rFonts w:ascii="Roboto" w:eastAsia="Roboto" w:hAnsi="Roboto" w:cs="Roboto"/>
          <w:sz w:val="20"/>
          <w:szCs w:val="20"/>
          <w:lang w:val="fr-FR"/>
        </w:rPr>
        <w:footnoteReference w:id="7"/>
      </w:r>
      <w:r>
        <w:rPr>
          <w:rStyle w:val="Hyperlink"/>
          <w:rFonts w:ascii="Roboto" w:eastAsia="Roboto" w:hAnsi="Roboto" w:cs="Roboto"/>
          <w:color w:val="auto"/>
          <w:sz w:val="20"/>
          <w:szCs w:val="20"/>
          <w:u w:val="none"/>
          <w:lang w:val="fr-FR"/>
        </w:rPr>
        <w:t xml:space="preserve"> et le commerce directs des 180 taxons de l</w:t>
      </w:r>
      <w:r w:rsidR="002C14B0">
        <w:rPr>
          <w:rStyle w:val="Hyperlink"/>
          <w:rFonts w:ascii="Roboto" w:eastAsia="Roboto" w:hAnsi="Roboto" w:cs="Roboto"/>
          <w:color w:val="auto"/>
          <w:sz w:val="20"/>
          <w:szCs w:val="20"/>
          <w:u w:val="none"/>
          <w:lang w:val="fr-FR"/>
        </w:rPr>
        <w:t>’</w:t>
      </w:r>
      <w:r>
        <w:rPr>
          <w:rStyle w:val="Hyperlink"/>
          <w:rFonts w:ascii="Roboto" w:eastAsia="Roboto" w:hAnsi="Roboto" w:cs="Roboto"/>
          <w:color w:val="auto"/>
          <w:sz w:val="20"/>
          <w:szCs w:val="20"/>
          <w:u w:val="none"/>
          <w:lang w:val="fr-FR"/>
        </w:rPr>
        <w:t>Annexe I et les note pour refléter le risque potentiel lié à l</w:t>
      </w:r>
      <w:r w:rsidR="002C14B0">
        <w:rPr>
          <w:rStyle w:val="Hyperlink"/>
          <w:rFonts w:ascii="Roboto" w:eastAsia="Roboto" w:hAnsi="Roboto" w:cs="Roboto"/>
          <w:color w:val="auto"/>
          <w:sz w:val="20"/>
          <w:szCs w:val="20"/>
          <w:u w:val="none"/>
          <w:lang w:val="fr-FR"/>
        </w:rPr>
        <w:t>’</w:t>
      </w:r>
      <w:r>
        <w:rPr>
          <w:rStyle w:val="Hyperlink"/>
          <w:rFonts w:ascii="Roboto" w:eastAsia="Roboto" w:hAnsi="Roboto" w:cs="Roboto"/>
          <w:color w:val="auto"/>
          <w:sz w:val="20"/>
          <w:szCs w:val="20"/>
          <w:u w:val="none"/>
          <w:lang w:val="fr-FR"/>
        </w:rPr>
        <w:t>utilisation ou au commerce au niveau national et international. Le document Excel qui en résulte (accompagnant ce rapport) fournit une source précieuse de données sur les taxons de l</w:t>
      </w:r>
      <w:r w:rsidR="002C14B0">
        <w:rPr>
          <w:rStyle w:val="Hyperlink"/>
          <w:rFonts w:ascii="Roboto" w:eastAsia="Roboto" w:hAnsi="Roboto" w:cs="Roboto"/>
          <w:color w:val="auto"/>
          <w:sz w:val="20"/>
          <w:szCs w:val="20"/>
          <w:u w:val="none"/>
          <w:lang w:val="fr-FR"/>
        </w:rPr>
        <w:t>’</w:t>
      </w:r>
      <w:r>
        <w:rPr>
          <w:rStyle w:val="Hyperlink"/>
          <w:rFonts w:ascii="Roboto" w:eastAsia="Roboto" w:hAnsi="Roboto" w:cs="Roboto"/>
          <w:color w:val="auto"/>
          <w:sz w:val="20"/>
          <w:szCs w:val="20"/>
          <w:u w:val="none"/>
          <w:lang w:val="fr-FR"/>
        </w:rPr>
        <w:t>Annexe I, répondant au besoin d</w:t>
      </w:r>
      <w:r w:rsidR="002C14B0">
        <w:rPr>
          <w:rStyle w:val="Hyperlink"/>
          <w:rFonts w:ascii="Roboto" w:eastAsia="Roboto" w:hAnsi="Roboto" w:cs="Roboto"/>
          <w:color w:val="auto"/>
          <w:sz w:val="20"/>
          <w:szCs w:val="20"/>
          <w:u w:val="none"/>
          <w:lang w:val="fr-FR"/>
        </w:rPr>
        <w:t>’</w:t>
      </w:r>
      <w:r>
        <w:rPr>
          <w:rStyle w:val="Hyperlink"/>
          <w:rFonts w:ascii="Roboto" w:eastAsia="Roboto" w:hAnsi="Roboto" w:cs="Roboto"/>
          <w:color w:val="auto"/>
          <w:sz w:val="20"/>
          <w:szCs w:val="20"/>
          <w:u w:val="none"/>
          <w:lang w:val="fr-FR"/>
        </w:rPr>
        <w:t xml:space="preserve">améliorer les informations sur ces taxons soulevé par les Parties lors de la COP13 </w:t>
      </w:r>
      <w:r>
        <w:rPr>
          <w:rFonts w:ascii="Roboto" w:hAnsi="Roboto"/>
          <w:sz w:val="20"/>
          <w:szCs w:val="20"/>
          <w:lang w:val="fr-FR"/>
        </w:rPr>
        <w:t>(Gandhinagar, 2020). Le document Excel comprend, lorsqu</w:t>
      </w:r>
      <w:r w:rsidR="002C14B0">
        <w:rPr>
          <w:rFonts w:ascii="Roboto" w:hAnsi="Roboto"/>
          <w:sz w:val="20"/>
          <w:szCs w:val="20"/>
          <w:lang w:val="fr-FR"/>
        </w:rPr>
        <w:t>’</w:t>
      </w:r>
      <w:r>
        <w:rPr>
          <w:rFonts w:ascii="Roboto" w:hAnsi="Roboto"/>
          <w:sz w:val="20"/>
          <w:szCs w:val="20"/>
          <w:lang w:val="fr-FR"/>
        </w:rPr>
        <w:t>elles sont disponibles, des données sur la menace liée à l</w:t>
      </w:r>
      <w:r w:rsidR="002C14B0">
        <w:rPr>
          <w:rFonts w:ascii="Roboto" w:hAnsi="Roboto"/>
          <w:sz w:val="20"/>
          <w:szCs w:val="20"/>
          <w:lang w:val="fr-FR"/>
        </w:rPr>
        <w:t>’</w:t>
      </w:r>
      <w:r>
        <w:rPr>
          <w:rFonts w:ascii="Roboto" w:hAnsi="Roboto"/>
          <w:sz w:val="20"/>
          <w:szCs w:val="20"/>
          <w:lang w:val="fr-FR"/>
        </w:rPr>
        <w:t>utilisation, telle qu</w:t>
      </w:r>
      <w:r w:rsidR="002C14B0">
        <w:rPr>
          <w:rFonts w:ascii="Roboto" w:hAnsi="Roboto"/>
          <w:sz w:val="20"/>
          <w:szCs w:val="20"/>
          <w:lang w:val="fr-FR"/>
        </w:rPr>
        <w:t>’</w:t>
      </w:r>
      <w:r>
        <w:rPr>
          <w:rFonts w:ascii="Roboto" w:hAnsi="Roboto"/>
          <w:sz w:val="20"/>
          <w:szCs w:val="20"/>
          <w:lang w:val="fr-FR"/>
        </w:rPr>
        <w:t>indiquée dans les évaluations de la Liste rouge de l</w:t>
      </w:r>
      <w:r w:rsidR="002C14B0">
        <w:rPr>
          <w:rFonts w:ascii="Roboto" w:hAnsi="Roboto"/>
          <w:sz w:val="20"/>
          <w:szCs w:val="20"/>
          <w:lang w:val="fr-FR"/>
        </w:rPr>
        <w:t>’</w:t>
      </w:r>
      <w:r>
        <w:rPr>
          <w:rFonts w:ascii="Roboto" w:hAnsi="Roboto"/>
          <w:sz w:val="20"/>
          <w:szCs w:val="20"/>
          <w:lang w:val="fr-FR"/>
        </w:rPr>
        <w:t>UICN, les niveaux du commerce international légal (2015-2019), l</w:t>
      </w:r>
      <w:r w:rsidR="002C14B0">
        <w:rPr>
          <w:rFonts w:ascii="Roboto" w:hAnsi="Roboto"/>
          <w:sz w:val="20"/>
          <w:szCs w:val="20"/>
          <w:lang w:val="fr-FR"/>
        </w:rPr>
        <w:t>’</w:t>
      </w:r>
      <w:r>
        <w:rPr>
          <w:rFonts w:ascii="Roboto" w:hAnsi="Roboto"/>
          <w:sz w:val="20"/>
          <w:szCs w:val="20"/>
          <w:lang w:val="fr-FR"/>
        </w:rPr>
        <w:t>existence ou non d</w:t>
      </w:r>
      <w:r w:rsidR="002C14B0">
        <w:rPr>
          <w:rFonts w:ascii="Roboto" w:hAnsi="Roboto"/>
          <w:sz w:val="20"/>
          <w:szCs w:val="20"/>
          <w:lang w:val="fr-FR"/>
        </w:rPr>
        <w:t>’</w:t>
      </w:r>
      <w:r>
        <w:rPr>
          <w:rFonts w:ascii="Roboto" w:hAnsi="Roboto"/>
          <w:sz w:val="20"/>
          <w:szCs w:val="20"/>
          <w:lang w:val="fr-FR"/>
        </w:rPr>
        <w:t xml:space="preserve">une utilisation nationale et les preuves de prélèvement, de capture et de commerce illégaux. Il peut être filtré en fonction de différents paramètres (par exemple, le groupe </w:t>
      </w:r>
      <w:r>
        <w:rPr>
          <w:rFonts w:ascii="Roboto" w:hAnsi="Roboto"/>
          <w:sz w:val="20"/>
          <w:szCs w:val="20"/>
          <w:lang w:val="fr-FR"/>
        </w:rPr>
        <w:lastRenderedPageBreak/>
        <w:t>taxonomique ou le statut de la Liste rouge de l</w:t>
      </w:r>
      <w:r w:rsidR="002C14B0">
        <w:rPr>
          <w:rFonts w:ascii="Roboto" w:hAnsi="Roboto"/>
          <w:sz w:val="20"/>
          <w:szCs w:val="20"/>
          <w:lang w:val="fr-FR"/>
        </w:rPr>
        <w:t>’</w:t>
      </w:r>
      <w:r>
        <w:rPr>
          <w:rFonts w:ascii="Roboto" w:hAnsi="Roboto"/>
          <w:sz w:val="20"/>
          <w:szCs w:val="20"/>
          <w:lang w:val="fr-FR"/>
        </w:rPr>
        <w:t>UICN) afin de répondre à différentes questions et priorités. L</w:t>
      </w:r>
      <w:r w:rsidR="002C14B0">
        <w:rPr>
          <w:rFonts w:ascii="Roboto" w:hAnsi="Roboto"/>
          <w:sz w:val="20"/>
          <w:szCs w:val="20"/>
          <w:lang w:val="fr-FR"/>
        </w:rPr>
        <w:t>’</w:t>
      </w:r>
      <w:r>
        <w:rPr>
          <w:rFonts w:ascii="Roboto" w:hAnsi="Roboto"/>
          <w:sz w:val="20"/>
          <w:szCs w:val="20"/>
          <w:lang w:val="fr-FR"/>
        </w:rPr>
        <w:t>évaluation rapide a supposé que les taxons de l</w:t>
      </w:r>
      <w:r w:rsidR="002C14B0">
        <w:rPr>
          <w:rFonts w:ascii="Roboto" w:hAnsi="Roboto"/>
          <w:sz w:val="20"/>
          <w:szCs w:val="20"/>
          <w:lang w:val="fr-FR"/>
        </w:rPr>
        <w:t>’</w:t>
      </w:r>
      <w:r>
        <w:rPr>
          <w:rFonts w:ascii="Roboto" w:hAnsi="Roboto"/>
          <w:sz w:val="20"/>
          <w:szCs w:val="20"/>
          <w:lang w:val="fr-FR"/>
        </w:rPr>
        <w:t xml:space="preserve">Annexe I </w:t>
      </w:r>
      <w:proofErr w:type="gramStart"/>
      <w:r>
        <w:rPr>
          <w:rFonts w:ascii="Roboto" w:hAnsi="Roboto"/>
          <w:sz w:val="20"/>
          <w:szCs w:val="20"/>
          <w:lang w:val="fr-FR"/>
        </w:rPr>
        <w:t>devaient</w:t>
      </w:r>
      <w:proofErr w:type="gramEnd"/>
      <w:r>
        <w:rPr>
          <w:rFonts w:ascii="Roboto" w:hAnsi="Roboto"/>
          <w:sz w:val="20"/>
          <w:szCs w:val="20"/>
          <w:lang w:val="fr-FR"/>
        </w:rPr>
        <w:t xml:space="preserve"> faire l</w:t>
      </w:r>
      <w:r w:rsidR="002C14B0">
        <w:rPr>
          <w:rFonts w:ascii="Roboto" w:hAnsi="Roboto"/>
          <w:sz w:val="20"/>
          <w:szCs w:val="20"/>
          <w:lang w:val="fr-FR"/>
        </w:rPr>
        <w:t>’</w:t>
      </w:r>
      <w:r>
        <w:rPr>
          <w:rFonts w:ascii="Roboto" w:hAnsi="Roboto"/>
          <w:sz w:val="20"/>
          <w:szCs w:val="20"/>
          <w:lang w:val="fr-FR"/>
        </w:rPr>
        <w:t>objet d</w:t>
      </w:r>
      <w:r w:rsidR="002C14B0">
        <w:rPr>
          <w:rFonts w:ascii="Roboto" w:hAnsi="Roboto"/>
          <w:sz w:val="20"/>
          <w:szCs w:val="20"/>
          <w:lang w:val="fr-FR"/>
        </w:rPr>
        <w:t>’</w:t>
      </w:r>
      <w:r>
        <w:rPr>
          <w:rFonts w:ascii="Roboto" w:hAnsi="Roboto"/>
          <w:sz w:val="20"/>
          <w:szCs w:val="20"/>
          <w:lang w:val="fr-FR"/>
        </w:rPr>
        <w:t>une action de gestion corrective prioritaire s</w:t>
      </w:r>
      <w:r w:rsidR="002C14B0">
        <w:rPr>
          <w:rFonts w:ascii="Roboto" w:hAnsi="Roboto"/>
          <w:sz w:val="20"/>
          <w:szCs w:val="20"/>
          <w:lang w:val="fr-FR"/>
        </w:rPr>
        <w:t>’</w:t>
      </w:r>
      <w:r>
        <w:rPr>
          <w:rFonts w:ascii="Roboto" w:hAnsi="Roboto"/>
          <w:sz w:val="20"/>
          <w:szCs w:val="20"/>
          <w:lang w:val="fr-FR"/>
        </w:rPr>
        <w:t>ils étaient exposés à un risque d</w:t>
      </w:r>
      <w:r w:rsidR="002C14B0">
        <w:rPr>
          <w:rFonts w:ascii="Roboto" w:hAnsi="Roboto"/>
          <w:sz w:val="20"/>
          <w:szCs w:val="20"/>
          <w:lang w:val="fr-FR"/>
        </w:rPr>
        <w:t>’</w:t>
      </w:r>
      <w:r>
        <w:rPr>
          <w:rFonts w:ascii="Roboto" w:hAnsi="Roboto"/>
          <w:sz w:val="20"/>
          <w:szCs w:val="20"/>
          <w:lang w:val="fr-FR"/>
        </w:rPr>
        <w:t>extinction, menacés par (ou biologiquement vulnérables à) l</w:t>
      </w:r>
      <w:r w:rsidR="002C14B0">
        <w:rPr>
          <w:rFonts w:ascii="Roboto" w:hAnsi="Roboto"/>
          <w:sz w:val="20"/>
          <w:szCs w:val="20"/>
          <w:lang w:val="fr-FR"/>
        </w:rPr>
        <w:t>’</w:t>
      </w:r>
      <w:r>
        <w:rPr>
          <w:rFonts w:ascii="Roboto" w:hAnsi="Roboto"/>
          <w:sz w:val="20"/>
          <w:szCs w:val="20"/>
          <w:lang w:val="fr-FR"/>
        </w:rPr>
        <w:t>utilisation ou le commerce, et ne faisaient pas actuellement l</w:t>
      </w:r>
      <w:r w:rsidR="002C14B0">
        <w:rPr>
          <w:rFonts w:ascii="Roboto" w:hAnsi="Roboto"/>
          <w:sz w:val="20"/>
          <w:szCs w:val="20"/>
          <w:lang w:val="fr-FR"/>
        </w:rPr>
        <w:t>’</w:t>
      </w:r>
      <w:r>
        <w:rPr>
          <w:rFonts w:ascii="Roboto" w:hAnsi="Roboto"/>
          <w:sz w:val="20"/>
          <w:szCs w:val="20"/>
          <w:lang w:val="fr-FR"/>
        </w:rPr>
        <w:t>objet d</w:t>
      </w:r>
      <w:r w:rsidR="002C14B0">
        <w:rPr>
          <w:rFonts w:ascii="Roboto" w:hAnsi="Roboto"/>
          <w:sz w:val="20"/>
          <w:szCs w:val="20"/>
          <w:lang w:val="fr-FR"/>
        </w:rPr>
        <w:t>’</w:t>
      </w:r>
      <w:r>
        <w:rPr>
          <w:rFonts w:ascii="Roboto" w:hAnsi="Roboto"/>
          <w:sz w:val="20"/>
          <w:szCs w:val="20"/>
          <w:lang w:val="fr-FR"/>
        </w:rPr>
        <w:t xml:space="preserve">efforts de gestion. </w:t>
      </w:r>
    </w:p>
    <w:p w14:paraId="33A5620D" w14:textId="6E2AFB1A" w:rsidR="00CC52BD" w:rsidRDefault="00320402" w:rsidP="00F36E11">
      <w:pPr>
        <w:jc w:val="both"/>
        <w:rPr>
          <w:rFonts w:ascii="Roboto" w:eastAsia="Roboto" w:hAnsi="Roboto" w:cs="Roboto"/>
          <w:sz w:val="20"/>
          <w:szCs w:val="20"/>
          <w:lang w:val="fr-FR"/>
        </w:rPr>
      </w:pPr>
      <w:r>
        <w:rPr>
          <w:rFonts w:ascii="Roboto" w:hAnsi="Roboto"/>
          <w:sz w:val="20"/>
          <w:szCs w:val="20"/>
          <w:lang w:val="fr-FR"/>
        </w:rPr>
        <w:t>Le présent rapport identifie les taxons susceptibles d</w:t>
      </w:r>
      <w:r w:rsidR="002C14B0">
        <w:rPr>
          <w:rFonts w:ascii="Roboto" w:hAnsi="Roboto"/>
          <w:sz w:val="20"/>
          <w:szCs w:val="20"/>
          <w:lang w:val="fr-FR"/>
        </w:rPr>
        <w:t>’</w:t>
      </w:r>
      <w:r>
        <w:rPr>
          <w:rFonts w:ascii="Roboto" w:hAnsi="Roboto"/>
          <w:sz w:val="20"/>
          <w:szCs w:val="20"/>
          <w:lang w:val="fr-FR"/>
        </w:rPr>
        <w:t>être les plus menacés par l</w:t>
      </w:r>
      <w:r w:rsidR="002C14B0">
        <w:rPr>
          <w:rFonts w:ascii="Roboto" w:hAnsi="Roboto"/>
          <w:sz w:val="20"/>
          <w:szCs w:val="20"/>
          <w:lang w:val="fr-FR"/>
        </w:rPr>
        <w:t>’</w:t>
      </w:r>
      <w:r>
        <w:rPr>
          <w:rFonts w:ascii="Roboto" w:hAnsi="Roboto"/>
          <w:sz w:val="20"/>
          <w:szCs w:val="20"/>
          <w:lang w:val="fr-FR"/>
        </w:rPr>
        <w:t>utilisation et le commerce directs en compilant les résultats de l</w:t>
      </w:r>
      <w:r w:rsidR="002C14B0">
        <w:rPr>
          <w:rFonts w:ascii="Roboto" w:hAnsi="Roboto"/>
          <w:sz w:val="20"/>
          <w:szCs w:val="20"/>
          <w:lang w:val="fr-FR"/>
        </w:rPr>
        <w:t>’</w:t>
      </w:r>
      <w:r>
        <w:rPr>
          <w:rFonts w:ascii="Roboto" w:hAnsi="Roboto"/>
          <w:sz w:val="20"/>
          <w:szCs w:val="20"/>
          <w:lang w:val="fr-FR"/>
        </w:rPr>
        <w:t xml:space="preserve">évaluation rapide dans une matrice de risque. </w:t>
      </w:r>
      <w:r>
        <w:rPr>
          <w:rFonts w:ascii="Roboto" w:eastAsia="Roboto" w:hAnsi="Roboto" w:cs="Roboto"/>
          <w:sz w:val="20"/>
          <w:szCs w:val="20"/>
          <w:lang w:val="fr-FR"/>
        </w:rPr>
        <w:t>Les taxons présentant des niveaux similaires de vulnérabilité, de probabilité de menace liée à l</w:t>
      </w:r>
      <w:r w:rsidR="002C14B0">
        <w:rPr>
          <w:rFonts w:ascii="Roboto" w:eastAsia="Roboto" w:hAnsi="Roboto" w:cs="Roboto"/>
          <w:sz w:val="20"/>
          <w:szCs w:val="20"/>
          <w:lang w:val="fr-FR"/>
        </w:rPr>
        <w:t>’</w:t>
      </w:r>
      <w:r>
        <w:rPr>
          <w:rFonts w:ascii="Roboto" w:eastAsia="Roboto" w:hAnsi="Roboto" w:cs="Roboto"/>
          <w:sz w:val="20"/>
          <w:szCs w:val="20"/>
          <w:lang w:val="fr-FR"/>
        </w:rPr>
        <w:t>utilisation et au commerce, et de gestion, ont été regroupés dans l</w:t>
      </w:r>
      <w:r w:rsidR="002C14B0">
        <w:rPr>
          <w:rFonts w:ascii="Roboto" w:eastAsia="Roboto" w:hAnsi="Roboto" w:cs="Roboto"/>
          <w:sz w:val="20"/>
          <w:szCs w:val="20"/>
          <w:lang w:val="fr-FR"/>
        </w:rPr>
        <w:t>’</w:t>
      </w:r>
      <w:r>
        <w:rPr>
          <w:rFonts w:ascii="Roboto" w:eastAsia="Roboto" w:hAnsi="Roboto" w:cs="Roboto"/>
          <w:sz w:val="20"/>
          <w:szCs w:val="20"/>
          <w:lang w:val="fr-FR"/>
        </w:rPr>
        <w:t>un des 12 groupes numérotés. Ils ont ensuite été classés en trois niveaux de risque global (élevé, modéré ou faible</w:t>
      </w:r>
      <w:r>
        <w:rPr>
          <w:rStyle w:val="FootnoteReference"/>
          <w:rFonts w:ascii="Roboto" w:hAnsi="Roboto"/>
          <w:sz w:val="20"/>
          <w:szCs w:val="20"/>
          <w:lang w:val="fr-FR"/>
        </w:rPr>
        <w:footnoteReference w:id="8"/>
      </w:r>
      <w:r>
        <w:rPr>
          <w:rFonts w:ascii="Roboto" w:eastAsia="Roboto" w:hAnsi="Roboto" w:cs="Roboto"/>
          <w:sz w:val="20"/>
          <w:szCs w:val="20"/>
          <w:lang w:val="fr-FR"/>
        </w:rPr>
        <w:t>) en fonction de la probabilité qu</w:t>
      </w:r>
      <w:r w:rsidR="002C14B0">
        <w:rPr>
          <w:rFonts w:ascii="Roboto" w:eastAsia="Roboto" w:hAnsi="Roboto" w:cs="Roboto"/>
          <w:sz w:val="20"/>
          <w:szCs w:val="20"/>
          <w:lang w:val="fr-FR"/>
        </w:rPr>
        <w:t>’</w:t>
      </w:r>
      <w:r>
        <w:rPr>
          <w:rFonts w:ascii="Roboto" w:eastAsia="Roboto" w:hAnsi="Roboto" w:cs="Roboto"/>
          <w:sz w:val="20"/>
          <w:szCs w:val="20"/>
          <w:lang w:val="fr-FR"/>
        </w:rPr>
        <w:t>ils soient menacés par l</w:t>
      </w:r>
      <w:r w:rsidR="002C14B0">
        <w:rPr>
          <w:rFonts w:ascii="Roboto" w:eastAsia="Roboto" w:hAnsi="Roboto" w:cs="Roboto"/>
          <w:sz w:val="20"/>
          <w:szCs w:val="20"/>
          <w:lang w:val="fr-FR"/>
        </w:rPr>
        <w:t>’</w:t>
      </w:r>
      <w:r>
        <w:rPr>
          <w:rFonts w:ascii="Roboto" w:eastAsia="Roboto" w:hAnsi="Roboto" w:cs="Roboto"/>
          <w:sz w:val="20"/>
          <w:szCs w:val="20"/>
          <w:lang w:val="fr-FR"/>
        </w:rPr>
        <w:t>utilisation directe et le commerce sur la base des données disponibles (tableau 1.1, voir l</w:t>
      </w:r>
      <w:r w:rsidR="002C14B0">
        <w:rPr>
          <w:rFonts w:ascii="Roboto" w:eastAsia="Roboto" w:hAnsi="Roboto" w:cs="Roboto"/>
          <w:sz w:val="20"/>
          <w:szCs w:val="20"/>
          <w:lang w:val="fr-FR"/>
        </w:rPr>
        <w:t>’</w:t>
      </w:r>
      <w:r>
        <w:rPr>
          <w:rFonts w:ascii="Roboto" w:eastAsia="Roboto" w:hAnsi="Roboto" w:cs="Roboto"/>
          <w:sz w:val="20"/>
          <w:szCs w:val="20"/>
          <w:lang w:val="fr-FR"/>
        </w:rPr>
        <w:t>annexe A pour les méthodes complètes). Les taxons appartenant au même groupe de la matrice de risque ont été considérés comme plus susceptibles de profiter de types d</w:t>
      </w:r>
      <w:r w:rsidR="002C14B0">
        <w:rPr>
          <w:rFonts w:ascii="Roboto" w:eastAsia="Roboto" w:hAnsi="Roboto" w:cs="Roboto"/>
          <w:sz w:val="20"/>
          <w:szCs w:val="20"/>
          <w:lang w:val="fr-FR"/>
        </w:rPr>
        <w:t>’</w:t>
      </w:r>
      <w:r>
        <w:rPr>
          <w:rFonts w:ascii="Roboto" w:eastAsia="Roboto" w:hAnsi="Roboto" w:cs="Roboto"/>
          <w:sz w:val="20"/>
          <w:szCs w:val="20"/>
          <w:lang w:val="fr-FR"/>
        </w:rPr>
        <w:t>action similaires. Le fait qu</w:t>
      </w:r>
      <w:r w:rsidR="002C14B0">
        <w:rPr>
          <w:rFonts w:ascii="Roboto" w:eastAsia="Roboto" w:hAnsi="Roboto" w:cs="Roboto"/>
          <w:sz w:val="20"/>
          <w:szCs w:val="20"/>
          <w:lang w:val="fr-FR"/>
        </w:rPr>
        <w:t>’</w:t>
      </w:r>
      <w:r>
        <w:rPr>
          <w:rFonts w:ascii="Roboto" w:eastAsia="Roboto" w:hAnsi="Roboto" w:cs="Roboto"/>
          <w:sz w:val="20"/>
          <w:szCs w:val="20"/>
          <w:lang w:val="fr-FR"/>
        </w:rPr>
        <w:t>un taxon soit considéré comme présentant un risque élevé, modéré ou faible est déterminé par sa vulnérabilité et la probabilité qu</w:t>
      </w:r>
      <w:r w:rsidR="002C14B0">
        <w:rPr>
          <w:rFonts w:ascii="Roboto" w:eastAsia="Roboto" w:hAnsi="Roboto" w:cs="Roboto"/>
          <w:sz w:val="20"/>
          <w:szCs w:val="20"/>
          <w:lang w:val="fr-FR"/>
        </w:rPr>
        <w:t>’</w:t>
      </w:r>
      <w:r>
        <w:rPr>
          <w:rFonts w:ascii="Roboto" w:eastAsia="Roboto" w:hAnsi="Roboto" w:cs="Roboto"/>
          <w:sz w:val="20"/>
          <w:szCs w:val="20"/>
          <w:lang w:val="fr-FR"/>
        </w:rPr>
        <w:t>il soit menacé par l</w:t>
      </w:r>
      <w:r w:rsidR="002C14B0">
        <w:rPr>
          <w:rFonts w:ascii="Roboto" w:eastAsia="Roboto" w:hAnsi="Roboto" w:cs="Roboto"/>
          <w:sz w:val="20"/>
          <w:szCs w:val="20"/>
          <w:lang w:val="fr-FR"/>
        </w:rPr>
        <w:t>’</w:t>
      </w:r>
      <w:r>
        <w:rPr>
          <w:rFonts w:ascii="Roboto" w:eastAsia="Roboto" w:hAnsi="Roboto" w:cs="Roboto"/>
          <w:sz w:val="20"/>
          <w:szCs w:val="20"/>
          <w:lang w:val="fr-FR"/>
        </w:rPr>
        <w:t>utilisation ; en outre, les différents groupes numérotés (1-12) reflètent la variation du niveau de gestion auquel les taxons sont soumis (voir le tableau A1 pour une liste complète des critères utilisés dans l</w:t>
      </w:r>
      <w:r w:rsidR="002C14B0">
        <w:rPr>
          <w:rFonts w:ascii="Roboto" w:eastAsia="Roboto" w:hAnsi="Roboto" w:cs="Roboto"/>
          <w:sz w:val="20"/>
          <w:szCs w:val="20"/>
          <w:lang w:val="fr-FR"/>
        </w:rPr>
        <w:t>’</w:t>
      </w:r>
      <w:r>
        <w:rPr>
          <w:rFonts w:ascii="Roboto" w:eastAsia="Roboto" w:hAnsi="Roboto" w:cs="Roboto"/>
          <w:sz w:val="20"/>
          <w:szCs w:val="20"/>
          <w:lang w:val="fr-FR"/>
        </w:rPr>
        <w:t>évaluation rapide).</w:t>
      </w:r>
    </w:p>
    <w:p w14:paraId="422C013D" w14:textId="2D6C2E28" w:rsidR="00166D6F" w:rsidRPr="009F7DA3" w:rsidRDefault="00473230" w:rsidP="00CD415A">
      <w:pPr>
        <w:spacing w:after="0"/>
        <w:jc w:val="both"/>
        <w:rPr>
          <w:rFonts w:ascii="Roboto" w:hAnsi="Roboto"/>
          <w:i/>
          <w:iCs/>
          <w:color w:val="003870"/>
          <w:sz w:val="20"/>
          <w:szCs w:val="20"/>
          <w:lang w:val="fr-FR"/>
        </w:rPr>
      </w:pPr>
      <w:r>
        <w:rPr>
          <w:rFonts w:ascii="Roboto" w:hAnsi="Roboto"/>
          <w:b/>
          <w:bCs/>
          <w:i/>
          <w:iCs/>
          <w:color w:val="003870"/>
          <w:sz w:val="20"/>
          <w:szCs w:val="20"/>
          <w:lang w:val="fr-FR"/>
        </w:rPr>
        <w:t>Tableau 1.1.</w:t>
      </w:r>
      <w:r>
        <w:rPr>
          <w:rFonts w:ascii="Roboto" w:hAnsi="Roboto"/>
          <w:i/>
          <w:iCs/>
          <w:color w:val="003870"/>
          <w:sz w:val="20"/>
          <w:szCs w:val="20"/>
          <w:lang w:val="fr-FR"/>
        </w:rPr>
        <w:t xml:space="preserve"> Matrice utilisée pour évaluer le risque potentiel lié à l</w:t>
      </w:r>
      <w:r w:rsidR="002C14B0">
        <w:rPr>
          <w:rFonts w:ascii="Roboto" w:hAnsi="Roboto"/>
          <w:i/>
          <w:iCs/>
          <w:color w:val="003870"/>
          <w:sz w:val="20"/>
          <w:szCs w:val="20"/>
          <w:lang w:val="fr-FR"/>
        </w:rPr>
        <w:t>’</w:t>
      </w:r>
      <w:r>
        <w:rPr>
          <w:rFonts w:ascii="Roboto" w:hAnsi="Roboto"/>
          <w:i/>
          <w:iCs/>
          <w:color w:val="003870"/>
          <w:sz w:val="20"/>
          <w:szCs w:val="20"/>
          <w:lang w:val="fr-FR"/>
        </w:rPr>
        <w:t>utilisation et au commerce directs des 180 taxons inscrits à l</w:t>
      </w:r>
      <w:r w:rsidR="002C14B0">
        <w:rPr>
          <w:rFonts w:ascii="Roboto" w:hAnsi="Roboto"/>
          <w:i/>
          <w:iCs/>
          <w:color w:val="003870"/>
          <w:sz w:val="20"/>
          <w:szCs w:val="20"/>
          <w:lang w:val="fr-FR"/>
        </w:rPr>
        <w:t>’</w:t>
      </w:r>
      <w:r>
        <w:rPr>
          <w:rFonts w:ascii="Roboto" w:hAnsi="Roboto"/>
          <w:i/>
          <w:iCs/>
          <w:color w:val="003870"/>
          <w:sz w:val="20"/>
          <w:szCs w:val="20"/>
          <w:lang w:val="fr-FR"/>
        </w:rPr>
        <w:t>Annexe I de la CMS (voir l</w:t>
      </w:r>
      <w:r w:rsidR="002C14B0">
        <w:rPr>
          <w:rFonts w:ascii="Roboto" w:hAnsi="Roboto"/>
          <w:i/>
          <w:iCs/>
          <w:color w:val="003870"/>
          <w:sz w:val="20"/>
          <w:szCs w:val="20"/>
          <w:lang w:val="fr-FR"/>
        </w:rPr>
        <w:t>’</w:t>
      </w:r>
      <w:r>
        <w:rPr>
          <w:rFonts w:ascii="Roboto" w:hAnsi="Roboto"/>
          <w:i/>
          <w:iCs/>
          <w:color w:val="003870"/>
          <w:sz w:val="20"/>
          <w:szCs w:val="20"/>
          <w:lang w:val="fr-FR"/>
        </w:rPr>
        <w:t>Annexe A pour la méthode complète). Les taxons ont été classés dans un groupe de la matrice en fonction de leur score moyen pour la vulnérabilité (catégories de critères 1 et 2 dans l</w:t>
      </w:r>
      <w:r w:rsidR="002C14B0">
        <w:rPr>
          <w:rFonts w:ascii="Roboto" w:hAnsi="Roboto"/>
          <w:i/>
          <w:iCs/>
          <w:color w:val="003870"/>
          <w:sz w:val="20"/>
          <w:szCs w:val="20"/>
          <w:lang w:val="fr-FR"/>
        </w:rPr>
        <w:t>’</w:t>
      </w:r>
      <w:r>
        <w:rPr>
          <w:rFonts w:ascii="Roboto" w:hAnsi="Roboto"/>
          <w:i/>
          <w:iCs/>
          <w:color w:val="003870"/>
          <w:sz w:val="20"/>
          <w:szCs w:val="20"/>
          <w:lang w:val="fr-FR"/>
        </w:rPr>
        <w:t>évaluation rapide), la probabilité d</w:t>
      </w:r>
      <w:r w:rsidR="002C14B0">
        <w:rPr>
          <w:rFonts w:ascii="Roboto" w:hAnsi="Roboto"/>
          <w:i/>
          <w:iCs/>
          <w:color w:val="003870"/>
          <w:sz w:val="20"/>
          <w:szCs w:val="20"/>
          <w:lang w:val="fr-FR"/>
        </w:rPr>
        <w:t>’</w:t>
      </w:r>
      <w:r>
        <w:rPr>
          <w:rFonts w:ascii="Roboto" w:hAnsi="Roboto"/>
          <w:i/>
          <w:iCs/>
          <w:color w:val="003870"/>
          <w:sz w:val="20"/>
          <w:szCs w:val="20"/>
          <w:lang w:val="fr-FR"/>
        </w:rPr>
        <w:t>être menacés par l</w:t>
      </w:r>
      <w:r w:rsidR="002C14B0">
        <w:rPr>
          <w:rFonts w:ascii="Roboto" w:hAnsi="Roboto"/>
          <w:i/>
          <w:iCs/>
          <w:color w:val="003870"/>
          <w:sz w:val="20"/>
          <w:szCs w:val="20"/>
          <w:lang w:val="fr-FR"/>
        </w:rPr>
        <w:t>’</w:t>
      </w:r>
      <w:r>
        <w:rPr>
          <w:rFonts w:ascii="Roboto" w:hAnsi="Roboto"/>
          <w:i/>
          <w:iCs/>
          <w:color w:val="003870"/>
          <w:sz w:val="20"/>
          <w:szCs w:val="20"/>
          <w:lang w:val="fr-FR"/>
        </w:rPr>
        <w:t xml:space="preserve">utilisation et le commerce (catégorie 3) et le niveau de gestion (catégorie 4). Les couleurs correspondent à un risque élevé (rouge), modéré (orange) ou faible (gris).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1809"/>
        <w:gridCol w:w="1494"/>
        <w:gridCol w:w="1537"/>
        <w:gridCol w:w="1535"/>
        <w:gridCol w:w="1742"/>
      </w:tblGrid>
      <w:tr w:rsidR="00522110" w:rsidRPr="00F903BB" w14:paraId="5736AAAC" w14:textId="77777777" w:rsidTr="00D97D6C">
        <w:trPr>
          <w:trHeight w:val="288"/>
        </w:trPr>
        <w:tc>
          <w:tcPr>
            <w:tcW w:w="717" w:type="pct"/>
            <w:tcBorders>
              <w:top w:val="nil"/>
              <w:left w:val="nil"/>
              <w:bottom w:val="nil"/>
              <w:right w:val="nil"/>
            </w:tcBorders>
            <w:shd w:val="clear" w:color="auto" w:fill="auto"/>
            <w:noWrap/>
            <w:vAlign w:val="bottom"/>
            <w:hideMark/>
          </w:tcPr>
          <w:p w14:paraId="5A150DEA" w14:textId="77777777" w:rsidR="00CD415A" w:rsidRPr="00C868DD" w:rsidRDefault="00CD415A" w:rsidP="00D97D6C">
            <w:pPr>
              <w:spacing w:after="0" w:line="240" w:lineRule="auto"/>
              <w:rPr>
                <w:rFonts w:ascii="Roboto" w:eastAsia="Times New Roman" w:hAnsi="Roboto" w:cs="Times New Roman"/>
                <w:sz w:val="20"/>
                <w:szCs w:val="20"/>
                <w:lang w:val="fr-FR" w:eastAsia="en-GB"/>
              </w:rPr>
            </w:pPr>
          </w:p>
        </w:tc>
        <w:tc>
          <w:tcPr>
            <w:tcW w:w="1122" w:type="pct"/>
            <w:tcBorders>
              <w:top w:val="nil"/>
              <w:left w:val="nil"/>
            </w:tcBorders>
            <w:shd w:val="clear" w:color="auto" w:fill="auto"/>
            <w:noWrap/>
            <w:vAlign w:val="bottom"/>
            <w:hideMark/>
          </w:tcPr>
          <w:p w14:paraId="74C3C184" w14:textId="77777777" w:rsidR="00CD415A" w:rsidRPr="00C868DD" w:rsidRDefault="00CD415A" w:rsidP="00D97D6C">
            <w:pPr>
              <w:spacing w:after="0" w:line="240" w:lineRule="auto"/>
              <w:rPr>
                <w:rFonts w:ascii="Roboto" w:eastAsia="Times New Roman" w:hAnsi="Roboto" w:cs="Times New Roman"/>
                <w:sz w:val="20"/>
                <w:szCs w:val="20"/>
                <w:lang w:val="fr-FR" w:eastAsia="en-GB"/>
              </w:rPr>
            </w:pPr>
          </w:p>
        </w:tc>
        <w:tc>
          <w:tcPr>
            <w:tcW w:w="3161" w:type="pct"/>
            <w:gridSpan w:val="4"/>
            <w:shd w:val="clear" w:color="auto" w:fill="003870"/>
            <w:noWrap/>
            <w:vAlign w:val="bottom"/>
            <w:hideMark/>
          </w:tcPr>
          <w:p w14:paraId="14E3DA4B" w14:textId="1753FF67" w:rsidR="00CD415A" w:rsidRPr="00C145CE" w:rsidRDefault="006B09D5" w:rsidP="00D97D6C">
            <w:pPr>
              <w:spacing w:after="0" w:line="240" w:lineRule="auto"/>
              <w:jc w:val="center"/>
              <w:rPr>
                <w:rFonts w:ascii="Roboto" w:eastAsia="Times New Roman" w:hAnsi="Roboto" w:cs="Calibri"/>
                <w:b/>
                <w:bCs/>
                <w:color w:val="000000"/>
                <w:sz w:val="20"/>
                <w:szCs w:val="20"/>
                <w:lang w:val="fr-FR" w:eastAsia="en-GB"/>
              </w:rPr>
            </w:pPr>
            <w:r>
              <w:rPr>
                <w:rFonts w:ascii="Roboto" w:eastAsia="Times New Roman" w:hAnsi="Roboto" w:cs="Calibri"/>
                <w:b/>
                <w:bCs/>
                <w:color w:val="FFFFFF" w:themeColor="background1"/>
                <w:sz w:val="20"/>
                <w:szCs w:val="20"/>
                <w:lang w:val="fr-FR" w:eastAsia="en-GB"/>
              </w:rPr>
              <w:t>Probabilité de menace liée à l</w:t>
            </w:r>
            <w:r w:rsidR="002C14B0">
              <w:rPr>
                <w:rFonts w:ascii="Roboto" w:eastAsia="Times New Roman" w:hAnsi="Roboto" w:cs="Calibri"/>
                <w:b/>
                <w:bCs/>
                <w:color w:val="FFFFFF" w:themeColor="background1"/>
                <w:sz w:val="20"/>
                <w:szCs w:val="20"/>
                <w:lang w:val="fr-FR" w:eastAsia="en-GB"/>
              </w:rPr>
              <w:t>’</w:t>
            </w:r>
            <w:r>
              <w:rPr>
                <w:rFonts w:ascii="Roboto" w:eastAsia="Times New Roman" w:hAnsi="Roboto" w:cs="Calibri"/>
                <w:b/>
                <w:bCs/>
                <w:color w:val="FFFFFF" w:themeColor="background1"/>
                <w:sz w:val="20"/>
                <w:szCs w:val="20"/>
                <w:lang w:val="fr-FR" w:eastAsia="en-GB"/>
              </w:rPr>
              <w:t xml:space="preserve">utilisation/au commerce et niveau de gestion </w:t>
            </w:r>
          </w:p>
        </w:tc>
      </w:tr>
      <w:tr w:rsidR="003736AB" w:rsidRPr="00C868DD" w14:paraId="01A6BD7E" w14:textId="77777777">
        <w:trPr>
          <w:trHeight w:val="288"/>
        </w:trPr>
        <w:tc>
          <w:tcPr>
            <w:tcW w:w="717" w:type="pct"/>
            <w:tcBorders>
              <w:top w:val="nil"/>
              <w:left w:val="nil"/>
              <w:bottom w:val="nil"/>
            </w:tcBorders>
            <w:shd w:val="clear" w:color="auto" w:fill="auto"/>
            <w:noWrap/>
            <w:vAlign w:val="bottom"/>
            <w:hideMark/>
          </w:tcPr>
          <w:p w14:paraId="47EDC6E0" w14:textId="77777777" w:rsidR="00CD415A" w:rsidRPr="00C868DD" w:rsidRDefault="00CD415A">
            <w:pPr>
              <w:spacing w:after="0" w:line="240" w:lineRule="auto"/>
              <w:jc w:val="center"/>
              <w:rPr>
                <w:rFonts w:ascii="Roboto" w:eastAsia="Times New Roman" w:hAnsi="Roboto" w:cs="Calibri"/>
                <w:color w:val="000000"/>
                <w:sz w:val="20"/>
                <w:szCs w:val="20"/>
                <w:lang w:val="fr-FR" w:eastAsia="en-GB"/>
              </w:rPr>
            </w:pPr>
          </w:p>
        </w:tc>
        <w:tc>
          <w:tcPr>
            <w:tcW w:w="1122" w:type="pct"/>
            <w:shd w:val="clear" w:color="auto" w:fill="auto"/>
            <w:noWrap/>
            <w:vAlign w:val="bottom"/>
            <w:hideMark/>
          </w:tcPr>
          <w:p w14:paraId="07F35BC4" w14:textId="77777777" w:rsidR="00CD415A" w:rsidRPr="00C868DD" w:rsidRDefault="00CD415A">
            <w:pPr>
              <w:spacing w:after="0" w:line="240" w:lineRule="auto"/>
              <w:jc w:val="right"/>
              <w:rPr>
                <w:rFonts w:ascii="Roboto" w:eastAsia="Times New Roman" w:hAnsi="Roboto" w:cs="Calibri"/>
                <w:i/>
                <w:iCs/>
                <w:color w:val="000000"/>
                <w:sz w:val="20"/>
                <w:szCs w:val="20"/>
                <w:lang w:val="fr-FR" w:eastAsia="en-GB"/>
              </w:rPr>
            </w:pPr>
            <w:r>
              <w:rPr>
                <w:rFonts w:ascii="Roboto" w:eastAsia="Times New Roman" w:hAnsi="Roboto" w:cs="Calibri"/>
                <w:i/>
                <w:iCs/>
                <w:color w:val="000000"/>
                <w:sz w:val="20"/>
                <w:szCs w:val="20"/>
                <w:lang w:val="fr-FR" w:eastAsia="en-GB"/>
              </w:rPr>
              <w:t>Menace</w:t>
            </w:r>
          </w:p>
        </w:tc>
        <w:tc>
          <w:tcPr>
            <w:tcW w:w="1517" w:type="pct"/>
            <w:gridSpan w:val="2"/>
            <w:shd w:val="clear" w:color="auto" w:fill="auto"/>
            <w:noWrap/>
            <w:vAlign w:val="bottom"/>
            <w:hideMark/>
          </w:tcPr>
          <w:p w14:paraId="1E142042" w14:textId="35BED78D" w:rsidR="00CD415A" w:rsidRPr="00C868DD" w:rsidRDefault="00CD415A">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Élevée (&gt;0,5)</w:t>
            </w:r>
          </w:p>
        </w:tc>
        <w:tc>
          <w:tcPr>
            <w:tcW w:w="1644" w:type="pct"/>
            <w:gridSpan w:val="2"/>
            <w:shd w:val="clear" w:color="auto" w:fill="auto"/>
            <w:noWrap/>
            <w:vAlign w:val="bottom"/>
            <w:hideMark/>
          </w:tcPr>
          <w:p w14:paraId="05264458" w14:textId="00F0A45C" w:rsidR="00CD415A" w:rsidRPr="00C868DD" w:rsidRDefault="00CD415A">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Faible (≤0,5)</w:t>
            </w:r>
          </w:p>
        </w:tc>
      </w:tr>
      <w:tr w:rsidR="00522110" w:rsidRPr="00C868DD" w14:paraId="6AB52C28" w14:textId="77777777" w:rsidTr="00D97D6C">
        <w:trPr>
          <w:trHeight w:val="288"/>
        </w:trPr>
        <w:tc>
          <w:tcPr>
            <w:tcW w:w="717" w:type="pct"/>
            <w:tcBorders>
              <w:top w:val="nil"/>
              <w:left w:val="nil"/>
            </w:tcBorders>
            <w:shd w:val="clear" w:color="auto" w:fill="auto"/>
            <w:noWrap/>
            <w:vAlign w:val="bottom"/>
            <w:hideMark/>
          </w:tcPr>
          <w:p w14:paraId="52A1E025" w14:textId="77777777" w:rsidR="00CD415A" w:rsidRPr="00C868DD" w:rsidRDefault="00CD415A" w:rsidP="00D97D6C">
            <w:pPr>
              <w:spacing w:after="0" w:line="240" w:lineRule="auto"/>
              <w:jc w:val="center"/>
              <w:rPr>
                <w:rFonts w:ascii="Roboto" w:eastAsia="Times New Roman" w:hAnsi="Roboto" w:cs="Calibri"/>
                <w:color w:val="000000"/>
                <w:sz w:val="20"/>
                <w:szCs w:val="20"/>
                <w:lang w:val="fr-FR" w:eastAsia="en-GB"/>
              </w:rPr>
            </w:pPr>
          </w:p>
        </w:tc>
        <w:tc>
          <w:tcPr>
            <w:tcW w:w="1122" w:type="pct"/>
            <w:shd w:val="clear" w:color="auto" w:fill="auto"/>
            <w:noWrap/>
            <w:vAlign w:val="bottom"/>
            <w:hideMark/>
          </w:tcPr>
          <w:p w14:paraId="2720D3BE" w14:textId="77777777" w:rsidR="00CD415A" w:rsidRPr="00C868DD" w:rsidRDefault="00CD415A" w:rsidP="00D97D6C">
            <w:pPr>
              <w:spacing w:after="0" w:line="240" w:lineRule="auto"/>
              <w:jc w:val="right"/>
              <w:rPr>
                <w:rFonts w:ascii="Roboto" w:eastAsia="Times New Roman" w:hAnsi="Roboto" w:cs="Calibri"/>
                <w:i/>
                <w:iCs/>
                <w:color w:val="000000"/>
                <w:sz w:val="20"/>
                <w:szCs w:val="20"/>
                <w:lang w:val="fr-FR" w:eastAsia="en-GB"/>
              </w:rPr>
            </w:pPr>
            <w:r>
              <w:rPr>
                <w:rFonts w:ascii="Roboto" w:eastAsia="Times New Roman" w:hAnsi="Roboto" w:cs="Calibri"/>
                <w:i/>
                <w:iCs/>
                <w:color w:val="000000"/>
                <w:sz w:val="20"/>
                <w:szCs w:val="20"/>
                <w:lang w:val="fr-FR" w:eastAsia="en-GB"/>
              </w:rPr>
              <w:t>Gestion</w:t>
            </w:r>
          </w:p>
        </w:tc>
        <w:tc>
          <w:tcPr>
            <w:tcW w:w="748" w:type="pct"/>
            <w:shd w:val="clear" w:color="auto" w:fill="auto"/>
            <w:noWrap/>
            <w:vAlign w:val="bottom"/>
            <w:hideMark/>
          </w:tcPr>
          <w:p w14:paraId="3167F3DF" w14:textId="053AFC22" w:rsidR="00CD415A" w:rsidRPr="00C868DD" w:rsidRDefault="00CD415A" w:rsidP="00D97D6C">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Faible (&gt;0,5)</w:t>
            </w:r>
          </w:p>
        </w:tc>
        <w:tc>
          <w:tcPr>
            <w:tcW w:w="770" w:type="pct"/>
            <w:shd w:val="clear" w:color="auto" w:fill="auto"/>
            <w:noWrap/>
            <w:vAlign w:val="bottom"/>
            <w:hideMark/>
          </w:tcPr>
          <w:p w14:paraId="7C036F4D" w14:textId="42EA119D" w:rsidR="00CD415A" w:rsidRPr="00C868DD" w:rsidRDefault="00CD415A" w:rsidP="00D97D6C">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Élevée (≤0,5)</w:t>
            </w:r>
          </w:p>
        </w:tc>
        <w:tc>
          <w:tcPr>
            <w:tcW w:w="769" w:type="pct"/>
            <w:shd w:val="clear" w:color="auto" w:fill="auto"/>
            <w:noWrap/>
            <w:vAlign w:val="bottom"/>
            <w:hideMark/>
          </w:tcPr>
          <w:p w14:paraId="2AD1CD24" w14:textId="66F94506" w:rsidR="00CD415A" w:rsidRPr="00C868DD" w:rsidRDefault="00CD415A" w:rsidP="00D97D6C">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Faible (&gt;0,5)</w:t>
            </w:r>
          </w:p>
        </w:tc>
        <w:tc>
          <w:tcPr>
            <w:tcW w:w="875" w:type="pct"/>
            <w:shd w:val="clear" w:color="auto" w:fill="auto"/>
            <w:noWrap/>
            <w:vAlign w:val="bottom"/>
            <w:hideMark/>
          </w:tcPr>
          <w:p w14:paraId="4DB7B4C5" w14:textId="5B30C511" w:rsidR="00CD415A" w:rsidRPr="00C868DD" w:rsidRDefault="00CD415A" w:rsidP="00D97D6C">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Élevée (≤0,5)</w:t>
            </w:r>
          </w:p>
        </w:tc>
      </w:tr>
      <w:tr w:rsidR="00522110" w:rsidRPr="00C868DD" w14:paraId="468C76DC" w14:textId="77777777" w:rsidTr="00D97D6C">
        <w:trPr>
          <w:trHeight w:val="288"/>
        </w:trPr>
        <w:tc>
          <w:tcPr>
            <w:tcW w:w="717" w:type="pct"/>
            <w:vMerge w:val="restart"/>
            <w:shd w:val="clear" w:color="auto" w:fill="003870"/>
            <w:vAlign w:val="center"/>
            <w:hideMark/>
          </w:tcPr>
          <w:p w14:paraId="35A413FB" w14:textId="77777777" w:rsidR="00CD415A" w:rsidRPr="00EF56A3" w:rsidRDefault="00CD415A" w:rsidP="00D97D6C">
            <w:pPr>
              <w:spacing w:after="0" w:line="240" w:lineRule="auto"/>
              <w:rPr>
                <w:rFonts w:ascii="Roboto" w:eastAsia="Times New Roman" w:hAnsi="Roboto" w:cs="Calibri"/>
                <w:b/>
                <w:bCs/>
                <w:color w:val="FFFFFF" w:themeColor="background1"/>
                <w:sz w:val="20"/>
                <w:szCs w:val="20"/>
                <w:lang w:val="fr-FR" w:eastAsia="en-GB"/>
              </w:rPr>
            </w:pPr>
            <w:r>
              <w:rPr>
                <w:rFonts w:ascii="Roboto" w:eastAsia="Times New Roman" w:hAnsi="Roboto" w:cs="Calibri"/>
                <w:b/>
                <w:bCs/>
                <w:color w:val="FFFFFF" w:themeColor="background1"/>
                <w:sz w:val="20"/>
                <w:szCs w:val="20"/>
                <w:lang w:val="fr-FR" w:eastAsia="en-GB"/>
              </w:rPr>
              <w:t xml:space="preserve">Vulnérabilité </w:t>
            </w:r>
          </w:p>
        </w:tc>
        <w:tc>
          <w:tcPr>
            <w:tcW w:w="1122" w:type="pct"/>
            <w:shd w:val="clear" w:color="auto" w:fill="auto"/>
            <w:noWrap/>
            <w:vAlign w:val="bottom"/>
            <w:hideMark/>
          </w:tcPr>
          <w:p w14:paraId="729F42AC" w14:textId="5C2BCC8F" w:rsidR="00CD415A" w:rsidRPr="00C868DD" w:rsidRDefault="00CD415A" w:rsidP="00D97D6C">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Élevée (&gt;0,66)</w:t>
            </w:r>
          </w:p>
        </w:tc>
        <w:tc>
          <w:tcPr>
            <w:tcW w:w="748" w:type="pct"/>
            <w:shd w:val="clear" w:color="auto" w:fill="EC6751"/>
            <w:noWrap/>
            <w:vAlign w:val="bottom"/>
            <w:hideMark/>
          </w:tcPr>
          <w:p w14:paraId="62CDAD0E"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1</w:t>
            </w:r>
          </w:p>
        </w:tc>
        <w:tc>
          <w:tcPr>
            <w:tcW w:w="770" w:type="pct"/>
            <w:shd w:val="clear" w:color="auto" w:fill="EC6751"/>
            <w:noWrap/>
            <w:vAlign w:val="bottom"/>
            <w:hideMark/>
          </w:tcPr>
          <w:p w14:paraId="0774D392"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2</w:t>
            </w:r>
          </w:p>
        </w:tc>
        <w:tc>
          <w:tcPr>
            <w:tcW w:w="769" w:type="pct"/>
            <w:shd w:val="clear" w:color="auto" w:fill="FDC742"/>
            <w:noWrap/>
            <w:vAlign w:val="bottom"/>
            <w:hideMark/>
          </w:tcPr>
          <w:p w14:paraId="27E54794"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3</w:t>
            </w:r>
          </w:p>
        </w:tc>
        <w:tc>
          <w:tcPr>
            <w:tcW w:w="875" w:type="pct"/>
            <w:shd w:val="clear" w:color="auto" w:fill="FDC742"/>
            <w:noWrap/>
            <w:vAlign w:val="bottom"/>
            <w:hideMark/>
          </w:tcPr>
          <w:p w14:paraId="21F7D3CE"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4</w:t>
            </w:r>
          </w:p>
        </w:tc>
      </w:tr>
      <w:tr w:rsidR="00522110" w:rsidRPr="00C868DD" w14:paraId="65FA8B94" w14:textId="77777777" w:rsidTr="00D97D6C">
        <w:trPr>
          <w:trHeight w:val="288"/>
        </w:trPr>
        <w:tc>
          <w:tcPr>
            <w:tcW w:w="717" w:type="pct"/>
            <w:vMerge/>
            <w:shd w:val="clear" w:color="auto" w:fill="003870"/>
            <w:vAlign w:val="center"/>
            <w:hideMark/>
          </w:tcPr>
          <w:p w14:paraId="04F0F5D4" w14:textId="77777777" w:rsidR="00CD415A" w:rsidRPr="00C868DD" w:rsidRDefault="00CD415A" w:rsidP="00D97D6C">
            <w:pPr>
              <w:spacing w:after="0" w:line="240" w:lineRule="auto"/>
              <w:rPr>
                <w:rFonts w:ascii="Roboto" w:eastAsia="Times New Roman" w:hAnsi="Roboto" w:cs="Calibri"/>
                <w:color w:val="000000"/>
                <w:sz w:val="20"/>
                <w:szCs w:val="20"/>
                <w:lang w:val="fr-FR" w:eastAsia="en-GB"/>
              </w:rPr>
            </w:pPr>
          </w:p>
        </w:tc>
        <w:tc>
          <w:tcPr>
            <w:tcW w:w="1122" w:type="pct"/>
            <w:shd w:val="clear" w:color="auto" w:fill="auto"/>
            <w:noWrap/>
            <w:vAlign w:val="bottom"/>
            <w:hideMark/>
          </w:tcPr>
          <w:p w14:paraId="2B1373E0" w14:textId="77777777" w:rsidR="00CD415A" w:rsidRPr="00C868DD" w:rsidRDefault="00CD415A" w:rsidP="00D97D6C">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Modérée (0,33-0,66)</w:t>
            </w:r>
          </w:p>
        </w:tc>
        <w:tc>
          <w:tcPr>
            <w:tcW w:w="748" w:type="pct"/>
            <w:shd w:val="clear" w:color="auto" w:fill="FDC742"/>
            <w:noWrap/>
            <w:vAlign w:val="bottom"/>
            <w:hideMark/>
          </w:tcPr>
          <w:p w14:paraId="24511226"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5</w:t>
            </w:r>
          </w:p>
        </w:tc>
        <w:tc>
          <w:tcPr>
            <w:tcW w:w="770" w:type="pct"/>
            <w:shd w:val="clear" w:color="auto" w:fill="FDC742"/>
            <w:noWrap/>
            <w:vAlign w:val="bottom"/>
            <w:hideMark/>
          </w:tcPr>
          <w:p w14:paraId="5531F101"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6</w:t>
            </w:r>
          </w:p>
        </w:tc>
        <w:tc>
          <w:tcPr>
            <w:tcW w:w="769" w:type="pct"/>
            <w:shd w:val="clear" w:color="auto" w:fill="D3D3D3"/>
            <w:noWrap/>
            <w:vAlign w:val="bottom"/>
            <w:hideMark/>
          </w:tcPr>
          <w:p w14:paraId="77F78BDA" w14:textId="77777777" w:rsidR="00CD415A" w:rsidRPr="00C868DD" w:rsidRDefault="00CD415A" w:rsidP="00D97D6C">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7</w:t>
            </w:r>
          </w:p>
        </w:tc>
        <w:tc>
          <w:tcPr>
            <w:tcW w:w="875" w:type="pct"/>
            <w:shd w:val="clear" w:color="auto" w:fill="D3D3D3"/>
            <w:noWrap/>
            <w:vAlign w:val="bottom"/>
            <w:hideMark/>
          </w:tcPr>
          <w:p w14:paraId="6EBD17E3" w14:textId="77777777" w:rsidR="00CD415A" w:rsidRPr="00C868DD" w:rsidRDefault="00CD415A" w:rsidP="00D97D6C">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8</w:t>
            </w:r>
          </w:p>
        </w:tc>
      </w:tr>
      <w:tr w:rsidR="00522110" w:rsidRPr="00C868DD" w14:paraId="69CD6995" w14:textId="77777777" w:rsidTr="00D97D6C">
        <w:trPr>
          <w:trHeight w:val="288"/>
        </w:trPr>
        <w:tc>
          <w:tcPr>
            <w:tcW w:w="717" w:type="pct"/>
            <w:vMerge/>
            <w:shd w:val="clear" w:color="auto" w:fill="003870"/>
            <w:vAlign w:val="center"/>
            <w:hideMark/>
          </w:tcPr>
          <w:p w14:paraId="2AD1FA0B" w14:textId="77777777" w:rsidR="00CD415A" w:rsidRPr="00C868DD" w:rsidRDefault="00CD415A" w:rsidP="00D97D6C">
            <w:pPr>
              <w:spacing w:after="0" w:line="240" w:lineRule="auto"/>
              <w:rPr>
                <w:rFonts w:ascii="Roboto" w:eastAsia="Times New Roman" w:hAnsi="Roboto" w:cs="Calibri"/>
                <w:color w:val="000000"/>
                <w:sz w:val="20"/>
                <w:szCs w:val="20"/>
                <w:lang w:val="fr-FR" w:eastAsia="en-GB"/>
              </w:rPr>
            </w:pPr>
          </w:p>
        </w:tc>
        <w:tc>
          <w:tcPr>
            <w:tcW w:w="1122" w:type="pct"/>
            <w:shd w:val="clear" w:color="auto" w:fill="auto"/>
            <w:noWrap/>
            <w:vAlign w:val="bottom"/>
            <w:hideMark/>
          </w:tcPr>
          <w:p w14:paraId="54723D61" w14:textId="75E8A563" w:rsidR="00CD415A" w:rsidRPr="00C868DD" w:rsidRDefault="00CD415A" w:rsidP="00D97D6C">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Faible (&lt;0,33)</w:t>
            </w:r>
          </w:p>
        </w:tc>
        <w:tc>
          <w:tcPr>
            <w:tcW w:w="748" w:type="pct"/>
            <w:shd w:val="clear" w:color="auto" w:fill="D3D3D3"/>
            <w:noWrap/>
            <w:vAlign w:val="bottom"/>
            <w:hideMark/>
          </w:tcPr>
          <w:p w14:paraId="3DA993B8" w14:textId="77777777" w:rsidR="00CD415A" w:rsidRPr="00C868DD" w:rsidRDefault="00CD415A" w:rsidP="00D97D6C">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9</w:t>
            </w:r>
          </w:p>
        </w:tc>
        <w:tc>
          <w:tcPr>
            <w:tcW w:w="770" w:type="pct"/>
            <w:shd w:val="clear" w:color="auto" w:fill="D3D3D3"/>
            <w:noWrap/>
            <w:vAlign w:val="bottom"/>
            <w:hideMark/>
          </w:tcPr>
          <w:p w14:paraId="2D94DFBF" w14:textId="77777777" w:rsidR="00CD415A" w:rsidRPr="00C868DD" w:rsidRDefault="00CD415A" w:rsidP="00D97D6C">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10</w:t>
            </w:r>
          </w:p>
        </w:tc>
        <w:tc>
          <w:tcPr>
            <w:tcW w:w="769" w:type="pct"/>
            <w:shd w:val="clear" w:color="auto" w:fill="D3D3D3"/>
            <w:noWrap/>
            <w:vAlign w:val="bottom"/>
            <w:hideMark/>
          </w:tcPr>
          <w:p w14:paraId="43587D6D" w14:textId="77777777" w:rsidR="00CD415A" w:rsidRPr="00C868DD" w:rsidRDefault="00CD415A" w:rsidP="00D97D6C">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11</w:t>
            </w:r>
          </w:p>
        </w:tc>
        <w:tc>
          <w:tcPr>
            <w:tcW w:w="875" w:type="pct"/>
            <w:shd w:val="clear" w:color="auto" w:fill="D3D3D3"/>
            <w:noWrap/>
            <w:vAlign w:val="bottom"/>
            <w:hideMark/>
          </w:tcPr>
          <w:p w14:paraId="34D08CAD" w14:textId="77777777" w:rsidR="00CD415A" w:rsidRPr="00C868DD" w:rsidRDefault="00CD415A" w:rsidP="00D97D6C">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12</w:t>
            </w:r>
          </w:p>
        </w:tc>
      </w:tr>
    </w:tbl>
    <w:p w14:paraId="658BFE2C" w14:textId="77777777" w:rsidR="00CD415A" w:rsidRPr="00984A07" w:rsidRDefault="00CD415A" w:rsidP="00F36E11">
      <w:pPr>
        <w:spacing w:after="0"/>
        <w:jc w:val="both"/>
        <w:rPr>
          <w:rFonts w:ascii="Roboto" w:hAnsi="Roboto"/>
          <w:i/>
          <w:iCs/>
          <w:color w:val="003870"/>
          <w:sz w:val="20"/>
          <w:szCs w:val="20"/>
          <w:lang w:val="fr-FR"/>
        </w:rPr>
      </w:pPr>
    </w:p>
    <w:p w14:paraId="2D66ABA1" w14:textId="37748E9E" w:rsidR="004E72E0" w:rsidRPr="000A7558" w:rsidRDefault="004E72E0" w:rsidP="00F36E11">
      <w:pPr>
        <w:spacing w:before="360"/>
        <w:jc w:val="both"/>
        <w:rPr>
          <w:rFonts w:ascii="Roboto" w:hAnsi="Roboto"/>
          <w:b/>
          <w:bCs/>
          <w:i/>
          <w:iCs/>
          <w:color w:val="003870"/>
          <w:lang w:val="fr-FR"/>
        </w:rPr>
      </w:pPr>
      <w:r>
        <w:rPr>
          <w:rFonts w:ascii="Roboto" w:hAnsi="Roboto"/>
          <w:b/>
          <w:bCs/>
          <w:i/>
          <w:iCs/>
          <w:color w:val="003870"/>
          <w:lang w:val="fr-FR"/>
        </w:rPr>
        <w:t>Résultats de la matrice des risques</w:t>
      </w:r>
    </w:p>
    <w:p w14:paraId="09D32C74" w14:textId="32F5B921" w:rsidR="00855013" w:rsidRDefault="00964385" w:rsidP="00F36E11">
      <w:pPr>
        <w:jc w:val="both"/>
        <w:rPr>
          <w:rFonts w:ascii="Roboto" w:hAnsi="Roboto"/>
          <w:sz w:val="20"/>
          <w:szCs w:val="20"/>
          <w:lang w:val="fr-FR"/>
        </w:rPr>
      </w:pPr>
      <w:r>
        <w:rPr>
          <w:rFonts w:ascii="Roboto" w:hAnsi="Roboto"/>
          <w:sz w:val="20"/>
          <w:szCs w:val="20"/>
          <w:lang w:val="fr-FR"/>
        </w:rPr>
        <w:t>Plus d</w:t>
      </w:r>
      <w:r w:rsidR="002C14B0">
        <w:rPr>
          <w:rFonts w:ascii="Roboto" w:hAnsi="Roboto"/>
          <w:sz w:val="20"/>
          <w:szCs w:val="20"/>
          <w:lang w:val="fr-FR"/>
        </w:rPr>
        <w:t>’</w:t>
      </w:r>
      <w:r>
        <w:rPr>
          <w:rFonts w:ascii="Roboto" w:hAnsi="Roboto"/>
          <w:sz w:val="20"/>
          <w:szCs w:val="20"/>
          <w:lang w:val="fr-FR"/>
        </w:rPr>
        <w:t>un quart (30 %, 53 taxons) des 180 taxons inscrits à l</w:t>
      </w:r>
      <w:r w:rsidR="002C14B0">
        <w:rPr>
          <w:rFonts w:ascii="Roboto" w:hAnsi="Roboto"/>
          <w:sz w:val="20"/>
          <w:szCs w:val="20"/>
          <w:lang w:val="fr-FR"/>
        </w:rPr>
        <w:t>’</w:t>
      </w:r>
      <w:r>
        <w:rPr>
          <w:rFonts w:ascii="Roboto" w:hAnsi="Roboto"/>
          <w:sz w:val="20"/>
          <w:szCs w:val="20"/>
          <w:lang w:val="fr-FR"/>
        </w:rPr>
        <w:t>Annexe I de la CMS ont été considérés comme présentant un risque élevé dans la matrice de risque (c</w:t>
      </w:r>
      <w:r w:rsidR="002C14B0">
        <w:rPr>
          <w:rFonts w:ascii="Roboto" w:hAnsi="Roboto"/>
          <w:sz w:val="20"/>
          <w:szCs w:val="20"/>
          <w:lang w:val="fr-FR"/>
        </w:rPr>
        <w:t>’</w:t>
      </w:r>
      <w:r>
        <w:rPr>
          <w:rFonts w:ascii="Roboto" w:hAnsi="Roboto"/>
          <w:sz w:val="20"/>
          <w:szCs w:val="20"/>
          <w:lang w:val="fr-FR"/>
        </w:rPr>
        <w:t>est-à-dire qu</w:t>
      </w:r>
      <w:r w:rsidR="002C14B0">
        <w:rPr>
          <w:rFonts w:ascii="Roboto" w:hAnsi="Roboto"/>
          <w:sz w:val="20"/>
          <w:szCs w:val="20"/>
          <w:lang w:val="fr-FR"/>
        </w:rPr>
        <w:t>’</w:t>
      </w:r>
      <w:r>
        <w:rPr>
          <w:rFonts w:ascii="Roboto" w:hAnsi="Roboto"/>
          <w:sz w:val="20"/>
          <w:szCs w:val="20"/>
          <w:lang w:val="fr-FR"/>
        </w:rPr>
        <w:t>ils appartenaient aux groupes 1 ou 2 de la matrice de risque</w:t>
      </w:r>
      <w:r>
        <w:rPr>
          <w:rStyle w:val="FootnoteReference"/>
          <w:rFonts w:ascii="Roboto" w:hAnsi="Roboto"/>
          <w:sz w:val="20"/>
          <w:szCs w:val="20"/>
          <w:lang w:val="fr-FR"/>
        </w:rPr>
        <w:footnoteReference w:id="9"/>
      </w:r>
      <w:r>
        <w:rPr>
          <w:rFonts w:ascii="Roboto" w:hAnsi="Roboto"/>
          <w:sz w:val="20"/>
          <w:szCs w:val="20"/>
          <w:lang w:val="fr-FR"/>
        </w:rPr>
        <w:t>), sur la base d</w:t>
      </w:r>
      <w:r w:rsidR="002C14B0">
        <w:rPr>
          <w:rFonts w:ascii="Roboto" w:hAnsi="Roboto"/>
          <w:sz w:val="20"/>
          <w:szCs w:val="20"/>
          <w:lang w:val="fr-FR"/>
        </w:rPr>
        <w:t>’</w:t>
      </w:r>
      <w:r>
        <w:rPr>
          <w:rFonts w:ascii="Roboto" w:hAnsi="Roboto"/>
          <w:sz w:val="20"/>
          <w:szCs w:val="20"/>
          <w:lang w:val="fr-FR"/>
        </w:rPr>
        <w:t>une plus grande vulnérabilité et d</w:t>
      </w:r>
      <w:r w:rsidR="002C14B0">
        <w:rPr>
          <w:rFonts w:ascii="Roboto" w:hAnsi="Roboto"/>
          <w:sz w:val="20"/>
          <w:szCs w:val="20"/>
          <w:lang w:val="fr-FR"/>
        </w:rPr>
        <w:t>’</w:t>
      </w:r>
      <w:r>
        <w:rPr>
          <w:rFonts w:ascii="Roboto" w:hAnsi="Roboto"/>
          <w:sz w:val="20"/>
          <w:szCs w:val="20"/>
          <w:lang w:val="fr-FR"/>
        </w:rPr>
        <w:t>une plus grande probabilité de menace liée à l</w:t>
      </w:r>
      <w:r w:rsidR="002C14B0">
        <w:rPr>
          <w:rFonts w:ascii="Roboto" w:hAnsi="Roboto"/>
          <w:sz w:val="20"/>
          <w:szCs w:val="20"/>
          <w:lang w:val="fr-FR"/>
        </w:rPr>
        <w:t>’</w:t>
      </w:r>
      <w:r>
        <w:rPr>
          <w:rFonts w:ascii="Roboto" w:hAnsi="Roboto"/>
          <w:sz w:val="20"/>
          <w:szCs w:val="20"/>
          <w:lang w:val="fr-FR"/>
        </w:rPr>
        <w:t>utilisation et au commerce (figure 1.1). Ces taxons sont susceptibles de subir le plus fortement les effets négatifs de l</w:t>
      </w:r>
      <w:r w:rsidR="002C14B0">
        <w:rPr>
          <w:rFonts w:ascii="Roboto" w:hAnsi="Roboto"/>
          <w:sz w:val="20"/>
          <w:szCs w:val="20"/>
          <w:lang w:val="fr-FR"/>
        </w:rPr>
        <w:t>’</w:t>
      </w:r>
      <w:r>
        <w:rPr>
          <w:rFonts w:ascii="Roboto" w:hAnsi="Roboto"/>
          <w:sz w:val="20"/>
          <w:szCs w:val="20"/>
          <w:lang w:val="fr-FR"/>
        </w:rPr>
        <w:t xml:space="preserve">utilisation et du commerce directs. Parmi les mammifères terrestres, un nombre disproportionné de taxons des ordres </w:t>
      </w:r>
      <w:proofErr w:type="spellStart"/>
      <w:r>
        <w:rPr>
          <w:rFonts w:ascii="Roboto" w:hAnsi="Roboto"/>
          <w:sz w:val="20"/>
          <w:szCs w:val="20"/>
          <w:lang w:val="fr-FR"/>
        </w:rPr>
        <w:t>Artiodactyla</w:t>
      </w:r>
      <w:proofErr w:type="spellEnd"/>
      <w:r>
        <w:rPr>
          <w:rFonts w:ascii="Roboto" w:hAnsi="Roboto"/>
          <w:sz w:val="20"/>
          <w:szCs w:val="20"/>
          <w:lang w:val="fr-FR"/>
        </w:rPr>
        <w:t xml:space="preserve"> (ongulés à doigts pairs ; 9 taxons sur 12) et </w:t>
      </w:r>
      <w:proofErr w:type="spellStart"/>
      <w:r>
        <w:rPr>
          <w:rFonts w:ascii="Roboto" w:hAnsi="Roboto"/>
          <w:sz w:val="20"/>
          <w:szCs w:val="20"/>
          <w:lang w:val="fr-FR"/>
        </w:rPr>
        <w:t>Carnivora</w:t>
      </w:r>
      <w:proofErr w:type="spellEnd"/>
      <w:r>
        <w:rPr>
          <w:rFonts w:ascii="Roboto" w:hAnsi="Roboto"/>
          <w:sz w:val="20"/>
          <w:szCs w:val="20"/>
          <w:lang w:val="fr-FR"/>
        </w:rPr>
        <w:t xml:space="preserve"> (carnivores ; 3 taxons sur 4) ont été considérés comme présentant un risque élevé. Parmi les vingt-cinq oiseaux à risque élevé, les </w:t>
      </w:r>
      <w:proofErr w:type="spellStart"/>
      <w:r>
        <w:rPr>
          <w:rFonts w:ascii="Roboto" w:hAnsi="Roboto"/>
          <w:sz w:val="20"/>
          <w:szCs w:val="20"/>
          <w:lang w:val="fr-FR"/>
        </w:rPr>
        <w:t>Accipitriformes</w:t>
      </w:r>
      <w:proofErr w:type="spellEnd"/>
      <w:r>
        <w:rPr>
          <w:rFonts w:ascii="Roboto" w:hAnsi="Roboto"/>
          <w:sz w:val="20"/>
          <w:szCs w:val="20"/>
          <w:lang w:val="fr-FR"/>
        </w:rPr>
        <w:t xml:space="preserve"> (7 espèces, dont 3 de vautours), les </w:t>
      </w:r>
      <w:proofErr w:type="spellStart"/>
      <w:r>
        <w:rPr>
          <w:rFonts w:ascii="Roboto" w:hAnsi="Roboto"/>
          <w:sz w:val="20"/>
          <w:szCs w:val="20"/>
          <w:lang w:val="fr-FR"/>
        </w:rPr>
        <w:t>Pelecaniformes</w:t>
      </w:r>
      <w:proofErr w:type="spellEnd"/>
      <w:r>
        <w:rPr>
          <w:rFonts w:ascii="Roboto" w:hAnsi="Roboto"/>
          <w:sz w:val="20"/>
          <w:szCs w:val="20"/>
          <w:lang w:val="fr-FR"/>
        </w:rPr>
        <w:t xml:space="preserve"> (5 espèces, dont 3 d</w:t>
      </w:r>
      <w:r w:rsidR="002C14B0">
        <w:rPr>
          <w:rFonts w:ascii="Roboto" w:hAnsi="Roboto"/>
          <w:sz w:val="20"/>
          <w:szCs w:val="20"/>
          <w:lang w:val="fr-FR"/>
        </w:rPr>
        <w:t>’</w:t>
      </w:r>
      <w:r>
        <w:rPr>
          <w:rFonts w:ascii="Roboto" w:hAnsi="Roboto"/>
          <w:sz w:val="20"/>
          <w:szCs w:val="20"/>
          <w:lang w:val="fr-FR"/>
        </w:rPr>
        <w:t xml:space="preserve">aigrettes et de hérons) et les </w:t>
      </w:r>
      <w:proofErr w:type="spellStart"/>
      <w:r>
        <w:rPr>
          <w:rFonts w:ascii="Roboto" w:hAnsi="Roboto"/>
          <w:sz w:val="20"/>
          <w:szCs w:val="20"/>
          <w:lang w:val="fr-FR"/>
        </w:rPr>
        <w:t>Otidiformes</w:t>
      </w:r>
      <w:proofErr w:type="spellEnd"/>
      <w:r>
        <w:rPr>
          <w:rFonts w:ascii="Roboto" w:hAnsi="Roboto"/>
          <w:sz w:val="20"/>
          <w:szCs w:val="20"/>
          <w:lang w:val="fr-FR"/>
        </w:rPr>
        <w:t xml:space="preserve"> (3 espèces, toutes des outardes) sont </w:t>
      </w:r>
      <w:r>
        <w:rPr>
          <w:rFonts w:ascii="Roboto" w:hAnsi="Roboto"/>
          <w:sz w:val="20"/>
          <w:szCs w:val="20"/>
          <w:lang w:val="fr-FR"/>
        </w:rPr>
        <w:lastRenderedPageBreak/>
        <w:t xml:space="preserve">particulièrement représentés. Trois des cinq poissons à risque élevé sont des Rajiformes (plus particulièrement des raies </w:t>
      </w:r>
      <w:proofErr w:type="spellStart"/>
      <w:r>
        <w:rPr>
          <w:rFonts w:ascii="Roboto" w:hAnsi="Roboto"/>
          <w:sz w:val="20"/>
          <w:szCs w:val="20"/>
          <w:lang w:val="fr-FR"/>
        </w:rPr>
        <w:t>manta</w:t>
      </w:r>
      <w:proofErr w:type="spellEnd"/>
      <w:r>
        <w:rPr>
          <w:rFonts w:ascii="Roboto" w:hAnsi="Roboto"/>
          <w:sz w:val="20"/>
          <w:szCs w:val="20"/>
          <w:lang w:val="fr-FR"/>
        </w:rPr>
        <w:t xml:space="preserve">). </w:t>
      </w:r>
    </w:p>
    <w:p w14:paraId="3BD72943" w14:textId="14E49B8F" w:rsidR="00881CE1" w:rsidRPr="00B31751" w:rsidRDefault="009D50B9" w:rsidP="00F36E11">
      <w:pPr>
        <w:jc w:val="both"/>
        <w:rPr>
          <w:rFonts w:ascii="Roboto" w:hAnsi="Roboto"/>
          <w:sz w:val="20"/>
          <w:szCs w:val="20"/>
          <w:lang w:val="fr-FR"/>
        </w:rPr>
      </w:pPr>
      <w:r>
        <w:rPr>
          <w:rFonts w:ascii="Roboto" w:hAnsi="Roboto"/>
          <w:sz w:val="20"/>
          <w:szCs w:val="20"/>
          <w:lang w:val="fr-FR"/>
        </w:rPr>
        <w:t>Quatre-vingt-seize taxons supplémentaires (53 %) ont été considérés comme présentant un risque modéré (groupes 3 à 6 de la matrice de risque), soit en raison d</w:t>
      </w:r>
      <w:r w:rsidR="002C14B0">
        <w:rPr>
          <w:rFonts w:ascii="Roboto" w:hAnsi="Roboto"/>
          <w:sz w:val="20"/>
          <w:szCs w:val="20"/>
          <w:lang w:val="fr-FR"/>
        </w:rPr>
        <w:t>’</w:t>
      </w:r>
      <w:r>
        <w:rPr>
          <w:rFonts w:ascii="Roboto" w:hAnsi="Roboto"/>
          <w:sz w:val="20"/>
          <w:szCs w:val="20"/>
          <w:lang w:val="fr-FR"/>
        </w:rPr>
        <w:t>une vulnérabilité élevée avec une probabilité de menace faible, soit en raison d</w:t>
      </w:r>
      <w:r w:rsidR="002C14B0">
        <w:rPr>
          <w:rFonts w:ascii="Roboto" w:hAnsi="Roboto"/>
          <w:sz w:val="20"/>
          <w:szCs w:val="20"/>
          <w:lang w:val="fr-FR"/>
        </w:rPr>
        <w:t>’</w:t>
      </w:r>
      <w:r>
        <w:rPr>
          <w:rFonts w:ascii="Roboto" w:hAnsi="Roboto"/>
          <w:sz w:val="20"/>
          <w:szCs w:val="20"/>
          <w:lang w:val="fr-FR"/>
        </w:rPr>
        <w:t>une vulnérabilité modérée avec une probabilité élevée de menace liée à l</w:t>
      </w:r>
      <w:r w:rsidR="002C14B0">
        <w:rPr>
          <w:rFonts w:ascii="Roboto" w:hAnsi="Roboto"/>
          <w:sz w:val="20"/>
          <w:szCs w:val="20"/>
          <w:lang w:val="fr-FR"/>
        </w:rPr>
        <w:t>’</w:t>
      </w:r>
      <w:r>
        <w:rPr>
          <w:rFonts w:ascii="Roboto" w:hAnsi="Roboto"/>
          <w:sz w:val="20"/>
          <w:szCs w:val="20"/>
          <w:lang w:val="fr-FR"/>
        </w:rPr>
        <w:t>utilisation et au commerce. Le groupe matriciel pour chaque taxon est détaillé dans la colonne F du document Excel joint.</w:t>
      </w:r>
    </w:p>
    <w:p w14:paraId="4D6D3191" w14:textId="4D100788" w:rsidR="00300600" w:rsidRDefault="002A2CBE" w:rsidP="00385639">
      <w:pPr>
        <w:spacing w:after="0"/>
        <w:ind w:left="284" w:right="288"/>
        <w:rPr>
          <w:rFonts w:ascii="Roboto" w:hAnsi="Roboto"/>
          <w:b/>
          <w:bCs/>
          <w:i/>
          <w:iCs/>
          <w:sz w:val="20"/>
          <w:szCs w:val="20"/>
          <w:lang w:val="fr-FR"/>
        </w:rPr>
      </w:pPr>
      <w:r>
        <w:rPr>
          <w:noProof/>
          <w:lang w:val="fr-FR"/>
        </w:rPr>
        <w:drawing>
          <wp:inline distT="0" distB="0" distL="0" distR="0" wp14:anchorId="7AFDCB7D" wp14:editId="43A444D5">
            <wp:extent cx="5943600" cy="226441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2264410"/>
                    </a:xfrm>
                    <a:prstGeom prst="rect">
                      <a:avLst/>
                    </a:prstGeom>
                  </pic:spPr>
                </pic:pic>
              </a:graphicData>
            </a:graphic>
          </wp:inline>
        </w:drawing>
      </w:r>
      <w:r>
        <w:rPr>
          <w:lang w:val="fr-FR"/>
        </w:rPr>
        <w:t xml:space="preserve"> </w:t>
      </w:r>
    </w:p>
    <w:p w14:paraId="6FBAB8CA" w14:textId="1CE104AC" w:rsidR="00CA11FA" w:rsidRPr="0035601A" w:rsidRDefault="00CA11FA" w:rsidP="00F36E11">
      <w:pPr>
        <w:jc w:val="both"/>
        <w:rPr>
          <w:rFonts w:ascii="Roboto" w:hAnsi="Roboto"/>
          <w:i/>
          <w:iCs/>
          <w:color w:val="44546A" w:themeColor="text2"/>
          <w:sz w:val="20"/>
          <w:szCs w:val="20"/>
          <w:lang w:val="fr-FR"/>
        </w:rPr>
      </w:pPr>
      <w:r>
        <w:rPr>
          <w:rFonts w:ascii="Roboto" w:hAnsi="Roboto"/>
          <w:b/>
          <w:bCs/>
          <w:i/>
          <w:iCs/>
          <w:color w:val="003870"/>
          <w:sz w:val="20"/>
          <w:szCs w:val="20"/>
          <w:lang w:val="fr-FR"/>
        </w:rPr>
        <w:t>Figure 1.1</w:t>
      </w:r>
      <w:r>
        <w:rPr>
          <w:rFonts w:ascii="Roboto" w:hAnsi="Roboto"/>
          <w:i/>
          <w:iCs/>
          <w:color w:val="003870"/>
          <w:sz w:val="20"/>
          <w:szCs w:val="20"/>
          <w:lang w:val="fr-FR"/>
        </w:rPr>
        <w:t xml:space="preserve"> Nombre et proportion de taxons considérés comme présentant un risque élevé, modéré ou faible en raison de leur utilisation et de leur commerce directs, sur la base de la matrice des risques (voir tableau 1.1. ainsi que l</w:t>
      </w:r>
      <w:r w:rsidR="002C14B0">
        <w:rPr>
          <w:rFonts w:ascii="Roboto" w:hAnsi="Roboto"/>
          <w:i/>
          <w:iCs/>
          <w:color w:val="003870"/>
          <w:sz w:val="20"/>
          <w:szCs w:val="20"/>
          <w:lang w:val="fr-FR"/>
        </w:rPr>
        <w:t>’</w:t>
      </w:r>
      <w:r>
        <w:rPr>
          <w:rFonts w:ascii="Roboto" w:hAnsi="Roboto"/>
          <w:i/>
          <w:iCs/>
          <w:color w:val="003870"/>
          <w:sz w:val="20"/>
          <w:szCs w:val="20"/>
          <w:lang w:val="fr-FR"/>
        </w:rPr>
        <w:t>Annexe A pour les détails de la matrice des risques) ; a) pour l</w:t>
      </w:r>
      <w:r w:rsidR="002C14B0">
        <w:rPr>
          <w:rFonts w:ascii="Roboto" w:hAnsi="Roboto"/>
          <w:i/>
          <w:iCs/>
          <w:color w:val="003870"/>
          <w:sz w:val="20"/>
          <w:szCs w:val="20"/>
          <w:lang w:val="fr-FR"/>
        </w:rPr>
        <w:t>’</w:t>
      </w:r>
      <w:r>
        <w:rPr>
          <w:rFonts w:ascii="Roboto" w:hAnsi="Roboto"/>
          <w:i/>
          <w:iCs/>
          <w:color w:val="003870"/>
          <w:sz w:val="20"/>
          <w:szCs w:val="20"/>
          <w:lang w:val="fr-FR"/>
        </w:rPr>
        <w:t>ensemble des taxons de l</w:t>
      </w:r>
      <w:r w:rsidR="002C14B0">
        <w:rPr>
          <w:rFonts w:ascii="Roboto" w:hAnsi="Roboto"/>
          <w:i/>
          <w:iCs/>
          <w:color w:val="003870"/>
          <w:sz w:val="20"/>
          <w:szCs w:val="20"/>
          <w:lang w:val="fr-FR"/>
        </w:rPr>
        <w:t>’</w:t>
      </w:r>
      <w:r>
        <w:rPr>
          <w:rFonts w:ascii="Roboto" w:hAnsi="Roboto"/>
          <w:i/>
          <w:iCs/>
          <w:color w:val="003870"/>
          <w:sz w:val="20"/>
          <w:szCs w:val="20"/>
          <w:lang w:val="fr-FR"/>
        </w:rPr>
        <w:t>Annexe I, et b) par groupe taxonomique.</w:t>
      </w:r>
      <w:r>
        <w:rPr>
          <w:rFonts w:ascii="Roboto" w:hAnsi="Roboto"/>
          <w:i/>
          <w:iCs/>
          <w:color w:val="44546A" w:themeColor="text2"/>
          <w:sz w:val="20"/>
          <w:szCs w:val="20"/>
          <w:lang w:val="fr-FR"/>
        </w:rPr>
        <w:t xml:space="preserve">  </w:t>
      </w:r>
    </w:p>
    <w:p w14:paraId="7F3E6B28" w14:textId="16AAB972" w:rsidR="00D2427A" w:rsidRDefault="00A24656" w:rsidP="00F36E11">
      <w:pPr>
        <w:spacing w:before="240"/>
        <w:jc w:val="both"/>
        <w:rPr>
          <w:rFonts w:ascii="Roboto" w:eastAsia="Calibri" w:hAnsi="Roboto" w:cs="Times New Roman"/>
          <w:i/>
          <w:iCs/>
          <w:noProof/>
          <w:color w:val="003870"/>
          <w:sz w:val="20"/>
          <w:szCs w:val="20"/>
          <w:lang w:val="fr-FR"/>
        </w:rPr>
      </w:pPr>
      <w:r>
        <w:rPr>
          <w:rFonts w:ascii="Roboto" w:eastAsia="Calibri" w:hAnsi="Roboto" w:cs="Times New Roman"/>
          <w:sz w:val="20"/>
          <w:szCs w:val="20"/>
          <w:lang w:val="fr-FR"/>
        </w:rPr>
        <w:t>La répartition des taxons sur les trois axes de données (vulnérabilité, probabilité de menace liée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utilisation/au commerce et niveau de gestion) révèle différents regroupements entre les groupes taxonomiques et au sein de ceux-ci (figure 1.2) ; cette variabilité indique que les taxons peuvent bénéficier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actions de conservation et de mesures de protection différentes. </w:t>
      </w:r>
    </w:p>
    <w:p w14:paraId="5C797260" w14:textId="0B140A21" w:rsidR="00F674BE" w:rsidRDefault="00686A7C" w:rsidP="00F36E11">
      <w:pPr>
        <w:spacing w:before="240"/>
        <w:jc w:val="both"/>
        <w:rPr>
          <w:rFonts w:ascii="Roboto" w:eastAsia="Calibri" w:hAnsi="Roboto" w:cs="Times New Roman"/>
          <w:i/>
          <w:iCs/>
          <w:color w:val="003870"/>
          <w:sz w:val="20"/>
          <w:szCs w:val="20"/>
          <w:lang w:val="fr-FR"/>
        </w:rPr>
      </w:pPr>
      <w:r>
        <w:rPr>
          <w:rFonts w:ascii="Roboto" w:eastAsia="Calibri" w:hAnsi="Roboto" w:cs="Times New Roman"/>
          <w:i/>
          <w:iCs/>
          <w:noProof/>
          <w:color w:val="003870"/>
          <w:sz w:val="20"/>
          <w:szCs w:val="20"/>
          <w:lang w:val="fr-FR"/>
        </w:rPr>
        <w:lastRenderedPageBreak/>
        <w:drawing>
          <wp:inline distT="0" distB="0" distL="0" distR="0" wp14:anchorId="7364B916" wp14:editId="1EC17659">
            <wp:extent cx="5943600" cy="47663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3600" cy="4766310"/>
                    </a:xfrm>
                    <a:prstGeom prst="rect">
                      <a:avLst/>
                    </a:prstGeom>
                  </pic:spPr>
                </pic:pic>
              </a:graphicData>
            </a:graphic>
          </wp:inline>
        </w:drawing>
      </w:r>
    </w:p>
    <w:p w14:paraId="67F7EFD9" w14:textId="1F40062C" w:rsidR="00122AA2" w:rsidRDefault="00A62507" w:rsidP="001C599D">
      <w:pPr>
        <w:spacing w:before="240"/>
        <w:jc w:val="both"/>
        <w:rPr>
          <w:rFonts w:ascii="Roboto" w:eastAsia="Calibri" w:hAnsi="Roboto" w:cs="Times New Roman"/>
          <w:i/>
          <w:iCs/>
          <w:color w:val="003870"/>
          <w:sz w:val="20"/>
          <w:szCs w:val="20"/>
          <w:lang w:val="fr-FR"/>
        </w:rPr>
      </w:pPr>
      <w:r>
        <w:rPr>
          <w:rFonts w:ascii="Roboto" w:hAnsi="Roboto"/>
          <w:b/>
          <w:bCs/>
          <w:i/>
          <w:iCs/>
          <w:color w:val="003870"/>
          <w:sz w:val="20"/>
          <w:szCs w:val="20"/>
          <w:lang w:val="fr-FR"/>
        </w:rPr>
        <w:t>Figure 1.2.</w:t>
      </w:r>
      <w:r>
        <w:rPr>
          <w:rFonts w:ascii="Roboto" w:hAnsi="Roboto"/>
          <w:i/>
          <w:iCs/>
          <w:color w:val="003870"/>
          <w:sz w:val="20"/>
          <w:szCs w:val="20"/>
          <w:lang w:val="fr-FR"/>
        </w:rPr>
        <w:t xml:space="preserve"> Répartition des taxons en fonction de leurs notes moyennes non pondérées pour la probabilité de menace liée à l</w:t>
      </w:r>
      <w:r w:rsidR="002C14B0">
        <w:rPr>
          <w:rFonts w:ascii="Roboto" w:hAnsi="Roboto"/>
          <w:i/>
          <w:iCs/>
          <w:color w:val="003870"/>
          <w:sz w:val="20"/>
          <w:szCs w:val="20"/>
          <w:lang w:val="fr-FR"/>
        </w:rPr>
        <w:t>’</w:t>
      </w:r>
      <w:r>
        <w:rPr>
          <w:rFonts w:ascii="Roboto" w:hAnsi="Roboto"/>
          <w:i/>
          <w:iCs/>
          <w:color w:val="003870"/>
          <w:sz w:val="20"/>
          <w:szCs w:val="20"/>
          <w:lang w:val="fr-FR"/>
        </w:rPr>
        <w:t>utilisation et au commerce, pour la vulnérabilité et pour le niveau de gestion, et le groupe correspondant de la matrice des risques (voir le tableau 1.1 ainsi que l</w:t>
      </w:r>
      <w:r w:rsidR="002C14B0">
        <w:rPr>
          <w:rFonts w:ascii="Roboto" w:hAnsi="Roboto"/>
          <w:i/>
          <w:iCs/>
          <w:color w:val="003870"/>
          <w:sz w:val="20"/>
          <w:szCs w:val="20"/>
          <w:lang w:val="fr-FR"/>
        </w:rPr>
        <w:t>’</w:t>
      </w:r>
      <w:r>
        <w:rPr>
          <w:rFonts w:ascii="Roboto" w:hAnsi="Roboto"/>
          <w:i/>
          <w:iCs/>
          <w:color w:val="003870"/>
          <w:sz w:val="20"/>
          <w:szCs w:val="20"/>
          <w:lang w:val="fr-FR"/>
        </w:rPr>
        <w:t>annexe A pour plus de détails sur la matrice des risques).</w:t>
      </w:r>
    </w:p>
    <w:p w14:paraId="66EDE0AA" w14:textId="61461E3D" w:rsidR="00C80361" w:rsidRPr="007D3B65" w:rsidRDefault="00C80361" w:rsidP="00691B88">
      <w:pPr>
        <w:jc w:val="both"/>
        <w:rPr>
          <w:rFonts w:ascii="Roboto" w:eastAsia="Calibri" w:hAnsi="Roboto" w:cs="Times New Roman"/>
          <w:i/>
          <w:iCs/>
          <w:color w:val="003870"/>
          <w:sz w:val="20"/>
          <w:szCs w:val="20"/>
          <w:lang w:val="fr-FR"/>
        </w:rPr>
      </w:pPr>
      <w:r>
        <w:rPr>
          <w:rFonts w:ascii="Roboto" w:eastAsia="Calibri" w:hAnsi="Roboto" w:cs="Times New Roman"/>
          <w:i/>
          <w:iCs/>
          <w:color w:val="003870"/>
          <w:sz w:val="20"/>
          <w:szCs w:val="20"/>
          <w:lang w:val="fr-FR"/>
        </w:rPr>
        <w:t>Taxons à risque élevé (n=53 taxons, indiqués en rouge dans la figure 1.2)</w:t>
      </w:r>
    </w:p>
    <w:p w14:paraId="008BED1F" w14:textId="72D6A8CD" w:rsidR="00340AA3" w:rsidRDefault="00890DDD" w:rsidP="00FD0C6F">
      <w:pPr>
        <w:spacing w:after="0"/>
        <w:jc w:val="both"/>
        <w:rPr>
          <w:rFonts w:ascii="Roboto" w:eastAsia="Calibri" w:hAnsi="Roboto" w:cs="Times New Roman"/>
          <w:sz w:val="20"/>
          <w:szCs w:val="20"/>
          <w:lang w:val="fr-FR"/>
        </w:rPr>
      </w:pPr>
      <w:r>
        <w:rPr>
          <w:rFonts w:ascii="Roboto" w:eastAsia="Calibri" w:hAnsi="Roboto" w:cs="Times New Roman"/>
          <w:sz w:val="20"/>
          <w:szCs w:val="20"/>
          <w:lang w:val="fr-FR"/>
        </w:rPr>
        <w:t xml:space="preserve">Sur les 53 taxons à risque élevé, cinq espèces (9 %) ont été classées à la fois comme très vulnérables (score moyen </w:t>
      </w:r>
      <w:r>
        <w:rPr>
          <w:rFonts w:ascii="Roboto" w:eastAsia="Calibri" w:hAnsi="Roboto" w:cs="Calibri"/>
          <w:sz w:val="20"/>
          <w:szCs w:val="20"/>
          <w:lang w:val="fr-FR"/>
        </w:rPr>
        <w:t>≥</w:t>
      </w:r>
      <w:r>
        <w:rPr>
          <w:rFonts w:ascii="Roboto" w:eastAsia="Calibri" w:hAnsi="Roboto" w:cs="Times New Roman"/>
          <w:sz w:val="20"/>
          <w:szCs w:val="20"/>
          <w:lang w:val="fr-FR"/>
        </w:rPr>
        <w:t xml:space="preserve"> 0,83) et comme susceptibles d</w:t>
      </w:r>
      <w:r w:rsidR="002C14B0">
        <w:rPr>
          <w:rFonts w:ascii="Roboto" w:eastAsia="Calibri" w:hAnsi="Roboto" w:cs="Times New Roman"/>
          <w:sz w:val="20"/>
          <w:szCs w:val="20"/>
          <w:lang w:val="fr-FR"/>
        </w:rPr>
        <w:t>’</w:t>
      </w:r>
      <w:r>
        <w:rPr>
          <w:rFonts w:ascii="Roboto" w:eastAsia="Calibri" w:hAnsi="Roboto" w:cs="Times New Roman"/>
          <w:sz w:val="20"/>
          <w:szCs w:val="20"/>
          <w:lang w:val="fr-FR"/>
        </w:rPr>
        <w:t>être très fortement menacées par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utilisation et le commerce (score moyen &gt; 0,75) : </w:t>
      </w:r>
    </w:p>
    <w:p w14:paraId="27B98096" w14:textId="36D98D47" w:rsidR="00340AA3" w:rsidRPr="006B0182" w:rsidRDefault="00834EA8" w:rsidP="00FD0C6F">
      <w:pPr>
        <w:pStyle w:val="ListParagraph"/>
        <w:numPr>
          <w:ilvl w:val="0"/>
          <w:numId w:val="43"/>
        </w:numPr>
        <w:jc w:val="both"/>
        <w:rPr>
          <w:rFonts w:ascii="Roboto" w:eastAsia="Calibri" w:hAnsi="Roboto" w:cs="Times New Roman"/>
          <w:sz w:val="20"/>
          <w:szCs w:val="20"/>
          <w:lang w:val="fr-FR"/>
        </w:rPr>
      </w:pPr>
      <w:r>
        <w:rPr>
          <w:rFonts w:ascii="Roboto" w:eastAsia="Calibri" w:hAnsi="Roboto" w:cs="Times New Roman"/>
          <w:sz w:val="20"/>
          <w:szCs w:val="20"/>
          <w:lang w:val="fr-FR"/>
        </w:rPr>
        <w:t>une antilope (</w:t>
      </w:r>
      <w:proofErr w:type="spellStart"/>
      <w:r>
        <w:rPr>
          <w:rFonts w:ascii="Roboto" w:eastAsia="Calibri" w:hAnsi="Roboto" w:cs="Times New Roman"/>
          <w:i/>
          <w:iCs/>
          <w:sz w:val="20"/>
          <w:szCs w:val="20"/>
          <w:lang w:val="fr-FR"/>
        </w:rPr>
        <w:t>Gazella</w:t>
      </w:r>
      <w:proofErr w:type="spellEnd"/>
      <w:r>
        <w:rPr>
          <w:rFonts w:ascii="Roboto" w:eastAsia="Calibri" w:hAnsi="Roboto" w:cs="Times New Roman"/>
          <w:i/>
          <w:iCs/>
          <w:sz w:val="20"/>
          <w:szCs w:val="20"/>
          <w:lang w:val="fr-FR"/>
        </w:rPr>
        <w:t xml:space="preserve"> dorcas</w:t>
      </w:r>
      <w:r>
        <w:rPr>
          <w:rFonts w:ascii="Roboto" w:eastAsia="Calibri" w:hAnsi="Roboto" w:cs="Times New Roman"/>
          <w:sz w:val="20"/>
          <w:szCs w:val="20"/>
          <w:lang w:val="fr-FR"/>
        </w:rPr>
        <w:t xml:space="preserve">, Gazelle dorcas) ; </w:t>
      </w:r>
    </w:p>
    <w:p w14:paraId="55F79BCE" w14:textId="3BCBB5F1" w:rsidR="00340AA3" w:rsidRDefault="00B04E20" w:rsidP="00FD0C6F">
      <w:pPr>
        <w:pStyle w:val="ListParagraph"/>
        <w:numPr>
          <w:ilvl w:val="0"/>
          <w:numId w:val="43"/>
        </w:numPr>
        <w:jc w:val="both"/>
        <w:rPr>
          <w:rFonts w:ascii="Roboto" w:eastAsia="Calibri" w:hAnsi="Roboto" w:cs="Times New Roman"/>
          <w:sz w:val="20"/>
          <w:szCs w:val="20"/>
          <w:lang w:val="fr-FR"/>
        </w:rPr>
      </w:pPr>
      <w:r>
        <w:rPr>
          <w:rFonts w:ascii="Roboto" w:eastAsia="Calibri" w:hAnsi="Roboto" w:cs="Times New Roman"/>
          <w:sz w:val="20"/>
          <w:szCs w:val="20"/>
          <w:lang w:val="fr-FR"/>
        </w:rPr>
        <w:t>deux espèces de vautours (</w:t>
      </w:r>
      <w:proofErr w:type="spellStart"/>
      <w:r>
        <w:rPr>
          <w:rFonts w:ascii="Roboto" w:eastAsia="Calibri" w:hAnsi="Roboto" w:cs="Times New Roman"/>
          <w:i/>
          <w:iCs/>
          <w:sz w:val="20"/>
          <w:szCs w:val="20"/>
          <w:lang w:val="fr-FR"/>
        </w:rPr>
        <w:t>Gyps</w:t>
      </w:r>
      <w:proofErr w:type="spellEnd"/>
      <w:r>
        <w:rPr>
          <w:rFonts w:ascii="Roboto" w:eastAsia="Calibri" w:hAnsi="Roboto" w:cs="Times New Roman"/>
          <w:i/>
          <w:iCs/>
          <w:sz w:val="20"/>
          <w:szCs w:val="20"/>
          <w:lang w:val="fr-FR"/>
        </w:rPr>
        <w:t xml:space="preserve"> africanus</w:t>
      </w:r>
      <w:r>
        <w:rPr>
          <w:rFonts w:ascii="Roboto" w:eastAsia="Calibri" w:hAnsi="Roboto" w:cs="Times New Roman"/>
          <w:sz w:val="20"/>
          <w:szCs w:val="20"/>
          <w:lang w:val="fr-FR"/>
        </w:rPr>
        <w:t xml:space="preserve">, vautour africain, et </w:t>
      </w:r>
      <w:r>
        <w:rPr>
          <w:rFonts w:ascii="Roboto" w:eastAsia="Calibri" w:hAnsi="Roboto" w:cs="Times New Roman"/>
          <w:i/>
          <w:iCs/>
          <w:sz w:val="20"/>
          <w:szCs w:val="20"/>
          <w:lang w:val="fr-FR"/>
        </w:rPr>
        <w:t xml:space="preserve">G. </w:t>
      </w:r>
      <w:proofErr w:type="spellStart"/>
      <w:r>
        <w:rPr>
          <w:rFonts w:ascii="Roboto" w:eastAsia="Calibri" w:hAnsi="Roboto" w:cs="Times New Roman"/>
          <w:i/>
          <w:iCs/>
          <w:sz w:val="20"/>
          <w:szCs w:val="20"/>
          <w:lang w:val="fr-FR"/>
        </w:rPr>
        <w:t>rueppelli</w:t>
      </w:r>
      <w:proofErr w:type="spellEnd"/>
      <w:r>
        <w:rPr>
          <w:rFonts w:ascii="Roboto" w:eastAsia="Calibri" w:hAnsi="Roboto" w:cs="Times New Roman"/>
          <w:sz w:val="20"/>
          <w:szCs w:val="20"/>
          <w:lang w:val="fr-FR"/>
        </w:rPr>
        <w:t xml:space="preserve">, Vautour de </w:t>
      </w:r>
      <w:proofErr w:type="spellStart"/>
      <w:r>
        <w:rPr>
          <w:rFonts w:ascii="Roboto" w:eastAsia="Calibri" w:hAnsi="Roboto" w:cs="Times New Roman"/>
          <w:sz w:val="20"/>
          <w:szCs w:val="20"/>
          <w:lang w:val="fr-FR"/>
        </w:rPr>
        <w:t>Rüppell</w:t>
      </w:r>
      <w:proofErr w:type="spellEnd"/>
      <w:r>
        <w:rPr>
          <w:rFonts w:ascii="Roboto" w:eastAsia="Calibri" w:hAnsi="Roboto" w:cs="Times New Roman"/>
          <w:sz w:val="20"/>
          <w:szCs w:val="20"/>
          <w:lang w:val="fr-FR"/>
        </w:rPr>
        <w:t xml:space="preserve">) ; et </w:t>
      </w:r>
    </w:p>
    <w:p w14:paraId="32FA69DB" w14:textId="3D264343" w:rsidR="00111D61" w:rsidRDefault="00B04E20" w:rsidP="00FD0C6F">
      <w:pPr>
        <w:pStyle w:val="ListParagraph"/>
        <w:numPr>
          <w:ilvl w:val="0"/>
          <w:numId w:val="43"/>
        </w:numPr>
        <w:jc w:val="both"/>
        <w:rPr>
          <w:rFonts w:ascii="Roboto" w:eastAsia="Calibri" w:hAnsi="Roboto" w:cs="Times New Roman"/>
          <w:sz w:val="20"/>
          <w:szCs w:val="20"/>
          <w:lang w:val="fr-FR"/>
        </w:rPr>
      </w:pPr>
      <w:r>
        <w:rPr>
          <w:rFonts w:ascii="Roboto" w:eastAsia="Calibri" w:hAnsi="Roboto" w:cs="Times New Roman"/>
          <w:sz w:val="20"/>
          <w:szCs w:val="20"/>
          <w:lang w:val="fr-FR"/>
        </w:rPr>
        <w:t>deux espèces de tortues marines (</w:t>
      </w:r>
      <w:proofErr w:type="spellStart"/>
      <w:r>
        <w:rPr>
          <w:rFonts w:ascii="Roboto" w:eastAsia="Calibri" w:hAnsi="Roboto" w:cs="Times New Roman"/>
          <w:i/>
          <w:iCs/>
          <w:sz w:val="20"/>
          <w:szCs w:val="20"/>
          <w:lang w:val="fr-FR"/>
        </w:rPr>
        <w:t>Eretmochelys</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imbricata</w:t>
      </w:r>
      <w:proofErr w:type="spellEnd"/>
      <w:r>
        <w:rPr>
          <w:rFonts w:ascii="Roboto" w:eastAsia="Calibri" w:hAnsi="Roboto" w:cs="Times New Roman"/>
          <w:sz w:val="20"/>
          <w:szCs w:val="20"/>
          <w:lang w:val="fr-FR"/>
        </w:rPr>
        <w:t xml:space="preserve">, Tortue imbriquée, et </w:t>
      </w:r>
      <w:proofErr w:type="spellStart"/>
      <w:r>
        <w:rPr>
          <w:rFonts w:ascii="Roboto" w:eastAsia="Calibri" w:hAnsi="Roboto" w:cs="Times New Roman"/>
          <w:i/>
          <w:iCs/>
          <w:sz w:val="20"/>
          <w:szCs w:val="20"/>
          <w:lang w:val="fr-FR"/>
        </w:rPr>
        <w:t>Lepidochelys</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olivacea</w:t>
      </w:r>
      <w:proofErr w:type="spellEnd"/>
      <w:r>
        <w:rPr>
          <w:rFonts w:ascii="Roboto" w:eastAsia="Calibri" w:hAnsi="Roboto" w:cs="Times New Roman"/>
          <w:i/>
          <w:iCs/>
          <w:sz w:val="20"/>
          <w:szCs w:val="20"/>
          <w:lang w:val="fr-FR"/>
        </w:rPr>
        <w:t xml:space="preserve">, </w:t>
      </w:r>
      <w:r>
        <w:rPr>
          <w:rFonts w:ascii="Roboto" w:eastAsia="Calibri" w:hAnsi="Roboto" w:cs="Times New Roman"/>
          <w:sz w:val="20"/>
          <w:szCs w:val="20"/>
          <w:lang w:val="fr-FR"/>
        </w:rPr>
        <w:t xml:space="preserve">Tortue bâtarde). </w:t>
      </w:r>
    </w:p>
    <w:p w14:paraId="121ECC2F" w14:textId="74941709" w:rsidR="0069713D" w:rsidRPr="00001264" w:rsidRDefault="004F4BAB" w:rsidP="00FD0C6F">
      <w:pPr>
        <w:jc w:val="both"/>
        <w:rPr>
          <w:rFonts w:ascii="Roboto" w:eastAsia="Calibri" w:hAnsi="Roboto" w:cs="Times New Roman"/>
          <w:sz w:val="20"/>
          <w:szCs w:val="20"/>
          <w:lang w:val="fr-FR"/>
        </w:rPr>
      </w:pPr>
      <w:r>
        <w:rPr>
          <w:rFonts w:ascii="Roboto" w:eastAsia="Calibri" w:hAnsi="Roboto" w:cs="Times New Roman"/>
          <w:sz w:val="20"/>
          <w:szCs w:val="20"/>
          <w:lang w:val="fr-FR"/>
        </w:rPr>
        <w:t>Ces cinq espèces sont considérées par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UICN comme mondialement menacées et leur population est en déclin. </w:t>
      </w:r>
    </w:p>
    <w:p w14:paraId="21970D57" w14:textId="13E42F0A" w:rsidR="007800F6" w:rsidRPr="00E7617A" w:rsidRDefault="00F1656A" w:rsidP="00FD0C6F">
      <w:pPr>
        <w:jc w:val="both"/>
        <w:rPr>
          <w:rFonts w:ascii="Roboto" w:eastAsia="Calibri" w:hAnsi="Roboto" w:cs="Times New Roman"/>
          <w:sz w:val="20"/>
          <w:szCs w:val="20"/>
          <w:lang w:val="fr-FR"/>
        </w:rPr>
      </w:pPr>
      <w:r>
        <w:rPr>
          <w:rFonts w:ascii="Roboto" w:eastAsia="Calibri" w:hAnsi="Roboto" w:cs="Times New Roman"/>
          <w:sz w:val="20"/>
          <w:szCs w:val="20"/>
          <w:lang w:val="fr-FR"/>
        </w:rPr>
        <w:t>Étant donné que les 53 taxons sont susceptibles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être particulièrement vulnérables à la surexploitation (en raison de leur état de conservation plus menacé et de leur vulnérabilité intrinsèque, ainsi que de la </w:t>
      </w:r>
      <w:r>
        <w:rPr>
          <w:rFonts w:ascii="Roboto" w:eastAsia="Calibri" w:hAnsi="Roboto" w:cs="Times New Roman"/>
          <w:sz w:val="20"/>
          <w:szCs w:val="20"/>
          <w:lang w:val="fr-FR"/>
        </w:rPr>
        <w:lastRenderedPageBreak/>
        <w:t>menace plus élevée que représentent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utilisation et le commerce), leur utilisation/commerce national et international est examiné plus en détail dans la section 4 du présent rapport. </w:t>
      </w:r>
    </w:p>
    <w:p w14:paraId="4F71458F" w14:textId="71A062F5" w:rsidR="00890DDD" w:rsidRPr="007D3B65" w:rsidRDefault="00816885" w:rsidP="00FD0C6F">
      <w:pPr>
        <w:jc w:val="both"/>
        <w:rPr>
          <w:rFonts w:ascii="Roboto" w:hAnsi="Roboto"/>
          <w:i/>
          <w:iCs/>
          <w:color w:val="003870"/>
          <w:sz w:val="20"/>
          <w:szCs w:val="20"/>
          <w:lang w:val="fr-FR"/>
        </w:rPr>
      </w:pPr>
      <w:r>
        <w:rPr>
          <w:rFonts w:ascii="Roboto" w:hAnsi="Roboto"/>
          <w:i/>
          <w:iCs/>
          <w:color w:val="003870"/>
          <w:sz w:val="20"/>
          <w:szCs w:val="20"/>
          <w:lang w:val="fr-FR"/>
        </w:rPr>
        <w:t>Taxons à risque modéré (n=96 taxons, indiqués en orange dans la figure 1.2)</w:t>
      </w:r>
    </w:p>
    <w:p w14:paraId="29D20B4C" w14:textId="0CC9E78A" w:rsidR="00CE4438" w:rsidRDefault="00852144" w:rsidP="00FD0C6F">
      <w:pPr>
        <w:jc w:val="both"/>
        <w:rPr>
          <w:rFonts w:ascii="Roboto" w:hAnsi="Roboto"/>
          <w:sz w:val="20"/>
          <w:szCs w:val="20"/>
          <w:lang w:val="fr-FR"/>
        </w:rPr>
      </w:pPr>
      <w:r>
        <w:rPr>
          <w:rFonts w:ascii="Roboto" w:hAnsi="Roboto"/>
          <w:sz w:val="20"/>
          <w:szCs w:val="20"/>
          <w:lang w:val="fr-FR"/>
        </w:rPr>
        <w:t>Les taxons ont été classés dans la catégorie de risque modéré sur la base (a) d</w:t>
      </w:r>
      <w:r w:rsidR="002C14B0">
        <w:rPr>
          <w:rFonts w:ascii="Roboto" w:hAnsi="Roboto"/>
          <w:sz w:val="20"/>
          <w:szCs w:val="20"/>
          <w:lang w:val="fr-FR"/>
        </w:rPr>
        <w:t>’</w:t>
      </w:r>
      <w:r>
        <w:rPr>
          <w:rFonts w:ascii="Roboto" w:hAnsi="Roboto"/>
          <w:sz w:val="20"/>
          <w:szCs w:val="20"/>
          <w:lang w:val="fr-FR"/>
        </w:rPr>
        <w:t>une vulnérabilité élevée et d</w:t>
      </w:r>
      <w:r w:rsidR="002C14B0">
        <w:rPr>
          <w:rFonts w:ascii="Roboto" w:hAnsi="Roboto"/>
          <w:sz w:val="20"/>
          <w:szCs w:val="20"/>
          <w:lang w:val="fr-FR"/>
        </w:rPr>
        <w:t>’</w:t>
      </w:r>
      <w:r>
        <w:rPr>
          <w:rFonts w:ascii="Roboto" w:hAnsi="Roboto"/>
          <w:sz w:val="20"/>
          <w:szCs w:val="20"/>
          <w:lang w:val="fr-FR"/>
        </w:rPr>
        <w:t>une faible probabilité de menace liée à l</w:t>
      </w:r>
      <w:r w:rsidR="002C14B0">
        <w:rPr>
          <w:rFonts w:ascii="Roboto" w:hAnsi="Roboto"/>
          <w:sz w:val="20"/>
          <w:szCs w:val="20"/>
          <w:lang w:val="fr-FR"/>
        </w:rPr>
        <w:t>’</w:t>
      </w:r>
      <w:r>
        <w:rPr>
          <w:rFonts w:ascii="Roboto" w:hAnsi="Roboto"/>
          <w:sz w:val="20"/>
          <w:szCs w:val="20"/>
          <w:lang w:val="fr-FR"/>
        </w:rPr>
        <w:t>utilisation ou au commerce ou (b) d</w:t>
      </w:r>
      <w:r w:rsidR="002C14B0">
        <w:rPr>
          <w:rFonts w:ascii="Roboto" w:hAnsi="Roboto"/>
          <w:sz w:val="20"/>
          <w:szCs w:val="20"/>
          <w:lang w:val="fr-FR"/>
        </w:rPr>
        <w:t>’</w:t>
      </w:r>
      <w:r>
        <w:rPr>
          <w:rFonts w:ascii="Roboto" w:hAnsi="Roboto"/>
          <w:sz w:val="20"/>
          <w:szCs w:val="20"/>
          <w:lang w:val="fr-FR"/>
        </w:rPr>
        <w:t>une vulnérabilité modérée et d</w:t>
      </w:r>
      <w:r w:rsidR="002C14B0">
        <w:rPr>
          <w:rFonts w:ascii="Roboto" w:hAnsi="Roboto"/>
          <w:sz w:val="20"/>
          <w:szCs w:val="20"/>
          <w:lang w:val="fr-FR"/>
        </w:rPr>
        <w:t>’</w:t>
      </w:r>
      <w:r>
        <w:rPr>
          <w:rFonts w:ascii="Roboto" w:hAnsi="Roboto"/>
          <w:sz w:val="20"/>
          <w:szCs w:val="20"/>
          <w:lang w:val="fr-FR"/>
        </w:rPr>
        <w:t>une probabilité élevée de menace liée à l</w:t>
      </w:r>
      <w:r w:rsidR="002C14B0">
        <w:rPr>
          <w:rFonts w:ascii="Roboto" w:hAnsi="Roboto"/>
          <w:sz w:val="20"/>
          <w:szCs w:val="20"/>
          <w:lang w:val="fr-FR"/>
        </w:rPr>
        <w:t>’</w:t>
      </w:r>
      <w:r>
        <w:rPr>
          <w:rFonts w:ascii="Roboto" w:hAnsi="Roboto"/>
          <w:sz w:val="20"/>
          <w:szCs w:val="20"/>
          <w:lang w:val="fr-FR"/>
        </w:rPr>
        <w:t xml:space="preserve">utilisation ou au commerce (taxons regroupés respectivement en 3-4 et 5-6 dans la colonne F du document Excel). </w:t>
      </w:r>
    </w:p>
    <w:p w14:paraId="1DFC7F87" w14:textId="2A1B5525" w:rsidR="00E777D0" w:rsidRDefault="008066AA" w:rsidP="00FD0C6F">
      <w:pPr>
        <w:jc w:val="both"/>
        <w:rPr>
          <w:rFonts w:ascii="Roboto" w:hAnsi="Roboto"/>
          <w:sz w:val="20"/>
          <w:szCs w:val="20"/>
          <w:lang w:val="fr-FR"/>
        </w:rPr>
      </w:pPr>
      <w:r>
        <w:rPr>
          <w:rFonts w:ascii="Roboto" w:hAnsi="Roboto"/>
          <w:sz w:val="20"/>
          <w:szCs w:val="20"/>
          <w:lang w:val="fr-FR"/>
        </w:rPr>
        <w:t>Plus de 83 % des taxons à risque modéré (80 taxons) appartenaient au premier groupe (a), avec un risque d</w:t>
      </w:r>
      <w:r w:rsidR="002C14B0">
        <w:rPr>
          <w:rFonts w:ascii="Roboto" w:hAnsi="Roboto"/>
          <w:sz w:val="20"/>
          <w:szCs w:val="20"/>
          <w:lang w:val="fr-FR"/>
        </w:rPr>
        <w:t>’</w:t>
      </w:r>
      <w:r>
        <w:rPr>
          <w:rFonts w:ascii="Roboto" w:hAnsi="Roboto"/>
          <w:sz w:val="20"/>
          <w:szCs w:val="20"/>
          <w:lang w:val="fr-FR"/>
        </w:rPr>
        <w:t>extinction/une vulnérabilité biologique élevé(e) et une probabilité plus faible de menace liée à l</w:t>
      </w:r>
      <w:r w:rsidR="002C14B0">
        <w:rPr>
          <w:rFonts w:ascii="Roboto" w:hAnsi="Roboto"/>
          <w:sz w:val="20"/>
          <w:szCs w:val="20"/>
          <w:lang w:val="fr-FR"/>
        </w:rPr>
        <w:t>’</w:t>
      </w:r>
      <w:r>
        <w:rPr>
          <w:rFonts w:ascii="Roboto" w:hAnsi="Roboto"/>
          <w:sz w:val="20"/>
          <w:szCs w:val="20"/>
          <w:lang w:val="fr-FR"/>
        </w:rPr>
        <w:t>utilisation et au commerce. Si l</w:t>
      </w:r>
      <w:r w:rsidR="002C14B0">
        <w:rPr>
          <w:rFonts w:ascii="Roboto" w:hAnsi="Roboto"/>
          <w:sz w:val="20"/>
          <w:szCs w:val="20"/>
          <w:lang w:val="fr-FR"/>
        </w:rPr>
        <w:t>’</w:t>
      </w:r>
      <w:r>
        <w:rPr>
          <w:rFonts w:ascii="Roboto" w:hAnsi="Roboto"/>
          <w:sz w:val="20"/>
          <w:szCs w:val="20"/>
          <w:lang w:val="fr-FR"/>
        </w:rPr>
        <w:t>utilisation et le commerce de ces taxons devaient augmenter, ils pourraient être particulièrement vulnérables à la surexploitation en raison de leur état de conservation plus menacé et/ou de leur biologie intrinsèque sensible. Ce groupe comprend tous les taxons de poissons et de reptiles considérés comme étant à risque modéré, ainsi que 79 % des taxons de mammifères et d</w:t>
      </w:r>
      <w:r w:rsidR="002C14B0">
        <w:rPr>
          <w:rFonts w:ascii="Roboto" w:hAnsi="Roboto"/>
          <w:sz w:val="20"/>
          <w:szCs w:val="20"/>
          <w:lang w:val="fr-FR"/>
        </w:rPr>
        <w:t>’</w:t>
      </w:r>
      <w:r>
        <w:rPr>
          <w:rFonts w:ascii="Roboto" w:hAnsi="Roboto"/>
          <w:sz w:val="20"/>
          <w:szCs w:val="20"/>
          <w:lang w:val="fr-FR"/>
        </w:rPr>
        <w:t>oiseaux de cette classification. Hormis 40 % des oiseaux de ce groupe, la majorité de ces taxons ferait l</w:t>
      </w:r>
      <w:r w:rsidR="002C14B0">
        <w:rPr>
          <w:rFonts w:ascii="Roboto" w:hAnsi="Roboto"/>
          <w:sz w:val="20"/>
          <w:szCs w:val="20"/>
          <w:lang w:val="fr-FR"/>
        </w:rPr>
        <w:t>’</w:t>
      </w:r>
      <w:r>
        <w:rPr>
          <w:rFonts w:ascii="Roboto" w:hAnsi="Roboto"/>
          <w:sz w:val="20"/>
          <w:szCs w:val="20"/>
          <w:lang w:val="fr-FR"/>
        </w:rPr>
        <w:t xml:space="preserve">objet de mesures de gestion. </w:t>
      </w:r>
    </w:p>
    <w:p w14:paraId="1AFA3B89" w14:textId="64A361D3" w:rsidR="007B6CC4" w:rsidRDefault="00AD4738" w:rsidP="00FD0C6F">
      <w:pPr>
        <w:jc w:val="both"/>
        <w:rPr>
          <w:rFonts w:ascii="Roboto" w:eastAsia="Calibri" w:hAnsi="Roboto" w:cs="Times New Roman"/>
          <w:sz w:val="20"/>
          <w:szCs w:val="20"/>
          <w:u w:val="single"/>
          <w:lang w:val="fr-FR"/>
        </w:rPr>
      </w:pPr>
      <w:r>
        <w:rPr>
          <w:rFonts w:ascii="Roboto" w:hAnsi="Roboto"/>
          <w:sz w:val="20"/>
          <w:szCs w:val="20"/>
          <w:lang w:val="fr-FR"/>
        </w:rPr>
        <w:t>Les 16 taxons à risque modéré restants (17 % de l</w:t>
      </w:r>
      <w:r w:rsidR="002C14B0">
        <w:rPr>
          <w:rFonts w:ascii="Roboto" w:hAnsi="Roboto"/>
          <w:sz w:val="20"/>
          <w:szCs w:val="20"/>
          <w:lang w:val="fr-FR"/>
        </w:rPr>
        <w:t>’</w:t>
      </w:r>
      <w:r>
        <w:rPr>
          <w:rFonts w:ascii="Roboto" w:hAnsi="Roboto"/>
          <w:sz w:val="20"/>
          <w:szCs w:val="20"/>
          <w:lang w:val="fr-FR"/>
        </w:rPr>
        <w:t>ensemble des taxons à risque modéré) appartenaient au deuxième groupe (b) et ont été classés comme présentant une probabilité élevée de menace liée à l</w:t>
      </w:r>
      <w:r w:rsidR="002C14B0">
        <w:rPr>
          <w:rFonts w:ascii="Roboto" w:hAnsi="Roboto"/>
          <w:sz w:val="20"/>
          <w:szCs w:val="20"/>
          <w:lang w:val="fr-FR"/>
        </w:rPr>
        <w:t>’</w:t>
      </w:r>
      <w:r>
        <w:rPr>
          <w:rFonts w:ascii="Roboto" w:hAnsi="Roboto"/>
          <w:sz w:val="20"/>
          <w:szCs w:val="20"/>
          <w:lang w:val="fr-FR"/>
        </w:rPr>
        <w:t>utilisation et au commerce, avec une vulnérabilité modérée. Bien qu</w:t>
      </w:r>
      <w:r w:rsidR="002C14B0">
        <w:rPr>
          <w:rFonts w:ascii="Roboto" w:hAnsi="Roboto"/>
          <w:sz w:val="20"/>
          <w:szCs w:val="20"/>
          <w:lang w:val="fr-FR"/>
        </w:rPr>
        <w:t>’</w:t>
      </w:r>
      <w:r>
        <w:rPr>
          <w:rFonts w:ascii="Roboto" w:hAnsi="Roboto"/>
          <w:sz w:val="20"/>
          <w:szCs w:val="20"/>
          <w:lang w:val="fr-FR"/>
        </w:rPr>
        <w:t>ils soient considérés comme modérément vulnérables, nombre de ces taxons sont soumis à une pression intense et constante due à l</w:t>
      </w:r>
      <w:r w:rsidR="002C14B0">
        <w:rPr>
          <w:rFonts w:ascii="Roboto" w:hAnsi="Roboto"/>
          <w:sz w:val="20"/>
          <w:szCs w:val="20"/>
          <w:lang w:val="fr-FR"/>
        </w:rPr>
        <w:t>’</w:t>
      </w:r>
      <w:r>
        <w:rPr>
          <w:rFonts w:ascii="Roboto" w:hAnsi="Roboto"/>
          <w:sz w:val="20"/>
          <w:szCs w:val="20"/>
          <w:lang w:val="fr-FR"/>
        </w:rPr>
        <w:t>utilisation et au commerce. Quatre de ces taxons avaient un score moyen de menace &gt;0,75, ce qui suggère qu</w:t>
      </w:r>
      <w:r w:rsidR="002C14B0">
        <w:rPr>
          <w:rFonts w:ascii="Roboto" w:hAnsi="Roboto"/>
          <w:sz w:val="20"/>
          <w:szCs w:val="20"/>
          <w:lang w:val="fr-FR"/>
        </w:rPr>
        <w:t>’</w:t>
      </w:r>
      <w:r>
        <w:rPr>
          <w:rFonts w:ascii="Roboto" w:hAnsi="Roboto"/>
          <w:sz w:val="20"/>
          <w:szCs w:val="20"/>
          <w:lang w:val="fr-FR"/>
        </w:rPr>
        <w:t>ils peuvent être très fortement menacés par l</w:t>
      </w:r>
      <w:r w:rsidR="002C14B0">
        <w:rPr>
          <w:rFonts w:ascii="Roboto" w:hAnsi="Roboto"/>
          <w:sz w:val="20"/>
          <w:szCs w:val="20"/>
          <w:lang w:val="fr-FR"/>
        </w:rPr>
        <w:t>’</w:t>
      </w:r>
      <w:r>
        <w:rPr>
          <w:rFonts w:ascii="Roboto" w:hAnsi="Roboto"/>
          <w:sz w:val="20"/>
          <w:szCs w:val="20"/>
          <w:lang w:val="fr-FR"/>
        </w:rPr>
        <w:t xml:space="preserve">utilisation et le commerce. </w:t>
      </w:r>
      <w:r>
        <w:rPr>
          <w:rFonts w:ascii="Roboto" w:eastAsia="Calibri" w:hAnsi="Roboto" w:cs="Times New Roman"/>
          <w:sz w:val="20"/>
          <w:szCs w:val="20"/>
          <w:lang w:val="fr-FR"/>
        </w:rPr>
        <w:t>C</w:t>
      </w:r>
      <w:r w:rsidR="002C14B0">
        <w:rPr>
          <w:rFonts w:ascii="Roboto" w:eastAsia="Calibri" w:hAnsi="Roboto" w:cs="Times New Roman"/>
          <w:sz w:val="20"/>
          <w:szCs w:val="20"/>
          <w:lang w:val="fr-FR"/>
        </w:rPr>
        <w:t>’</w:t>
      </w:r>
      <w:r>
        <w:rPr>
          <w:rFonts w:ascii="Roboto" w:eastAsia="Calibri" w:hAnsi="Roboto" w:cs="Times New Roman"/>
          <w:sz w:val="20"/>
          <w:szCs w:val="20"/>
          <w:lang w:val="fr-FR"/>
        </w:rPr>
        <w:t>est notamment le cas d</w:t>
      </w:r>
      <w:r w:rsidR="002C14B0">
        <w:rPr>
          <w:rFonts w:ascii="Roboto" w:eastAsia="Calibri" w:hAnsi="Roboto" w:cs="Times New Roman"/>
          <w:sz w:val="20"/>
          <w:szCs w:val="20"/>
          <w:lang w:val="fr-FR"/>
        </w:rPr>
        <w:t>’</w:t>
      </w:r>
      <w:r>
        <w:rPr>
          <w:rFonts w:ascii="Roboto" w:eastAsia="Calibri" w:hAnsi="Roboto" w:cs="Times New Roman"/>
          <w:i/>
          <w:iCs/>
          <w:sz w:val="20"/>
          <w:szCs w:val="20"/>
          <w:lang w:val="fr-FR"/>
        </w:rPr>
        <w:t xml:space="preserve">Anser </w:t>
      </w:r>
      <w:proofErr w:type="spellStart"/>
      <w:r>
        <w:rPr>
          <w:rFonts w:ascii="Roboto" w:eastAsia="Calibri" w:hAnsi="Roboto" w:cs="Times New Roman"/>
          <w:i/>
          <w:iCs/>
          <w:sz w:val="20"/>
          <w:szCs w:val="20"/>
          <w:lang w:val="fr-FR"/>
        </w:rPr>
        <w:t>erythropus</w:t>
      </w:r>
      <w:proofErr w:type="spellEnd"/>
      <w:r>
        <w:rPr>
          <w:rFonts w:ascii="Roboto" w:eastAsia="Calibri" w:hAnsi="Roboto" w:cs="Times New Roman"/>
          <w:sz w:val="20"/>
          <w:szCs w:val="20"/>
          <w:lang w:val="fr-FR"/>
        </w:rPr>
        <w:t xml:space="preserve"> (Oie naine) et d</w:t>
      </w:r>
      <w:r w:rsidR="002C14B0">
        <w:rPr>
          <w:rFonts w:ascii="Roboto" w:eastAsia="Calibri" w:hAnsi="Roboto" w:cs="Times New Roman"/>
          <w:sz w:val="20"/>
          <w:szCs w:val="20"/>
          <w:lang w:val="fr-FR"/>
        </w:rPr>
        <w:t>’</w:t>
      </w:r>
      <w:proofErr w:type="spellStart"/>
      <w:r>
        <w:rPr>
          <w:rFonts w:ascii="Roboto" w:eastAsia="Calibri" w:hAnsi="Roboto" w:cs="Times New Roman"/>
          <w:i/>
          <w:iCs/>
          <w:sz w:val="20"/>
          <w:szCs w:val="20"/>
          <w:lang w:val="fr-FR"/>
        </w:rPr>
        <w:t>Emberiza</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aureola</w:t>
      </w:r>
      <w:proofErr w:type="spellEnd"/>
      <w:r>
        <w:rPr>
          <w:rFonts w:ascii="Roboto" w:eastAsia="Calibri" w:hAnsi="Roboto" w:cs="Times New Roman"/>
          <w:sz w:val="20"/>
          <w:szCs w:val="20"/>
          <w:lang w:val="fr-FR"/>
        </w:rPr>
        <w:t xml:space="preserve"> (Bruant auréole).</w:t>
      </w:r>
    </w:p>
    <w:p w14:paraId="252DA0D7" w14:textId="3BB1DAF0" w:rsidR="00F1186D" w:rsidRDefault="00195C79" w:rsidP="0053734B">
      <w:pPr>
        <w:jc w:val="both"/>
        <w:rPr>
          <w:rFonts w:ascii="Roboto" w:eastAsia="Calibri" w:hAnsi="Roboto" w:cs="Times New Roman"/>
          <w:sz w:val="20"/>
          <w:szCs w:val="20"/>
          <w:lang w:val="fr-FR"/>
        </w:rPr>
      </w:pPr>
      <w:r>
        <w:rPr>
          <w:rFonts w:ascii="Roboto" w:eastAsia="Calibri" w:hAnsi="Roboto" w:cs="Times New Roman"/>
          <w:sz w:val="20"/>
          <w:szCs w:val="20"/>
          <w:lang w:val="fr-FR"/>
        </w:rPr>
        <w:t>Dans le groupe des 96 taxons à risque modéré,</w:t>
      </w:r>
      <w:r>
        <w:rPr>
          <w:rFonts w:ascii="Roboto" w:hAnsi="Roboto"/>
          <w:sz w:val="20"/>
          <w:szCs w:val="20"/>
          <w:lang w:val="fr-FR"/>
        </w:rPr>
        <w:t xml:space="preserve"> les mammifères terrestres et aquatiques semblent en général faire l</w:t>
      </w:r>
      <w:r w:rsidR="002C14B0">
        <w:rPr>
          <w:rFonts w:ascii="Roboto" w:hAnsi="Roboto"/>
          <w:sz w:val="20"/>
          <w:szCs w:val="20"/>
          <w:lang w:val="fr-FR"/>
        </w:rPr>
        <w:t>’</w:t>
      </w:r>
      <w:r>
        <w:rPr>
          <w:rFonts w:ascii="Roboto" w:hAnsi="Roboto"/>
          <w:sz w:val="20"/>
          <w:szCs w:val="20"/>
          <w:lang w:val="fr-FR"/>
        </w:rPr>
        <w:t>objet d</w:t>
      </w:r>
      <w:r w:rsidR="002C14B0">
        <w:rPr>
          <w:rFonts w:ascii="Roboto" w:hAnsi="Roboto"/>
          <w:sz w:val="20"/>
          <w:szCs w:val="20"/>
          <w:lang w:val="fr-FR"/>
        </w:rPr>
        <w:t>’</w:t>
      </w:r>
      <w:r>
        <w:rPr>
          <w:rFonts w:ascii="Roboto" w:hAnsi="Roboto"/>
          <w:sz w:val="20"/>
          <w:szCs w:val="20"/>
          <w:lang w:val="fr-FR"/>
        </w:rPr>
        <w:t xml:space="preserve">un effort de gestion plus important que les oiseaux (figure 1.2). Il convient toutefois de noter que </w:t>
      </w:r>
      <w:r>
        <w:rPr>
          <w:rFonts w:ascii="Roboto" w:hAnsi="Roboto"/>
          <w:i/>
          <w:iCs/>
          <w:sz w:val="20"/>
          <w:szCs w:val="20"/>
          <w:lang w:val="fr-FR"/>
        </w:rPr>
        <w:t>l</w:t>
      </w:r>
      <w:r w:rsidR="002C14B0">
        <w:rPr>
          <w:rFonts w:ascii="Roboto" w:hAnsi="Roboto"/>
          <w:i/>
          <w:iCs/>
          <w:sz w:val="20"/>
          <w:szCs w:val="20"/>
          <w:lang w:val="fr-FR"/>
        </w:rPr>
        <w:t>’</w:t>
      </w:r>
      <w:r>
        <w:rPr>
          <w:rFonts w:ascii="Roboto" w:hAnsi="Roboto"/>
          <w:i/>
          <w:iCs/>
          <w:sz w:val="20"/>
          <w:szCs w:val="20"/>
          <w:lang w:val="fr-FR"/>
        </w:rPr>
        <w:t>efficacité</w:t>
      </w:r>
      <w:r>
        <w:rPr>
          <w:rFonts w:ascii="Roboto" w:hAnsi="Roboto"/>
          <w:sz w:val="20"/>
          <w:szCs w:val="20"/>
          <w:lang w:val="fr-FR"/>
        </w:rPr>
        <w:t xml:space="preserve"> des mesures de gestion n</w:t>
      </w:r>
      <w:r w:rsidR="002C14B0">
        <w:rPr>
          <w:rFonts w:ascii="Roboto" w:hAnsi="Roboto"/>
          <w:sz w:val="20"/>
          <w:szCs w:val="20"/>
          <w:lang w:val="fr-FR"/>
        </w:rPr>
        <w:t>’</w:t>
      </w:r>
      <w:r>
        <w:rPr>
          <w:rFonts w:ascii="Roboto" w:hAnsi="Roboto"/>
          <w:sz w:val="20"/>
          <w:szCs w:val="20"/>
          <w:lang w:val="fr-FR"/>
        </w:rPr>
        <w:t xml:space="preserve">a pas été quantifiée dans le cadre de cette évaluation rapide.  </w:t>
      </w:r>
    </w:p>
    <w:p w14:paraId="27C56BD6" w14:textId="3C6D88E7" w:rsidR="002423B8" w:rsidRPr="0027161E" w:rsidRDefault="00421BE3" w:rsidP="001E198D">
      <w:pPr>
        <w:pStyle w:val="Heading1"/>
        <w:spacing w:after="240"/>
        <w:jc w:val="both"/>
        <w:rPr>
          <w:rFonts w:ascii="Roboto" w:hAnsi="Roboto"/>
          <w:b/>
          <w:bCs/>
          <w:color w:val="003870"/>
          <w:lang w:val="fr-FR"/>
        </w:rPr>
      </w:pPr>
      <w:bookmarkStart w:id="5" w:name="_Toc89174407"/>
      <w:bookmarkStart w:id="6" w:name="_Toc135293527"/>
      <w:r>
        <w:rPr>
          <w:rFonts w:ascii="Roboto" w:hAnsi="Roboto"/>
          <w:b/>
          <w:bCs/>
          <w:color w:val="003870"/>
          <w:lang w:val="fr-FR"/>
        </w:rPr>
        <w:t>2. Évaluation des taxons dans le commerce international</w:t>
      </w:r>
      <w:bookmarkEnd w:id="5"/>
      <w:bookmarkEnd w:id="6"/>
    </w:p>
    <w:p w14:paraId="4BFF40E5" w14:textId="27C7950C" w:rsidR="0014404F" w:rsidRPr="00286761" w:rsidRDefault="000F458F" w:rsidP="00035091">
      <w:pPr>
        <w:jc w:val="both"/>
        <w:rPr>
          <w:rFonts w:ascii="Roboto" w:eastAsia="Calibri" w:hAnsi="Roboto" w:cs="Times New Roman"/>
          <w:sz w:val="20"/>
          <w:szCs w:val="20"/>
          <w:lang w:val="fr-FR"/>
        </w:rPr>
      </w:pPr>
      <w:r>
        <w:rPr>
          <w:rFonts w:ascii="Roboto" w:hAnsi="Roboto"/>
          <w:sz w:val="20"/>
          <w:szCs w:val="20"/>
          <w:lang w:val="fr-FR"/>
        </w:rPr>
        <w:t>La présente section fournit une analyse du commerce international légal des taxons de l</w:t>
      </w:r>
      <w:r w:rsidR="002C14B0">
        <w:rPr>
          <w:rFonts w:ascii="Roboto" w:hAnsi="Roboto"/>
          <w:sz w:val="20"/>
          <w:szCs w:val="20"/>
          <w:lang w:val="fr-FR"/>
        </w:rPr>
        <w:t>’</w:t>
      </w:r>
      <w:r>
        <w:rPr>
          <w:rFonts w:ascii="Roboto" w:hAnsi="Roboto"/>
          <w:sz w:val="20"/>
          <w:szCs w:val="20"/>
          <w:lang w:val="fr-FR"/>
        </w:rPr>
        <w:t>Annexe I de la CMS, tel que rapporté par les parties à la Convention sur le commerce international des espèces de faune et de flore sauvages menacées d</w:t>
      </w:r>
      <w:r w:rsidR="002C14B0">
        <w:rPr>
          <w:rFonts w:ascii="Roboto" w:hAnsi="Roboto"/>
          <w:sz w:val="20"/>
          <w:szCs w:val="20"/>
          <w:lang w:val="fr-FR"/>
        </w:rPr>
        <w:t>’</w:t>
      </w:r>
      <w:r>
        <w:rPr>
          <w:rFonts w:ascii="Roboto" w:hAnsi="Roboto"/>
          <w:sz w:val="20"/>
          <w:szCs w:val="20"/>
          <w:lang w:val="fr-FR"/>
        </w:rPr>
        <w:t>extinction (CITES)</w:t>
      </w:r>
      <w:r>
        <w:rPr>
          <w:rStyle w:val="FootnoteReference"/>
          <w:rFonts w:ascii="Roboto" w:hAnsi="Roboto"/>
          <w:sz w:val="20"/>
          <w:szCs w:val="20"/>
          <w:lang w:val="fr-FR"/>
        </w:rPr>
        <w:footnoteReference w:id="10"/>
      </w:r>
      <w:r>
        <w:rPr>
          <w:rFonts w:ascii="Roboto" w:hAnsi="Roboto"/>
          <w:sz w:val="20"/>
          <w:szCs w:val="20"/>
          <w:lang w:val="fr-FR"/>
        </w:rPr>
        <w:t xml:space="preserve"> dans leurs rapports annuels. Elle examine le nombre de taxons de l</w:t>
      </w:r>
      <w:r w:rsidR="002C14B0">
        <w:rPr>
          <w:rFonts w:ascii="Roboto" w:hAnsi="Roboto"/>
          <w:sz w:val="20"/>
          <w:szCs w:val="20"/>
          <w:lang w:val="fr-FR"/>
        </w:rPr>
        <w:t>’</w:t>
      </w:r>
      <w:r>
        <w:rPr>
          <w:rFonts w:ascii="Roboto" w:hAnsi="Roboto"/>
          <w:sz w:val="20"/>
          <w:szCs w:val="20"/>
          <w:lang w:val="fr-FR"/>
        </w:rPr>
        <w:t>Annexe I de la CMS qui figurent également dans les Annexes de la CITES, le nombre de taxons et de transactions déclarés dans le commerce, le volume de ce commerce et les principaux pays d</w:t>
      </w:r>
      <w:r w:rsidR="002C14B0">
        <w:rPr>
          <w:rFonts w:ascii="Roboto" w:hAnsi="Roboto"/>
          <w:sz w:val="20"/>
          <w:szCs w:val="20"/>
          <w:lang w:val="fr-FR"/>
        </w:rPr>
        <w:t>’</w:t>
      </w:r>
      <w:r>
        <w:rPr>
          <w:rFonts w:ascii="Roboto" w:hAnsi="Roboto"/>
          <w:sz w:val="20"/>
          <w:szCs w:val="20"/>
          <w:lang w:val="fr-FR"/>
        </w:rPr>
        <w:t>exportation.</w:t>
      </w:r>
      <w:r>
        <w:rPr>
          <w:rFonts w:ascii="Roboto" w:eastAsia="Calibri" w:hAnsi="Roboto" w:cs="Times New Roman"/>
          <w:sz w:val="20"/>
          <w:szCs w:val="20"/>
          <w:lang w:val="fr-FR"/>
        </w:rPr>
        <w:t xml:space="preserve"> Dans un premier temps, les données commerciales sont analysées pour tous les partenaires commerciaux sur la période 2015-2019, indépendamment des inscriptions spécifiques au niveau de la population ou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année d</w:t>
      </w:r>
      <w:r w:rsidR="002C14B0">
        <w:rPr>
          <w:rFonts w:ascii="Roboto" w:eastAsia="Calibri" w:hAnsi="Roboto" w:cs="Times New Roman"/>
          <w:sz w:val="20"/>
          <w:szCs w:val="20"/>
          <w:lang w:val="fr-FR"/>
        </w:rPr>
        <w:t>’</w:t>
      </w:r>
      <w:r>
        <w:rPr>
          <w:rFonts w:ascii="Roboto" w:eastAsia="Calibri" w:hAnsi="Roboto" w:cs="Times New Roman"/>
          <w:sz w:val="20"/>
          <w:szCs w:val="20"/>
          <w:lang w:val="fr-FR"/>
        </w:rPr>
        <w:t>inscription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Cette approche fournit une vue d</w:t>
      </w:r>
      <w:r w:rsidR="002C14B0">
        <w:rPr>
          <w:rFonts w:ascii="Roboto" w:eastAsia="Calibri" w:hAnsi="Roboto" w:cs="Times New Roman"/>
          <w:sz w:val="20"/>
          <w:szCs w:val="20"/>
          <w:lang w:val="fr-FR"/>
        </w:rPr>
        <w:t>’</w:t>
      </w:r>
      <w:r>
        <w:rPr>
          <w:rFonts w:ascii="Roboto" w:eastAsia="Calibri" w:hAnsi="Roboto" w:cs="Times New Roman"/>
          <w:sz w:val="20"/>
          <w:szCs w:val="20"/>
          <w:lang w:val="fr-FR"/>
        </w:rPr>
        <w:t>ensemble des niveaux de prélèvement pour le commerce international dans l</w:t>
      </w:r>
      <w:r w:rsidR="002C14B0">
        <w:rPr>
          <w:rFonts w:ascii="Roboto" w:eastAsia="Calibri" w:hAnsi="Roboto" w:cs="Times New Roman"/>
          <w:sz w:val="20"/>
          <w:szCs w:val="20"/>
          <w:lang w:val="fr-FR"/>
        </w:rPr>
        <w:t>’</w:t>
      </w:r>
      <w:r>
        <w:rPr>
          <w:rFonts w:ascii="Roboto" w:eastAsia="Calibri" w:hAnsi="Roboto" w:cs="Times New Roman"/>
          <w:sz w:val="20"/>
          <w:szCs w:val="20"/>
          <w:lang w:val="fr-FR"/>
        </w:rPr>
        <w:t>ensemble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aire de répartition d</w:t>
      </w:r>
      <w:r w:rsidR="002C14B0">
        <w:rPr>
          <w:rFonts w:ascii="Roboto" w:eastAsia="Calibri" w:hAnsi="Roboto" w:cs="Times New Roman"/>
          <w:sz w:val="20"/>
          <w:szCs w:val="20"/>
          <w:lang w:val="fr-FR"/>
        </w:rPr>
        <w:t>’</w:t>
      </w:r>
      <w:r>
        <w:rPr>
          <w:rFonts w:ascii="Roboto" w:eastAsia="Calibri" w:hAnsi="Roboto" w:cs="Times New Roman"/>
          <w:sz w:val="20"/>
          <w:szCs w:val="20"/>
          <w:lang w:val="fr-FR"/>
        </w:rPr>
        <w:t>une espèce, ce qui est pertinent pour les considérations de conservation au niveau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espèce. Les données sur le commerce de la CITES sont ensuite subdivisées pour examiner le commerce par les Parties à la CMS qui était </w:t>
      </w:r>
      <w:r>
        <w:rPr>
          <w:rFonts w:ascii="Roboto" w:eastAsia="Calibri" w:hAnsi="Roboto" w:cs="Times New Roman"/>
          <w:i/>
          <w:sz w:val="20"/>
          <w:szCs w:val="20"/>
          <w:lang w:val="fr-FR"/>
        </w:rPr>
        <w:t>potentiellement</w:t>
      </w:r>
      <w:r>
        <w:rPr>
          <w:rFonts w:ascii="Roboto" w:eastAsia="Calibri" w:hAnsi="Roboto" w:cs="Times New Roman"/>
          <w:sz w:val="20"/>
          <w:szCs w:val="20"/>
          <w:lang w:val="fr-FR"/>
        </w:rPr>
        <w:t xml:space="preserve"> en contravention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article III, paragraphe 5 : l</w:t>
      </w:r>
      <w:r w:rsidR="002C14B0">
        <w:rPr>
          <w:rFonts w:ascii="Roboto" w:eastAsia="Calibri" w:hAnsi="Roboto" w:cs="Times New Roman"/>
          <w:sz w:val="20"/>
          <w:szCs w:val="20"/>
          <w:lang w:val="fr-FR"/>
        </w:rPr>
        <w:t>’</w:t>
      </w:r>
      <w:r>
        <w:rPr>
          <w:rFonts w:ascii="Roboto" w:eastAsia="Calibri" w:hAnsi="Roboto" w:cs="Times New Roman"/>
          <w:sz w:val="20"/>
          <w:szCs w:val="20"/>
          <w:lang w:val="fr-FR"/>
        </w:rPr>
        <w:t>analyse s</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est concentrée sur le commerce déclaré par les Parties à la CMS exportatrices uniquement, et comprenait les enregistrements </w:t>
      </w:r>
      <w:r>
        <w:rPr>
          <w:rFonts w:ascii="Roboto" w:eastAsia="Calibri" w:hAnsi="Roboto" w:cs="Times New Roman"/>
          <w:sz w:val="20"/>
          <w:szCs w:val="20"/>
          <w:lang w:val="fr-FR"/>
        </w:rPr>
        <w:lastRenderedPageBreak/>
        <w:t>commerciaux déclarés après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année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inscription d</w:t>
      </w:r>
      <w:r w:rsidR="002C14B0">
        <w:rPr>
          <w:rFonts w:ascii="Roboto" w:eastAsia="Calibri" w:hAnsi="Roboto" w:cs="Times New Roman"/>
          <w:sz w:val="20"/>
          <w:szCs w:val="20"/>
          <w:lang w:val="fr-FR"/>
        </w:rPr>
        <w:t>’</w:t>
      </w:r>
      <w:r>
        <w:rPr>
          <w:rFonts w:ascii="Roboto" w:eastAsia="Calibri" w:hAnsi="Roboto" w:cs="Times New Roman"/>
          <w:sz w:val="20"/>
          <w:szCs w:val="20"/>
          <w:lang w:val="fr-FR"/>
        </w:rPr>
        <w:t>une espèce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w:t>
      </w:r>
      <w:r>
        <w:rPr>
          <w:rStyle w:val="FootnoteReference"/>
          <w:rFonts w:ascii="Roboto" w:eastAsia="Calibri" w:hAnsi="Roboto" w:cs="Times New Roman"/>
          <w:sz w:val="20"/>
          <w:szCs w:val="20"/>
          <w:lang w:val="fr-FR"/>
        </w:rPr>
        <w:footnoteReference w:id="11"/>
      </w:r>
      <w:r>
        <w:rPr>
          <w:rFonts w:ascii="Roboto" w:eastAsia="Calibri" w:hAnsi="Roboto" w:cs="Times New Roman"/>
          <w:sz w:val="20"/>
          <w:szCs w:val="20"/>
          <w:lang w:val="fr-FR"/>
        </w:rPr>
        <w:t xml:space="preserve"> et uniquement en provenance des populations couvertes par l</w:t>
      </w:r>
      <w:r w:rsidR="002C14B0">
        <w:rPr>
          <w:rFonts w:ascii="Roboto" w:eastAsia="Calibri" w:hAnsi="Roboto" w:cs="Times New Roman"/>
          <w:sz w:val="20"/>
          <w:szCs w:val="20"/>
          <w:lang w:val="fr-FR"/>
        </w:rPr>
        <w:t>’</w:t>
      </w:r>
      <w:r>
        <w:rPr>
          <w:rFonts w:ascii="Roboto" w:eastAsia="Calibri" w:hAnsi="Roboto" w:cs="Times New Roman"/>
          <w:sz w:val="20"/>
          <w:szCs w:val="20"/>
          <w:lang w:val="fr-FR"/>
        </w:rPr>
        <w:t>inscription (voir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B pour les détails complets sur la méthode).</w:t>
      </w:r>
    </w:p>
    <w:p w14:paraId="467E1F6D" w14:textId="2BD2047C" w:rsidR="00956CC4" w:rsidRDefault="000F2540" w:rsidP="001E198D">
      <w:pPr>
        <w:jc w:val="both"/>
        <w:rPr>
          <w:rFonts w:ascii="Roboto" w:hAnsi="Roboto"/>
          <w:sz w:val="20"/>
          <w:szCs w:val="20"/>
          <w:lang w:val="fr-FR"/>
        </w:rPr>
      </w:pPr>
      <w:r>
        <w:rPr>
          <w:rFonts w:ascii="Roboto" w:hAnsi="Roboto"/>
          <w:sz w:val="20"/>
          <w:szCs w:val="20"/>
          <w:lang w:val="fr-FR"/>
        </w:rPr>
        <w:t>L</w:t>
      </w:r>
      <w:r w:rsidR="002C14B0">
        <w:rPr>
          <w:rFonts w:ascii="Roboto" w:hAnsi="Roboto"/>
          <w:sz w:val="20"/>
          <w:szCs w:val="20"/>
          <w:lang w:val="fr-FR"/>
        </w:rPr>
        <w:t>’</w:t>
      </w:r>
      <w:r>
        <w:rPr>
          <w:rFonts w:ascii="Roboto" w:hAnsi="Roboto"/>
          <w:sz w:val="20"/>
          <w:szCs w:val="20"/>
          <w:lang w:val="fr-FR"/>
        </w:rPr>
        <w:t xml:space="preserve">article III, paragraphe 5 de la Convention stipule que « </w:t>
      </w:r>
      <w:r>
        <w:rPr>
          <w:rFonts w:ascii="Roboto" w:hAnsi="Roboto"/>
          <w:i/>
          <w:iCs/>
          <w:sz w:val="20"/>
          <w:szCs w:val="20"/>
          <w:lang w:val="fr-FR"/>
        </w:rPr>
        <w:t>Les Parties qui sont des États de l</w:t>
      </w:r>
      <w:r w:rsidR="002C14B0">
        <w:rPr>
          <w:rFonts w:ascii="Roboto" w:hAnsi="Roboto"/>
          <w:i/>
          <w:iCs/>
          <w:sz w:val="20"/>
          <w:szCs w:val="20"/>
          <w:lang w:val="fr-FR"/>
        </w:rPr>
        <w:t>’</w:t>
      </w:r>
      <w:r>
        <w:rPr>
          <w:rFonts w:ascii="Roboto" w:hAnsi="Roboto"/>
          <w:i/>
          <w:iCs/>
          <w:sz w:val="20"/>
          <w:szCs w:val="20"/>
          <w:lang w:val="fr-FR"/>
        </w:rPr>
        <w:t>aire de répartition d</w:t>
      </w:r>
      <w:r w:rsidR="002C14B0">
        <w:rPr>
          <w:rFonts w:ascii="Roboto" w:hAnsi="Roboto"/>
          <w:i/>
          <w:iCs/>
          <w:sz w:val="20"/>
          <w:szCs w:val="20"/>
          <w:lang w:val="fr-FR"/>
        </w:rPr>
        <w:t>’</w:t>
      </w:r>
      <w:r>
        <w:rPr>
          <w:rFonts w:ascii="Roboto" w:hAnsi="Roboto"/>
          <w:i/>
          <w:iCs/>
          <w:sz w:val="20"/>
          <w:szCs w:val="20"/>
          <w:lang w:val="fr-FR"/>
        </w:rPr>
        <w:t>une espèce migratrice figurant à l</w:t>
      </w:r>
      <w:r w:rsidR="002C14B0">
        <w:rPr>
          <w:rFonts w:ascii="Roboto" w:hAnsi="Roboto"/>
          <w:i/>
          <w:iCs/>
          <w:sz w:val="20"/>
          <w:szCs w:val="20"/>
          <w:lang w:val="fr-FR"/>
        </w:rPr>
        <w:t>’</w:t>
      </w:r>
      <w:r>
        <w:rPr>
          <w:rFonts w:ascii="Roboto" w:hAnsi="Roboto"/>
          <w:i/>
          <w:iCs/>
          <w:sz w:val="20"/>
          <w:szCs w:val="20"/>
          <w:lang w:val="fr-FR"/>
        </w:rPr>
        <w:t>Annexe I interdisent le prélèvement d</w:t>
      </w:r>
      <w:r w:rsidR="002C14B0">
        <w:rPr>
          <w:rFonts w:ascii="Roboto" w:hAnsi="Roboto"/>
          <w:i/>
          <w:iCs/>
          <w:sz w:val="20"/>
          <w:szCs w:val="20"/>
          <w:lang w:val="fr-FR"/>
        </w:rPr>
        <w:t>’</w:t>
      </w:r>
      <w:r>
        <w:rPr>
          <w:rFonts w:ascii="Roboto" w:hAnsi="Roboto"/>
          <w:i/>
          <w:iCs/>
          <w:sz w:val="20"/>
          <w:szCs w:val="20"/>
          <w:lang w:val="fr-FR"/>
        </w:rPr>
        <w:t>animaux appartenant à cette espèce</w:t>
      </w:r>
      <w:r>
        <w:rPr>
          <w:rFonts w:ascii="Roboto" w:hAnsi="Roboto"/>
          <w:sz w:val="20"/>
          <w:szCs w:val="20"/>
          <w:lang w:val="fr-FR"/>
        </w:rPr>
        <w:t xml:space="preserve"> », avec les exceptions suivantes : « </w:t>
      </w:r>
      <w:r>
        <w:rPr>
          <w:rFonts w:ascii="Roboto" w:hAnsi="Roboto"/>
          <w:i/>
          <w:iCs/>
          <w:sz w:val="20"/>
          <w:szCs w:val="20"/>
          <w:lang w:val="fr-FR"/>
        </w:rPr>
        <w:t>a) le prélèvement est effectué à des fins scientifiques ; b) le prélèvement est effectué en vue d</w:t>
      </w:r>
      <w:r w:rsidR="002C14B0">
        <w:rPr>
          <w:rFonts w:ascii="Roboto" w:hAnsi="Roboto"/>
          <w:i/>
          <w:iCs/>
          <w:sz w:val="20"/>
          <w:szCs w:val="20"/>
          <w:lang w:val="fr-FR"/>
        </w:rPr>
        <w:t>’</w:t>
      </w:r>
      <w:r>
        <w:rPr>
          <w:rFonts w:ascii="Roboto" w:hAnsi="Roboto"/>
          <w:i/>
          <w:iCs/>
          <w:sz w:val="20"/>
          <w:szCs w:val="20"/>
          <w:lang w:val="fr-FR"/>
        </w:rPr>
        <w:t>améliorer la propagation ou la survie de l</w:t>
      </w:r>
      <w:r w:rsidR="002C14B0">
        <w:rPr>
          <w:rFonts w:ascii="Roboto" w:hAnsi="Roboto"/>
          <w:i/>
          <w:iCs/>
          <w:sz w:val="20"/>
          <w:szCs w:val="20"/>
          <w:lang w:val="fr-FR"/>
        </w:rPr>
        <w:t>’</w:t>
      </w:r>
      <w:r>
        <w:rPr>
          <w:rFonts w:ascii="Roboto" w:hAnsi="Roboto"/>
          <w:i/>
          <w:iCs/>
          <w:sz w:val="20"/>
          <w:szCs w:val="20"/>
          <w:lang w:val="fr-FR"/>
        </w:rPr>
        <w:t>espèce en question ; c) le prélèvement est effectué afin de satisfaire aux besoins de ceux qui utilisent ladite espèce dans le cadre d</w:t>
      </w:r>
      <w:r w:rsidR="002C14B0">
        <w:rPr>
          <w:rFonts w:ascii="Roboto" w:hAnsi="Roboto"/>
          <w:i/>
          <w:iCs/>
          <w:sz w:val="20"/>
          <w:szCs w:val="20"/>
          <w:lang w:val="fr-FR"/>
        </w:rPr>
        <w:t>’</w:t>
      </w:r>
      <w:r>
        <w:rPr>
          <w:rFonts w:ascii="Roboto" w:hAnsi="Roboto"/>
          <w:i/>
          <w:iCs/>
          <w:sz w:val="20"/>
          <w:szCs w:val="20"/>
          <w:lang w:val="fr-FR"/>
        </w:rPr>
        <w:t>une économie traditionnelle de subsistance ; ou d) des circonstances exceptionnelles les rendent indispensables ; ces dérogations doivent être précises quant à leur contenu et limitées dans l</w:t>
      </w:r>
      <w:r w:rsidR="002C14B0">
        <w:rPr>
          <w:rFonts w:ascii="Roboto" w:hAnsi="Roboto"/>
          <w:i/>
          <w:iCs/>
          <w:sz w:val="20"/>
          <w:szCs w:val="20"/>
          <w:lang w:val="fr-FR"/>
        </w:rPr>
        <w:t>’</w:t>
      </w:r>
      <w:r>
        <w:rPr>
          <w:rFonts w:ascii="Roboto" w:hAnsi="Roboto"/>
          <w:i/>
          <w:iCs/>
          <w:sz w:val="20"/>
          <w:szCs w:val="20"/>
          <w:lang w:val="fr-FR"/>
        </w:rPr>
        <w:t>espace et dans le temps</w:t>
      </w:r>
      <w:r>
        <w:rPr>
          <w:rFonts w:ascii="Roboto" w:hAnsi="Roboto"/>
          <w:sz w:val="20"/>
          <w:szCs w:val="20"/>
          <w:lang w:val="fr-FR"/>
        </w:rPr>
        <w:t xml:space="preserve"> ». En tant que tel, le commerce international des animaux sauvages figurant à l</w:t>
      </w:r>
      <w:r w:rsidR="002C14B0">
        <w:rPr>
          <w:rFonts w:ascii="Roboto" w:hAnsi="Roboto"/>
          <w:sz w:val="20"/>
          <w:szCs w:val="20"/>
          <w:lang w:val="fr-FR"/>
        </w:rPr>
        <w:t>’</w:t>
      </w:r>
      <w:r>
        <w:rPr>
          <w:rFonts w:ascii="Roboto" w:hAnsi="Roboto"/>
          <w:sz w:val="20"/>
          <w:szCs w:val="20"/>
          <w:lang w:val="fr-FR"/>
        </w:rPr>
        <w:t>Annexe I de la CMS, tel que rapporté par les Parties dans leurs rapports commerciaux annuels à la CITES, peut avoir été en contravention potentielle avec les dispositions de la Convention, à moins que le prélèvement n</w:t>
      </w:r>
      <w:r w:rsidR="002C14B0">
        <w:rPr>
          <w:rFonts w:ascii="Roboto" w:hAnsi="Roboto"/>
          <w:sz w:val="20"/>
          <w:szCs w:val="20"/>
          <w:lang w:val="fr-FR"/>
        </w:rPr>
        <w:t>’</w:t>
      </w:r>
      <w:r>
        <w:rPr>
          <w:rFonts w:ascii="Roboto" w:hAnsi="Roboto"/>
          <w:sz w:val="20"/>
          <w:szCs w:val="20"/>
          <w:lang w:val="fr-FR"/>
        </w:rPr>
        <w:t>ait été effectué aux fins précises décrites à son article III, paragraphe 5 ou que la Partie ait émis une réserve à l</w:t>
      </w:r>
      <w:r w:rsidR="002C14B0">
        <w:rPr>
          <w:rFonts w:ascii="Roboto" w:hAnsi="Roboto"/>
          <w:sz w:val="20"/>
          <w:szCs w:val="20"/>
          <w:lang w:val="fr-FR"/>
        </w:rPr>
        <w:t>’</w:t>
      </w:r>
      <w:r>
        <w:rPr>
          <w:rFonts w:ascii="Roboto" w:hAnsi="Roboto"/>
          <w:sz w:val="20"/>
          <w:szCs w:val="20"/>
          <w:lang w:val="fr-FR"/>
        </w:rPr>
        <w:t>égard du taxon.</w:t>
      </w:r>
    </w:p>
    <w:p w14:paraId="56AFA497" w14:textId="7F0C6FDE" w:rsidR="00B50DA9" w:rsidRDefault="00B50DA9" w:rsidP="00B50DA9">
      <w:pPr>
        <w:jc w:val="both"/>
        <w:rPr>
          <w:rFonts w:ascii="Roboto" w:hAnsi="Roboto"/>
          <w:sz w:val="20"/>
          <w:szCs w:val="20"/>
          <w:lang w:val="fr-FR"/>
        </w:rPr>
      </w:pPr>
      <w:r>
        <w:rPr>
          <w:rFonts w:ascii="Roboto" w:hAnsi="Roboto"/>
          <w:sz w:val="20"/>
          <w:szCs w:val="20"/>
          <w:lang w:val="fr-FR"/>
        </w:rPr>
        <w:t>Pour les taxons qui ne figurent pas dans la CITES, la présente section considère également les éléments suivants comme des preuves d</w:t>
      </w:r>
      <w:r w:rsidR="002C14B0">
        <w:rPr>
          <w:rFonts w:ascii="Roboto" w:hAnsi="Roboto"/>
          <w:sz w:val="20"/>
          <w:szCs w:val="20"/>
          <w:lang w:val="fr-FR"/>
        </w:rPr>
        <w:t>’</w:t>
      </w:r>
      <w:r>
        <w:rPr>
          <w:rFonts w:ascii="Roboto" w:hAnsi="Roboto"/>
          <w:sz w:val="20"/>
          <w:szCs w:val="20"/>
          <w:lang w:val="fr-FR"/>
        </w:rPr>
        <w:t>utilisation ou de commerce international : taxon classé comme ayant des utilisations finales « internationales »</w:t>
      </w:r>
      <w:r>
        <w:rPr>
          <w:rStyle w:val="FootnoteReference"/>
          <w:rFonts w:ascii="Roboto" w:hAnsi="Roboto"/>
          <w:sz w:val="20"/>
          <w:szCs w:val="20"/>
          <w:lang w:val="fr-FR"/>
        </w:rPr>
        <w:footnoteReference w:id="12"/>
      </w:r>
      <w:r>
        <w:rPr>
          <w:rFonts w:ascii="Roboto" w:hAnsi="Roboto"/>
          <w:sz w:val="20"/>
          <w:szCs w:val="20"/>
          <w:lang w:val="fr-FR"/>
        </w:rPr>
        <w:t xml:space="preserve"> dans leur évaluation de la Liste rouge de l</w:t>
      </w:r>
      <w:r w:rsidR="002C14B0">
        <w:rPr>
          <w:rFonts w:ascii="Roboto" w:hAnsi="Roboto"/>
          <w:sz w:val="20"/>
          <w:szCs w:val="20"/>
          <w:lang w:val="fr-FR"/>
        </w:rPr>
        <w:t>’</w:t>
      </w:r>
      <w:r>
        <w:rPr>
          <w:rFonts w:ascii="Roboto" w:hAnsi="Roboto"/>
          <w:sz w:val="20"/>
          <w:szCs w:val="20"/>
          <w:lang w:val="fr-FR"/>
        </w:rPr>
        <w:t>UICN, ainsi que des preuves de signalement du taxon comme importé aux États-Unis d</w:t>
      </w:r>
      <w:r w:rsidR="002C14B0">
        <w:rPr>
          <w:rFonts w:ascii="Roboto" w:hAnsi="Roboto"/>
          <w:sz w:val="20"/>
          <w:szCs w:val="20"/>
          <w:lang w:val="fr-FR"/>
        </w:rPr>
        <w:t>’</w:t>
      </w:r>
      <w:r>
        <w:rPr>
          <w:rFonts w:ascii="Roboto" w:hAnsi="Roboto"/>
          <w:sz w:val="20"/>
          <w:szCs w:val="20"/>
          <w:lang w:val="fr-FR"/>
        </w:rPr>
        <w:t xml:space="preserve">Amérique dans le LEMIS 2000-2014. </w:t>
      </w:r>
    </w:p>
    <w:p w14:paraId="59D15486" w14:textId="1571BE7C" w:rsidR="00AB3164" w:rsidRPr="000A7558" w:rsidRDefault="00AB3164" w:rsidP="00CD439A">
      <w:pPr>
        <w:jc w:val="both"/>
        <w:rPr>
          <w:rFonts w:ascii="Roboto" w:eastAsia="Calibri" w:hAnsi="Roboto" w:cs="Times New Roman"/>
          <w:b/>
          <w:bCs/>
          <w:i/>
          <w:iCs/>
          <w:color w:val="003870"/>
          <w:lang w:val="fr-FR"/>
        </w:rPr>
      </w:pPr>
      <w:r>
        <w:rPr>
          <w:rFonts w:ascii="Roboto" w:eastAsia="Calibri" w:hAnsi="Roboto" w:cs="Times New Roman"/>
          <w:b/>
          <w:bCs/>
          <w:i/>
          <w:iCs/>
          <w:color w:val="003870"/>
          <w:lang w:val="fr-FR"/>
        </w:rPr>
        <w:t>Taxons inscrit à l</w:t>
      </w:r>
      <w:r w:rsidR="002C14B0">
        <w:rPr>
          <w:rFonts w:ascii="Roboto" w:eastAsia="Calibri" w:hAnsi="Roboto" w:cs="Times New Roman"/>
          <w:b/>
          <w:bCs/>
          <w:i/>
          <w:iCs/>
          <w:color w:val="003870"/>
          <w:lang w:val="fr-FR"/>
        </w:rPr>
        <w:t>’</w:t>
      </w:r>
      <w:r>
        <w:rPr>
          <w:rFonts w:ascii="Roboto" w:eastAsia="Calibri" w:hAnsi="Roboto" w:cs="Times New Roman"/>
          <w:b/>
          <w:bCs/>
          <w:i/>
          <w:iCs/>
          <w:color w:val="003870"/>
          <w:lang w:val="fr-FR"/>
        </w:rPr>
        <w:t>Annexe I de la CMS et leur statut dans la CITES</w:t>
      </w:r>
    </w:p>
    <w:p w14:paraId="6B9470F5" w14:textId="03F48961" w:rsidR="00A81F8A" w:rsidRDefault="00A81F8A" w:rsidP="00CD439A">
      <w:pPr>
        <w:jc w:val="both"/>
        <w:rPr>
          <w:rFonts w:ascii="Roboto" w:eastAsia="Calibri" w:hAnsi="Roboto" w:cs="Times New Roman"/>
          <w:sz w:val="20"/>
          <w:szCs w:val="20"/>
          <w:lang w:val="fr-FR"/>
        </w:rPr>
      </w:pPr>
      <w:r>
        <w:rPr>
          <w:rFonts w:ascii="Roboto" w:eastAsia="Calibri" w:hAnsi="Roboto" w:cs="Times New Roman"/>
          <w:sz w:val="20"/>
          <w:szCs w:val="20"/>
          <w:lang w:val="fr-FR"/>
        </w:rPr>
        <w:t>Sur les 180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122 (68 %) figurent également dans la CITES</w:t>
      </w:r>
      <w:r>
        <w:rPr>
          <w:rStyle w:val="FootnoteReference"/>
          <w:rFonts w:ascii="Roboto" w:hAnsi="Roboto"/>
          <w:sz w:val="20"/>
          <w:szCs w:val="20"/>
          <w:lang w:val="fr-FR"/>
        </w:rPr>
        <w:footnoteReference w:id="13"/>
      </w:r>
      <w:r>
        <w:rPr>
          <w:rFonts w:ascii="Roboto" w:eastAsia="Calibri" w:hAnsi="Roboto" w:cs="Times New Roman"/>
          <w:sz w:val="20"/>
          <w:szCs w:val="20"/>
          <w:lang w:val="fr-FR"/>
        </w:rPr>
        <w:t>, y compris tous les reptiles (8 taxons) et toutes les espèces de poissons sauf deux (22 des 24 taxons) (Figure 2.1). Au total, 72 taxons (40 %) sont inscrits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et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CITES (figure 2.1), notamment la plupart des mammifères terrestres et aquatiques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(respectivement 19 des 26 taxons et 17 des 24 taxons) et les reptiles (sept taxons). Les poissons étaient principalement inscrits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II de la CITES et plus de la moitié des oiseaux n</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étaient pas inscrits sur les listes de la CITES (figure 2.1). </w:t>
      </w:r>
    </w:p>
    <w:p w14:paraId="1606FC49" w14:textId="7B37857E" w:rsidR="00BD09B4" w:rsidRPr="00342324" w:rsidRDefault="008951C9" w:rsidP="00B3389C">
      <w:pPr>
        <w:keepNext/>
        <w:spacing w:after="100"/>
        <w:rPr>
          <w:rFonts w:ascii="Roboto" w:hAnsi="Roboto"/>
          <w:sz w:val="20"/>
          <w:szCs w:val="20"/>
          <w:lang w:val="fr-FR"/>
        </w:rPr>
      </w:pPr>
      <w:r>
        <w:rPr>
          <w:rFonts w:ascii="Roboto" w:hAnsi="Roboto"/>
          <w:noProof/>
          <w:sz w:val="20"/>
          <w:szCs w:val="20"/>
          <w:lang w:val="fr-FR"/>
        </w:rPr>
        <w:drawing>
          <wp:inline distT="0" distB="0" distL="0" distR="0" wp14:anchorId="1C092E08" wp14:editId="62D646FD">
            <wp:extent cx="5943600" cy="15786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578610"/>
                    </a:xfrm>
                    <a:prstGeom prst="rect">
                      <a:avLst/>
                    </a:prstGeom>
                  </pic:spPr>
                </pic:pic>
              </a:graphicData>
            </a:graphic>
          </wp:inline>
        </w:drawing>
      </w:r>
    </w:p>
    <w:p w14:paraId="44DC88D5" w14:textId="546584A8" w:rsidR="0028053E" w:rsidRPr="00BC737F" w:rsidRDefault="00BD09B4" w:rsidP="00FD0C6F">
      <w:pPr>
        <w:pStyle w:val="Caption"/>
        <w:jc w:val="both"/>
        <w:rPr>
          <w:rFonts w:ascii="Roboto" w:eastAsia="Calibri" w:hAnsi="Roboto" w:cs="Times New Roman"/>
          <w:color w:val="003870"/>
          <w:sz w:val="20"/>
          <w:szCs w:val="20"/>
          <w:lang w:val="fr-FR"/>
        </w:rPr>
      </w:pPr>
      <w:r>
        <w:rPr>
          <w:rFonts w:ascii="Roboto" w:hAnsi="Roboto"/>
          <w:b/>
          <w:bCs/>
          <w:color w:val="003870"/>
          <w:sz w:val="20"/>
          <w:szCs w:val="20"/>
          <w:lang w:val="fr-FR"/>
        </w:rPr>
        <w:t>Figure 2.1</w:t>
      </w:r>
      <w:r>
        <w:rPr>
          <w:rFonts w:ascii="Roboto" w:hAnsi="Roboto"/>
          <w:color w:val="003870"/>
          <w:sz w:val="20"/>
          <w:szCs w:val="20"/>
          <w:lang w:val="fr-FR"/>
        </w:rPr>
        <w:t>. La proportion de taxons de l</w:t>
      </w:r>
      <w:r w:rsidR="002C14B0">
        <w:rPr>
          <w:rFonts w:ascii="Roboto" w:hAnsi="Roboto"/>
          <w:color w:val="003870"/>
          <w:sz w:val="20"/>
          <w:szCs w:val="20"/>
          <w:lang w:val="fr-FR"/>
        </w:rPr>
        <w:t>’</w:t>
      </w:r>
      <w:r>
        <w:rPr>
          <w:rFonts w:ascii="Roboto" w:hAnsi="Roboto"/>
          <w:color w:val="003870"/>
          <w:sz w:val="20"/>
          <w:szCs w:val="20"/>
          <w:lang w:val="fr-FR"/>
        </w:rPr>
        <w:t xml:space="preserve">Annexe I de la CMS (mammifères terrestres = 26, mammifères aquatiques = 22, oiseaux = 100, reptiles = 8, poissons = 24) inscrits aux Annexes I, II ou III de la CITES, ou </w:t>
      </w:r>
      <w:proofErr w:type="spellStart"/>
      <w:r>
        <w:rPr>
          <w:rFonts w:ascii="Roboto" w:hAnsi="Roboto"/>
          <w:color w:val="003870"/>
          <w:sz w:val="20"/>
          <w:szCs w:val="20"/>
          <w:lang w:val="fr-FR"/>
        </w:rPr>
        <w:t>non inscrits</w:t>
      </w:r>
      <w:proofErr w:type="spellEnd"/>
      <w:r>
        <w:rPr>
          <w:rFonts w:ascii="Roboto" w:hAnsi="Roboto"/>
          <w:color w:val="003870"/>
          <w:sz w:val="20"/>
          <w:szCs w:val="20"/>
          <w:lang w:val="fr-FR"/>
        </w:rPr>
        <w:t xml:space="preserve"> à la CITES, au sein de chaque groupe taxonomique. La mention I/II fait référence à des inscriptions </w:t>
      </w:r>
      <w:r>
        <w:rPr>
          <w:rFonts w:ascii="Roboto" w:hAnsi="Roboto"/>
          <w:color w:val="003870"/>
          <w:sz w:val="20"/>
          <w:szCs w:val="20"/>
          <w:lang w:val="fr-FR"/>
        </w:rPr>
        <w:lastRenderedPageBreak/>
        <w:t>fractionnées, où une ou plusieurs sous-espèces ou populations d</w:t>
      </w:r>
      <w:r w:rsidR="002C14B0">
        <w:rPr>
          <w:rFonts w:ascii="Roboto" w:hAnsi="Roboto"/>
          <w:color w:val="003870"/>
          <w:sz w:val="20"/>
          <w:szCs w:val="20"/>
          <w:lang w:val="fr-FR"/>
        </w:rPr>
        <w:t>’</w:t>
      </w:r>
      <w:r>
        <w:rPr>
          <w:rFonts w:ascii="Roboto" w:hAnsi="Roboto"/>
          <w:color w:val="003870"/>
          <w:sz w:val="20"/>
          <w:szCs w:val="20"/>
          <w:lang w:val="fr-FR"/>
        </w:rPr>
        <w:t>une espèce sont inscrites à l</w:t>
      </w:r>
      <w:r w:rsidR="002C14B0">
        <w:rPr>
          <w:rFonts w:ascii="Roboto" w:hAnsi="Roboto"/>
          <w:color w:val="003870"/>
          <w:sz w:val="20"/>
          <w:szCs w:val="20"/>
          <w:lang w:val="fr-FR"/>
        </w:rPr>
        <w:t>’</w:t>
      </w:r>
      <w:r>
        <w:rPr>
          <w:rFonts w:ascii="Roboto" w:hAnsi="Roboto"/>
          <w:color w:val="003870"/>
          <w:sz w:val="20"/>
          <w:szCs w:val="20"/>
          <w:lang w:val="fr-FR"/>
        </w:rPr>
        <w:t>Annexe I de la CITES, et d</w:t>
      </w:r>
      <w:r w:rsidR="002C14B0">
        <w:rPr>
          <w:rFonts w:ascii="Roboto" w:hAnsi="Roboto"/>
          <w:color w:val="003870"/>
          <w:sz w:val="20"/>
          <w:szCs w:val="20"/>
          <w:lang w:val="fr-FR"/>
        </w:rPr>
        <w:t>’</w:t>
      </w:r>
      <w:r>
        <w:rPr>
          <w:rFonts w:ascii="Roboto" w:hAnsi="Roboto"/>
          <w:color w:val="003870"/>
          <w:sz w:val="20"/>
          <w:szCs w:val="20"/>
          <w:lang w:val="fr-FR"/>
        </w:rPr>
        <w:t>autres sont inscrites à l</w:t>
      </w:r>
      <w:r w:rsidR="002C14B0">
        <w:rPr>
          <w:rFonts w:ascii="Roboto" w:hAnsi="Roboto"/>
          <w:color w:val="003870"/>
          <w:sz w:val="20"/>
          <w:szCs w:val="20"/>
          <w:lang w:val="fr-FR"/>
        </w:rPr>
        <w:t>’</w:t>
      </w:r>
      <w:r>
        <w:rPr>
          <w:rFonts w:ascii="Roboto" w:hAnsi="Roboto"/>
          <w:color w:val="003870"/>
          <w:sz w:val="20"/>
          <w:szCs w:val="20"/>
          <w:lang w:val="fr-FR"/>
        </w:rPr>
        <w:t xml:space="preserve">Annexe II.  </w:t>
      </w:r>
    </w:p>
    <w:p w14:paraId="5D42338D" w14:textId="4E92541D" w:rsidR="003918A4" w:rsidRDefault="00107834" w:rsidP="00FD0C6F">
      <w:pPr>
        <w:keepNext/>
        <w:jc w:val="both"/>
        <w:rPr>
          <w:rFonts w:ascii="Roboto" w:eastAsia="Calibri" w:hAnsi="Roboto" w:cs="Times New Roman"/>
          <w:b/>
          <w:bCs/>
          <w:i/>
          <w:iCs/>
          <w:color w:val="003870"/>
          <w:lang w:val="fr-FR"/>
        </w:rPr>
      </w:pPr>
      <w:r>
        <w:rPr>
          <w:rFonts w:ascii="Roboto" w:eastAsia="Calibri" w:hAnsi="Roboto" w:cs="Times New Roman"/>
          <w:b/>
          <w:bCs/>
          <w:i/>
          <w:iCs/>
          <w:color w:val="003870"/>
          <w:lang w:val="fr-FR"/>
        </w:rPr>
        <w:t>Commerce au titre de la CITES de tous les taxons actuellement inscrits à l</w:t>
      </w:r>
      <w:r w:rsidR="002C14B0">
        <w:rPr>
          <w:rFonts w:ascii="Roboto" w:eastAsia="Calibri" w:hAnsi="Roboto" w:cs="Times New Roman"/>
          <w:b/>
          <w:bCs/>
          <w:i/>
          <w:iCs/>
          <w:color w:val="003870"/>
          <w:lang w:val="fr-FR"/>
        </w:rPr>
        <w:t>’</w:t>
      </w:r>
      <w:r>
        <w:rPr>
          <w:rFonts w:ascii="Roboto" w:eastAsia="Calibri" w:hAnsi="Roboto" w:cs="Times New Roman"/>
          <w:b/>
          <w:bCs/>
          <w:i/>
          <w:iCs/>
          <w:color w:val="003870"/>
          <w:lang w:val="fr-FR"/>
        </w:rPr>
        <w:t>Annexe I de la CMS</w:t>
      </w:r>
    </w:p>
    <w:p w14:paraId="4DA70B63" w14:textId="309EA073" w:rsidR="00796014" w:rsidRPr="00796014" w:rsidRDefault="00796014" w:rsidP="00796014">
      <w:pPr>
        <w:keepNext/>
        <w:jc w:val="both"/>
        <w:rPr>
          <w:rFonts w:ascii="Roboto" w:eastAsia="Calibri" w:hAnsi="Roboto" w:cs="Times New Roman"/>
          <w:sz w:val="20"/>
          <w:szCs w:val="20"/>
          <w:lang w:val="fr-FR"/>
        </w:rPr>
      </w:pPr>
      <w:r>
        <w:rPr>
          <w:rFonts w:ascii="Roboto" w:eastAsia="Calibri" w:hAnsi="Roboto" w:cs="Times New Roman"/>
          <w:sz w:val="20"/>
          <w:szCs w:val="20"/>
          <w:lang w:val="fr-FR"/>
        </w:rPr>
        <w:t>Pour les 122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qui figurent également dans la CITES, une analyse des données de la CITES sur le commerce a été réalisée afin d</w:t>
      </w:r>
      <w:r w:rsidR="002C14B0">
        <w:rPr>
          <w:rFonts w:ascii="Roboto" w:eastAsia="Calibri" w:hAnsi="Roboto" w:cs="Times New Roman"/>
          <w:sz w:val="20"/>
          <w:szCs w:val="20"/>
          <w:lang w:val="fr-FR"/>
        </w:rPr>
        <w:t>’</w:t>
      </w:r>
      <w:r>
        <w:rPr>
          <w:rFonts w:ascii="Roboto" w:eastAsia="Calibri" w:hAnsi="Roboto" w:cs="Times New Roman"/>
          <w:sz w:val="20"/>
          <w:szCs w:val="20"/>
          <w:lang w:val="fr-FR"/>
        </w:rPr>
        <w:t>identifier l</w:t>
      </w:r>
      <w:r w:rsidR="002C14B0">
        <w:rPr>
          <w:rFonts w:ascii="Roboto" w:eastAsia="Calibri" w:hAnsi="Roboto" w:cs="Times New Roman"/>
          <w:sz w:val="20"/>
          <w:szCs w:val="20"/>
          <w:lang w:val="fr-FR"/>
        </w:rPr>
        <w:t>’</w:t>
      </w:r>
      <w:r>
        <w:rPr>
          <w:rFonts w:ascii="Roboto" w:eastAsia="Calibri" w:hAnsi="Roboto" w:cs="Times New Roman"/>
          <w:sz w:val="20"/>
          <w:szCs w:val="20"/>
          <w:lang w:val="fr-FR"/>
        </w:rPr>
        <w:t>ampleur du commerce de ces taxons. Sur les 58 taxons restants, qui ne figurent pas actuellement dans la CITES, il existe des preuves d</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utilisation/de commerce international pour 21 taxons, sur la base de la classification des utilisations finales comme internationales dans la Liste rouge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UICN, ou des importations aux États-Unis d</w:t>
      </w:r>
      <w:r w:rsidR="002C14B0">
        <w:rPr>
          <w:rFonts w:ascii="Roboto" w:eastAsia="Calibri" w:hAnsi="Roboto" w:cs="Times New Roman"/>
          <w:sz w:val="20"/>
          <w:szCs w:val="20"/>
          <w:lang w:val="fr-FR"/>
        </w:rPr>
        <w:t>’</w:t>
      </w:r>
      <w:r>
        <w:rPr>
          <w:rFonts w:ascii="Roboto" w:eastAsia="Calibri" w:hAnsi="Roboto" w:cs="Times New Roman"/>
          <w:sz w:val="20"/>
          <w:szCs w:val="20"/>
          <w:lang w:val="fr-FR"/>
        </w:rPr>
        <w:t>Amérique telles que déclarées dans le LEMIS 2000-2014 (annexe B, tableau B3).</w:t>
      </w:r>
    </w:p>
    <w:p w14:paraId="5F2C7CE9" w14:textId="560C0783" w:rsidR="006263A4" w:rsidRDefault="00796014" w:rsidP="00400485">
      <w:pPr>
        <w:pStyle w:val="ListParagraph"/>
        <w:keepNext/>
        <w:ind w:left="0"/>
        <w:jc w:val="both"/>
        <w:rPr>
          <w:rFonts w:ascii="Roboto" w:eastAsia="Calibri" w:hAnsi="Roboto" w:cs="Times New Roman"/>
          <w:sz w:val="20"/>
          <w:szCs w:val="20"/>
          <w:lang w:val="fr-FR"/>
        </w:rPr>
      </w:pPr>
      <w:r>
        <w:rPr>
          <w:rFonts w:ascii="Roboto" w:eastAsia="Calibri" w:hAnsi="Roboto" w:cs="Times New Roman"/>
          <w:sz w:val="20"/>
          <w:szCs w:val="20"/>
          <w:lang w:val="fr-FR"/>
        </w:rPr>
        <w:t>Selon le commerce déclaré par les parties à la CITES dans la Base de Données sur le Commerce CITES</w:t>
      </w:r>
      <w:r>
        <w:rPr>
          <w:rFonts w:ascii="Roboto" w:eastAsia="Calibri" w:hAnsi="Roboto" w:cs="Times New Roman"/>
          <w:sz w:val="20"/>
          <w:szCs w:val="20"/>
          <w:vertAlign w:val="superscript"/>
          <w:lang w:val="fr-FR"/>
        </w:rPr>
        <w:footnoteReference w:id="14"/>
      </w:r>
      <w:r>
        <w:rPr>
          <w:rFonts w:ascii="Roboto" w:eastAsia="Calibri" w:hAnsi="Roboto" w:cs="Times New Roman"/>
          <w:sz w:val="20"/>
          <w:szCs w:val="20"/>
          <w:lang w:val="fr-FR"/>
        </w:rPr>
        <w:t>, 40 % (48 taxons) des 122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listés dans la CITES ont été déclarés en tant que commerce direct, d</w:t>
      </w:r>
      <w:r w:rsidR="002C14B0">
        <w:rPr>
          <w:rFonts w:ascii="Roboto" w:eastAsia="Calibri" w:hAnsi="Roboto" w:cs="Times New Roman"/>
          <w:sz w:val="20"/>
          <w:szCs w:val="20"/>
          <w:lang w:val="fr-FR"/>
        </w:rPr>
        <w:t>’</w:t>
      </w:r>
      <w:r>
        <w:rPr>
          <w:rFonts w:ascii="Roboto" w:eastAsia="Calibri" w:hAnsi="Roboto" w:cs="Times New Roman"/>
          <w:sz w:val="20"/>
          <w:szCs w:val="20"/>
          <w:lang w:val="fr-FR"/>
        </w:rPr>
        <w:t>origine sauvage</w:t>
      </w:r>
      <w:r>
        <w:rPr>
          <w:rFonts w:ascii="Roboto" w:eastAsia="Calibri" w:hAnsi="Roboto" w:cs="Times New Roman"/>
          <w:sz w:val="20"/>
          <w:szCs w:val="20"/>
          <w:vertAlign w:val="superscript"/>
          <w:lang w:val="fr-FR"/>
        </w:rPr>
        <w:footnoteReference w:id="15"/>
      </w:r>
      <w:r>
        <w:rPr>
          <w:rFonts w:ascii="Roboto" w:eastAsia="Calibri" w:hAnsi="Roboto" w:cs="Times New Roman"/>
          <w:sz w:val="20"/>
          <w:szCs w:val="20"/>
          <w:lang w:val="fr-FR"/>
        </w:rPr>
        <w:t xml:space="preserve"> ou issu d</w:t>
      </w:r>
      <w:r w:rsidR="002C14B0">
        <w:rPr>
          <w:rFonts w:ascii="Roboto" w:eastAsia="Calibri" w:hAnsi="Roboto" w:cs="Times New Roman"/>
          <w:sz w:val="20"/>
          <w:szCs w:val="20"/>
          <w:lang w:val="fr-FR"/>
        </w:rPr>
        <w:t>’</w:t>
      </w:r>
      <w:r>
        <w:rPr>
          <w:rFonts w:ascii="Roboto" w:eastAsia="Calibri" w:hAnsi="Roboto" w:cs="Times New Roman"/>
          <w:sz w:val="20"/>
          <w:szCs w:val="20"/>
          <w:lang w:val="fr-FR"/>
        </w:rPr>
        <w:t>un élevage en ranch au cours de la période considérée par l</w:t>
      </w:r>
      <w:r w:rsidR="002C14B0">
        <w:rPr>
          <w:rFonts w:ascii="Roboto" w:eastAsia="Calibri" w:hAnsi="Roboto" w:cs="Times New Roman"/>
          <w:sz w:val="20"/>
          <w:szCs w:val="20"/>
          <w:lang w:val="fr-FR"/>
        </w:rPr>
        <w:t>’</w:t>
      </w:r>
      <w:r>
        <w:rPr>
          <w:rFonts w:ascii="Roboto" w:eastAsia="Calibri" w:hAnsi="Roboto" w:cs="Times New Roman"/>
          <w:sz w:val="20"/>
          <w:szCs w:val="20"/>
          <w:lang w:val="fr-FR"/>
        </w:rPr>
        <w:t>évaluation (2015-2019), sur la base des données déclarées par les exportateurs et les importateurs (annexe B, tableau B1). Parmi celles-ci, près de la moitié (46 %, 22 taxons) étaient des mammifères (11 mammifères terrestres, 11 aquatiques). La majorité (85 %) des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faisant l</w:t>
      </w:r>
      <w:r w:rsidR="002C14B0">
        <w:rPr>
          <w:rFonts w:ascii="Roboto" w:eastAsia="Calibri" w:hAnsi="Roboto" w:cs="Times New Roman"/>
          <w:sz w:val="20"/>
          <w:szCs w:val="20"/>
          <w:lang w:val="fr-FR"/>
        </w:rPr>
        <w:t>’</w:t>
      </w:r>
      <w:r>
        <w:rPr>
          <w:rFonts w:ascii="Roboto" w:eastAsia="Calibri" w:hAnsi="Roboto" w:cs="Times New Roman"/>
          <w:sz w:val="20"/>
          <w:szCs w:val="20"/>
          <w:lang w:val="fr-FR"/>
        </w:rPr>
        <w:t>objet d</w:t>
      </w:r>
      <w:r w:rsidR="002C14B0">
        <w:rPr>
          <w:rFonts w:ascii="Roboto" w:eastAsia="Calibri" w:hAnsi="Roboto" w:cs="Times New Roman"/>
          <w:sz w:val="20"/>
          <w:szCs w:val="20"/>
          <w:lang w:val="fr-FR"/>
        </w:rPr>
        <w:t>’</w:t>
      </w:r>
      <w:r>
        <w:rPr>
          <w:rFonts w:ascii="Roboto" w:eastAsia="Calibri" w:hAnsi="Roboto" w:cs="Times New Roman"/>
          <w:sz w:val="20"/>
          <w:szCs w:val="20"/>
          <w:lang w:val="fr-FR"/>
        </w:rPr>
        <w:t>un commerce ont été classés comme mondialement menacés (Éteints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état sauvage</w:t>
      </w:r>
      <w:r>
        <w:rPr>
          <w:rFonts w:ascii="Roboto" w:eastAsia="Calibri" w:hAnsi="Roboto" w:cs="Times New Roman"/>
          <w:sz w:val="20"/>
          <w:szCs w:val="20"/>
          <w:vertAlign w:val="superscript"/>
          <w:lang w:val="fr-FR"/>
        </w:rPr>
        <w:footnoteReference w:id="16"/>
      </w:r>
      <w:r>
        <w:rPr>
          <w:rFonts w:ascii="Roboto" w:eastAsia="Calibri" w:hAnsi="Roboto" w:cs="Times New Roman"/>
          <w:sz w:val="20"/>
          <w:szCs w:val="20"/>
          <w:lang w:val="fr-FR"/>
        </w:rPr>
        <w:t>, En danger critique d</w:t>
      </w:r>
      <w:r w:rsidR="002C14B0">
        <w:rPr>
          <w:rFonts w:ascii="Roboto" w:eastAsia="Calibri" w:hAnsi="Roboto" w:cs="Times New Roman"/>
          <w:sz w:val="20"/>
          <w:szCs w:val="20"/>
          <w:lang w:val="fr-FR"/>
        </w:rPr>
        <w:t>’</w:t>
      </w:r>
      <w:r>
        <w:rPr>
          <w:rFonts w:ascii="Roboto" w:eastAsia="Calibri" w:hAnsi="Roboto" w:cs="Times New Roman"/>
          <w:sz w:val="20"/>
          <w:szCs w:val="20"/>
          <w:lang w:val="fr-FR"/>
        </w:rPr>
        <w:t>extinction, En danger et Vulnérables) par la Liste rouge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UICN, notamment tous les reptiles (5 taxons) et tous les poissons (9 taxons) (Figure 2.2).</w:t>
      </w:r>
    </w:p>
    <w:p w14:paraId="424D6970" w14:textId="4360ABA8" w:rsidR="000A5F55" w:rsidRPr="000A5F55" w:rsidRDefault="00796014" w:rsidP="00400485">
      <w:pPr>
        <w:pStyle w:val="ListParagraph"/>
        <w:keepNext/>
        <w:ind w:left="0"/>
        <w:jc w:val="both"/>
        <w:rPr>
          <w:lang w:val="fr-FR"/>
        </w:rPr>
      </w:pPr>
      <w:r>
        <w:rPr>
          <w:rFonts w:ascii="Roboto" w:eastAsia="Calibri" w:hAnsi="Roboto" w:cs="Times New Roman"/>
          <w:sz w:val="20"/>
          <w:szCs w:val="20"/>
          <w:lang w:val="fr-FR"/>
        </w:rPr>
        <w:t xml:space="preserve"> </w:t>
      </w:r>
      <w:r>
        <w:rPr>
          <w:noProof/>
          <w:lang w:val="fr-FR"/>
        </w:rPr>
        <w:drawing>
          <wp:inline distT="0" distB="0" distL="0" distR="0" wp14:anchorId="0B1D5165" wp14:editId="6A9ED289">
            <wp:extent cx="5943600" cy="3001645"/>
            <wp:effectExtent l="0" t="0" r="0" b="8255"/>
            <wp:docPr id="5" name="Picture 5" descr="A picture containing text, circle, screenshot, compact dis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circle, screenshot, compact disk&#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943600" cy="3001645"/>
                    </a:xfrm>
                    <a:prstGeom prst="rect">
                      <a:avLst/>
                    </a:prstGeom>
                  </pic:spPr>
                </pic:pic>
              </a:graphicData>
            </a:graphic>
          </wp:inline>
        </w:drawing>
      </w:r>
    </w:p>
    <w:p w14:paraId="2ED2C667" w14:textId="64541D2A" w:rsidR="00586E69" w:rsidRPr="00B52353" w:rsidRDefault="00586E69" w:rsidP="00586E69">
      <w:pPr>
        <w:pStyle w:val="Caption"/>
        <w:spacing w:after="0"/>
        <w:jc w:val="both"/>
        <w:rPr>
          <w:rFonts w:ascii="Roboto" w:eastAsia="Calibri" w:hAnsi="Roboto" w:cs="Times New Roman"/>
          <w:b/>
          <w:bCs/>
          <w:color w:val="003870"/>
          <w:sz w:val="20"/>
          <w:szCs w:val="20"/>
          <w:lang w:val="fr-FR"/>
        </w:rPr>
      </w:pPr>
      <w:r>
        <w:rPr>
          <w:rFonts w:ascii="Roboto" w:hAnsi="Roboto"/>
          <w:b/>
          <w:bCs/>
          <w:color w:val="003870"/>
          <w:sz w:val="20"/>
          <w:szCs w:val="20"/>
          <w:lang w:val="fr-FR"/>
        </w:rPr>
        <w:t>Figure 2.2</w:t>
      </w:r>
      <w:r>
        <w:rPr>
          <w:rFonts w:ascii="Roboto" w:hAnsi="Roboto"/>
          <w:color w:val="003870"/>
          <w:sz w:val="20"/>
          <w:szCs w:val="20"/>
          <w:lang w:val="fr-FR"/>
        </w:rPr>
        <w:t>. Le nombre et la proportion de taxons de l</w:t>
      </w:r>
      <w:r w:rsidR="002C14B0">
        <w:rPr>
          <w:rFonts w:ascii="Roboto" w:hAnsi="Roboto"/>
          <w:color w:val="003870"/>
          <w:sz w:val="20"/>
          <w:szCs w:val="20"/>
          <w:lang w:val="fr-FR"/>
        </w:rPr>
        <w:t>’</w:t>
      </w:r>
      <w:r>
        <w:rPr>
          <w:rFonts w:ascii="Roboto" w:hAnsi="Roboto"/>
          <w:color w:val="003870"/>
          <w:sz w:val="20"/>
          <w:szCs w:val="20"/>
          <w:lang w:val="fr-FR"/>
        </w:rPr>
        <w:t>Annexe I de la CMS déclarés dans les échanges directs au titre de la CITES par tous les exportateurs et/ou importateurs au cours de la période 2015-2019</w:t>
      </w:r>
      <w:r>
        <w:rPr>
          <w:rFonts w:ascii="Roboto" w:eastAsia="Calibri" w:hAnsi="Roboto" w:cs="Times New Roman"/>
          <w:color w:val="003870"/>
          <w:sz w:val="20"/>
          <w:szCs w:val="20"/>
          <w:lang w:val="fr-FR"/>
        </w:rPr>
        <w:t xml:space="preserve">, pour les </w:t>
      </w:r>
      <w:r>
        <w:rPr>
          <w:rFonts w:ascii="Roboto" w:eastAsia="Calibri" w:hAnsi="Roboto" w:cs="Times New Roman"/>
          <w:color w:val="003870"/>
          <w:sz w:val="20"/>
          <w:szCs w:val="20"/>
          <w:lang w:val="fr-FR"/>
        </w:rPr>
        <w:lastRenderedPageBreak/>
        <w:t xml:space="preserve">sources élevé en ranch (« R »), prélevé dans la nature (« W »), inconnue (« U ») et sans code de source, et pour tous les buts autres que </w:t>
      </w:r>
      <w:r>
        <w:rPr>
          <w:rFonts w:ascii="Roboto" w:hAnsi="Roboto"/>
          <w:color w:val="003870"/>
          <w:sz w:val="20"/>
          <w:szCs w:val="20"/>
          <w:lang w:val="fr-FR"/>
        </w:rPr>
        <w:t>l</w:t>
      </w:r>
      <w:r w:rsidR="002C14B0">
        <w:rPr>
          <w:rFonts w:ascii="Roboto" w:hAnsi="Roboto"/>
          <w:color w:val="003870"/>
          <w:sz w:val="20"/>
          <w:szCs w:val="20"/>
          <w:lang w:val="fr-FR"/>
        </w:rPr>
        <w:t>’</w:t>
      </w:r>
      <w:r>
        <w:rPr>
          <w:rFonts w:ascii="Roboto" w:hAnsi="Roboto"/>
          <w:color w:val="003870"/>
          <w:sz w:val="20"/>
          <w:szCs w:val="20"/>
          <w:lang w:val="fr-FR"/>
        </w:rPr>
        <w:t>élevage en captivité (« B »), l</w:t>
      </w:r>
      <w:r w:rsidR="002C14B0">
        <w:rPr>
          <w:rFonts w:ascii="Roboto" w:hAnsi="Roboto"/>
          <w:color w:val="003870"/>
          <w:sz w:val="20"/>
          <w:szCs w:val="20"/>
          <w:lang w:val="fr-FR"/>
        </w:rPr>
        <w:t>’</w:t>
      </w:r>
      <w:r>
        <w:rPr>
          <w:rFonts w:ascii="Roboto" w:hAnsi="Roboto"/>
          <w:color w:val="003870"/>
          <w:sz w:val="20"/>
          <w:szCs w:val="20"/>
          <w:lang w:val="fr-FR"/>
        </w:rPr>
        <w:t>éducation (« E »), la réintroduction ou l</w:t>
      </w:r>
      <w:r w:rsidR="002C14B0">
        <w:rPr>
          <w:rFonts w:ascii="Roboto" w:hAnsi="Roboto"/>
          <w:color w:val="003870"/>
          <w:sz w:val="20"/>
          <w:szCs w:val="20"/>
          <w:lang w:val="fr-FR"/>
        </w:rPr>
        <w:t>’</w:t>
      </w:r>
      <w:r>
        <w:rPr>
          <w:rFonts w:ascii="Roboto" w:hAnsi="Roboto"/>
          <w:color w:val="003870"/>
          <w:sz w:val="20"/>
          <w:szCs w:val="20"/>
          <w:lang w:val="fr-FR"/>
        </w:rPr>
        <w:t>introduction dans la nature (« N ») et la recherche scientifique (« S »)</w:t>
      </w:r>
      <w:r>
        <w:rPr>
          <w:rStyle w:val="FootnoteReference"/>
          <w:rFonts w:ascii="Roboto" w:hAnsi="Roboto"/>
          <w:color w:val="003870"/>
          <w:sz w:val="20"/>
          <w:szCs w:val="20"/>
          <w:lang w:val="fr-FR"/>
        </w:rPr>
        <w:footnoteReference w:id="17"/>
      </w:r>
      <w:r>
        <w:rPr>
          <w:rFonts w:ascii="Roboto" w:hAnsi="Roboto"/>
          <w:color w:val="003870"/>
          <w:sz w:val="20"/>
          <w:szCs w:val="20"/>
          <w:lang w:val="fr-FR"/>
        </w:rPr>
        <w:t>, avec le statut de menace des taxons de la Liste rouge de l</w:t>
      </w:r>
      <w:r w:rsidR="002C14B0">
        <w:rPr>
          <w:rFonts w:ascii="Roboto" w:hAnsi="Roboto"/>
          <w:color w:val="003870"/>
          <w:sz w:val="20"/>
          <w:szCs w:val="20"/>
          <w:lang w:val="fr-FR"/>
        </w:rPr>
        <w:t>’</w:t>
      </w:r>
      <w:r>
        <w:rPr>
          <w:rFonts w:ascii="Roboto" w:hAnsi="Roboto"/>
          <w:color w:val="003870"/>
          <w:sz w:val="20"/>
          <w:szCs w:val="20"/>
          <w:lang w:val="fr-FR"/>
        </w:rPr>
        <w:t xml:space="preserve">UICN, par groupe taxonomique. Les taxons de poissons comprennent les </w:t>
      </w:r>
      <w:proofErr w:type="spellStart"/>
      <w:r>
        <w:rPr>
          <w:rFonts w:ascii="Roboto" w:hAnsi="Roboto"/>
          <w:color w:val="003870"/>
          <w:sz w:val="20"/>
          <w:szCs w:val="20"/>
          <w:lang w:val="fr-FR"/>
        </w:rPr>
        <w:t>Elasmobranchii</w:t>
      </w:r>
      <w:proofErr w:type="spellEnd"/>
      <w:r>
        <w:rPr>
          <w:rFonts w:ascii="Roboto" w:hAnsi="Roboto"/>
          <w:color w:val="003870"/>
          <w:sz w:val="20"/>
          <w:szCs w:val="20"/>
          <w:lang w:val="fr-FR"/>
        </w:rPr>
        <w:t xml:space="preserve"> </w:t>
      </w:r>
      <w:proofErr w:type="spellStart"/>
      <w:r>
        <w:rPr>
          <w:rFonts w:ascii="Roboto" w:hAnsi="Roboto"/>
          <w:color w:val="003870"/>
          <w:sz w:val="20"/>
          <w:szCs w:val="20"/>
          <w:lang w:val="fr-FR"/>
        </w:rPr>
        <w:t>spp</w:t>
      </w:r>
      <w:proofErr w:type="spellEnd"/>
      <w:r>
        <w:rPr>
          <w:rFonts w:ascii="Roboto" w:hAnsi="Roboto"/>
          <w:color w:val="003870"/>
          <w:sz w:val="20"/>
          <w:szCs w:val="20"/>
          <w:lang w:val="fr-FR"/>
        </w:rPr>
        <w:t>. uniquement ; il n</w:t>
      </w:r>
      <w:r w:rsidR="002C14B0">
        <w:rPr>
          <w:rFonts w:ascii="Roboto" w:hAnsi="Roboto"/>
          <w:color w:val="003870"/>
          <w:sz w:val="20"/>
          <w:szCs w:val="20"/>
          <w:lang w:val="fr-FR"/>
        </w:rPr>
        <w:t>’</w:t>
      </w:r>
      <w:r>
        <w:rPr>
          <w:rFonts w:ascii="Roboto" w:hAnsi="Roboto"/>
          <w:color w:val="003870"/>
          <w:sz w:val="20"/>
          <w:szCs w:val="20"/>
          <w:lang w:val="fr-FR"/>
        </w:rPr>
        <w:t>y a pas eu de commerce déclaré d</w:t>
      </w:r>
      <w:r w:rsidR="002C14B0">
        <w:rPr>
          <w:rFonts w:ascii="Roboto" w:hAnsi="Roboto"/>
          <w:color w:val="003870"/>
          <w:sz w:val="20"/>
          <w:szCs w:val="20"/>
          <w:lang w:val="fr-FR"/>
        </w:rPr>
        <w:t>’</w:t>
      </w:r>
      <w:proofErr w:type="spellStart"/>
      <w:r>
        <w:rPr>
          <w:rFonts w:ascii="Roboto" w:hAnsi="Roboto"/>
          <w:color w:val="003870"/>
          <w:sz w:val="20"/>
          <w:szCs w:val="20"/>
          <w:lang w:val="fr-FR"/>
        </w:rPr>
        <w:t>Actinopterygii</w:t>
      </w:r>
      <w:proofErr w:type="spellEnd"/>
      <w:r>
        <w:rPr>
          <w:rFonts w:ascii="Roboto" w:hAnsi="Roboto"/>
          <w:color w:val="003870"/>
          <w:sz w:val="20"/>
          <w:szCs w:val="20"/>
          <w:lang w:val="fr-FR"/>
        </w:rPr>
        <w:t xml:space="preserve"> </w:t>
      </w:r>
      <w:proofErr w:type="spellStart"/>
      <w:r>
        <w:rPr>
          <w:rFonts w:ascii="Roboto" w:hAnsi="Roboto"/>
          <w:color w:val="003870"/>
          <w:sz w:val="20"/>
          <w:szCs w:val="20"/>
          <w:lang w:val="fr-FR"/>
        </w:rPr>
        <w:t>spp</w:t>
      </w:r>
      <w:proofErr w:type="spellEnd"/>
      <w:r>
        <w:rPr>
          <w:rFonts w:ascii="Roboto" w:hAnsi="Roboto"/>
          <w:color w:val="003870"/>
          <w:sz w:val="20"/>
          <w:szCs w:val="20"/>
          <w:lang w:val="fr-FR"/>
        </w:rPr>
        <w:t>. figurant à l</w:t>
      </w:r>
      <w:r w:rsidR="002C14B0">
        <w:rPr>
          <w:rFonts w:ascii="Roboto" w:hAnsi="Roboto"/>
          <w:color w:val="003870"/>
          <w:sz w:val="20"/>
          <w:szCs w:val="20"/>
          <w:lang w:val="fr-FR"/>
        </w:rPr>
        <w:t>’</w:t>
      </w:r>
      <w:r>
        <w:rPr>
          <w:rFonts w:ascii="Roboto" w:hAnsi="Roboto"/>
          <w:color w:val="003870"/>
          <w:sz w:val="20"/>
          <w:szCs w:val="20"/>
          <w:lang w:val="fr-FR"/>
        </w:rPr>
        <w:t xml:space="preserve">Annexe I de la CMS correspondant à ces paramètres. </w:t>
      </w:r>
      <w:r>
        <w:rPr>
          <w:rFonts w:ascii="Roboto" w:hAnsi="Roboto"/>
          <w:b/>
          <w:color w:val="003870"/>
          <w:sz w:val="20"/>
          <w:szCs w:val="20"/>
          <w:u w:val="single"/>
          <w:lang w:val="fr-FR"/>
        </w:rPr>
        <w:t>Note :</w:t>
      </w:r>
      <w:r>
        <w:rPr>
          <w:rFonts w:ascii="Roboto" w:hAnsi="Roboto"/>
          <w:color w:val="003870"/>
          <w:sz w:val="20"/>
          <w:szCs w:val="20"/>
          <w:lang w:val="fr-FR"/>
        </w:rPr>
        <w:t xml:space="preserve"> Tous les échanges commerciaux ne sont pas en contravention potentielle avec l</w:t>
      </w:r>
      <w:r w:rsidR="002C14B0">
        <w:rPr>
          <w:rFonts w:ascii="Roboto" w:hAnsi="Roboto"/>
          <w:color w:val="003870"/>
          <w:sz w:val="20"/>
          <w:szCs w:val="20"/>
          <w:lang w:val="fr-FR"/>
        </w:rPr>
        <w:t>’</w:t>
      </w:r>
      <w:r>
        <w:rPr>
          <w:rFonts w:ascii="Roboto" w:hAnsi="Roboto"/>
          <w:color w:val="003870"/>
          <w:sz w:val="20"/>
          <w:szCs w:val="20"/>
          <w:lang w:val="fr-FR"/>
        </w:rPr>
        <w:t>interdiction de prise (par exemple, tous les exportateurs ne sont pas des Parties à la CMS, toutes les populations ne sont pas couvertes par la CMS, ou le commerce peut avoir eu lieu avant l</w:t>
      </w:r>
      <w:r w:rsidR="002C14B0">
        <w:rPr>
          <w:rFonts w:ascii="Roboto" w:hAnsi="Roboto"/>
          <w:color w:val="003870"/>
          <w:sz w:val="20"/>
          <w:szCs w:val="20"/>
          <w:lang w:val="fr-FR"/>
        </w:rPr>
        <w:t>’</w:t>
      </w:r>
      <w:r>
        <w:rPr>
          <w:rFonts w:ascii="Roboto" w:hAnsi="Roboto"/>
          <w:color w:val="003870"/>
          <w:sz w:val="20"/>
          <w:szCs w:val="20"/>
          <w:lang w:val="fr-FR"/>
        </w:rPr>
        <w:t>inscription à l</w:t>
      </w:r>
      <w:r w:rsidR="002C14B0">
        <w:rPr>
          <w:rFonts w:ascii="Roboto" w:hAnsi="Roboto"/>
          <w:color w:val="003870"/>
          <w:sz w:val="20"/>
          <w:szCs w:val="20"/>
          <w:lang w:val="fr-FR"/>
        </w:rPr>
        <w:t>’</w:t>
      </w:r>
      <w:r>
        <w:rPr>
          <w:rFonts w:ascii="Roboto" w:hAnsi="Roboto"/>
          <w:color w:val="003870"/>
          <w:sz w:val="20"/>
          <w:szCs w:val="20"/>
          <w:lang w:val="fr-FR"/>
        </w:rPr>
        <w:t xml:space="preserve">Annexe I de la CMS). </w:t>
      </w:r>
    </w:p>
    <w:p w14:paraId="069FFA2E" w14:textId="77777777" w:rsidR="00586E69" w:rsidRDefault="00586E69" w:rsidP="00FD0C6F">
      <w:pPr>
        <w:keepNext/>
        <w:jc w:val="both"/>
        <w:rPr>
          <w:rFonts w:ascii="Roboto" w:eastAsia="Calibri" w:hAnsi="Roboto" w:cs="Times New Roman"/>
          <w:sz w:val="20"/>
          <w:szCs w:val="20"/>
          <w:lang w:val="fr-FR"/>
        </w:rPr>
      </w:pPr>
    </w:p>
    <w:p w14:paraId="1B84267D" w14:textId="4DFC03F7" w:rsidR="006C118F" w:rsidRPr="00FE276D" w:rsidRDefault="006C118F" w:rsidP="006C118F">
      <w:pPr>
        <w:pStyle w:val="ListParagraph"/>
        <w:keepNext/>
        <w:spacing w:before="160"/>
        <w:ind w:left="0"/>
        <w:contextualSpacing w:val="0"/>
        <w:jc w:val="both"/>
        <w:rPr>
          <w:rFonts w:ascii="Roboto" w:eastAsia="Calibri" w:hAnsi="Roboto" w:cs="Times New Roman"/>
          <w:i/>
          <w:color w:val="003870"/>
          <w:sz w:val="20"/>
          <w:szCs w:val="20"/>
          <w:lang w:val="fr-FR"/>
        </w:rPr>
      </w:pPr>
      <w:r>
        <w:rPr>
          <w:rFonts w:ascii="Roboto" w:eastAsia="Calibri" w:hAnsi="Roboto" w:cs="Times New Roman"/>
          <w:i/>
          <w:iCs/>
          <w:color w:val="003870"/>
          <w:sz w:val="20"/>
          <w:szCs w:val="20"/>
          <w:lang w:val="fr-FR"/>
        </w:rPr>
        <w:t>Analyse des transactions commerciales pour tous les taxons inscrits à l</w:t>
      </w:r>
      <w:r w:rsidR="002C14B0">
        <w:rPr>
          <w:rFonts w:ascii="Roboto" w:eastAsia="Calibri" w:hAnsi="Roboto" w:cs="Times New Roman"/>
          <w:i/>
          <w:iCs/>
          <w:color w:val="003870"/>
          <w:sz w:val="20"/>
          <w:szCs w:val="20"/>
          <w:lang w:val="fr-FR"/>
        </w:rPr>
        <w:t>’</w:t>
      </w:r>
      <w:r>
        <w:rPr>
          <w:rFonts w:ascii="Roboto" w:eastAsia="Calibri" w:hAnsi="Roboto" w:cs="Times New Roman"/>
          <w:i/>
          <w:iCs/>
          <w:color w:val="003870"/>
          <w:sz w:val="20"/>
          <w:szCs w:val="20"/>
          <w:lang w:val="fr-FR"/>
        </w:rPr>
        <w:t>Annexe I de la CMS</w:t>
      </w:r>
    </w:p>
    <w:p w14:paraId="3ED84915" w14:textId="179D905E" w:rsidR="00415736" w:rsidRDefault="00415736" w:rsidP="00415736">
      <w:pPr>
        <w:pStyle w:val="ListParagraph"/>
        <w:ind w:left="0"/>
        <w:contextualSpacing w:val="0"/>
        <w:jc w:val="both"/>
        <w:rPr>
          <w:rFonts w:ascii="Roboto" w:eastAsia="Calibri" w:hAnsi="Roboto" w:cs="Times New Roman"/>
          <w:sz w:val="20"/>
          <w:szCs w:val="20"/>
          <w:lang w:val="fr-FR"/>
        </w:rPr>
      </w:pPr>
      <w:r>
        <w:rPr>
          <w:rFonts w:ascii="Roboto" w:eastAsia="Calibri" w:hAnsi="Roboto" w:cs="Times New Roman"/>
          <w:sz w:val="20"/>
          <w:szCs w:val="20"/>
          <w:lang w:val="fr-FR"/>
        </w:rPr>
        <w:t>Au total, 1 559 transactions directes portant sur des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ont été déclarées par l</w:t>
      </w:r>
      <w:r w:rsidR="002C14B0">
        <w:rPr>
          <w:rFonts w:ascii="Roboto" w:eastAsia="Calibri" w:hAnsi="Roboto" w:cs="Times New Roman"/>
          <w:sz w:val="20"/>
          <w:szCs w:val="20"/>
          <w:lang w:val="fr-FR"/>
        </w:rPr>
        <w:t>’</w:t>
      </w:r>
      <w:r>
        <w:rPr>
          <w:rFonts w:ascii="Roboto" w:eastAsia="Calibri" w:hAnsi="Roboto" w:cs="Times New Roman"/>
          <w:sz w:val="20"/>
          <w:szCs w:val="20"/>
          <w:lang w:val="fr-FR"/>
        </w:rPr>
        <w:t>ensemble des exportateurs au cours de la période 2015-2019, dont 77 % concernaient des mammifères terrestres (tableau 2.1). La quasi-totalité des transactions (~99 %) portait sur des spécimens d</w:t>
      </w:r>
      <w:r w:rsidR="002C14B0">
        <w:rPr>
          <w:rFonts w:ascii="Roboto" w:eastAsia="Calibri" w:hAnsi="Roboto" w:cs="Times New Roman"/>
          <w:sz w:val="20"/>
          <w:szCs w:val="20"/>
          <w:lang w:val="fr-FR"/>
        </w:rPr>
        <w:t>’</w:t>
      </w:r>
      <w:r>
        <w:rPr>
          <w:rFonts w:ascii="Roboto" w:eastAsia="Calibri" w:hAnsi="Roboto" w:cs="Times New Roman"/>
          <w:sz w:val="20"/>
          <w:szCs w:val="20"/>
          <w:lang w:val="fr-FR"/>
        </w:rPr>
        <w:t>origine sauvage</w:t>
      </w:r>
      <w:r>
        <w:rPr>
          <w:rStyle w:val="FootnoteReference"/>
          <w:rFonts w:ascii="Roboto" w:hAnsi="Roboto"/>
          <w:sz w:val="20"/>
          <w:szCs w:val="20"/>
          <w:lang w:val="fr-FR"/>
        </w:rPr>
        <w:footnoteReference w:id="18"/>
      </w:r>
      <w:r>
        <w:rPr>
          <w:rFonts w:ascii="Roboto" w:eastAsia="Calibri" w:hAnsi="Roboto" w:cs="Times New Roman"/>
          <w:sz w:val="20"/>
          <w:szCs w:val="20"/>
          <w:lang w:val="fr-FR"/>
        </w:rPr>
        <w:t>, et toutes les transactions portant sur des oiseaux, des reptiles et des poissons concernaient des espèces mondialement menacées. Dans l</w:t>
      </w:r>
      <w:r w:rsidR="002C14B0">
        <w:rPr>
          <w:rFonts w:ascii="Roboto" w:eastAsia="Calibri" w:hAnsi="Roboto" w:cs="Times New Roman"/>
          <w:sz w:val="20"/>
          <w:szCs w:val="20"/>
          <w:lang w:val="fr-FR"/>
        </w:rPr>
        <w:t>’</w:t>
      </w:r>
      <w:r>
        <w:rPr>
          <w:rFonts w:ascii="Roboto" w:eastAsia="Calibri" w:hAnsi="Roboto" w:cs="Times New Roman"/>
          <w:sz w:val="20"/>
          <w:szCs w:val="20"/>
          <w:lang w:val="fr-FR"/>
        </w:rPr>
        <w:t>ensemble, 80 % des transactions concernaient trois espèces (</w:t>
      </w:r>
      <w:proofErr w:type="spellStart"/>
      <w:r>
        <w:rPr>
          <w:rFonts w:ascii="Roboto" w:eastAsia="Calibri" w:hAnsi="Roboto" w:cs="Times New Roman"/>
          <w:i/>
          <w:iCs/>
          <w:sz w:val="20"/>
          <w:szCs w:val="20"/>
          <w:lang w:val="fr-FR"/>
        </w:rPr>
        <w:t>Vicugna</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vicugna</w:t>
      </w:r>
      <w:proofErr w:type="spellEnd"/>
      <w:r>
        <w:rPr>
          <w:rFonts w:ascii="Roboto" w:eastAsia="Calibri" w:hAnsi="Roboto" w:cs="Times New Roman"/>
          <w:sz w:val="20"/>
          <w:szCs w:val="20"/>
          <w:lang w:val="fr-FR"/>
        </w:rPr>
        <w:t xml:space="preserve">, Vigogne, 43 % ; </w:t>
      </w:r>
      <w:proofErr w:type="spellStart"/>
      <w:r>
        <w:rPr>
          <w:rFonts w:ascii="Roboto" w:eastAsia="Calibri" w:hAnsi="Roboto" w:cs="Times New Roman"/>
          <w:i/>
          <w:iCs/>
          <w:sz w:val="20"/>
          <w:szCs w:val="20"/>
          <w:lang w:val="fr-FR"/>
        </w:rPr>
        <w:t>Acinonyx</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jubatus</w:t>
      </w:r>
      <w:proofErr w:type="spellEnd"/>
      <w:r>
        <w:rPr>
          <w:rFonts w:ascii="Roboto" w:eastAsia="Calibri" w:hAnsi="Roboto" w:cs="Times New Roman"/>
          <w:sz w:val="20"/>
          <w:szCs w:val="20"/>
          <w:lang w:val="fr-FR"/>
        </w:rPr>
        <w:t xml:space="preserve">, Guépard, 29 % ; et </w:t>
      </w:r>
      <w:proofErr w:type="spellStart"/>
      <w:r>
        <w:rPr>
          <w:rFonts w:ascii="Roboto" w:eastAsia="Calibri" w:hAnsi="Roboto" w:cs="Times New Roman"/>
          <w:i/>
          <w:iCs/>
          <w:sz w:val="20"/>
          <w:szCs w:val="20"/>
          <w:lang w:val="fr-FR"/>
        </w:rPr>
        <w:t>Tursiops</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truncatus</w:t>
      </w:r>
      <w:proofErr w:type="spellEnd"/>
      <w:r>
        <w:rPr>
          <w:rFonts w:ascii="Roboto" w:eastAsia="Calibri" w:hAnsi="Roboto" w:cs="Times New Roman"/>
          <w:sz w:val="20"/>
          <w:szCs w:val="20"/>
          <w:lang w:val="fr-FR"/>
        </w:rPr>
        <w:t xml:space="preserve">, Grand dauphin, 8 %, répertorié comme </w:t>
      </w:r>
      <w:proofErr w:type="spellStart"/>
      <w:r>
        <w:rPr>
          <w:rFonts w:ascii="Roboto" w:eastAsia="Calibri" w:hAnsi="Roboto" w:cs="Times New Roman"/>
          <w:i/>
          <w:sz w:val="20"/>
          <w:szCs w:val="20"/>
          <w:lang w:val="fr-FR"/>
        </w:rPr>
        <w:t>T.</w:t>
      </w:r>
      <w:r>
        <w:rPr>
          <w:rFonts w:ascii="Roboto" w:eastAsia="Calibri" w:hAnsi="Roboto" w:cs="Times New Roman"/>
          <w:i/>
          <w:iCs/>
          <w:sz w:val="20"/>
          <w:szCs w:val="20"/>
          <w:lang w:val="fr-FR"/>
        </w:rPr>
        <w:t>truncatus</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ponticus</w:t>
      </w:r>
      <w:proofErr w:type="spellEnd"/>
      <w:r>
        <w:rPr>
          <w:rFonts w:ascii="Roboto" w:eastAsia="Calibri" w:hAnsi="Roboto" w:cs="Times New Roman"/>
          <w:sz w:val="20"/>
          <w:szCs w:val="20"/>
          <w:lang w:val="fr-FR"/>
        </w:rPr>
        <w:t xml:space="preserve"> dans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 cependant, la majorité du commerce de ces espèces provient de populations exclues des listes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w:t>
      </w:r>
      <w:r>
        <w:rPr>
          <w:rStyle w:val="FootnoteReference"/>
          <w:rFonts w:ascii="Roboto" w:hAnsi="Roboto"/>
          <w:sz w:val="20"/>
          <w:szCs w:val="20"/>
          <w:lang w:val="fr-FR"/>
        </w:rPr>
        <w:footnoteReference w:id="19"/>
      </w:r>
      <w:r>
        <w:rPr>
          <w:rFonts w:ascii="Roboto" w:eastAsia="Calibri" w:hAnsi="Roboto" w:cs="Times New Roman"/>
          <w:sz w:val="20"/>
          <w:szCs w:val="20"/>
          <w:lang w:val="fr-FR"/>
        </w:rPr>
        <w:t xml:space="preserve"> (voir Annexe B, Tableau B1 pour plus de détails). </w:t>
      </w:r>
    </w:p>
    <w:p w14:paraId="028288AB" w14:textId="3C937719" w:rsidR="009A2B69" w:rsidRPr="00FC44B9" w:rsidRDefault="009A2B69" w:rsidP="009A2B69">
      <w:pPr>
        <w:keepNext/>
        <w:jc w:val="both"/>
        <w:rPr>
          <w:rFonts w:ascii="Roboto" w:eastAsia="Calibri" w:hAnsi="Roboto" w:cs="Times New Roman"/>
          <w:i/>
          <w:iCs/>
          <w:color w:val="003870"/>
          <w:sz w:val="20"/>
          <w:szCs w:val="20"/>
          <w:lang w:val="fr-FR"/>
        </w:rPr>
      </w:pPr>
      <w:r>
        <w:rPr>
          <w:rFonts w:ascii="Roboto" w:eastAsia="Calibri" w:hAnsi="Roboto" w:cs="Times New Roman"/>
          <w:b/>
          <w:bCs/>
          <w:i/>
          <w:iCs/>
          <w:color w:val="003870"/>
          <w:sz w:val="20"/>
          <w:szCs w:val="20"/>
          <w:lang w:val="fr-FR"/>
        </w:rPr>
        <w:t>Tableau 2.1</w:t>
      </w:r>
      <w:r>
        <w:rPr>
          <w:rFonts w:ascii="Roboto" w:eastAsia="Calibri" w:hAnsi="Roboto" w:cs="Times New Roman"/>
          <w:i/>
          <w:iCs/>
          <w:color w:val="003870"/>
          <w:sz w:val="20"/>
          <w:szCs w:val="20"/>
          <w:lang w:val="fr-FR"/>
        </w:rPr>
        <w:t>. Le nombre de transactions directes déclarées par les exportateurs pour l</w:t>
      </w:r>
      <w:r w:rsidR="002C14B0">
        <w:rPr>
          <w:rFonts w:ascii="Roboto" w:eastAsia="Calibri" w:hAnsi="Roboto" w:cs="Times New Roman"/>
          <w:i/>
          <w:iCs/>
          <w:color w:val="003870"/>
          <w:sz w:val="20"/>
          <w:szCs w:val="20"/>
          <w:lang w:val="fr-FR"/>
        </w:rPr>
        <w:t>’</w:t>
      </w:r>
      <w:r>
        <w:rPr>
          <w:rFonts w:ascii="Roboto" w:eastAsia="Calibri" w:hAnsi="Roboto" w:cs="Times New Roman"/>
          <w:i/>
          <w:iCs/>
          <w:color w:val="003870"/>
          <w:sz w:val="20"/>
          <w:szCs w:val="20"/>
          <w:lang w:val="fr-FR"/>
        </w:rPr>
        <w:t>ensemble des groupes taxonomiques entre 2015 et 2019, ainsi que la proportion de ces transactions impliquant des taxons mondialement menacés (« GT »)</w:t>
      </w:r>
      <w:r>
        <w:rPr>
          <w:rFonts w:ascii="Roboto" w:eastAsia="Calibri" w:hAnsi="Roboto" w:cs="Times New Roman"/>
          <w:i/>
          <w:iCs/>
          <w:color w:val="003870"/>
          <w:sz w:val="20"/>
          <w:szCs w:val="20"/>
          <w:vertAlign w:val="superscript"/>
          <w:lang w:val="fr-FR"/>
        </w:rPr>
        <w:footnoteReference w:id="20"/>
      </w:r>
      <w:r>
        <w:rPr>
          <w:rFonts w:ascii="Roboto" w:eastAsia="Calibri" w:hAnsi="Roboto" w:cs="Times New Roman"/>
          <w:i/>
          <w:iCs/>
          <w:color w:val="003870"/>
          <w:sz w:val="20"/>
          <w:szCs w:val="20"/>
          <w:lang w:val="fr-FR"/>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351"/>
        <w:gridCol w:w="1814"/>
        <w:gridCol w:w="1202"/>
        <w:gridCol w:w="1026"/>
        <w:gridCol w:w="1063"/>
        <w:gridCol w:w="1036"/>
        <w:gridCol w:w="868"/>
      </w:tblGrid>
      <w:tr w:rsidR="009A2B69" w:rsidRPr="009A2B69" w14:paraId="4AEA0450" w14:textId="77777777" w:rsidTr="009E30D7">
        <w:trPr>
          <w:trHeight w:val="20"/>
        </w:trPr>
        <w:tc>
          <w:tcPr>
            <w:tcW w:w="2469" w:type="dxa"/>
            <w:tcBorders>
              <w:top w:val="nil"/>
              <w:left w:val="nil"/>
              <w:right w:val="nil"/>
            </w:tcBorders>
          </w:tcPr>
          <w:p w14:paraId="64C1C530" w14:textId="77777777" w:rsidR="009A2B69" w:rsidRPr="009A2B69" w:rsidRDefault="009A2B69" w:rsidP="00F97009">
            <w:pPr>
              <w:keepNext/>
              <w:spacing w:after="0"/>
              <w:jc w:val="both"/>
              <w:rPr>
                <w:rFonts w:ascii="Roboto" w:eastAsia="Calibri" w:hAnsi="Roboto" w:cs="Times New Roman"/>
                <w:b/>
                <w:sz w:val="20"/>
                <w:szCs w:val="20"/>
                <w:lang w:val="fr-FR"/>
              </w:rPr>
            </w:pPr>
          </w:p>
        </w:tc>
        <w:tc>
          <w:tcPr>
            <w:tcW w:w="1877" w:type="dxa"/>
            <w:tcBorders>
              <w:left w:val="nil"/>
              <w:right w:val="nil"/>
            </w:tcBorders>
            <w:shd w:val="clear" w:color="auto" w:fill="003870"/>
          </w:tcPr>
          <w:p w14:paraId="78B69DB3" w14:textId="774CAA94" w:rsidR="009A2B69" w:rsidRPr="009A2B69" w:rsidRDefault="001845C4" w:rsidP="00BE1644">
            <w:pPr>
              <w:keepNext/>
              <w:spacing w:after="0"/>
              <w:jc w:val="center"/>
              <w:rPr>
                <w:rFonts w:ascii="Roboto" w:eastAsia="Calibri" w:hAnsi="Roboto" w:cs="Times New Roman"/>
                <w:b/>
                <w:sz w:val="20"/>
                <w:szCs w:val="20"/>
                <w:lang w:val="fr-FR"/>
              </w:rPr>
            </w:pPr>
            <w:r>
              <w:rPr>
                <w:rFonts w:ascii="Roboto" w:eastAsia="Calibri" w:hAnsi="Roboto" w:cs="Times New Roman"/>
                <w:b/>
                <w:sz w:val="20"/>
                <w:szCs w:val="20"/>
                <w:lang w:val="fr-FR"/>
              </w:rPr>
              <w:t>Mammifères terrestres</w:t>
            </w:r>
          </w:p>
        </w:tc>
        <w:tc>
          <w:tcPr>
            <w:tcW w:w="915" w:type="dxa"/>
            <w:tcBorders>
              <w:left w:val="nil"/>
              <w:right w:val="nil"/>
            </w:tcBorders>
            <w:shd w:val="clear" w:color="auto" w:fill="003870"/>
          </w:tcPr>
          <w:p w14:paraId="4C22A696" w14:textId="77777777" w:rsidR="001845C4" w:rsidRDefault="001845C4" w:rsidP="00BE1644">
            <w:pPr>
              <w:keepNext/>
              <w:spacing w:after="0"/>
              <w:jc w:val="center"/>
              <w:rPr>
                <w:rFonts w:ascii="Roboto" w:eastAsia="Calibri" w:hAnsi="Roboto" w:cs="Times New Roman"/>
                <w:b/>
                <w:sz w:val="20"/>
                <w:szCs w:val="20"/>
                <w:lang w:val="fr-FR"/>
              </w:rPr>
            </w:pPr>
            <w:r>
              <w:rPr>
                <w:rFonts w:ascii="Roboto" w:eastAsia="Calibri" w:hAnsi="Roboto" w:cs="Times New Roman"/>
                <w:b/>
                <w:sz w:val="20"/>
                <w:szCs w:val="20"/>
                <w:lang w:val="fr-FR"/>
              </w:rPr>
              <w:t>Mammifères marins</w:t>
            </w:r>
          </w:p>
          <w:p w14:paraId="67BFB225" w14:textId="12BF020E" w:rsidR="001845C4" w:rsidRDefault="001845C4" w:rsidP="00BE1644">
            <w:pPr>
              <w:keepNext/>
              <w:spacing w:after="0"/>
              <w:jc w:val="center"/>
              <w:rPr>
                <w:rFonts w:ascii="Roboto" w:eastAsia="Calibri" w:hAnsi="Roboto" w:cs="Times New Roman"/>
                <w:b/>
                <w:sz w:val="20"/>
                <w:szCs w:val="20"/>
                <w:lang w:val="fr-FR"/>
              </w:rPr>
            </w:pPr>
          </w:p>
        </w:tc>
        <w:tc>
          <w:tcPr>
            <w:tcW w:w="1052" w:type="dxa"/>
            <w:tcBorders>
              <w:left w:val="nil"/>
              <w:right w:val="nil"/>
            </w:tcBorders>
            <w:shd w:val="clear" w:color="auto" w:fill="003870"/>
          </w:tcPr>
          <w:p w14:paraId="10CCD604" w14:textId="4313C029" w:rsidR="009A2B69" w:rsidRPr="009A2B69" w:rsidRDefault="009A2B69" w:rsidP="00BE1644">
            <w:pPr>
              <w:keepNext/>
              <w:spacing w:after="0"/>
              <w:jc w:val="center"/>
              <w:rPr>
                <w:rFonts w:ascii="Roboto" w:eastAsia="Calibri" w:hAnsi="Roboto" w:cs="Times New Roman"/>
                <w:b/>
                <w:sz w:val="20"/>
                <w:szCs w:val="20"/>
                <w:lang w:val="fr-FR"/>
              </w:rPr>
            </w:pPr>
            <w:r>
              <w:rPr>
                <w:rFonts w:ascii="Roboto" w:eastAsia="Calibri" w:hAnsi="Roboto" w:cs="Times New Roman"/>
                <w:b/>
                <w:sz w:val="20"/>
                <w:szCs w:val="20"/>
                <w:lang w:val="fr-FR"/>
              </w:rPr>
              <w:t>Oiseaux</w:t>
            </w:r>
          </w:p>
        </w:tc>
        <w:tc>
          <w:tcPr>
            <w:tcW w:w="1091" w:type="dxa"/>
            <w:tcBorders>
              <w:left w:val="nil"/>
              <w:right w:val="nil"/>
            </w:tcBorders>
            <w:shd w:val="clear" w:color="auto" w:fill="003870"/>
          </w:tcPr>
          <w:p w14:paraId="1D3AFFD8" w14:textId="77777777" w:rsidR="009A2B69" w:rsidRPr="009A2B69" w:rsidRDefault="009A2B69" w:rsidP="00BE1644">
            <w:pPr>
              <w:keepNext/>
              <w:spacing w:after="0"/>
              <w:jc w:val="center"/>
              <w:rPr>
                <w:rFonts w:ascii="Roboto" w:eastAsia="Calibri" w:hAnsi="Roboto" w:cs="Times New Roman"/>
                <w:b/>
                <w:sz w:val="20"/>
                <w:szCs w:val="20"/>
              </w:rPr>
            </w:pPr>
            <w:r>
              <w:rPr>
                <w:rFonts w:ascii="Roboto" w:eastAsia="Calibri" w:hAnsi="Roboto" w:cs="Times New Roman"/>
                <w:b/>
                <w:sz w:val="20"/>
                <w:szCs w:val="20"/>
              </w:rPr>
              <w:t>Reptiles</w:t>
            </w:r>
          </w:p>
        </w:tc>
        <w:tc>
          <w:tcPr>
            <w:tcW w:w="1052" w:type="dxa"/>
            <w:tcBorders>
              <w:left w:val="nil"/>
              <w:right w:val="nil"/>
            </w:tcBorders>
            <w:shd w:val="clear" w:color="auto" w:fill="003870"/>
          </w:tcPr>
          <w:p w14:paraId="7B75B145" w14:textId="77777777" w:rsidR="009A2B69" w:rsidRPr="009A2B69" w:rsidRDefault="009A2B69" w:rsidP="00BE1644">
            <w:pPr>
              <w:keepNext/>
              <w:spacing w:after="0"/>
              <w:jc w:val="center"/>
              <w:rPr>
                <w:rFonts w:ascii="Roboto" w:eastAsia="Calibri" w:hAnsi="Roboto" w:cs="Times New Roman"/>
                <w:b/>
                <w:sz w:val="20"/>
                <w:szCs w:val="20"/>
                <w:lang w:val="fr-FR"/>
              </w:rPr>
            </w:pPr>
            <w:r>
              <w:rPr>
                <w:rFonts w:ascii="Roboto" w:eastAsia="Calibri" w:hAnsi="Roboto" w:cs="Times New Roman"/>
                <w:b/>
                <w:sz w:val="20"/>
                <w:szCs w:val="20"/>
                <w:lang w:val="fr-FR"/>
              </w:rPr>
              <w:t>Poissons</w:t>
            </w:r>
          </w:p>
        </w:tc>
        <w:tc>
          <w:tcPr>
            <w:tcW w:w="904" w:type="dxa"/>
            <w:tcBorders>
              <w:left w:val="nil"/>
              <w:right w:val="nil"/>
            </w:tcBorders>
            <w:shd w:val="clear" w:color="auto" w:fill="003870"/>
          </w:tcPr>
          <w:p w14:paraId="6D1E9FEC" w14:textId="77777777" w:rsidR="009A2B69" w:rsidRPr="009A2B69" w:rsidRDefault="009A2B69" w:rsidP="00BE1644">
            <w:pPr>
              <w:keepNext/>
              <w:spacing w:after="0"/>
              <w:jc w:val="center"/>
              <w:rPr>
                <w:rFonts w:ascii="Roboto" w:eastAsia="Calibri" w:hAnsi="Roboto" w:cs="Times New Roman"/>
                <w:b/>
                <w:sz w:val="20"/>
                <w:szCs w:val="20"/>
              </w:rPr>
            </w:pPr>
            <w:r>
              <w:rPr>
                <w:rFonts w:ascii="Roboto" w:eastAsia="Calibri" w:hAnsi="Roboto" w:cs="Times New Roman"/>
                <w:b/>
                <w:sz w:val="20"/>
                <w:szCs w:val="20"/>
              </w:rPr>
              <w:t>Total</w:t>
            </w:r>
          </w:p>
        </w:tc>
      </w:tr>
      <w:tr w:rsidR="009A2B69" w:rsidRPr="009A2B69" w14:paraId="20FFA8A0" w14:textId="77777777" w:rsidTr="009E30D7">
        <w:trPr>
          <w:trHeight w:val="20"/>
        </w:trPr>
        <w:tc>
          <w:tcPr>
            <w:tcW w:w="2469" w:type="dxa"/>
            <w:tcBorders>
              <w:left w:val="nil"/>
              <w:right w:val="nil"/>
            </w:tcBorders>
          </w:tcPr>
          <w:p w14:paraId="0EB45A57" w14:textId="1E063AEF" w:rsidR="009A2B69" w:rsidRPr="009A2B69" w:rsidRDefault="009A2B69" w:rsidP="00933F12">
            <w:pPr>
              <w:keepNext/>
              <w:spacing w:after="0"/>
              <w:jc w:val="both"/>
              <w:rPr>
                <w:rFonts w:ascii="Roboto" w:eastAsia="Calibri" w:hAnsi="Roboto" w:cs="Times New Roman"/>
                <w:b/>
                <w:sz w:val="20"/>
                <w:szCs w:val="20"/>
                <w:lang w:val="fr-FR"/>
              </w:rPr>
            </w:pPr>
            <w:r>
              <w:rPr>
                <w:rFonts w:ascii="Roboto" w:eastAsia="Calibri" w:hAnsi="Roboto" w:cs="Times New Roman"/>
                <w:b/>
                <w:sz w:val="20"/>
                <w:szCs w:val="20"/>
                <w:lang w:val="fr-FR"/>
              </w:rPr>
              <w:t>Nombre total de transactions déclarées par l</w:t>
            </w:r>
            <w:r w:rsidR="002C14B0">
              <w:rPr>
                <w:rFonts w:ascii="Roboto" w:eastAsia="Calibri" w:hAnsi="Roboto" w:cs="Times New Roman"/>
                <w:b/>
                <w:sz w:val="20"/>
                <w:szCs w:val="20"/>
                <w:lang w:val="fr-FR"/>
              </w:rPr>
              <w:t>’</w:t>
            </w:r>
            <w:r>
              <w:rPr>
                <w:rFonts w:ascii="Roboto" w:eastAsia="Calibri" w:hAnsi="Roboto" w:cs="Times New Roman"/>
                <w:b/>
                <w:sz w:val="20"/>
                <w:szCs w:val="20"/>
                <w:lang w:val="fr-FR"/>
              </w:rPr>
              <w:t>ensemble des exportateurs (% GT)</w:t>
            </w:r>
          </w:p>
        </w:tc>
        <w:tc>
          <w:tcPr>
            <w:tcW w:w="1877" w:type="dxa"/>
            <w:tcBorders>
              <w:left w:val="nil"/>
              <w:right w:val="nil"/>
            </w:tcBorders>
          </w:tcPr>
          <w:p w14:paraId="37FA76F3" w14:textId="46FC75A3" w:rsidR="009A2B69" w:rsidRPr="009A2B69" w:rsidRDefault="009A2B69" w:rsidP="009E30D7">
            <w:pPr>
              <w:keepNext/>
              <w:spacing w:after="0"/>
              <w:jc w:val="center"/>
              <w:rPr>
                <w:rFonts w:ascii="Roboto" w:eastAsia="Calibri" w:hAnsi="Roboto" w:cs="Times New Roman"/>
                <w:sz w:val="20"/>
                <w:szCs w:val="20"/>
                <w:lang w:val="fr-FR"/>
              </w:rPr>
            </w:pPr>
            <w:r>
              <w:rPr>
                <w:rFonts w:ascii="Roboto" w:eastAsia="Calibri" w:hAnsi="Roboto" w:cs="Times New Roman"/>
                <w:sz w:val="20"/>
                <w:szCs w:val="20"/>
                <w:lang w:val="fr-FR"/>
              </w:rPr>
              <w:t>1 205 (44 %)</w:t>
            </w:r>
          </w:p>
        </w:tc>
        <w:tc>
          <w:tcPr>
            <w:tcW w:w="915" w:type="dxa"/>
            <w:tcBorders>
              <w:left w:val="nil"/>
              <w:right w:val="nil"/>
            </w:tcBorders>
          </w:tcPr>
          <w:p w14:paraId="758F5430" w14:textId="364275A0" w:rsidR="00043696" w:rsidRDefault="00043696" w:rsidP="009E30D7">
            <w:pPr>
              <w:keepNext/>
              <w:spacing w:after="0"/>
              <w:jc w:val="center"/>
              <w:rPr>
                <w:rFonts w:ascii="Roboto" w:eastAsia="Calibri" w:hAnsi="Roboto" w:cs="Times New Roman"/>
                <w:sz w:val="20"/>
                <w:szCs w:val="20"/>
                <w:lang w:val="fr-FR"/>
              </w:rPr>
            </w:pPr>
            <w:r>
              <w:rPr>
                <w:rFonts w:ascii="Roboto" w:eastAsia="Calibri" w:hAnsi="Roboto" w:cs="Times New Roman"/>
                <w:sz w:val="20"/>
                <w:szCs w:val="20"/>
                <w:lang w:val="fr-FR"/>
              </w:rPr>
              <w:t>188 (81 %)</w:t>
            </w:r>
          </w:p>
        </w:tc>
        <w:tc>
          <w:tcPr>
            <w:tcW w:w="1052" w:type="dxa"/>
            <w:tcBorders>
              <w:left w:val="nil"/>
              <w:right w:val="nil"/>
            </w:tcBorders>
          </w:tcPr>
          <w:p w14:paraId="1EB21CB9" w14:textId="04CE3336" w:rsidR="009A2B69" w:rsidRPr="009A2B69" w:rsidRDefault="009A2B69" w:rsidP="009E30D7">
            <w:pPr>
              <w:keepNext/>
              <w:spacing w:after="0"/>
              <w:jc w:val="center"/>
              <w:rPr>
                <w:rFonts w:ascii="Roboto" w:eastAsia="Calibri" w:hAnsi="Roboto" w:cs="Times New Roman"/>
                <w:sz w:val="20"/>
                <w:szCs w:val="20"/>
                <w:lang w:val="fr-FR"/>
              </w:rPr>
            </w:pPr>
            <w:r>
              <w:rPr>
                <w:rFonts w:ascii="Roboto" w:eastAsia="Calibri" w:hAnsi="Roboto" w:cs="Times New Roman"/>
                <w:sz w:val="20"/>
                <w:szCs w:val="20"/>
                <w:lang w:val="fr-FR"/>
              </w:rPr>
              <w:t>48 (100 %)</w:t>
            </w:r>
          </w:p>
        </w:tc>
        <w:tc>
          <w:tcPr>
            <w:tcW w:w="1091" w:type="dxa"/>
            <w:tcBorders>
              <w:left w:val="nil"/>
              <w:right w:val="nil"/>
            </w:tcBorders>
          </w:tcPr>
          <w:p w14:paraId="3204B3E2" w14:textId="77777777" w:rsidR="009A2B69" w:rsidRPr="009A2B69" w:rsidRDefault="009A2B69" w:rsidP="009E30D7">
            <w:pPr>
              <w:keepNext/>
              <w:spacing w:after="0"/>
              <w:jc w:val="center"/>
              <w:rPr>
                <w:rFonts w:ascii="Roboto" w:eastAsia="Calibri" w:hAnsi="Roboto" w:cs="Times New Roman"/>
                <w:sz w:val="20"/>
                <w:szCs w:val="20"/>
                <w:lang w:val="fr-FR"/>
              </w:rPr>
            </w:pPr>
            <w:r>
              <w:rPr>
                <w:rFonts w:ascii="Roboto" w:eastAsia="Calibri" w:hAnsi="Roboto" w:cs="Times New Roman"/>
                <w:sz w:val="20"/>
                <w:szCs w:val="20"/>
                <w:lang w:val="fr-FR"/>
              </w:rPr>
              <w:t>16 (100 %)</w:t>
            </w:r>
          </w:p>
        </w:tc>
        <w:tc>
          <w:tcPr>
            <w:tcW w:w="1052" w:type="dxa"/>
            <w:tcBorders>
              <w:left w:val="nil"/>
              <w:right w:val="nil"/>
            </w:tcBorders>
          </w:tcPr>
          <w:p w14:paraId="7975B44C" w14:textId="77777777" w:rsidR="009A2B69" w:rsidRPr="009A2B69" w:rsidRDefault="009A2B69" w:rsidP="009E30D7">
            <w:pPr>
              <w:keepNext/>
              <w:spacing w:after="0"/>
              <w:jc w:val="center"/>
              <w:rPr>
                <w:rFonts w:ascii="Roboto" w:eastAsia="Calibri" w:hAnsi="Roboto" w:cs="Times New Roman"/>
                <w:sz w:val="20"/>
                <w:szCs w:val="20"/>
                <w:lang w:val="fr-FR"/>
              </w:rPr>
            </w:pPr>
            <w:r>
              <w:rPr>
                <w:rFonts w:ascii="Roboto" w:eastAsia="Calibri" w:hAnsi="Roboto" w:cs="Times New Roman"/>
                <w:sz w:val="20"/>
                <w:szCs w:val="20"/>
                <w:lang w:val="fr-FR"/>
              </w:rPr>
              <w:t>102 (100 %)</w:t>
            </w:r>
          </w:p>
        </w:tc>
        <w:tc>
          <w:tcPr>
            <w:tcW w:w="904" w:type="dxa"/>
            <w:tcBorders>
              <w:left w:val="nil"/>
              <w:right w:val="nil"/>
            </w:tcBorders>
          </w:tcPr>
          <w:p w14:paraId="3392C797" w14:textId="77777777" w:rsidR="009A2B69" w:rsidRPr="009A2B69" w:rsidRDefault="009A2B69" w:rsidP="009E30D7">
            <w:pPr>
              <w:keepNext/>
              <w:spacing w:after="0"/>
              <w:jc w:val="center"/>
              <w:rPr>
                <w:rFonts w:ascii="Roboto" w:eastAsia="Calibri" w:hAnsi="Roboto" w:cs="Times New Roman"/>
                <w:sz w:val="20"/>
                <w:szCs w:val="20"/>
                <w:lang w:val="fr-FR"/>
              </w:rPr>
            </w:pPr>
            <w:r>
              <w:rPr>
                <w:rFonts w:ascii="Roboto" w:eastAsia="Calibri" w:hAnsi="Roboto" w:cs="Times New Roman"/>
                <w:sz w:val="20"/>
                <w:szCs w:val="20"/>
                <w:lang w:val="fr-FR"/>
              </w:rPr>
              <w:t>1 559 (52 %)</w:t>
            </w:r>
          </w:p>
        </w:tc>
      </w:tr>
    </w:tbl>
    <w:p w14:paraId="59C9FFD0" w14:textId="77777777" w:rsidR="00C03695" w:rsidRPr="007E4959" w:rsidRDefault="009A2B69" w:rsidP="00BE2CC1">
      <w:pPr>
        <w:pStyle w:val="ListParagraph"/>
        <w:ind w:left="0"/>
        <w:jc w:val="both"/>
        <w:rPr>
          <w:rFonts w:ascii="Roboto" w:eastAsia="Calibri" w:hAnsi="Roboto" w:cs="Times New Roman"/>
          <w:sz w:val="18"/>
          <w:szCs w:val="18"/>
          <w:lang w:val="fr-FR"/>
        </w:rPr>
      </w:pPr>
      <w:r>
        <w:rPr>
          <w:rFonts w:ascii="Roboto" w:eastAsia="Calibri" w:hAnsi="Roboto" w:cs="Times New Roman"/>
          <w:b/>
          <w:bCs/>
          <w:sz w:val="18"/>
          <w:szCs w:val="18"/>
          <w:lang w:val="fr-FR"/>
        </w:rPr>
        <w:t>Source :</w:t>
      </w:r>
      <w:r>
        <w:rPr>
          <w:rFonts w:ascii="Roboto" w:eastAsia="Calibri" w:hAnsi="Roboto" w:cs="Times New Roman"/>
          <w:sz w:val="18"/>
          <w:szCs w:val="18"/>
          <w:lang w:val="fr-FR"/>
        </w:rPr>
        <w:t xml:space="preserve"> Base de Données sur le Commerce CITES, PNUE-WCMC, Cambridge, UK, téléchargée le 16/11/2021.</w:t>
      </w:r>
    </w:p>
    <w:p w14:paraId="4EC2D5CA" w14:textId="77777777" w:rsidR="00C03695" w:rsidRDefault="00C03695" w:rsidP="00BE2CC1">
      <w:pPr>
        <w:pStyle w:val="ListParagraph"/>
        <w:ind w:left="0"/>
        <w:jc w:val="both"/>
        <w:rPr>
          <w:rFonts w:ascii="Roboto" w:eastAsia="Calibri" w:hAnsi="Roboto" w:cs="Times New Roman"/>
          <w:sz w:val="20"/>
          <w:szCs w:val="20"/>
          <w:lang w:val="fr-FR"/>
        </w:rPr>
      </w:pPr>
    </w:p>
    <w:p w14:paraId="2B941AA1" w14:textId="3A835AD5" w:rsidR="006C118F" w:rsidRDefault="00842F33" w:rsidP="00BE2CC1">
      <w:pPr>
        <w:pStyle w:val="ListParagraph"/>
        <w:ind w:left="0"/>
        <w:jc w:val="both"/>
        <w:rPr>
          <w:rFonts w:ascii="Roboto" w:eastAsia="Calibri" w:hAnsi="Roboto" w:cs="Times New Roman"/>
          <w:sz w:val="20"/>
          <w:szCs w:val="20"/>
          <w:lang w:val="fr-FR"/>
        </w:rPr>
      </w:pPr>
      <w:r>
        <w:rPr>
          <w:rFonts w:ascii="Roboto" w:eastAsia="Calibri" w:hAnsi="Roboto" w:cs="Times New Roman"/>
          <w:sz w:val="20"/>
          <w:szCs w:val="20"/>
          <w:lang w:val="fr-FR"/>
        </w:rPr>
        <w:t>Cinquante et une parties à la CITES ont déclaré exporter directement des taxons d</w:t>
      </w:r>
      <w:r w:rsidR="002C14B0">
        <w:rPr>
          <w:rFonts w:ascii="Roboto" w:eastAsia="Calibri" w:hAnsi="Roboto" w:cs="Times New Roman"/>
          <w:sz w:val="20"/>
          <w:szCs w:val="20"/>
          <w:lang w:val="fr-FR"/>
        </w:rPr>
        <w:t>’</w:t>
      </w:r>
      <w:r>
        <w:rPr>
          <w:rFonts w:ascii="Roboto" w:eastAsia="Calibri" w:hAnsi="Roboto" w:cs="Times New Roman"/>
          <w:sz w:val="20"/>
          <w:szCs w:val="20"/>
          <w:lang w:val="fr-FR"/>
        </w:rPr>
        <w:t>origine sauvage figurant dans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sur la base des paramètres de données commerciales décrits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B. La majorité des 1 559 transactions directes ont été exportées par le Pérou (38 %) et la Namibie (28 %) ; cependant, tout ce commerce concernait des espèces pour lesquelles les populations péruviennes et namibiennes sont exclues de la liste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w:t>
      </w:r>
      <w:proofErr w:type="spellStart"/>
      <w:r>
        <w:rPr>
          <w:rFonts w:ascii="Roboto" w:eastAsia="Calibri" w:hAnsi="Roboto" w:cs="Times New Roman"/>
          <w:i/>
          <w:sz w:val="20"/>
          <w:szCs w:val="20"/>
          <w:lang w:val="fr-FR"/>
        </w:rPr>
        <w:t>Vicugna</w:t>
      </w:r>
      <w:proofErr w:type="spellEnd"/>
      <w:r>
        <w:rPr>
          <w:rFonts w:ascii="Roboto" w:eastAsia="Calibri" w:hAnsi="Roboto" w:cs="Times New Roman"/>
          <w:i/>
          <w:sz w:val="20"/>
          <w:szCs w:val="20"/>
          <w:lang w:val="fr-FR"/>
        </w:rPr>
        <w:t xml:space="preserve"> </w:t>
      </w:r>
      <w:proofErr w:type="spellStart"/>
      <w:r>
        <w:rPr>
          <w:rFonts w:ascii="Roboto" w:eastAsia="Calibri" w:hAnsi="Roboto" w:cs="Times New Roman"/>
          <w:i/>
          <w:sz w:val="20"/>
          <w:szCs w:val="20"/>
          <w:lang w:val="fr-FR"/>
        </w:rPr>
        <w:t>vicugna</w:t>
      </w:r>
      <w:proofErr w:type="spellEnd"/>
      <w:r>
        <w:rPr>
          <w:rFonts w:ascii="Roboto" w:eastAsia="Calibri" w:hAnsi="Roboto" w:cs="Times New Roman"/>
          <w:i/>
          <w:sz w:val="20"/>
          <w:szCs w:val="20"/>
          <w:lang w:val="fr-FR"/>
        </w:rPr>
        <w:t xml:space="preserve"> </w:t>
      </w:r>
      <w:r>
        <w:rPr>
          <w:rFonts w:ascii="Roboto" w:eastAsia="Calibri" w:hAnsi="Roboto" w:cs="Times New Roman"/>
          <w:sz w:val="20"/>
          <w:szCs w:val="20"/>
          <w:lang w:val="fr-FR"/>
        </w:rPr>
        <w:t xml:space="preserve">et </w:t>
      </w:r>
      <w:proofErr w:type="spellStart"/>
      <w:r>
        <w:rPr>
          <w:rFonts w:ascii="Roboto" w:eastAsia="Calibri" w:hAnsi="Roboto" w:cs="Times New Roman"/>
          <w:i/>
          <w:sz w:val="20"/>
          <w:szCs w:val="20"/>
          <w:lang w:val="fr-FR"/>
        </w:rPr>
        <w:t>Acinonyx</w:t>
      </w:r>
      <w:proofErr w:type="spellEnd"/>
      <w:r>
        <w:rPr>
          <w:rFonts w:ascii="Roboto" w:eastAsia="Calibri" w:hAnsi="Roboto" w:cs="Times New Roman"/>
          <w:i/>
          <w:sz w:val="20"/>
          <w:szCs w:val="20"/>
          <w:lang w:val="fr-FR"/>
        </w:rPr>
        <w:t xml:space="preserve"> </w:t>
      </w:r>
      <w:proofErr w:type="spellStart"/>
      <w:r>
        <w:rPr>
          <w:rFonts w:ascii="Roboto" w:eastAsia="Calibri" w:hAnsi="Roboto" w:cs="Times New Roman"/>
          <w:i/>
          <w:sz w:val="20"/>
          <w:szCs w:val="20"/>
          <w:lang w:val="fr-FR"/>
        </w:rPr>
        <w:t>jubatus</w:t>
      </w:r>
      <w:proofErr w:type="spellEnd"/>
      <w:r>
        <w:rPr>
          <w:rFonts w:ascii="Roboto" w:eastAsia="Calibri" w:hAnsi="Roboto" w:cs="Times New Roman"/>
          <w:i/>
          <w:sz w:val="20"/>
          <w:szCs w:val="20"/>
          <w:lang w:val="fr-FR"/>
        </w:rPr>
        <w:t>,</w:t>
      </w:r>
      <w:r>
        <w:rPr>
          <w:rFonts w:ascii="Roboto" w:eastAsia="Calibri" w:hAnsi="Roboto" w:cs="Times New Roman"/>
          <w:sz w:val="20"/>
          <w:szCs w:val="20"/>
          <w:lang w:val="fr-FR"/>
        </w:rPr>
        <w:t xml:space="preserve"> respectivement). </w:t>
      </w:r>
    </w:p>
    <w:p w14:paraId="1BEC17FE" w14:textId="77777777" w:rsidR="00842F33" w:rsidRDefault="00842F33" w:rsidP="00842F33">
      <w:pPr>
        <w:pStyle w:val="ListParagraph"/>
        <w:ind w:left="0"/>
        <w:jc w:val="both"/>
        <w:rPr>
          <w:rFonts w:ascii="Roboto" w:eastAsia="Calibri" w:hAnsi="Roboto" w:cs="Times New Roman"/>
          <w:sz w:val="20"/>
          <w:szCs w:val="20"/>
          <w:lang w:val="fr-FR"/>
        </w:rPr>
      </w:pPr>
    </w:p>
    <w:p w14:paraId="670ADC1C" w14:textId="319A6077" w:rsidR="006C118F" w:rsidRPr="00D46FBA" w:rsidRDefault="006C118F" w:rsidP="00D46FBA">
      <w:pPr>
        <w:pStyle w:val="ListParagraph"/>
        <w:ind w:left="0"/>
        <w:contextualSpacing w:val="0"/>
        <w:jc w:val="both"/>
        <w:rPr>
          <w:rFonts w:ascii="Roboto" w:eastAsia="Calibri" w:hAnsi="Roboto" w:cs="Times New Roman"/>
          <w:i/>
          <w:iCs/>
          <w:color w:val="003870"/>
          <w:sz w:val="20"/>
          <w:szCs w:val="20"/>
          <w:lang w:val="fr-FR"/>
        </w:rPr>
      </w:pPr>
      <w:r>
        <w:rPr>
          <w:rFonts w:ascii="Roboto" w:eastAsia="Calibri" w:hAnsi="Roboto" w:cs="Times New Roman"/>
          <w:i/>
          <w:iCs/>
          <w:color w:val="003870"/>
          <w:sz w:val="20"/>
          <w:szCs w:val="20"/>
          <w:lang w:val="fr-FR"/>
        </w:rPr>
        <w:t>Analyse des quantités échangées pour tous les taxons de l</w:t>
      </w:r>
      <w:r w:rsidR="002C14B0">
        <w:rPr>
          <w:rFonts w:ascii="Roboto" w:eastAsia="Calibri" w:hAnsi="Roboto" w:cs="Times New Roman"/>
          <w:i/>
          <w:iCs/>
          <w:color w:val="003870"/>
          <w:sz w:val="20"/>
          <w:szCs w:val="20"/>
          <w:lang w:val="fr-FR"/>
        </w:rPr>
        <w:t>’</w:t>
      </w:r>
      <w:r>
        <w:rPr>
          <w:rFonts w:ascii="Roboto" w:eastAsia="Calibri" w:hAnsi="Roboto" w:cs="Times New Roman"/>
          <w:i/>
          <w:iCs/>
          <w:color w:val="003870"/>
          <w:sz w:val="20"/>
          <w:szCs w:val="20"/>
          <w:lang w:val="fr-FR"/>
        </w:rPr>
        <w:t>Annexe I de la CMS</w:t>
      </w:r>
    </w:p>
    <w:p w14:paraId="2D96729B" w14:textId="38FD4EC2" w:rsidR="00A52760" w:rsidRDefault="00E56F5B" w:rsidP="00E56F5B">
      <w:pPr>
        <w:pStyle w:val="ListParagraph"/>
        <w:ind w:left="0"/>
        <w:jc w:val="both"/>
        <w:rPr>
          <w:rFonts w:ascii="Roboto" w:eastAsia="Calibri" w:hAnsi="Roboto" w:cs="Times New Roman"/>
          <w:sz w:val="20"/>
          <w:szCs w:val="20"/>
          <w:lang w:val="fr-FR"/>
        </w:rPr>
      </w:pPr>
      <w:r>
        <w:rPr>
          <w:rFonts w:ascii="Roboto" w:eastAsia="Calibri" w:hAnsi="Roboto" w:cs="Times New Roman"/>
          <w:sz w:val="20"/>
          <w:szCs w:val="20"/>
          <w:lang w:val="fr-FR"/>
        </w:rPr>
        <w:t>Dans l</w:t>
      </w:r>
      <w:r w:rsidR="002C14B0">
        <w:rPr>
          <w:rFonts w:ascii="Roboto" w:eastAsia="Calibri" w:hAnsi="Roboto" w:cs="Times New Roman"/>
          <w:sz w:val="20"/>
          <w:szCs w:val="20"/>
          <w:lang w:val="fr-FR"/>
        </w:rPr>
        <w:t>’</w:t>
      </w:r>
      <w:r>
        <w:rPr>
          <w:rFonts w:ascii="Roboto" w:eastAsia="Calibri" w:hAnsi="Roboto" w:cs="Times New Roman"/>
          <w:sz w:val="20"/>
          <w:szCs w:val="20"/>
          <w:lang w:val="fr-FR"/>
        </w:rPr>
        <w:t>ensemble, environ 1 215 individus (basés sur des termes équivalents à des organismes entiers</w:t>
      </w:r>
      <w:r>
        <w:rPr>
          <w:rStyle w:val="FootnoteReference"/>
          <w:rFonts w:ascii="Roboto" w:hAnsi="Roboto"/>
          <w:sz w:val="20"/>
          <w:szCs w:val="20"/>
          <w:lang w:val="fr-FR"/>
        </w:rPr>
        <w:footnoteReference w:id="21"/>
      </w:r>
      <w:r>
        <w:rPr>
          <w:rFonts w:ascii="Roboto" w:eastAsia="Calibri" w:hAnsi="Roboto" w:cs="Times New Roman"/>
          <w:sz w:val="20"/>
          <w:szCs w:val="20"/>
          <w:lang w:val="fr-FR"/>
        </w:rPr>
        <w:t>) ont été signalés en tant que commerce CITES pour 21 taxons inscrits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Annexe I de la CMS (Annexe B, </w:t>
      </w:r>
      <w:r>
        <w:rPr>
          <w:rFonts w:ascii="Roboto" w:eastAsia="Calibri" w:hAnsi="Roboto" w:cs="Times New Roman"/>
          <w:sz w:val="20"/>
          <w:szCs w:val="20"/>
          <w:lang w:val="fr-FR"/>
        </w:rPr>
        <w:lastRenderedPageBreak/>
        <w:t xml:space="preserve">tableau B1), principalement à partir de sources sauvages. Les mammifères terrestres et aquatiques représentaient ensemble 91 % de ce commerce (respectivement 49 % et 42 %). Des trophées de chasse de </w:t>
      </w:r>
      <w:proofErr w:type="spellStart"/>
      <w:r>
        <w:rPr>
          <w:rFonts w:ascii="Roboto" w:eastAsia="Calibri" w:hAnsi="Roboto" w:cs="Times New Roman"/>
          <w:i/>
          <w:sz w:val="20"/>
          <w:szCs w:val="20"/>
          <w:lang w:val="fr-FR"/>
        </w:rPr>
        <w:t>Tursiops</w:t>
      </w:r>
      <w:proofErr w:type="spellEnd"/>
      <w:r>
        <w:rPr>
          <w:rFonts w:ascii="Roboto" w:eastAsia="Calibri" w:hAnsi="Roboto" w:cs="Times New Roman"/>
          <w:i/>
          <w:sz w:val="20"/>
          <w:szCs w:val="20"/>
          <w:lang w:val="fr-FR"/>
        </w:rPr>
        <w:t xml:space="preserve"> </w:t>
      </w:r>
      <w:proofErr w:type="spellStart"/>
      <w:r>
        <w:rPr>
          <w:rFonts w:ascii="Roboto" w:eastAsia="Calibri" w:hAnsi="Roboto" w:cs="Times New Roman"/>
          <w:i/>
          <w:sz w:val="20"/>
          <w:szCs w:val="20"/>
          <w:lang w:val="fr-FR"/>
        </w:rPr>
        <w:t>truncatus</w:t>
      </w:r>
      <w:proofErr w:type="spellEnd"/>
      <w:r>
        <w:rPr>
          <w:rFonts w:ascii="Roboto" w:eastAsia="Calibri" w:hAnsi="Roboto" w:cs="Times New Roman"/>
          <w:sz w:val="20"/>
          <w:szCs w:val="20"/>
          <w:lang w:val="fr-FR"/>
        </w:rPr>
        <w:t xml:space="preserve"> (seul </w:t>
      </w:r>
      <w:r>
        <w:rPr>
          <w:rFonts w:ascii="Roboto" w:eastAsia="Calibri" w:hAnsi="Roboto" w:cs="Times New Roman"/>
          <w:i/>
          <w:iCs/>
          <w:sz w:val="20"/>
          <w:szCs w:val="20"/>
          <w:lang w:val="fr-FR"/>
        </w:rPr>
        <w:t xml:space="preserve">T. </w:t>
      </w:r>
      <w:proofErr w:type="spellStart"/>
      <w:r>
        <w:rPr>
          <w:rFonts w:ascii="Roboto" w:eastAsia="Calibri" w:hAnsi="Roboto" w:cs="Times New Roman"/>
          <w:i/>
          <w:iCs/>
          <w:sz w:val="20"/>
          <w:szCs w:val="20"/>
          <w:lang w:val="fr-FR"/>
        </w:rPr>
        <w:t>truncatus</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ponticus</w:t>
      </w:r>
      <w:proofErr w:type="spellEnd"/>
      <w:r>
        <w:rPr>
          <w:rFonts w:ascii="Roboto" w:eastAsia="Calibri" w:hAnsi="Roboto" w:cs="Times New Roman"/>
          <w:i/>
          <w:iCs/>
          <w:sz w:val="20"/>
          <w:szCs w:val="20"/>
          <w:lang w:val="fr-FR"/>
        </w:rPr>
        <w:t xml:space="preserve"> </w:t>
      </w:r>
      <w:r>
        <w:rPr>
          <w:rFonts w:ascii="Roboto" w:eastAsia="Calibri" w:hAnsi="Roboto" w:cs="Times New Roman"/>
          <w:sz w:val="20"/>
          <w:szCs w:val="20"/>
          <w:lang w:val="fr-FR"/>
        </w:rPr>
        <w:t>est inscrit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et d</w:t>
      </w:r>
      <w:r w:rsidR="002C14B0">
        <w:rPr>
          <w:rFonts w:ascii="Roboto" w:eastAsia="Calibri" w:hAnsi="Roboto" w:cs="Times New Roman"/>
          <w:sz w:val="20"/>
          <w:szCs w:val="20"/>
          <w:lang w:val="fr-FR"/>
        </w:rPr>
        <w:t>’</w:t>
      </w:r>
      <w:proofErr w:type="spellStart"/>
      <w:r>
        <w:rPr>
          <w:rFonts w:ascii="Roboto" w:eastAsia="Calibri" w:hAnsi="Roboto" w:cs="Times New Roman"/>
          <w:i/>
          <w:sz w:val="20"/>
          <w:szCs w:val="20"/>
          <w:lang w:val="fr-FR"/>
        </w:rPr>
        <w:t>Acinonyx</w:t>
      </w:r>
      <w:proofErr w:type="spellEnd"/>
      <w:r>
        <w:rPr>
          <w:rFonts w:ascii="Roboto" w:eastAsia="Calibri" w:hAnsi="Roboto" w:cs="Times New Roman"/>
          <w:i/>
          <w:sz w:val="20"/>
          <w:szCs w:val="20"/>
          <w:lang w:val="fr-FR"/>
        </w:rPr>
        <w:t xml:space="preserve"> </w:t>
      </w:r>
      <w:proofErr w:type="spellStart"/>
      <w:r>
        <w:rPr>
          <w:rFonts w:ascii="Roboto" w:eastAsia="Calibri" w:hAnsi="Roboto" w:cs="Times New Roman"/>
          <w:i/>
          <w:sz w:val="20"/>
          <w:szCs w:val="20"/>
          <w:lang w:val="fr-FR"/>
        </w:rPr>
        <w:t>jubatus</w:t>
      </w:r>
      <w:proofErr w:type="spellEnd"/>
      <w:r>
        <w:rPr>
          <w:rFonts w:ascii="Roboto" w:eastAsia="Calibri" w:hAnsi="Roboto" w:cs="Times New Roman"/>
          <w:sz w:val="20"/>
          <w:szCs w:val="20"/>
          <w:lang w:val="fr-FR"/>
        </w:rPr>
        <w:t xml:space="preserve"> ont été commercialisés en quantités particulièrement élevées, mais la quasi-totalité du commerce de ces deux taxons provenait de populations </w:t>
      </w:r>
      <w:r>
        <w:rPr>
          <w:rFonts w:ascii="Roboto" w:eastAsia="Calibri" w:hAnsi="Roboto" w:cs="Times New Roman"/>
          <w:i/>
          <w:sz w:val="20"/>
          <w:szCs w:val="20"/>
          <w:lang w:val="fr-FR"/>
        </w:rPr>
        <w:t>non</w:t>
      </w:r>
      <w:r>
        <w:rPr>
          <w:rFonts w:ascii="Roboto" w:eastAsia="Calibri" w:hAnsi="Roboto" w:cs="Times New Roman"/>
          <w:sz w:val="20"/>
          <w:szCs w:val="20"/>
          <w:lang w:val="fr-FR"/>
        </w:rPr>
        <w:t xml:space="preserve"> inscrites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w:t>
      </w:r>
      <w:r>
        <w:rPr>
          <w:rStyle w:val="FootnoteReference"/>
          <w:rFonts w:ascii="Roboto" w:hAnsi="Roboto"/>
          <w:sz w:val="20"/>
          <w:szCs w:val="20"/>
          <w:lang w:val="fr-FR"/>
        </w:rPr>
        <w:footnoteReference w:id="22"/>
      </w:r>
      <w:r>
        <w:rPr>
          <w:rFonts w:ascii="Roboto" w:eastAsia="Calibri" w:hAnsi="Roboto" w:cs="Times New Roman"/>
          <w:sz w:val="20"/>
          <w:szCs w:val="20"/>
          <w:lang w:val="fr-FR"/>
        </w:rPr>
        <w:t xml:space="preserve">.  </w:t>
      </w:r>
    </w:p>
    <w:p w14:paraId="1E1F7E64" w14:textId="1A7A911E" w:rsidR="006B7BD0" w:rsidRPr="001521AD" w:rsidRDefault="006B7BD0" w:rsidP="006B7BD0">
      <w:pPr>
        <w:pStyle w:val="ListParagraph"/>
        <w:ind w:left="0"/>
        <w:jc w:val="center"/>
        <w:rPr>
          <w:rFonts w:ascii="Roboto" w:hAnsi="Roboto"/>
          <w:b/>
          <w:i/>
          <w:color w:val="003870"/>
          <w:sz w:val="16"/>
          <w:szCs w:val="16"/>
          <w:lang w:val="fr-FR"/>
        </w:rPr>
      </w:pPr>
    </w:p>
    <w:p w14:paraId="54FBCBE2" w14:textId="641800EF" w:rsidR="00107834" w:rsidRPr="00F35287" w:rsidRDefault="00E56F5B" w:rsidP="00F70F02">
      <w:pPr>
        <w:pStyle w:val="ListParagraph"/>
        <w:spacing w:before="160"/>
        <w:ind w:left="0"/>
        <w:contextualSpacing w:val="0"/>
        <w:jc w:val="both"/>
        <w:rPr>
          <w:rFonts w:ascii="Roboto" w:eastAsia="Calibri" w:hAnsi="Roboto" w:cs="Times New Roman"/>
          <w:sz w:val="20"/>
          <w:szCs w:val="20"/>
          <w:lang w:val="fr-FR"/>
        </w:rPr>
      </w:pPr>
      <w:r>
        <w:rPr>
          <w:rFonts w:ascii="Roboto" w:eastAsia="Calibri" w:hAnsi="Roboto" w:cs="Times New Roman"/>
          <w:sz w:val="20"/>
          <w:szCs w:val="20"/>
          <w:lang w:val="fr-FR"/>
        </w:rPr>
        <w:t>Le commerce d</w:t>
      </w:r>
      <w:r w:rsidR="002C14B0">
        <w:rPr>
          <w:rFonts w:ascii="Roboto" w:eastAsia="Calibri" w:hAnsi="Roboto" w:cs="Times New Roman"/>
          <w:sz w:val="20"/>
          <w:szCs w:val="20"/>
          <w:lang w:val="fr-FR"/>
        </w:rPr>
        <w:t>’</w:t>
      </w:r>
      <w:r>
        <w:rPr>
          <w:rFonts w:ascii="Roboto" w:eastAsia="Calibri" w:hAnsi="Roboto" w:cs="Times New Roman"/>
          <w:sz w:val="20"/>
          <w:szCs w:val="20"/>
          <w:lang w:val="fr-FR"/>
        </w:rPr>
        <w:t>autres parties et de produits dérivés en nombres ne pouvant être assimilés à un individu</w:t>
      </w:r>
      <w:r>
        <w:rPr>
          <w:rStyle w:val="FootnoteReference"/>
          <w:rFonts w:ascii="Roboto" w:hAnsi="Roboto"/>
          <w:sz w:val="20"/>
          <w:szCs w:val="20"/>
          <w:lang w:val="fr-FR"/>
        </w:rPr>
        <w:footnoteReference w:id="23"/>
      </w:r>
      <w:r>
        <w:rPr>
          <w:rFonts w:ascii="Roboto" w:eastAsia="Calibri" w:hAnsi="Roboto" w:cs="Times New Roman"/>
          <w:sz w:val="20"/>
          <w:szCs w:val="20"/>
          <w:lang w:val="fr-FR"/>
        </w:rPr>
        <w:t xml:space="preserve">, tel que rapporté par tous les exportateurs, comptabilisé : 513 ailerons de </w:t>
      </w:r>
      <w:proofErr w:type="spellStart"/>
      <w:r>
        <w:rPr>
          <w:rFonts w:ascii="Roboto" w:eastAsia="Calibri" w:hAnsi="Roboto" w:cs="Times New Roman"/>
          <w:i/>
          <w:iCs/>
          <w:sz w:val="20"/>
          <w:szCs w:val="20"/>
          <w:lang w:val="fr-FR"/>
        </w:rPr>
        <w:t>Carcharhinus</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longimanus</w:t>
      </w:r>
      <w:proofErr w:type="spellEnd"/>
      <w:r>
        <w:rPr>
          <w:rFonts w:ascii="Roboto" w:eastAsia="Calibri" w:hAnsi="Roboto" w:cs="Times New Roman"/>
          <w:sz w:val="20"/>
          <w:szCs w:val="20"/>
          <w:lang w:val="fr-FR"/>
        </w:rPr>
        <w:t xml:space="preserve"> (Requin océanique) ; plus petites quantités de fanons,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os, et de sculptures de </w:t>
      </w:r>
      <w:proofErr w:type="spellStart"/>
      <w:r>
        <w:rPr>
          <w:rFonts w:ascii="Roboto" w:eastAsia="Calibri" w:hAnsi="Roboto" w:cs="Times New Roman"/>
          <w:sz w:val="20"/>
          <w:szCs w:val="20"/>
          <w:lang w:val="fr-FR"/>
        </w:rPr>
        <w:t>Cetacea</w:t>
      </w:r>
      <w:proofErr w:type="spellEnd"/>
      <w:r>
        <w:rPr>
          <w:rFonts w:ascii="Roboto" w:eastAsia="Calibri" w:hAnsi="Roboto" w:cs="Times New Roman"/>
          <w:sz w:val="20"/>
          <w:szCs w:val="20"/>
          <w:lang w:val="fr-FR"/>
        </w:rPr>
        <w:t xml:space="preserve"> </w:t>
      </w:r>
      <w:proofErr w:type="spellStart"/>
      <w:r>
        <w:rPr>
          <w:rFonts w:ascii="Roboto" w:eastAsia="Calibri" w:hAnsi="Roboto" w:cs="Times New Roman"/>
          <w:sz w:val="20"/>
          <w:szCs w:val="20"/>
          <w:lang w:val="fr-FR"/>
        </w:rPr>
        <w:t>spp</w:t>
      </w:r>
      <w:proofErr w:type="spellEnd"/>
      <w:r>
        <w:rPr>
          <w:rFonts w:ascii="Roboto" w:eastAsia="Calibri" w:hAnsi="Roboto" w:cs="Times New Roman"/>
          <w:sz w:val="20"/>
          <w:szCs w:val="20"/>
          <w:lang w:val="fr-FR"/>
        </w:rPr>
        <w:t xml:space="preserve">. (Cétacés) ; et de faibles quantités de sculptures et de carapaces de </w:t>
      </w:r>
      <w:proofErr w:type="spellStart"/>
      <w:r>
        <w:rPr>
          <w:rFonts w:ascii="Roboto" w:eastAsia="Calibri" w:hAnsi="Roboto" w:cs="Times New Roman"/>
          <w:sz w:val="20"/>
          <w:szCs w:val="20"/>
          <w:lang w:val="fr-FR"/>
        </w:rPr>
        <w:t>Testudines</w:t>
      </w:r>
      <w:proofErr w:type="spellEnd"/>
      <w:r>
        <w:rPr>
          <w:rFonts w:ascii="Roboto" w:eastAsia="Calibri" w:hAnsi="Roboto" w:cs="Times New Roman"/>
          <w:sz w:val="20"/>
          <w:szCs w:val="20"/>
          <w:lang w:val="fr-FR"/>
        </w:rPr>
        <w:t xml:space="preserve"> </w:t>
      </w:r>
      <w:proofErr w:type="spellStart"/>
      <w:r>
        <w:rPr>
          <w:rFonts w:ascii="Roboto" w:eastAsia="Calibri" w:hAnsi="Roboto" w:cs="Times New Roman"/>
          <w:sz w:val="20"/>
          <w:szCs w:val="20"/>
          <w:lang w:val="fr-FR"/>
        </w:rPr>
        <w:t>spp</w:t>
      </w:r>
      <w:proofErr w:type="spellEnd"/>
      <w:r>
        <w:rPr>
          <w:rFonts w:ascii="Roboto" w:eastAsia="Calibri" w:hAnsi="Roboto" w:cs="Times New Roman"/>
          <w:sz w:val="20"/>
          <w:szCs w:val="20"/>
          <w:lang w:val="fr-FR"/>
        </w:rPr>
        <w:t>. (Tortues). Le commerce direct des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Annexe I de la CMS déclarés au poids par tous les exportateurs a dépassé 5 400 tonnes, dont 96 % de viande de </w:t>
      </w:r>
      <w:proofErr w:type="spellStart"/>
      <w:r>
        <w:rPr>
          <w:rFonts w:ascii="Roboto" w:eastAsia="Calibri" w:hAnsi="Roboto" w:cs="Times New Roman"/>
          <w:i/>
          <w:sz w:val="20"/>
          <w:szCs w:val="20"/>
          <w:lang w:val="fr-FR"/>
        </w:rPr>
        <w:t>Balaenoptera</w:t>
      </w:r>
      <w:proofErr w:type="spellEnd"/>
      <w:r>
        <w:rPr>
          <w:rFonts w:ascii="Roboto" w:eastAsia="Calibri" w:hAnsi="Roboto" w:cs="Times New Roman"/>
          <w:i/>
          <w:sz w:val="20"/>
          <w:szCs w:val="20"/>
          <w:lang w:val="fr-FR"/>
        </w:rPr>
        <w:t xml:space="preserve"> </w:t>
      </w:r>
      <w:proofErr w:type="spellStart"/>
      <w:r>
        <w:rPr>
          <w:rFonts w:ascii="Roboto" w:eastAsia="Calibri" w:hAnsi="Roboto" w:cs="Times New Roman"/>
          <w:i/>
          <w:sz w:val="20"/>
          <w:szCs w:val="20"/>
          <w:lang w:val="fr-FR"/>
        </w:rPr>
        <w:t>physalus</w:t>
      </w:r>
      <w:proofErr w:type="spellEnd"/>
      <w:r>
        <w:rPr>
          <w:rFonts w:ascii="Roboto" w:eastAsia="Calibri" w:hAnsi="Roboto" w:cs="Times New Roman"/>
          <w:i/>
          <w:sz w:val="20"/>
          <w:szCs w:val="20"/>
          <w:lang w:val="fr-FR"/>
        </w:rPr>
        <w:t xml:space="preserve"> </w:t>
      </w:r>
      <w:r>
        <w:rPr>
          <w:rFonts w:ascii="Roboto" w:eastAsia="Calibri" w:hAnsi="Roboto" w:cs="Times New Roman"/>
          <w:iCs/>
          <w:sz w:val="20"/>
          <w:szCs w:val="20"/>
          <w:lang w:val="fr-FR"/>
        </w:rPr>
        <w:t xml:space="preserve">(Rorqual commun) </w:t>
      </w:r>
      <w:r>
        <w:rPr>
          <w:rFonts w:ascii="Roboto" w:eastAsia="Calibri" w:hAnsi="Roboto" w:cs="Times New Roman"/>
          <w:sz w:val="20"/>
          <w:szCs w:val="20"/>
          <w:lang w:val="fr-FR"/>
        </w:rPr>
        <w:t>exportée par l</w:t>
      </w:r>
      <w:r w:rsidR="002C14B0">
        <w:rPr>
          <w:rFonts w:ascii="Roboto" w:eastAsia="Calibri" w:hAnsi="Roboto" w:cs="Times New Roman"/>
          <w:sz w:val="20"/>
          <w:szCs w:val="20"/>
          <w:lang w:val="fr-FR"/>
        </w:rPr>
        <w:t>’</w:t>
      </w:r>
      <w:r>
        <w:rPr>
          <w:rFonts w:ascii="Roboto" w:eastAsia="Calibri" w:hAnsi="Roboto" w:cs="Times New Roman"/>
          <w:sz w:val="20"/>
          <w:szCs w:val="20"/>
          <w:lang w:val="fr-FR"/>
        </w:rPr>
        <w:t>Islande vers le Japon en 2015 et 2017</w:t>
      </w:r>
      <w:r>
        <w:rPr>
          <w:rStyle w:val="FootnoteReference"/>
          <w:rFonts w:ascii="Roboto" w:hAnsi="Roboto"/>
          <w:sz w:val="20"/>
          <w:szCs w:val="20"/>
          <w:lang w:val="fr-FR"/>
        </w:rPr>
        <w:footnoteReference w:id="24"/>
      </w:r>
      <w:r>
        <w:rPr>
          <w:rFonts w:ascii="Roboto" w:eastAsia="Calibri" w:hAnsi="Roboto" w:cs="Times New Roman"/>
          <w:sz w:val="20"/>
          <w:szCs w:val="20"/>
          <w:vertAlign w:val="superscript"/>
          <w:lang w:val="fr-FR"/>
        </w:rPr>
        <w:t xml:space="preserve">, </w:t>
      </w:r>
      <w:r>
        <w:rPr>
          <w:rStyle w:val="FootnoteReference"/>
          <w:rFonts w:ascii="Roboto" w:hAnsi="Roboto"/>
          <w:sz w:val="20"/>
          <w:szCs w:val="20"/>
          <w:lang w:val="fr-FR"/>
        </w:rPr>
        <w:footnoteReference w:id="25"/>
      </w:r>
      <w:r>
        <w:rPr>
          <w:rFonts w:ascii="Roboto" w:eastAsia="Calibri" w:hAnsi="Roboto" w:cs="Times New Roman"/>
          <w:sz w:val="20"/>
          <w:szCs w:val="20"/>
          <w:lang w:val="fr-FR"/>
        </w:rPr>
        <w:t xml:space="preserve">. La deuxième espèce la plus commercialisée au poids est </w:t>
      </w:r>
      <w:proofErr w:type="spellStart"/>
      <w:r>
        <w:rPr>
          <w:rFonts w:ascii="Roboto" w:eastAsia="Calibri" w:hAnsi="Roboto" w:cs="Times New Roman"/>
          <w:i/>
          <w:sz w:val="20"/>
          <w:szCs w:val="20"/>
          <w:lang w:val="fr-FR"/>
        </w:rPr>
        <w:t>Vicugna</w:t>
      </w:r>
      <w:proofErr w:type="spellEnd"/>
      <w:r>
        <w:rPr>
          <w:rFonts w:ascii="Roboto" w:eastAsia="Calibri" w:hAnsi="Roboto" w:cs="Times New Roman"/>
          <w:i/>
          <w:sz w:val="20"/>
          <w:szCs w:val="20"/>
          <w:lang w:val="fr-FR"/>
        </w:rPr>
        <w:t xml:space="preserve"> </w:t>
      </w:r>
      <w:proofErr w:type="spellStart"/>
      <w:r>
        <w:rPr>
          <w:rFonts w:ascii="Roboto" w:eastAsia="Calibri" w:hAnsi="Roboto" w:cs="Times New Roman"/>
          <w:i/>
          <w:sz w:val="20"/>
          <w:szCs w:val="20"/>
          <w:lang w:val="fr-FR"/>
        </w:rPr>
        <w:t>vicugna</w:t>
      </w:r>
      <w:proofErr w:type="spellEnd"/>
      <w:r>
        <w:rPr>
          <w:rFonts w:ascii="Roboto" w:eastAsia="Calibri" w:hAnsi="Roboto" w:cs="Times New Roman"/>
          <w:sz w:val="20"/>
          <w:szCs w:val="20"/>
          <w:lang w:val="fr-FR"/>
        </w:rPr>
        <w:t xml:space="preserve"> (~3 % du commerce au poids, soit 137 703 kg), constitué principalement de poil. Bien que les quantités concernées représentent moins de 1 % du commerce en poids, des quantités notables de </w:t>
      </w:r>
      <w:proofErr w:type="spellStart"/>
      <w:r>
        <w:rPr>
          <w:rFonts w:ascii="Roboto" w:eastAsia="Calibri" w:hAnsi="Roboto" w:cs="Times New Roman"/>
          <w:sz w:val="20"/>
          <w:szCs w:val="20"/>
          <w:lang w:val="fr-FR"/>
        </w:rPr>
        <w:t>Mobulidae</w:t>
      </w:r>
      <w:proofErr w:type="spellEnd"/>
      <w:r>
        <w:rPr>
          <w:rFonts w:ascii="Roboto" w:eastAsia="Calibri" w:hAnsi="Roboto" w:cs="Times New Roman"/>
          <w:sz w:val="20"/>
          <w:szCs w:val="20"/>
          <w:lang w:val="fr-FR"/>
        </w:rPr>
        <w:t xml:space="preserve"> </w:t>
      </w:r>
      <w:proofErr w:type="spellStart"/>
      <w:r>
        <w:rPr>
          <w:rFonts w:ascii="Roboto" w:eastAsia="Calibri" w:hAnsi="Roboto" w:cs="Times New Roman"/>
          <w:sz w:val="20"/>
          <w:szCs w:val="20"/>
          <w:lang w:val="fr-FR"/>
        </w:rPr>
        <w:t>spp</w:t>
      </w:r>
      <w:proofErr w:type="spellEnd"/>
      <w:r>
        <w:rPr>
          <w:rFonts w:ascii="Roboto" w:eastAsia="Calibri" w:hAnsi="Roboto" w:cs="Times New Roman"/>
          <w:sz w:val="20"/>
          <w:szCs w:val="20"/>
          <w:lang w:val="fr-FR"/>
        </w:rPr>
        <w:t>. (17 179 kg) et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autres </w:t>
      </w:r>
      <w:proofErr w:type="spellStart"/>
      <w:r>
        <w:rPr>
          <w:rFonts w:ascii="Roboto" w:eastAsia="Calibri" w:hAnsi="Roboto" w:cs="Times New Roman"/>
          <w:sz w:val="20"/>
          <w:szCs w:val="20"/>
          <w:lang w:val="fr-FR"/>
        </w:rPr>
        <w:t>Elasmobranchii</w:t>
      </w:r>
      <w:proofErr w:type="spellEnd"/>
      <w:r>
        <w:rPr>
          <w:rFonts w:ascii="Roboto" w:eastAsia="Calibri" w:hAnsi="Roboto" w:cs="Times New Roman"/>
          <w:sz w:val="20"/>
          <w:szCs w:val="20"/>
          <w:lang w:val="fr-FR"/>
        </w:rPr>
        <w:t xml:space="preserve"> </w:t>
      </w:r>
      <w:proofErr w:type="spellStart"/>
      <w:r>
        <w:rPr>
          <w:rFonts w:ascii="Roboto" w:eastAsia="Calibri" w:hAnsi="Roboto" w:cs="Times New Roman"/>
          <w:sz w:val="20"/>
          <w:szCs w:val="20"/>
          <w:lang w:val="fr-FR"/>
        </w:rPr>
        <w:t>spp</w:t>
      </w:r>
      <w:proofErr w:type="spellEnd"/>
      <w:r>
        <w:rPr>
          <w:rFonts w:ascii="Roboto" w:eastAsia="Calibri" w:hAnsi="Roboto" w:cs="Times New Roman"/>
          <w:sz w:val="20"/>
          <w:szCs w:val="20"/>
          <w:lang w:val="fr-FR"/>
        </w:rPr>
        <w:t>. (9 622 kg) ont également été déclarées comme faisant l</w:t>
      </w:r>
      <w:r w:rsidR="002C14B0">
        <w:rPr>
          <w:rFonts w:ascii="Roboto" w:eastAsia="Calibri" w:hAnsi="Roboto" w:cs="Times New Roman"/>
          <w:sz w:val="20"/>
          <w:szCs w:val="20"/>
          <w:lang w:val="fr-FR"/>
        </w:rPr>
        <w:t>’</w:t>
      </w:r>
      <w:r>
        <w:rPr>
          <w:rFonts w:ascii="Roboto" w:eastAsia="Calibri" w:hAnsi="Roboto" w:cs="Times New Roman"/>
          <w:sz w:val="20"/>
          <w:szCs w:val="20"/>
          <w:lang w:val="fr-FR"/>
        </w:rPr>
        <w:t>objet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un commerce. La plupart des échanges rapportés au poids chez les </w:t>
      </w:r>
      <w:proofErr w:type="spellStart"/>
      <w:r>
        <w:rPr>
          <w:rFonts w:ascii="Roboto" w:eastAsia="Calibri" w:hAnsi="Roboto" w:cs="Times New Roman"/>
          <w:sz w:val="20"/>
          <w:szCs w:val="20"/>
          <w:lang w:val="fr-FR"/>
        </w:rPr>
        <w:t>Mobulidae</w:t>
      </w:r>
      <w:proofErr w:type="spellEnd"/>
      <w:r>
        <w:rPr>
          <w:rFonts w:ascii="Roboto" w:eastAsia="Calibri" w:hAnsi="Roboto" w:cs="Times New Roman"/>
          <w:sz w:val="20"/>
          <w:szCs w:val="20"/>
          <w:lang w:val="fr-FR"/>
        </w:rPr>
        <w:t xml:space="preserve"> </w:t>
      </w:r>
      <w:proofErr w:type="spellStart"/>
      <w:r>
        <w:rPr>
          <w:rFonts w:ascii="Roboto" w:eastAsia="Calibri" w:hAnsi="Roboto" w:cs="Times New Roman"/>
          <w:sz w:val="20"/>
          <w:szCs w:val="20"/>
          <w:lang w:val="fr-FR"/>
        </w:rPr>
        <w:t>spp</w:t>
      </w:r>
      <w:proofErr w:type="spellEnd"/>
      <w:r>
        <w:rPr>
          <w:rFonts w:ascii="Roboto" w:eastAsia="Calibri" w:hAnsi="Roboto" w:cs="Times New Roman"/>
          <w:sz w:val="20"/>
          <w:szCs w:val="20"/>
          <w:lang w:val="fr-FR"/>
        </w:rPr>
        <w:t xml:space="preserve">. consistait en </w:t>
      </w:r>
      <w:proofErr w:type="spellStart"/>
      <w:r>
        <w:rPr>
          <w:rFonts w:ascii="Roboto" w:eastAsia="Calibri" w:hAnsi="Roboto" w:cs="Times New Roman"/>
          <w:i/>
          <w:iCs/>
          <w:sz w:val="20"/>
          <w:szCs w:val="20"/>
          <w:lang w:val="fr-FR"/>
        </w:rPr>
        <w:t>Mobulajapanica</w:t>
      </w:r>
      <w:proofErr w:type="spellEnd"/>
      <w:r>
        <w:rPr>
          <w:rFonts w:ascii="Roboto" w:eastAsia="Calibri" w:hAnsi="Roboto" w:cs="Times New Roman"/>
          <w:sz w:val="20"/>
          <w:szCs w:val="20"/>
          <w:lang w:val="fr-FR"/>
        </w:rPr>
        <w:t xml:space="preserve"> (</w:t>
      </w:r>
      <w:proofErr w:type="spellStart"/>
      <w:r>
        <w:rPr>
          <w:rFonts w:ascii="Roboto" w:eastAsia="Calibri" w:hAnsi="Roboto" w:cs="Times New Roman"/>
          <w:sz w:val="20"/>
          <w:szCs w:val="20"/>
          <w:lang w:val="fr-FR"/>
        </w:rPr>
        <w:t>Mobula</w:t>
      </w:r>
      <w:proofErr w:type="spellEnd"/>
      <w:r>
        <w:rPr>
          <w:rFonts w:ascii="Roboto" w:eastAsia="Calibri" w:hAnsi="Roboto" w:cs="Times New Roman"/>
          <w:sz w:val="20"/>
          <w:szCs w:val="20"/>
          <w:lang w:val="fr-FR"/>
        </w:rPr>
        <w:t xml:space="preserve"> </w:t>
      </w:r>
      <w:proofErr w:type="spellStart"/>
      <w:r>
        <w:rPr>
          <w:rFonts w:ascii="Roboto" w:eastAsia="Calibri" w:hAnsi="Roboto" w:cs="Times New Roman"/>
          <w:sz w:val="20"/>
          <w:szCs w:val="20"/>
          <w:lang w:val="fr-FR"/>
        </w:rPr>
        <w:t>aguillat</w:t>
      </w:r>
      <w:proofErr w:type="spellEnd"/>
      <w:r>
        <w:rPr>
          <w:rFonts w:ascii="Roboto" w:eastAsia="Calibri" w:hAnsi="Roboto" w:cs="Times New Roman"/>
          <w:sz w:val="20"/>
          <w:szCs w:val="20"/>
          <w:lang w:val="fr-FR"/>
        </w:rPr>
        <w:t xml:space="preserve">) et </w:t>
      </w:r>
      <w:proofErr w:type="spellStart"/>
      <w:r>
        <w:rPr>
          <w:rFonts w:ascii="Roboto" w:eastAsia="Calibri" w:hAnsi="Roboto" w:cs="Times New Roman"/>
          <w:i/>
          <w:iCs/>
          <w:sz w:val="20"/>
          <w:szCs w:val="20"/>
          <w:lang w:val="fr-FR"/>
        </w:rPr>
        <w:t>Mobula</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tarapacana</w:t>
      </w:r>
      <w:proofErr w:type="spellEnd"/>
      <w:r>
        <w:rPr>
          <w:rFonts w:ascii="Roboto" w:eastAsia="Calibri" w:hAnsi="Roboto" w:cs="Times New Roman"/>
          <w:sz w:val="20"/>
          <w:szCs w:val="20"/>
          <w:lang w:val="fr-FR"/>
        </w:rPr>
        <w:t xml:space="preserve"> (Mante chilienne) ; pour les autres </w:t>
      </w:r>
      <w:proofErr w:type="spellStart"/>
      <w:r>
        <w:rPr>
          <w:rFonts w:ascii="Roboto" w:eastAsia="Calibri" w:hAnsi="Roboto" w:cs="Times New Roman"/>
          <w:sz w:val="20"/>
          <w:szCs w:val="20"/>
          <w:lang w:val="fr-FR"/>
        </w:rPr>
        <w:t>Elasmobranchii</w:t>
      </w:r>
      <w:proofErr w:type="spellEnd"/>
      <w:r>
        <w:rPr>
          <w:rFonts w:ascii="Roboto" w:eastAsia="Calibri" w:hAnsi="Roboto" w:cs="Times New Roman"/>
          <w:sz w:val="20"/>
          <w:szCs w:val="20"/>
          <w:lang w:val="fr-FR"/>
        </w:rPr>
        <w:t xml:space="preserve"> </w:t>
      </w:r>
      <w:proofErr w:type="spellStart"/>
      <w:r>
        <w:rPr>
          <w:rFonts w:ascii="Roboto" w:eastAsia="Calibri" w:hAnsi="Roboto" w:cs="Times New Roman"/>
          <w:sz w:val="20"/>
          <w:szCs w:val="20"/>
          <w:lang w:val="fr-FR"/>
        </w:rPr>
        <w:t>spp</w:t>
      </w:r>
      <w:proofErr w:type="spellEnd"/>
      <w:r>
        <w:rPr>
          <w:rFonts w:ascii="Roboto" w:eastAsia="Calibri" w:hAnsi="Roboto" w:cs="Times New Roman"/>
          <w:sz w:val="20"/>
          <w:szCs w:val="20"/>
          <w:lang w:val="fr-FR"/>
        </w:rPr>
        <w:t>., le commerce déclaré au poids était entièrement constitué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ailerons de </w:t>
      </w:r>
      <w:proofErr w:type="spellStart"/>
      <w:r>
        <w:rPr>
          <w:rFonts w:ascii="Roboto" w:eastAsia="Calibri" w:hAnsi="Roboto" w:cs="Times New Roman"/>
          <w:i/>
          <w:iCs/>
          <w:sz w:val="20"/>
          <w:szCs w:val="20"/>
          <w:lang w:val="fr-FR"/>
        </w:rPr>
        <w:t>Carcarhinus</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longimanus</w:t>
      </w:r>
      <w:proofErr w:type="spellEnd"/>
      <w:r>
        <w:rPr>
          <w:rFonts w:ascii="Roboto" w:eastAsia="Calibri" w:hAnsi="Roboto" w:cs="Times New Roman"/>
          <w:i/>
          <w:iCs/>
          <w:sz w:val="20"/>
          <w:szCs w:val="20"/>
          <w:lang w:val="fr-FR"/>
        </w:rPr>
        <w:t xml:space="preserve"> </w:t>
      </w:r>
      <w:r>
        <w:rPr>
          <w:rFonts w:ascii="Roboto" w:eastAsia="Calibri" w:hAnsi="Roboto" w:cs="Times New Roman"/>
          <w:sz w:val="20"/>
          <w:szCs w:val="20"/>
          <w:lang w:val="fr-FR"/>
        </w:rPr>
        <w:t xml:space="preserve">et de </w:t>
      </w:r>
      <w:r>
        <w:rPr>
          <w:rFonts w:ascii="Roboto" w:eastAsia="Calibri" w:hAnsi="Roboto" w:cs="Times New Roman"/>
          <w:i/>
          <w:iCs/>
          <w:sz w:val="20"/>
          <w:szCs w:val="20"/>
          <w:lang w:val="fr-FR"/>
        </w:rPr>
        <w:t xml:space="preserve">Carcharodon carcharias </w:t>
      </w:r>
      <w:r>
        <w:rPr>
          <w:rFonts w:ascii="Roboto" w:eastAsia="Calibri" w:hAnsi="Roboto" w:cs="Times New Roman"/>
          <w:sz w:val="20"/>
          <w:szCs w:val="20"/>
          <w:lang w:val="fr-FR"/>
        </w:rPr>
        <w:t xml:space="preserve">(Grand requin blanc) (6 027 et 3 595 kg respectivement). </w:t>
      </w:r>
    </w:p>
    <w:p w14:paraId="12A6BDF5" w14:textId="06F8CA21" w:rsidR="003918A4" w:rsidRDefault="00107834" w:rsidP="00FD0C6F">
      <w:pPr>
        <w:keepNext/>
        <w:jc w:val="both"/>
        <w:rPr>
          <w:rFonts w:ascii="Roboto" w:eastAsia="Calibri" w:hAnsi="Roboto" w:cs="Times New Roman"/>
          <w:b/>
          <w:bCs/>
          <w:i/>
          <w:iCs/>
          <w:color w:val="003870"/>
          <w:lang w:val="fr-FR"/>
        </w:rPr>
      </w:pPr>
      <w:r>
        <w:rPr>
          <w:rFonts w:ascii="Roboto" w:eastAsia="Calibri" w:hAnsi="Roboto" w:cs="Times New Roman"/>
          <w:b/>
          <w:bCs/>
          <w:i/>
          <w:iCs/>
          <w:color w:val="003870"/>
          <w:lang w:val="fr-FR"/>
        </w:rPr>
        <w:t>Commerce CITES de taxons figurant à l</w:t>
      </w:r>
      <w:r w:rsidR="002C14B0">
        <w:rPr>
          <w:rFonts w:ascii="Roboto" w:eastAsia="Calibri" w:hAnsi="Roboto" w:cs="Times New Roman"/>
          <w:b/>
          <w:bCs/>
          <w:i/>
          <w:iCs/>
          <w:color w:val="003870"/>
          <w:lang w:val="fr-FR"/>
        </w:rPr>
        <w:t>’</w:t>
      </w:r>
      <w:r>
        <w:rPr>
          <w:rFonts w:ascii="Roboto" w:eastAsia="Calibri" w:hAnsi="Roboto" w:cs="Times New Roman"/>
          <w:b/>
          <w:bCs/>
          <w:i/>
          <w:iCs/>
          <w:color w:val="003870"/>
          <w:lang w:val="fr-FR"/>
        </w:rPr>
        <w:t>Annexe I de la CMS en violation potentielle de la CMS</w:t>
      </w:r>
    </w:p>
    <w:p w14:paraId="5C26739F" w14:textId="6830A4BF" w:rsidR="003778CC" w:rsidRDefault="003778CC" w:rsidP="00E56F5B">
      <w:pPr>
        <w:pStyle w:val="ListParagraph"/>
        <w:ind w:left="0"/>
        <w:contextualSpacing w:val="0"/>
        <w:jc w:val="both"/>
        <w:rPr>
          <w:rFonts w:ascii="Roboto" w:eastAsia="Calibri" w:hAnsi="Roboto" w:cs="Times New Roman"/>
          <w:sz w:val="20"/>
          <w:szCs w:val="20"/>
          <w:lang w:val="fr-FR"/>
        </w:rPr>
      </w:pPr>
      <w:r>
        <w:rPr>
          <w:rFonts w:ascii="Roboto" w:eastAsia="Calibri" w:hAnsi="Roboto" w:cs="Times New Roman"/>
          <w:sz w:val="20"/>
          <w:szCs w:val="20"/>
          <w:lang w:val="fr-FR"/>
        </w:rPr>
        <w:t>Les registres commerciaux ont également été analysés afin d</w:t>
      </w:r>
      <w:r w:rsidR="002C14B0">
        <w:rPr>
          <w:rFonts w:ascii="Roboto" w:eastAsia="Calibri" w:hAnsi="Roboto" w:cs="Times New Roman"/>
          <w:sz w:val="20"/>
          <w:szCs w:val="20"/>
          <w:lang w:val="fr-FR"/>
        </w:rPr>
        <w:t>’</w:t>
      </w:r>
      <w:r>
        <w:rPr>
          <w:rFonts w:ascii="Roboto" w:eastAsia="Calibri" w:hAnsi="Roboto" w:cs="Times New Roman"/>
          <w:sz w:val="20"/>
          <w:szCs w:val="20"/>
          <w:lang w:val="fr-FR"/>
        </w:rPr>
        <w:t>explorer les cas où le commerce international de taxons inscrits sur les listes de la CITES (comme indiqué dans les rapports annuels au titre de cette convention) pourrait avoir eu lieu en violation potentielle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article III, paragraphe 5, de la CMS. Le commerce a été considéré comme étant en contravention potentielle avec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article III, paragraphe 5 lorsque : i) le pays exportateur était une Partie à la CMS, ii) le commerce a été signalé </w:t>
      </w:r>
      <w:r>
        <w:rPr>
          <w:rFonts w:ascii="Roboto" w:eastAsia="Calibri" w:hAnsi="Roboto" w:cs="Times New Roman"/>
          <w:i/>
          <w:iCs/>
          <w:sz w:val="20"/>
          <w:szCs w:val="20"/>
          <w:lang w:val="fr-FR"/>
        </w:rPr>
        <w:t>après</w:t>
      </w:r>
      <w:r>
        <w:rPr>
          <w:rFonts w:ascii="Roboto" w:eastAsia="Calibri" w:hAnsi="Roboto" w:cs="Times New Roman"/>
          <w:sz w:val="20"/>
          <w:szCs w:val="20"/>
          <w:lang w:val="fr-FR"/>
        </w:rPr>
        <w:t xml:space="preserv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année où le taxon a été inscrit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w:t>
      </w:r>
      <w:r>
        <w:rPr>
          <w:rStyle w:val="FootnoteReference"/>
          <w:rFonts w:ascii="Roboto" w:eastAsia="Calibri" w:hAnsi="Roboto" w:cs="Times New Roman"/>
          <w:sz w:val="20"/>
          <w:szCs w:val="20"/>
          <w:lang w:val="fr-FR"/>
        </w:rPr>
        <w:footnoteReference w:id="26"/>
      </w:r>
      <w:r>
        <w:rPr>
          <w:rFonts w:ascii="Roboto" w:eastAsia="Calibri" w:hAnsi="Roboto" w:cs="Times New Roman"/>
          <w:sz w:val="20"/>
          <w:szCs w:val="20"/>
          <w:lang w:val="fr-FR"/>
        </w:rPr>
        <w:t>, et iii) les enregistrements commerciaux provenaient de populations couvertes par l</w:t>
      </w:r>
      <w:r w:rsidR="002C14B0">
        <w:rPr>
          <w:rFonts w:ascii="Roboto" w:eastAsia="Calibri" w:hAnsi="Roboto" w:cs="Times New Roman"/>
          <w:sz w:val="20"/>
          <w:szCs w:val="20"/>
          <w:lang w:val="fr-FR"/>
        </w:rPr>
        <w:t>’</w:t>
      </w:r>
      <w:r>
        <w:rPr>
          <w:rFonts w:ascii="Roboto" w:eastAsia="Calibri" w:hAnsi="Roboto" w:cs="Times New Roman"/>
          <w:sz w:val="20"/>
          <w:szCs w:val="20"/>
          <w:lang w:val="fr-FR"/>
        </w:rPr>
        <w:t>inscription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Annexe I. </w:t>
      </w:r>
      <w:r>
        <w:rPr>
          <w:lang w:val="fr-FR"/>
        </w:rPr>
        <w:t xml:space="preserve"> </w:t>
      </w:r>
    </w:p>
    <w:p w14:paraId="0F9A7B0E" w14:textId="3F32890A" w:rsidR="00E56F5B" w:rsidRDefault="00E56F5B" w:rsidP="00E56F5B">
      <w:pPr>
        <w:pStyle w:val="ListParagraph"/>
        <w:ind w:left="0"/>
        <w:contextualSpacing w:val="0"/>
        <w:jc w:val="both"/>
        <w:rPr>
          <w:rFonts w:ascii="Roboto" w:eastAsia="Calibri" w:hAnsi="Roboto" w:cs="Times New Roman"/>
          <w:sz w:val="20"/>
          <w:szCs w:val="20"/>
          <w:lang w:val="fr-FR"/>
        </w:rPr>
      </w:pPr>
      <w:r>
        <w:rPr>
          <w:rFonts w:ascii="Roboto" w:eastAsia="Calibri" w:hAnsi="Roboto" w:cs="Times New Roman"/>
          <w:sz w:val="20"/>
          <w:szCs w:val="20"/>
          <w:lang w:val="fr-FR"/>
        </w:rPr>
        <w:t>Si l</w:t>
      </w:r>
      <w:r w:rsidR="002C14B0">
        <w:rPr>
          <w:rFonts w:ascii="Roboto" w:eastAsia="Calibri" w:hAnsi="Roboto" w:cs="Times New Roman"/>
          <w:sz w:val="20"/>
          <w:szCs w:val="20"/>
          <w:lang w:val="fr-FR"/>
        </w:rPr>
        <w:t>’</w:t>
      </w:r>
      <w:r>
        <w:rPr>
          <w:rFonts w:ascii="Roboto" w:eastAsia="Calibri" w:hAnsi="Roboto" w:cs="Times New Roman"/>
          <w:sz w:val="20"/>
          <w:szCs w:val="20"/>
          <w:lang w:val="fr-FR"/>
        </w:rPr>
        <w:t>on considère uniquement les enregistrements commerciaux de la CITES qui pourraient avoir été en infraction potentielle avec l</w:t>
      </w:r>
      <w:r w:rsidR="002C14B0">
        <w:rPr>
          <w:rFonts w:ascii="Roboto" w:eastAsia="Calibri" w:hAnsi="Roboto" w:cs="Times New Roman"/>
          <w:sz w:val="20"/>
          <w:szCs w:val="20"/>
          <w:lang w:val="fr-FR"/>
        </w:rPr>
        <w:t>’</w:t>
      </w:r>
      <w:r>
        <w:rPr>
          <w:rFonts w:ascii="Roboto" w:eastAsia="Calibri" w:hAnsi="Roboto" w:cs="Times New Roman"/>
          <w:sz w:val="20"/>
          <w:szCs w:val="20"/>
          <w:lang w:val="fr-FR"/>
        </w:rPr>
        <w:t>article III, Paragraphe 5</w:t>
      </w:r>
      <w:r>
        <w:rPr>
          <w:rStyle w:val="FootnoteReference"/>
          <w:rFonts w:ascii="Roboto" w:hAnsi="Roboto"/>
          <w:sz w:val="20"/>
          <w:szCs w:val="20"/>
          <w:lang w:val="fr-FR"/>
        </w:rPr>
        <w:footnoteReference w:id="27"/>
      </w:r>
      <w:r>
        <w:rPr>
          <w:rFonts w:ascii="Roboto" w:eastAsia="Calibri" w:hAnsi="Roboto" w:cs="Times New Roman"/>
          <w:sz w:val="20"/>
          <w:szCs w:val="20"/>
          <w:lang w:val="fr-FR"/>
        </w:rPr>
        <w:t xml:space="preserve">, 244 transactions ont été rapportées par 18 Parties à la CMS exportatrices (Tableau 2.2), dont 60 % consistaient en des mammifères terrestres. Le plus grand nombre de transactions a été signalé pour </w:t>
      </w:r>
      <w:proofErr w:type="spellStart"/>
      <w:r>
        <w:rPr>
          <w:rFonts w:ascii="Roboto" w:eastAsia="Calibri" w:hAnsi="Roboto" w:cs="Times New Roman"/>
          <w:i/>
          <w:iCs/>
          <w:sz w:val="20"/>
          <w:szCs w:val="20"/>
          <w:lang w:val="fr-FR"/>
        </w:rPr>
        <w:t>Vicugna</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vicugna</w:t>
      </w:r>
      <w:proofErr w:type="spellEnd"/>
      <w:r>
        <w:rPr>
          <w:rStyle w:val="FootnoteReference"/>
          <w:rFonts w:ascii="Roboto" w:eastAsia="Calibri" w:hAnsi="Roboto" w:cs="Times New Roman"/>
          <w:sz w:val="20"/>
          <w:szCs w:val="20"/>
          <w:lang w:val="fr-FR"/>
        </w:rPr>
        <w:footnoteReference w:id="28"/>
      </w:r>
      <w:r>
        <w:rPr>
          <w:rFonts w:ascii="Roboto" w:eastAsia="Calibri" w:hAnsi="Roboto" w:cs="Times New Roman"/>
          <w:sz w:val="20"/>
          <w:szCs w:val="20"/>
          <w:lang w:val="fr-FR"/>
        </w:rPr>
        <w:t xml:space="preserve"> (77), </w:t>
      </w:r>
      <w:proofErr w:type="spellStart"/>
      <w:r>
        <w:rPr>
          <w:rFonts w:ascii="Roboto" w:eastAsia="Calibri" w:hAnsi="Roboto" w:cs="Times New Roman"/>
          <w:i/>
          <w:sz w:val="20"/>
          <w:szCs w:val="20"/>
          <w:lang w:val="fr-FR"/>
        </w:rPr>
        <w:t>Mobula</w:t>
      </w:r>
      <w:proofErr w:type="spellEnd"/>
      <w:r>
        <w:rPr>
          <w:rFonts w:ascii="Roboto" w:eastAsia="Calibri" w:hAnsi="Roboto" w:cs="Times New Roman"/>
          <w:i/>
          <w:sz w:val="20"/>
          <w:szCs w:val="20"/>
          <w:lang w:val="fr-FR"/>
        </w:rPr>
        <w:t xml:space="preserve"> </w:t>
      </w:r>
      <w:proofErr w:type="spellStart"/>
      <w:r>
        <w:rPr>
          <w:rFonts w:ascii="Roboto" w:eastAsia="Calibri" w:hAnsi="Roboto" w:cs="Times New Roman"/>
          <w:i/>
          <w:sz w:val="20"/>
          <w:szCs w:val="20"/>
          <w:lang w:val="fr-FR"/>
        </w:rPr>
        <w:t>tarapacana</w:t>
      </w:r>
      <w:proofErr w:type="spellEnd"/>
      <w:r>
        <w:rPr>
          <w:rFonts w:ascii="Roboto" w:eastAsia="Calibri" w:hAnsi="Roboto" w:cs="Times New Roman"/>
          <w:sz w:val="20"/>
          <w:szCs w:val="20"/>
          <w:lang w:val="fr-FR"/>
        </w:rPr>
        <w:t xml:space="preserve"> (38) et </w:t>
      </w:r>
      <w:r>
        <w:rPr>
          <w:rFonts w:ascii="Roboto" w:eastAsia="Calibri" w:hAnsi="Roboto" w:cs="Times New Roman"/>
          <w:i/>
          <w:sz w:val="20"/>
          <w:szCs w:val="20"/>
          <w:lang w:val="fr-FR"/>
        </w:rPr>
        <w:t xml:space="preserve">Oryx </w:t>
      </w:r>
      <w:proofErr w:type="spellStart"/>
      <w:r>
        <w:rPr>
          <w:rFonts w:ascii="Roboto" w:eastAsia="Calibri" w:hAnsi="Roboto" w:cs="Times New Roman"/>
          <w:i/>
          <w:sz w:val="20"/>
          <w:szCs w:val="20"/>
          <w:lang w:val="fr-FR"/>
        </w:rPr>
        <w:lastRenderedPageBreak/>
        <w:t>dammah</w:t>
      </w:r>
      <w:proofErr w:type="spellEnd"/>
      <w:r>
        <w:rPr>
          <w:rStyle w:val="FootnoteReference"/>
          <w:rFonts w:ascii="Roboto" w:eastAsia="Calibri" w:hAnsi="Roboto" w:cs="Times New Roman"/>
          <w:sz w:val="20"/>
          <w:szCs w:val="20"/>
          <w:lang w:val="fr-FR"/>
        </w:rPr>
        <w:footnoteReference w:id="29"/>
      </w:r>
      <w:r>
        <w:rPr>
          <w:rFonts w:ascii="Roboto" w:eastAsia="Calibri" w:hAnsi="Roboto" w:cs="Times New Roman"/>
          <w:sz w:val="20"/>
          <w:szCs w:val="20"/>
          <w:lang w:val="fr-FR"/>
        </w:rPr>
        <w:t xml:space="preserve"> (Oryx algazelle ; 37). De plus amples détails sur les transactions susceptibles d</w:t>
      </w:r>
      <w:r w:rsidR="002C14B0">
        <w:rPr>
          <w:rFonts w:ascii="Roboto" w:eastAsia="Calibri" w:hAnsi="Roboto" w:cs="Times New Roman"/>
          <w:sz w:val="20"/>
          <w:szCs w:val="20"/>
          <w:lang w:val="fr-FR"/>
        </w:rPr>
        <w:t>’</w:t>
      </w:r>
      <w:r>
        <w:rPr>
          <w:rFonts w:ascii="Roboto" w:eastAsia="Calibri" w:hAnsi="Roboto" w:cs="Times New Roman"/>
          <w:sz w:val="20"/>
          <w:szCs w:val="20"/>
          <w:lang w:val="fr-FR"/>
        </w:rPr>
        <w:t>avoir contrevenu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article III, paragraphe 5, sont fournis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B, tableau B2.</w:t>
      </w:r>
    </w:p>
    <w:p w14:paraId="04488838" w14:textId="33137403" w:rsidR="00AE51AF" w:rsidRPr="00054236" w:rsidRDefault="00AE51AF" w:rsidP="00AE51AF">
      <w:pPr>
        <w:keepNext/>
        <w:jc w:val="both"/>
        <w:rPr>
          <w:rFonts w:ascii="Roboto" w:eastAsia="Calibri" w:hAnsi="Roboto" w:cs="Times New Roman"/>
          <w:i/>
          <w:iCs/>
          <w:color w:val="003870"/>
          <w:sz w:val="20"/>
          <w:szCs w:val="20"/>
          <w:lang w:val="fr-FR"/>
        </w:rPr>
      </w:pPr>
      <w:r>
        <w:rPr>
          <w:rFonts w:ascii="Roboto" w:eastAsia="Calibri" w:hAnsi="Roboto" w:cs="Times New Roman"/>
          <w:b/>
          <w:bCs/>
          <w:i/>
          <w:iCs/>
          <w:color w:val="003870"/>
          <w:sz w:val="20"/>
          <w:szCs w:val="20"/>
          <w:lang w:val="fr-FR"/>
        </w:rPr>
        <w:t>Tableau 2.2</w:t>
      </w:r>
      <w:r>
        <w:rPr>
          <w:rFonts w:ascii="Roboto" w:eastAsia="Calibri" w:hAnsi="Roboto" w:cs="Times New Roman"/>
          <w:i/>
          <w:iCs/>
          <w:color w:val="003870"/>
          <w:sz w:val="20"/>
          <w:szCs w:val="20"/>
          <w:lang w:val="fr-FR"/>
        </w:rPr>
        <w:t>. Le nombre de transactions directes déclarées par les exportateurs à travers les groupes taxonomiques entre 2015 et 2019, qui pourraient avoir été en violation de l</w:t>
      </w:r>
      <w:r w:rsidR="002C14B0">
        <w:rPr>
          <w:rFonts w:ascii="Roboto" w:eastAsia="Calibri" w:hAnsi="Roboto" w:cs="Times New Roman"/>
          <w:i/>
          <w:iCs/>
          <w:color w:val="003870"/>
          <w:sz w:val="20"/>
          <w:szCs w:val="20"/>
          <w:lang w:val="fr-FR"/>
        </w:rPr>
        <w:t>’</w:t>
      </w:r>
      <w:r>
        <w:rPr>
          <w:rFonts w:ascii="Roboto" w:eastAsia="Calibri" w:hAnsi="Roboto" w:cs="Times New Roman"/>
          <w:i/>
          <w:iCs/>
          <w:color w:val="003870"/>
          <w:sz w:val="20"/>
          <w:szCs w:val="20"/>
          <w:lang w:val="fr-FR"/>
        </w:rPr>
        <w:t>article III, paragraphe 5</w:t>
      </w:r>
      <w:r>
        <w:rPr>
          <w:rStyle w:val="FootnoteReference"/>
          <w:rFonts w:ascii="Roboto" w:eastAsia="Calibri" w:hAnsi="Roboto" w:cs="Times New Roman"/>
          <w:i/>
          <w:iCs/>
          <w:color w:val="003870"/>
          <w:sz w:val="20"/>
          <w:szCs w:val="20"/>
          <w:lang w:val="fr-FR"/>
        </w:rPr>
        <w:footnoteReference w:id="30"/>
      </w:r>
      <w:r>
        <w:rPr>
          <w:rFonts w:ascii="Roboto" w:eastAsia="Calibri" w:hAnsi="Roboto" w:cs="Times New Roman"/>
          <w:i/>
          <w:iCs/>
          <w:color w:val="003870"/>
          <w:sz w:val="20"/>
          <w:szCs w:val="20"/>
          <w:lang w:val="fr-FR"/>
        </w:rPr>
        <w:t>, ainsi que la proportion de ces transactions qui impliquent des taxons mondialement menacés (« GT »)</w:t>
      </w:r>
      <w:r>
        <w:rPr>
          <w:rFonts w:ascii="Roboto" w:eastAsia="Calibri" w:hAnsi="Roboto" w:cs="Times New Roman"/>
          <w:i/>
          <w:iCs/>
          <w:color w:val="003870"/>
          <w:sz w:val="20"/>
          <w:szCs w:val="20"/>
          <w:vertAlign w:val="superscript"/>
          <w:lang w:val="fr-FR"/>
        </w:rPr>
        <w:footnoteReference w:id="31"/>
      </w:r>
      <w:r>
        <w:rPr>
          <w:rFonts w:ascii="Roboto" w:eastAsia="Calibri" w:hAnsi="Roboto" w:cs="Times New Roman"/>
          <w:i/>
          <w:iCs/>
          <w:color w:val="003870"/>
          <w:sz w:val="20"/>
          <w:szCs w:val="20"/>
          <w:lang w:val="fr-FR"/>
        </w:rPr>
        <w:t xml:space="preserve">. </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68"/>
        <w:gridCol w:w="1114"/>
        <w:gridCol w:w="1115"/>
        <w:gridCol w:w="1115"/>
        <w:gridCol w:w="1114"/>
        <w:gridCol w:w="1115"/>
        <w:gridCol w:w="1115"/>
      </w:tblGrid>
      <w:tr w:rsidR="00AE51AF" w:rsidRPr="009A2B69" w14:paraId="6E3906E4" w14:textId="77777777" w:rsidTr="00CE1546">
        <w:trPr>
          <w:trHeight w:val="20"/>
        </w:trPr>
        <w:tc>
          <w:tcPr>
            <w:tcW w:w="2668" w:type="dxa"/>
            <w:tcBorders>
              <w:top w:val="nil"/>
              <w:left w:val="nil"/>
              <w:right w:val="nil"/>
            </w:tcBorders>
          </w:tcPr>
          <w:p w14:paraId="6D9E7254" w14:textId="77777777" w:rsidR="00AE51AF" w:rsidRPr="009A2B69" w:rsidRDefault="00AE51AF" w:rsidP="00B03E2B">
            <w:pPr>
              <w:keepNext/>
              <w:spacing w:after="0" w:line="240" w:lineRule="auto"/>
              <w:jc w:val="both"/>
              <w:rPr>
                <w:rFonts w:ascii="Roboto" w:eastAsia="Calibri" w:hAnsi="Roboto" w:cs="Times New Roman"/>
                <w:b/>
                <w:sz w:val="20"/>
                <w:szCs w:val="20"/>
                <w:lang w:val="fr-FR"/>
              </w:rPr>
            </w:pPr>
          </w:p>
        </w:tc>
        <w:tc>
          <w:tcPr>
            <w:tcW w:w="1114" w:type="dxa"/>
            <w:tcBorders>
              <w:left w:val="nil"/>
              <w:right w:val="nil"/>
            </w:tcBorders>
            <w:shd w:val="clear" w:color="auto" w:fill="003870"/>
          </w:tcPr>
          <w:p w14:paraId="662F19A2" w14:textId="77777777" w:rsidR="00051F1D" w:rsidRDefault="00051F1D" w:rsidP="00B03E2B">
            <w:pPr>
              <w:keepNext/>
              <w:spacing w:after="0" w:line="240" w:lineRule="auto"/>
              <w:jc w:val="both"/>
              <w:rPr>
                <w:rFonts w:ascii="Roboto" w:eastAsia="Calibri" w:hAnsi="Roboto" w:cs="Times New Roman"/>
                <w:b/>
                <w:sz w:val="20"/>
                <w:szCs w:val="20"/>
                <w:lang w:val="fr-FR"/>
              </w:rPr>
            </w:pPr>
            <w:r>
              <w:rPr>
                <w:rFonts w:ascii="Roboto" w:eastAsia="Calibri" w:hAnsi="Roboto" w:cs="Times New Roman"/>
                <w:b/>
                <w:sz w:val="20"/>
                <w:szCs w:val="20"/>
                <w:lang w:val="fr-FR"/>
              </w:rPr>
              <w:t>Mammifères terrestres</w:t>
            </w:r>
          </w:p>
          <w:p w14:paraId="7295043D" w14:textId="79CA9CAA" w:rsidR="00AE51AF" w:rsidRPr="009A2B69" w:rsidRDefault="00AE51AF" w:rsidP="00B03E2B">
            <w:pPr>
              <w:keepNext/>
              <w:spacing w:after="0" w:line="240" w:lineRule="auto"/>
              <w:jc w:val="both"/>
              <w:rPr>
                <w:rFonts w:ascii="Roboto" w:eastAsia="Calibri" w:hAnsi="Roboto" w:cs="Times New Roman"/>
                <w:b/>
                <w:sz w:val="20"/>
                <w:szCs w:val="20"/>
                <w:lang w:val="fr-FR"/>
              </w:rPr>
            </w:pPr>
          </w:p>
        </w:tc>
        <w:tc>
          <w:tcPr>
            <w:tcW w:w="1115" w:type="dxa"/>
            <w:tcBorders>
              <w:left w:val="nil"/>
              <w:right w:val="nil"/>
            </w:tcBorders>
            <w:shd w:val="clear" w:color="auto" w:fill="003870"/>
          </w:tcPr>
          <w:p w14:paraId="3840BDAB" w14:textId="26A69F84" w:rsidR="00051F1D" w:rsidRDefault="00051F1D" w:rsidP="00B03E2B">
            <w:pPr>
              <w:keepNext/>
              <w:spacing w:after="0" w:line="240" w:lineRule="auto"/>
              <w:jc w:val="both"/>
              <w:rPr>
                <w:rFonts w:ascii="Roboto" w:eastAsia="Calibri" w:hAnsi="Roboto" w:cs="Times New Roman"/>
                <w:b/>
                <w:sz w:val="20"/>
                <w:szCs w:val="20"/>
                <w:lang w:val="fr-FR"/>
              </w:rPr>
            </w:pPr>
            <w:r>
              <w:rPr>
                <w:rFonts w:ascii="Roboto" w:eastAsia="Calibri" w:hAnsi="Roboto" w:cs="Times New Roman"/>
                <w:b/>
                <w:sz w:val="20"/>
                <w:szCs w:val="20"/>
                <w:lang w:val="fr-FR"/>
              </w:rPr>
              <w:t>Mammifères aquatiques</w:t>
            </w:r>
          </w:p>
        </w:tc>
        <w:tc>
          <w:tcPr>
            <w:tcW w:w="1115" w:type="dxa"/>
            <w:tcBorders>
              <w:left w:val="nil"/>
              <w:right w:val="nil"/>
            </w:tcBorders>
            <w:shd w:val="clear" w:color="auto" w:fill="003870"/>
          </w:tcPr>
          <w:p w14:paraId="59D07E96" w14:textId="45C52C49" w:rsidR="00AE51AF" w:rsidRPr="009A2B69" w:rsidRDefault="00AE51AF" w:rsidP="00B03E2B">
            <w:pPr>
              <w:keepNext/>
              <w:spacing w:after="0" w:line="240" w:lineRule="auto"/>
              <w:jc w:val="both"/>
              <w:rPr>
                <w:rFonts w:ascii="Roboto" w:eastAsia="Calibri" w:hAnsi="Roboto" w:cs="Times New Roman"/>
                <w:b/>
                <w:sz w:val="20"/>
                <w:szCs w:val="20"/>
                <w:lang w:val="fr-FR"/>
              </w:rPr>
            </w:pPr>
            <w:r>
              <w:rPr>
                <w:rFonts w:ascii="Roboto" w:eastAsia="Calibri" w:hAnsi="Roboto" w:cs="Times New Roman"/>
                <w:b/>
                <w:sz w:val="20"/>
                <w:szCs w:val="20"/>
                <w:lang w:val="fr-FR"/>
              </w:rPr>
              <w:t>Oiseaux</w:t>
            </w:r>
          </w:p>
        </w:tc>
        <w:tc>
          <w:tcPr>
            <w:tcW w:w="1114" w:type="dxa"/>
            <w:tcBorders>
              <w:left w:val="nil"/>
              <w:right w:val="nil"/>
            </w:tcBorders>
            <w:shd w:val="clear" w:color="auto" w:fill="003870"/>
          </w:tcPr>
          <w:p w14:paraId="2E952605" w14:textId="77777777" w:rsidR="00AE51AF" w:rsidRPr="009A2B69" w:rsidRDefault="00AE51AF" w:rsidP="00B03E2B">
            <w:pPr>
              <w:keepNext/>
              <w:spacing w:after="0" w:line="240" w:lineRule="auto"/>
              <w:jc w:val="both"/>
              <w:rPr>
                <w:rFonts w:ascii="Roboto" w:eastAsia="Calibri" w:hAnsi="Roboto" w:cs="Times New Roman"/>
                <w:b/>
                <w:sz w:val="20"/>
                <w:szCs w:val="20"/>
              </w:rPr>
            </w:pPr>
            <w:r>
              <w:rPr>
                <w:rFonts w:ascii="Roboto" w:eastAsia="Calibri" w:hAnsi="Roboto" w:cs="Times New Roman"/>
                <w:b/>
                <w:sz w:val="20"/>
                <w:szCs w:val="20"/>
              </w:rPr>
              <w:t>Reptiles</w:t>
            </w:r>
          </w:p>
        </w:tc>
        <w:tc>
          <w:tcPr>
            <w:tcW w:w="1115" w:type="dxa"/>
            <w:tcBorders>
              <w:left w:val="nil"/>
              <w:right w:val="nil"/>
            </w:tcBorders>
            <w:shd w:val="clear" w:color="auto" w:fill="003870"/>
          </w:tcPr>
          <w:p w14:paraId="2AE06C61" w14:textId="77777777" w:rsidR="00AE51AF" w:rsidRPr="009A2B69" w:rsidRDefault="00AE51AF" w:rsidP="00B03E2B">
            <w:pPr>
              <w:keepNext/>
              <w:spacing w:after="0" w:line="240" w:lineRule="auto"/>
              <w:jc w:val="both"/>
              <w:rPr>
                <w:rFonts w:ascii="Roboto" w:eastAsia="Calibri" w:hAnsi="Roboto" w:cs="Times New Roman"/>
                <w:b/>
                <w:sz w:val="20"/>
                <w:szCs w:val="20"/>
                <w:lang w:val="fr-FR"/>
              </w:rPr>
            </w:pPr>
            <w:r>
              <w:rPr>
                <w:rFonts w:ascii="Roboto" w:eastAsia="Calibri" w:hAnsi="Roboto" w:cs="Times New Roman"/>
                <w:b/>
                <w:sz w:val="20"/>
                <w:szCs w:val="20"/>
                <w:lang w:val="fr-FR"/>
              </w:rPr>
              <w:t>Poissons</w:t>
            </w:r>
          </w:p>
        </w:tc>
        <w:tc>
          <w:tcPr>
            <w:tcW w:w="1115" w:type="dxa"/>
            <w:tcBorders>
              <w:left w:val="nil"/>
              <w:right w:val="nil"/>
            </w:tcBorders>
            <w:shd w:val="clear" w:color="auto" w:fill="003870"/>
          </w:tcPr>
          <w:p w14:paraId="7EAA818D" w14:textId="77777777" w:rsidR="00AE51AF" w:rsidRPr="009A2B69" w:rsidRDefault="00AE51AF" w:rsidP="00B03E2B">
            <w:pPr>
              <w:keepNext/>
              <w:spacing w:after="0" w:line="240" w:lineRule="auto"/>
              <w:jc w:val="both"/>
              <w:rPr>
                <w:rFonts w:ascii="Roboto" w:eastAsia="Calibri" w:hAnsi="Roboto" w:cs="Times New Roman"/>
                <w:b/>
                <w:sz w:val="20"/>
                <w:szCs w:val="20"/>
              </w:rPr>
            </w:pPr>
            <w:r>
              <w:rPr>
                <w:rFonts w:ascii="Roboto" w:eastAsia="Calibri" w:hAnsi="Roboto" w:cs="Times New Roman"/>
                <w:b/>
                <w:sz w:val="20"/>
                <w:szCs w:val="20"/>
              </w:rPr>
              <w:t>Total</w:t>
            </w:r>
          </w:p>
        </w:tc>
      </w:tr>
      <w:tr w:rsidR="00AE51AF" w:rsidRPr="009A2B69" w14:paraId="1E562DA3" w14:textId="77777777">
        <w:trPr>
          <w:trHeight w:val="1299"/>
        </w:trPr>
        <w:tc>
          <w:tcPr>
            <w:tcW w:w="2668" w:type="dxa"/>
            <w:tcBorders>
              <w:left w:val="nil"/>
              <w:right w:val="nil"/>
            </w:tcBorders>
            <w:vAlign w:val="center"/>
          </w:tcPr>
          <w:p w14:paraId="3989EE49" w14:textId="6AA77299" w:rsidR="00AE51AF" w:rsidRPr="009A2B69" w:rsidRDefault="00AE51AF" w:rsidP="00B03E2B">
            <w:pPr>
              <w:keepNext/>
              <w:spacing w:after="0" w:line="240" w:lineRule="auto"/>
              <w:jc w:val="both"/>
              <w:rPr>
                <w:rFonts w:ascii="Roboto" w:eastAsia="Calibri" w:hAnsi="Roboto" w:cs="Times New Roman"/>
                <w:b/>
                <w:sz w:val="20"/>
                <w:szCs w:val="20"/>
                <w:lang w:val="fr-FR"/>
              </w:rPr>
            </w:pPr>
            <w:r>
              <w:rPr>
                <w:rFonts w:ascii="Roboto" w:eastAsia="Calibri" w:hAnsi="Roboto" w:cs="Times New Roman"/>
                <w:b/>
                <w:sz w:val="20"/>
                <w:szCs w:val="20"/>
                <w:lang w:val="fr-FR"/>
              </w:rPr>
              <w:t>Nombre de transactions déclarées par des Parties à la CMS en violation potentielle de l</w:t>
            </w:r>
            <w:r w:rsidR="002C14B0">
              <w:rPr>
                <w:rFonts w:ascii="Roboto" w:eastAsia="Calibri" w:hAnsi="Roboto" w:cs="Times New Roman"/>
                <w:b/>
                <w:sz w:val="20"/>
                <w:szCs w:val="20"/>
                <w:lang w:val="fr-FR"/>
              </w:rPr>
              <w:t>’</w:t>
            </w:r>
            <w:r>
              <w:rPr>
                <w:rFonts w:ascii="Roboto" w:eastAsia="Calibri" w:hAnsi="Roboto" w:cs="Times New Roman"/>
                <w:b/>
                <w:sz w:val="20"/>
                <w:szCs w:val="20"/>
                <w:lang w:val="fr-FR"/>
              </w:rPr>
              <w:t>article III, Paragraphe 5(% GT)</w:t>
            </w:r>
          </w:p>
        </w:tc>
        <w:tc>
          <w:tcPr>
            <w:tcW w:w="1114" w:type="dxa"/>
            <w:tcBorders>
              <w:left w:val="nil"/>
              <w:right w:val="nil"/>
            </w:tcBorders>
            <w:shd w:val="clear" w:color="auto" w:fill="auto"/>
            <w:vAlign w:val="center"/>
          </w:tcPr>
          <w:p w14:paraId="7B87368A" w14:textId="38F8F65F" w:rsidR="00AE51AF" w:rsidRPr="009A2B69" w:rsidRDefault="00D76F44" w:rsidP="00B03E2B">
            <w:pPr>
              <w:keepNext/>
              <w:spacing w:after="0" w:line="240" w:lineRule="auto"/>
              <w:rPr>
                <w:rFonts w:ascii="Roboto" w:eastAsia="Calibri" w:hAnsi="Roboto" w:cs="Times New Roman"/>
                <w:sz w:val="20"/>
                <w:szCs w:val="20"/>
                <w:lang w:val="fr-FR"/>
              </w:rPr>
            </w:pPr>
            <w:r>
              <w:rPr>
                <w:rFonts w:ascii="Roboto" w:eastAsia="Calibri" w:hAnsi="Roboto" w:cs="Times New Roman"/>
                <w:sz w:val="20"/>
                <w:szCs w:val="20"/>
                <w:lang w:val="fr-FR"/>
              </w:rPr>
              <w:t>146 (47 %)</w:t>
            </w:r>
          </w:p>
        </w:tc>
        <w:tc>
          <w:tcPr>
            <w:tcW w:w="1115" w:type="dxa"/>
            <w:tcBorders>
              <w:left w:val="nil"/>
              <w:right w:val="nil"/>
            </w:tcBorders>
            <w:vAlign w:val="center"/>
          </w:tcPr>
          <w:p w14:paraId="35A3AD01" w14:textId="220E7EEF" w:rsidR="00D76F44" w:rsidRDefault="00D76F44" w:rsidP="00D76F44">
            <w:pPr>
              <w:keepNext/>
              <w:spacing w:after="0" w:line="240" w:lineRule="auto"/>
              <w:rPr>
                <w:rFonts w:ascii="Roboto" w:eastAsia="Calibri" w:hAnsi="Roboto" w:cs="Times New Roman"/>
                <w:sz w:val="20"/>
                <w:szCs w:val="20"/>
                <w:lang w:val="fr-FR"/>
              </w:rPr>
            </w:pPr>
            <w:r>
              <w:rPr>
                <w:rFonts w:ascii="Roboto" w:eastAsia="Calibri" w:hAnsi="Roboto" w:cs="Times New Roman"/>
                <w:sz w:val="20"/>
                <w:szCs w:val="20"/>
                <w:lang w:val="fr-FR"/>
              </w:rPr>
              <w:t>7 (100 %)</w:t>
            </w:r>
          </w:p>
        </w:tc>
        <w:tc>
          <w:tcPr>
            <w:tcW w:w="1115" w:type="dxa"/>
            <w:tcBorders>
              <w:left w:val="nil"/>
              <w:right w:val="nil"/>
            </w:tcBorders>
            <w:vAlign w:val="center"/>
          </w:tcPr>
          <w:p w14:paraId="0D444C0A" w14:textId="0D018A39" w:rsidR="00AE51AF" w:rsidRPr="009A2B69" w:rsidRDefault="00DE576A" w:rsidP="00B03E2B">
            <w:pPr>
              <w:keepNext/>
              <w:spacing w:after="0" w:line="240" w:lineRule="auto"/>
              <w:rPr>
                <w:rFonts w:ascii="Roboto" w:eastAsia="Calibri" w:hAnsi="Roboto" w:cs="Times New Roman"/>
                <w:sz w:val="20"/>
                <w:szCs w:val="20"/>
                <w:lang w:val="fr-FR"/>
              </w:rPr>
            </w:pPr>
            <w:r>
              <w:rPr>
                <w:rFonts w:ascii="Roboto" w:eastAsia="Calibri" w:hAnsi="Roboto" w:cs="Times New Roman"/>
                <w:sz w:val="20"/>
                <w:szCs w:val="20"/>
                <w:lang w:val="fr-FR"/>
              </w:rPr>
              <w:t>6 (83 %)</w:t>
            </w:r>
          </w:p>
        </w:tc>
        <w:tc>
          <w:tcPr>
            <w:tcW w:w="1114" w:type="dxa"/>
            <w:tcBorders>
              <w:left w:val="nil"/>
              <w:right w:val="nil"/>
            </w:tcBorders>
            <w:vAlign w:val="center"/>
          </w:tcPr>
          <w:p w14:paraId="1025D182" w14:textId="77777777" w:rsidR="00AE51AF" w:rsidRPr="009A2B69" w:rsidRDefault="00AE51AF" w:rsidP="00B03E2B">
            <w:pPr>
              <w:keepNext/>
              <w:spacing w:after="0" w:line="240" w:lineRule="auto"/>
              <w:rPr>
                <w:rFonts w:ascii="Roboto" w:eastAsia="Calibri" w:hAnsi="Roboto" w:cs="Times New Roman"/>
                <w:sz w:val="20"/>
                <w:szCs w:val="20"/>
                <w:lang w:val="fr-FR"/>
              </w:rPr>
            </w:pPr>
            <w:r>
              <w:rPr>
                <w:rFonts w:ascii="Roboto" w:eastAsia="Calibri" w:hAnsi="Roboto" w:cs="Times New Roman"/>
                <w:sz w:val="20"/>
                <w:szCs w:val="20"/>
                <w:lang w:val="fr-FR"/>
              </w:rPr>
              <w:t>14 (100 %)</w:t>
            </w:r>
          </w:p>
        </w:tc>
        <w:tc>
          <w:tcPr>
            <w:tcW w:w="1115" w:type="dxa"/>
            <w:tcBorders>
              <w:left w:val="nil"/>
              <w:right w:val="nil"/>
            </w:tcBorders>
            <w:vAlign w:val="center"/>
          </w:tcPr>
          <w:p w14:paraId="15E332B5" w14:textId="77777777" w:rsidR="00AE51AF" w:rsidRPr="009A2B69" w:rsidRDefault="00AE51AF" w:rsidP="00B03E2B">
            <w:pPr>
              <w:keepNext/>
              <w:spacing w:after="0" w:line="240" w:lineRule="auto"/>
              <w:rPr>
                <w:rFonts w:ascii="Roboto" w:eastAsia="Calibri" w:hAnsi="Roboto" w:cs="Times New Roman"/>
                <w:sz w:val="20"/>
                <w:szCs w:val="20"/>
                <w:lang w:val="fr-FR"/>
              </w:rPr>
            </w:pPr>
            <w:r>
              <w:rPr>
                <w:rFonts w:ascii="Roboto" w:eastAsia="Calibri" w:hAnsi="Roboto" w:cs="Times New Roman"/>
                <w:sz w:val="20"/>
                <w:szCs w:val="20"/>
                <w:lang w:val="fr-FR"/>
              </w:rPr>
              <w:t>71 (100 %)</w:t>
            </w:r>
          </w:p>
        </w:tc>
        <w:tc>
          <w:tcPr>
            <w:tcW w:w="1115" w:type="dxa"/>
            <w:tcBorders>
              <w:left w:val="nil"/>
              <w:right w:val="nil"/>
            </w:tcBorders>
            <w:vAlign w:val="center"/>
          </w:tcPr>
          <w:p w14:paraId="481D125C" w14:textId="695B8E21" w:rsidR="00AE51AF" w:rsidRPr="009A2B69" w:rsidRDefault="00AE51AF" w:rsidP="00B03E2B">
            <w:pPr>
              <w:keepNext/>
              <w:spacing w:after="0" w:line="240" w:lineRule="auto"/>
              <w:rPr>
                <w:rFonts w:ascii="Roboto" w:eastAsia="Calibri" w:hAnsi="Roboto" w:cs="Times New Roman"/>
                <w:sz w:val="20"/>
                <w:szCs w:val="20"/>
                <w:lang w:val="fr-FR"/>
              </w:rPr>
            </w:pPr>
            <w:r>
              <w:rPr>
                <w:rFonts w:ascii="Roboto" w:eastAsia="Calibri" w:hAnsi="Roboto" w:cs="Times New Roman"/>
                <w:sz w:val="20"/>
                <w:szCs w:val="20"/>
                <w:lang w:val="fr-FR"/>
              </w:rPr>
              <w:t>244 (68 %)</w:t>
            </w:r>
          </w:p>
        </w:tc>
      </w:tr>
    </w:tbl>
    <w:p w14:paraId="331526F0" w14:textId="4D17098F" w:rsidR="00AE51AF" w:rsidRPr="007E4959" w:rsidRDefault="00AE51AF" w:rsidP="00B03E2B">
      <w:pPr>
        <w:keepNext/>
        <w:jc w:val="both"/>
        <w:rPr>
          <w:sz w:val="18"/>
          <w:szCs w:val="18"/>
          <w:lang w:val="fr-FR"/>
        </w:rPr>
      </w:pPr>
      <w:r>
        <w:rPr>
          <w:rFonts w:ascii="Roboto" w:eastAsia="Calibri" w:hAnsi="Roboto" w:cs="Times New Roman"/>
          <w:b/>
          <w:sz w:val="18"/>
          <w:szCs w:val="18"/>
          <w:lang w:val="fr-FR"/>
        </w:rPr>
        <w:t>Source :</w:t>
      </w:r>
      <w:r>
        <w:rPr>
          <w:rFonts w:ascii="Roboto" w:eastAsia="Calibri" w:hAnsi="Roboto" w:cs="Times New Roman"/>
          <w:sz w:val="18"/>
          <w:szCs w:val="18"/>
          <w:lang w:val="fr-FR"/>
        </w:rPr>
        <w:t xml:space="preserve"> Base de Données sur le Commerce CITES, PNUE-WCMC, Cambridge, UK, téléchargée le 16/11/2021.</w:t>
      </w:r>
    </w:p>
    <w:p w14:paraId="4A94A944" w14:textId="75D11CC5" w:rsidR="00616524" w:rsidRDefault="00A71632" w:rsidP="00616524">
      <w:pPr>
        <w:jc w:val="both"/>
        <w:rPr>
          <w:rFonts w:ascii="Roboto" w:eastAsia="Calibri" w:hAnsi="Roboto" w:cs="Times New Roman"/>
          <w:sz w:val="20"/>
          <w:szCs w:val="20"/>
          <w:lang w:val="fr-FR"/>
        </w:rPr>
      </w:pPr>
      <w:r>
        <w:rPr>
          <w:rFonts w:ascii="Roboto" w:eastAsia="Calibri" w:hAnsi="Roboto" w:cs="Times New Roman"/>
          <w:sz w:val="20"/>
          <w:szCs w:val="20"/>
          <w:lang w:val="fr-FR"/>
        </w:rPr>
        <w:t xml:space="preserve">Au total, 186 individus de 26 taxons, principalement des mammifères terrestres (81 %, principalement </w:t>
      </w:r>
      <w:proofErr w:type="spellStart"/>
      <w:r>
        <w:rPr>
          <w:rFonts w:ascii="Roboto" w:eastAsia="Calibri" w:hAnsi="Roboto" w:cs="Times New Roman"/>
          <w:i/>
          <w:iCs/>
          <w:sz w:val="20"/>
          <w:szCs w:val="20"/>
          <w:lang w:val="fr-FR"/>
        </w:rPr>
        <w:t>Gazella</w:t>
      </w:r>
      <w:proofErr w:type="spellEnd"/>
      <w:r>
        <w:rPr>
          <w:rFonts w:ascii="Roboto" w:eastAsia="Calibri" w:hAnsi="Roboto" w:cs="Times New Roman"/>
          <w:i/>
          <w:iCs/>
          <w:sz w:val="20"/>
          <w:szCs w:val="20"/>
          <w:lang w:val="fr-FR"/>
        </w:rPr>
        <w:t xml:space="preserve"> dorcas</w:t>
      </w:r>
      <w:r>
        <w:rPr>
          <w:rFonts w:ascii="Roboto" w:eastAsia="Calibri" w:hAnsi="Roboto" w:cs="Times New Roman"/>
          <w:sz w:val="20"/>
          <w:szCs w:val="20"/>
          <w:lang w:val="fr-FR"/>
        </w:rPr>
        <w:t xml:space="preserve">, Gazelle dorcas) et des oiseaux (16 %, principalement </w:t>
      </w:r>
      <w:r>
        <w:rPr>
          <w:rFonts w:ascii="Roboto" w:eastAsia="Calibri" w:hAnsi="Roboto" w:cs="Times New Roman"/>
          <w:i/>
          <w:iCs/>
          <w:sz w:val="20"/>
          <w:szCs w:val="20"/>
          <w:lang w:val="fr-FR"/>
        </w:rPr>
        <w:t xml:space="preserve">Falco </w:t>
      </w:r>
      <w:proofErr w:type="spellStart"/>
      <w:r>
        <w:rPr>
          <w:rFonts w:ascii="Roboto" w:eastAsia="Calibri" w:hAnsi="Roboto" w:cs="Times New Roman"/>
          <w:i/>
          <w:iCs/>
          <w:sz w:val="20"/>
          <w:szCs w:val="20"/>
          <w:lang w:val="fr-FR"/>
        </w:rPr>
        <w:t>cherrug</w:t>
      </w:r>
      <w:proofErr w:type="spellEnd"/>
      <w:r>
        <w:rPr>
          <w:rFonts w:ascii="Roboto" w:eastAsia="Calibri" w:hAnsi="Roboto" w:cs="Times New Roman"/>
          <w:sz w:val="20"/>
          <w:szCs w:val="20"/>
          <w:lang w:val="fr-FR"/>
        </w:rPr>
        <w:t xml:space="preserve">, Faucon sacre, et </w:t>
      </w:r>
      <w:proofErr w:type="spellStart"/>
      <w:r>
        <w:rPr>
          <w:rFonts w:ascii="Roboto" w:eastAsia="Calibri" w:hAnsi="Roboto" w:cs="Times New Roman"/>
          <w:i/>
          <w:iCs/>
          <w:sz w:val="20"/>
          <w:szCs w:val="20"/>
          <w:lang w:val="fr-FR"/>
        </w:rPr>
        <w:t>Necrosyrtes</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monachus</w:t>
      </w:r>
      <w:proofErr w:type="spellEnd"/>
      <w:r>
        <w:rPr>
          <w:rFonts w:ascii="Roboto" w:eastAsia="Calibri" w:hAnsi="Roboto" w:cs="Times New Roman"/>
          <w:sz w:val="20"/>
          <w:szCs w:val="20"/>
          <w:lang w:val="fr-FR"/>
        </w:rPr>
        <w:t>, Vautour charognard) ont été signalés en tant que commerce CITES en contravention potentielle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article III, paragraphe 5, ainsi que 2 % du commerce déclaré au poids (132 678 kg au total). La majorité (84 %) du commerce au poids était constituée de poil de </w:t>
      </w:r>
      <w:proofErr w:type="spellStart"/>
      <w:r>
        <w:rPr>
          <w:rFonts w:ascii="Roboto" w:eastAsia="Calibri" w:hAnsi="Roboto" w:cs="Times New Roman"/>
          <w:i/>
          <w:iCs/>
          <w:sz w:val="20"/>
          <w:szCs w:val="20"/>
          <w:lang w:val="fr-FR"/>
        </w:rPr>
        <w:t>V.vicguna</w:t>
      </w:r>
      <w:proofErr w:type="spellEnd"/>
      <w:r>
        <w:rPr>
          <w:rStyle w:val="FootnoteReference"/>
          <w:rFonts w:ascii="Roboto" w:hAnsi="Roboto"/>
          <w:sz w:val="20"/>
          <w:szCs w:val="20"/>
          <w:lang w:val="fr-FR"/>
        </w:rPr>
        <w:footnoteReference w:id="32"/>
      </w:r>
      <w:r>
        <w:rPr>
          <w:rFonts w:ascii="Roboto" w:eastAsia="Calibri" w:hAnsi="Roboto" w:cs="Times New Roman"/>
          <w:sz w:val="20"/>
          <w:szCs w:val="20"/>
          <w:lang w:val="fr-FR"/>
        </w:rPr>
        <w:t xml:space="preserve">. Les autres échanges notables rapportés par poids comprennent les branchies de </w:t>
      </w:r>
      <w:proofErr w:type="spellStart"/>
      <w:r>
        <w:rPr>
          <w:rFonts w:ascii="Roboto" w:eastAsia="Calibri" w:hAnsi="Roboto" w:cs="Times New Roman"/>
          <w:i/>
          <w:iCs/>
          <w:sz w:val="20"/>
          <w:szCs w:val="20"/>
          <w:lang w:val="fr-FR"/>
        </w:rPr>
        <w:t>M.tarapacana</w:t>
      </w:r>
      <w:proofErr w:type="spellEnd"/>
      <w:r>
        <w:rPr>
          <w:rFonts w:ascii="Roboto" w:eastAsia="Calibri" w:hAnsi="Roboto" w:cs="Times New Roman"/>
          <w:i/>
          <w:iCs/>
          <w:sz w:val="20"/>
          <w:szCs w:val="20"/>
          <w:lang w:val="fr-FR"/>
        </w:rPr>
        <w:t xml:space="preserve"> </w:t>
      </w:r>
      <w:r>
        <w:rPr>
          <w:rFonts w:ascii="Roboto" w:eastAsia="Calibri" w:hAnsi="Roboto" w:cs="Times New Roman"/>
          <w:sz w:val="20"/>
          <w:szCs w:val="20"/>
          <w:lang w:val="fr-FR"/>
        </w:rPr>
        <w:t xml:space="preserve">(8,854 kg) et de </w:t>
      </w:r>
      <w:proofErr w:type="spellStart"/>
      <w:r>
        <w:rPr>
          <w:rFonts w:ascii="Roboto" w:eastAsia="Calibri" w:hAnsi="Roboto" w:cs="Times New Roman"/>
          <w:i/>
          <w:iCs/>
          <w:sz w:val="20"/>
          <w:szCs w:val="20"/>
          <w:lang w:val="fr-FR"/>
        </w:rPr>
        <w:t>Mobula</w:t>
      </w:r>
      <w:proofErr w:type="spellEnd"/>
      <w:r>
        <w:rPr>
          <w:rFonts w:ascii="Roboto" w:eastAsia="Calibri" w:hAnsi="Roboto" w:cs="Times New Roman"/>
          <w:i/>
          <w:iCs/>
          <w:sz w:val="20"/>
          <w:szCs w:val="20"/>
          <w:lang w:val="fr-FR"/>
        </w:rPr>
        <w:t xml:space="preserve"> </w:t>
      </w:r>
      <w:proofErr w:type="spellStart"/>
      <w:r>
        <w:rPr>
          <w:rFonts w:ascii="Roboto" w:eastAsia="Calibri" w:hAnsi="Roboto" w:cs="Times New Roman"/>
          <w:i/>
          <w:iCs/>
          <w:sz w:val="20"/>
          <w:szCs w:val="20"/>
          <w:lang w:val="fr-FR"/>
        </w:rPr>
        <w:t>japanica</w:t>
      </w:r>
      <w:proofErr w:type="spellEnd"/>
      <w:r>
        <w:rPr>
          <w:rFonts w:ascii="Roboto" w:eastAsia="Calibri" w:hAnsi="Roboto" w:cs="Times New Roman"/>
          <w:i/>
          <w:iCs/>
          <w:sz w:val="20"/>
          <w:szCs w:val="20"/>
          <w:lang w:val="fr-FR"/>
        </w:rPr>
        <w:t xml:space="preserve"> </w:t>
      </w:r>
      <w:r>
        <w:rPr>
          <w:rFonts w:ascii="Roboto" w:eastAsia="Calibri" w:hAnsi="Roboto" w:cs="Times New Roman"/>
          <w:sz w:val="20"/>
          <w:szCs w:val="20"/>
          <w:lang w:val="fr-FR"/>
        </w:rPr>
        <w:t>(6,270 kg), qui représentent respectivement 7 % et 5 % de la quantité totale susceptible d</w:t>
      </w:r>
      <w:r w:rsidR="002C14B0">
        <w:rPr>
          <w:rFonts w:ascii="Roboto" w:eastAsia="Calibri" w:hAnsi="Roboto" w:cs="Times New Roman"/>
          <w:sz w:val="20"/>
          <w:szCs w:val="20"/>
          <w:lang w:val="fr-FR"/>
        </w:rPr>
        <w:t>’</w:t>
      </w:r>
      <w:r>
        <w:rPr>
          <w:rFonts w:ascii="Roboto" w:eastAsia="Calibri" w:hAnsi="Roboto" w:cs="Times New Roman"/>
          <w:sz w:val="20"/>
          <w:szCs w:val="20"/>
          <w:lang w:val="fr-FR"/>
        </w:rPr>
        <w:t>enfreindre l</w:t>
      </w:r>
      <w:r w:rsidR="002C14B0">
        <w:rPr>
          <w:rFonts w:ascii="Roboto" w:eastAsia="Calibri" w:hAnsi="Roboto" w:cs="Times New Roman"/>
          <w:sz w:val="20"/>
          <w:szCs w:val="20"/>
          <w:lang w:val="fr-FR"/>
        </w:rPr>
        <w:t>’</w:t>
      </w:r>
      <w:r>
        <w:rPr>
          <w:rFonts w:ascii="Roboto" w:eastAsia="Calibri" w:hAnsi="Roboto" w:cs="Times New Roman"/>
          <w:sz w:val="20"/>
          <w:szCs w:val="20"/>
          <w:lang w:val="fr-FR"/>
        </w:rPr>
        <w:t>article III, paragraphe 5.</w:t>
      </w:r>
    </w:p>
    <w:p w14:paraId="7EC96B8A" w14:textId="0483C3AC" w:rsidR="006D7AFC" w:rsidRDefault="00616524" w:rsidP="00616524">
      <w:pPr>
        <w:jc w:val="both"/>
        <w:rPr>
          <w:rFonts w:ascii="Roboto" w:eastAsia="Calibri" w:hAnsi="Roboto" w:cs="Times New Roman"/>
          <w:sz w:val="20"/>
          <w:szCs w:val="20"/>
          <w:lang w:val="fr-FR"/>
        </w:rPr>
      </w:pPr>
      <w:r>
        <w:rPr>
          <w:rFonts w:ascii="Roboto" w:eastAsia="Calibri" w:hAnsi="Roboto" w:cs="Times New Roman"/>
          <w:sz w:val="20"/>
          <w:szCs w:val="20"/>
          <w:lang w:val="fr-FR"/>
        </w:rPr>
        <w:t>Quatre-vingt-sept pour cent des transactions susceptibles d</w:t>
      </w:r>
      <w:r w:rsidR="002C14B0">
        <w:rPr>
          <w:rFonts w:ascii="Roboto" w:eastAsia="Calibri" w:hAnsi="Roboto" w:cs="Times New Roman"/>
          <w:sz w:val="20"/>
          <w:szCs w:val="20"/>
          <w:lang w:val="fr-FR"/>
        </w:rPr>
        <w:t>’</w:t>
      </w:r>
      <w:r>
        <w:rPr>
          <w:rFonts w:ascii="Roboto" w:eastAsia="Calibri" w:hAnsi="Roboto" w:cs="Times New Roman"/>
          <w:sz w:val="20"/>
          <w:szCs w:val="20"/>
          <w:lang w:val="fr-FR"/>
        </w:rPr>
        <w:t>être en infraction potentielle avec l</w:t>
      </w:r>
      <w:r w:rsidR="002C14B0">
        <w:rPr>
          <w:rFonts w:ascii="Roboto" w:eastAsia="Calibri" w:hAnsi="Roboto" w:cs="Times New Roman"/>
          <w:sz w:val="20"/>
          <w:szCs w:val="20"/>
          <w:lang w:val="fr-FR"/>
        </w:rPr>
        <w:t>’</w:t>
      </w:r>
      <w:r>
        <w:rPr>
          <w:rFonts w:ascii="Roboto" w:eastAsia="Calibri" w:hAnsi="Roboto" w:cs="Times New Roman"/>
          <w:sz w:val="20"/>
          <w:szCs w:val="20"/>
          <w:lang w:val="fr-FR"/>
        </w:rPr>
        <w:t>article III, paragraphe 5 ont été signalées par cinq exportateurs (Afrique du Sud, Argentine, Bolivie, Niger et Sri Lanka ; Tableau 2.3), ce qui indique que relativement peu de Parties à la CMS sont responsables de la majorité du commerce des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w:t>
      </w:r>
      <w:r w:rsidR="002C14B0">
        <w:rPr>
          <w:rFonts w:ascii="Roboto" w:eastAsia="Calibri" w:hAnsi="Roboto" w:cs="Times New Roman"/>
          <w:sz w:val="20"/>
          <w:szCs w:val="20"/>
          <w:lang w:val="fr-FR"/>
        </w:rPr>
        <w:t>’</w:t>
      </w:r>
      <w:r>
        <w:rPr>
          <w:rFonts w:ascii="Roboto" w:eastAsia="Calibri" w:hAnsi="Roboto" w:cs="Times New Roman"/>
          <w:sz w:val="20"/>
          <w:szCs w:val="20"/>
          <w:lang w:val="fr-FR"/>
        </w:rPr>
        <w:t>autres considérations susceptibles d</w:t>
      </w:r>
      <w:r w:rsidR="002C14B0">
        <w:rPr>
          <w:rFonts w:ascii="Roboto" w:eastAsia="Calibri" w:hAnsi="Roboto" w:cs="Times New Roman"/>
          <w:sz w:val="20"/>
          <w:szCs w:val="20"/>
          <w:lang w:val="fr-FR"/>
        </w:rPr>
        <w:t>’</w:t>
      </w:r>
      <w:r>
        <w:rPr>
          <w:rFonts w:ascii="Roboto" w:eastAsia="Calibri" w:hAnsi="Roboto" w:cs="Times New Roman"/>
          <w:sz w:val="20"/>
          <w:szCs w:val="20"/>
          <w:lang w:val="fr-FR"/>
        </w:rPr>
        <w:t>influer sur la question de savoir si ce commerce a été ou non contraire à la convention sont exposées dans le tableau 2.3.</w:t>
      </w:r>
    </w:p>
    <w:p w14:paraId="06D1F5A5" w14:textId="1DB32CE0" w:rsidR="00616524" w:rsidRDefault="00616524" w:rsidP="00616524">
      <w:pPr>
        <w:pStyle w:val="Caption"/>
        <w:keepNext/>
        <w:spacing w:after="60"/>
        <w:jc w:val="both"/>
        <w:rPr>
          <w:rFonts w:ascii="Roboto" w:hAnsi="Roboto"/>
          <w:color w:val="003870"/>
          <w:sz w:val="20"/>
          <w:szCs w:val="20"/>
          <w:lang w:val="fr-FR"/>
        </w:rPr>
      </w:pPr>
      <w:r>
        <w:rPr>
          <w:rFonts w:ascii="Roboto" w:hAnsi="Roboto"/>
          <w:b/>
          <w:bCs/>
          <w:color w:val="003870"/>
          <w:sz w:val="20"/>
          <w:szCs w:val="20"/>
          <w:lang w:val="fr-FR"/>
        </w:rPr>
        <w:t>Tableau 2.3</w:t>
      </w:r>
      <w:r>
        <w:rPr>
          <w:rFonts w:ascii="Roboto" w:hAnsi="Roboto"/>
          <w:color w:val="003870"/>
          <w:sz w:val="20"/>
          <w:szCs w:val="20"/>
          <w:lang w:val="fr-FR"/>
        </w:rPr>
        <w:t>. Les cinq principales Parties à la CMS exportatrices par nombre de transactions directes, n</w:t>
      </w:r>
      <w:r w:rsidR="002C14B0">
        <w:rPr>
          <w:rFonts w:ascii="Roboto" w:hAnsi="Roboto"/>
          <w:color w:val="003870"/>
          <w:sz w:val="20"/>
          <w:szCs w:val="20"/>
          <w:lang w:val="fr-FR"/>
        </w:rPr>
        <w:t>’</w:t>
      </w:r>
      <w:r>
        <w:rPr>
          <w:rFonts w:ascii="Roboto" w:hAnsi="Roboto"/>
          <w:color w:val="003870"/>
          <w:sz w:val="20"/>
          <w:szCs w:val="20"/>
          <w:lang w:val="fr-FR"/>
        </w:rPr>
        <w:t>incluant que les déclarations provenant de populations couvertes par l</w:t>
      </w:r>
      <w:r w:rsidR="002C14B0">
        <w:rPr>
          <w:rFonts w:ascii="Roboto" w:hAnsi="Roboto"/>
          <w:color w:val="003870"/>
          <w:sz w:val="20"/>
          <w:szCs w:val="20"/>
          <w:lang w:val="fr-FR"/>
        </w:rPr>
        <w:t>’</w:t>
      </w:r>
      <w:r>
        <w:rPr>
          <w:rFonts w:ascii="Roboto" w:hAnsi="Roboto"/>
          <w:color w:val="003870"/>
          <w:sz w:val="20"/>
          <w:szCs w:val="20"/>
          <w:lang w:val="fr-FR"/>
        </w:rPr>
        <w:t>inscription à l</w:t>
      </w:r>
      <w:r w:rsidR="002C14B0">
        <w:rPr>
          <w:rFonts w:ascii="Roboto" w:hAnsi="Roboto"/>
          <w:color w:val="003870"/>
          <w:sz w:val="20"/>
          <w:szCs w:val="20"/>
          <w:lang w:val="fr-FR"/>
        </w:rPr>
        <w:t>’</w:t>
      </w:r>
      <w:r>
        <w:rPr>
          <w:rFonts w:ascii="Roboto" w:hAnsi="Roboto"/>
          <w:color w:val="003870"/>
          <w:sz w:val="20"/>
          <w:szCs w:val="20"/>
          <w:lang w:val="fr-FR"/>
        </w:rPr>
        <w:t>Annexe I pour l</w:t>
      </w:r>
      <w:r w:rsidR="002C14B0">
        <w:rPr>
          <w:rFonts w:ascii="Roboto" w:hAnsi="Roboto"/>
          <w:color w:val="003870"/>
          <w:sz w:val="20"/>
          <w:szCs w:val="20"/>
          <w:lang w:val="fr-FR"/>
        </w:rPr>
        <w:t>’</w:t>
      </w:r>
      <w:r>
        <w:rPr>
          <w:rFonts w:ascii="Roboto" w:hAnsi="Roboto"/>
          <w:color w:val="003870"/>
          <w:sz w:val="20"/>
          <w:szCs w:val="20"/>
          <w:lang w:val="fr-FR"/>
        </w:rPr>
        <w:t>année postérieure à l</w:t>
      </w:r>
      <w:r w:rsidR="002C14B0">
        <w:rPr>
          <w:rFonts w:ascii="Roboto" w:hAnsi="Roboto"/>
          <w:color w:val="003870"/>
          <w:sz w:val="20"/>
          <w:szCs w:val="20"/>
          <w:lang w:val="fr-FR"/>
        </w:rPr>
        <w:t>’</w:t>
      </w:r>
      <w:r>
        <w:rPr>
          <w:rFonts w:ascii="Roboto" w:hAnsi="Roboto"/>
          <w:color w:val="003870"/>
          <w:sz w:val="20"/>
          <w:szCs w:val="20"/>
          <w:lang w:val="fr-FR"/>
        </w:rPr>
        <w:t>inscription du taxon à l</w:t>
      </w:r>
      <w:r w:rsidR="002C14B0">
        <w:rPr>
          <w:rFonts w:ascii="Roboto" w:hAnsi="Roboto"/>
          <w:color w:val="003870"/>
          <w:sz w:val="20"/>
          <w:szCs w:val="20"/>
          <w:lang w:val="fr-FR"/>
        </w:rPr>
        <w:t>’</w:t>
      </w:r>
      <w:r>
        <w:rPr>
          <w:rFonts w:ascii="Roboto" w:hAnsi="Roboto"/>
          <w:color w:val="003870"/>
          <w:sz w:val="20"/>
          <w:szCs w:val="20"/>
          <w:lang w:val="fr-FR"/>
        </w:rPr>
        <w:t>Annexe I de la CMS. Tous les échanges sont d</w:t>
      </w:r>
      <w:r w:rsidR="002C14B0">
        <w:rPr>
          <w:rFonts w:ascii="Roboto" w:hAnsi="Roboto"/>
          <w:color w:val="003870"/>
          <w:sz w:val="20"/>
          <w:szCs w:val="20"/>
          <w:lang w:val="fr-FR"/>
        </w:rPr>
        <w:t>’</w:t>
      </w:r>
      <w:r>
        <w:rPr>
          <w:rFonts w:ascii="Roboto" w:hAnsi="Roboto"/>
          <w:color w:val="003870"/>
          <w:sz w:val="20"/>
          <w:szCs w:val="20"/>
          <w:lang w:val="fr-FR"/>
        </w:rPr>
        <w:t>origine sauvage (code de source « W »). Pour une inscription de taxons entrée en vigueur au cours de la période 2015-2019, tout commerce déclaré pour l</w:t>
      </w:r>
      <w:r w:rsidR="002C14B0">
        <w:rPr>
          <w:rFonts w:ascii="Roboto" w:hAnsi="Roboto"/>
          <w:color w:val="003870"/>
          <w:sz w:val="20"/>
          <w:szCs w:val="20"/>
          <w:lang w:val="fr-FR"/>
        </w:rPr>
        <w:t>’</w:t>
      </w:r>
      <w:r>
        <w:rPr>
          <w:rFonts w:ascii="Roboto" w:hAnsi="Roboto"/>
          <w:color w:val="003870"/>
          <w:sz w:val="20"/>
          <w:szCs w:val="20"/>
          <w:lang w:val="fr-FR"/>
        </w:rPr>
        <w:t>année de l</w:t>
      </w:r>
      <w:r w:rsidR="002C14B0">
        <w:rPr>
          <w:rFonts w:ascii="Roboto" w:hAnsi="Roboto"/>
          <w:color w:val="003870"/>
          <w:sz w:val="20"/>
          <w:szCs w:val="20"/>
          <w:lang w:val="fr-FR"/>
        </w:rPr>
        <w:t>’</w:t>
      </w:r>
      <w:r>
        <w:rPr>
          <w:rFonts w:ascii="Roboto" w:hAnsi="Roboto"/>
          <w:color w:val="003870"/>
          <w:sz w:val="20"/>
          <w:szCs w:val="20"/>
          <w:lang w:val="fr-FR"/>
        </w:rPr>
        <w:t xml:space="preserve">inscription a été exclu. </w:t>
      </w:r>
    </w:p>
    <w:p w14:paraId="2A85E172" w14:textId="77777777" w:rsidR="00DB210D" w:rsidRDefault="00DB210D" w:rsidP="00DB210D">
      <w:pPr>
        <w:rPr>
          <w:lang w:val="fr-FR"/>
        </w:rPr>
      </w:pPr>
    </w:p>
    <w:p w14:paraId="7B751BC7" w14:textId="77777777" w:rsidR="00DB210D" w:rsidRPr="00DB210D" w:rsidRDefault="00DB210D" w:rsidP="00DB210D">
      <w:pPr>
        <w:rPr>
          <w:lang w:val="fr-FR"/>
        </w:rPr>
      </w:pPr>
    </w:p>
    <w:tbl>
      <w:tblPr>
        <w:tblW w:w="9493" w:type="dxa"/>
        <w:tblBorders>
          <w:top w:val="single" w:sz="4" w:space="0" w:color="auto"/>
          <w:bottom w:val="single" w:sz="4" w:space="0" w:color="auto"/>
          <w:insideH w:val="single" w:sz="4" w:space="0" w:color="auto"/>
        </w:tblBorders>
        <w:tblLayout w:type="fixed"/>
        <w:tblCellMar>
          <w:left w:w="57" w:type="dxa"/>
          <w:right w:w="57" w:type="dxa"/>
        </w:tblCellMar>
        <w:tblLook w:val="04A0" w:firstRow="1" w:lastRow="0" w:firstColumn="1" w:lastColumn="0" w:noHBand="0" w:noVBand="1"/>
      </w:tblPr>
      <w:tblGrid>
        <w:gridCol w:w="1843"/>
        <w:gridCol w:w="1276"/>
        <w:gridCol w:w="3260"/>
        <w:gridCol w:w="3114"/>
      </w:tblGrid>
      <w:tr w:rsidR="00616524" w:rsidRPr="0096166E" w14:paraId="332CB320" w14:textId="77777777" w:rsidTr="00152FC4">
        <w:trPr>
          <w:trHeight w:val="20"/>
        </w:trPr>
        <w:tc>
          <w:tcPr>
            <w:tcW w:w="1843" w:type="dxa"/>
            <w:shd w:val="clear" w:color="auto" w:fill="003870"/>
          </w:tcPr>
          <w:p w14:paraId="3FC97995" w14:textId="77777777" w:rsidR="00616524" w:rsidRPr="0096166E" w:rsidRDefault="00616524" w:rsidP="00152FC4">
            <w:pPr>
              <w:spacing w:after="0"/>
              <w:rPr>
                <w:rFonts w:ascii="Roboto" w:hAnsi="Roboto"/>
                <w:b/>
                <w:color w:val="FFFFFF" w:themeColor="background1"/>
                <w:sz w:val="18"/>
                <w:szCs w:val="18"/>
                <w:lang w:val="fr-FR"/>
              </w:rPr>
            </w:pPr>
            <w:r>
              <w:rPr>
                <w:rFonts w:ascii="Roboto" w:hAnsi="Roboto"/>
                <w:b/>
                <w:color w:val="FFFFFF" w:themeColor="background1"/>
                <w:sz w:val="18"/>
                <w:szCs w:val="18"/>
                <w:lang w:val="fr-FR"/>
              </w:rPr>
              <w:lastRenderedPageBreak/>
              <w:t>Partie à la CMS exportatrice</w:t>
            </w:r>
          </w:p>
        </w:tc>
        <w:tc>
          <w:tcPr>
            <w:tcW w:w="1276" w:type="dxa"/>
            <w:shd w:val="clear" w:color="auto" w:fill="003870"/>
          </w:tcPr>
          <w:p w14:paraId="2F4A1D46" w14:textId="77777777" w:rsidR="00616524" w:rsidRPr="0096166E" w:rsidRDefault="00616524" w:rsidP="00152FC4">
            <w:pPr>
              <w:spacing w:after="0"/>
              <w:rPr>
                <w:rFonts w:ascii="Roboto" w:hAnsi="Roboto"/>
                <w:b/>
                <w:color w:val="FFFFFF" w:themeColor="background1"/>
                <w:sz w:val="18"/>
                <w:szCs w:val="18"/>
                <w:lang w:val="fr-FR"/>
              </w:rPr>
            </w:pPr>
            <w:r>
              <w:rPr>
                <w:rFonts w:ascii="Roboto" w:hAnsi="Roboto"/>
                <w:b/>
                <w:color w:val="FFFFFF" w:themeColor="background1"/>
                <w:sz w:val="18"/>
                <w:szCs w:val="18"/>
                <w:lang w:val="fr-FR"/>
              </w:rPr>
              <w:t>Nombre de transactions (% du total)</w:t>
            </w:r>
          </w:p>
        </w:tc>
        <w:tc>
          <w:tcPr>
            <w:tcW w:w="3260" w:type="dxa"/>
            <w:shd w:val="clear" w:color="auto" w:fill="003870"/>
          </w:tcPr>
          <w:p w14:paraId="4951DF98" w14:textId="77777777" w:rsidR="00616524" w:rsidRPr="0096166E" w:rsidRDefault="00616524" w:rsidP="00152FC4">
            <w:pPr>
              <w:spacing w:after="0"/>
              <w:rPr>
                <w:rFonts w:ascii="Roboto" w:hAnsi="Roboto"/>
                <w:b/>
                <w:color w:val="FFFFFF" w:themeColor="background1"/>
                <w:sz w:val="18"/>
                <w:szCs w:val="18"/>
                <w:lang w:val="fr-FR"/>
              </w:rPr>
            </w:pPr>
            <w:r>
              <w:rPr>
                <w:rFonts w:ascii="Roboto" w:hAnsi="Roboto"/>
                <w:b/>
                <w:color w:val="FFFFFF" w:themeColor="background1"/>
                <w:sz w:val="18"/>
                <w:szCs w:val="18"/>
                <w:lang w:val="fr-FR"/>
              </w:rPr>
              <w:t xml:space="preserve">Principales espèces commercialisées </w:t>
            </w:r>
          </w:p>
          <w:p w14:paraId="64FBA9E6" w14:textId="77777777" w:rsidR="00616524" w:rsidRPr="0096166E" w:rsidRDefault="00616524" w:rsidP="00152FC4">
            <w:pPr>
              <w:spacing w:after="0"/>
              <w:rPr>
                <w:rFonts w:ascii="Roboto" w:hAnsi="Roboto"/>
                <w:b/>
                <w:color w:val="FFFFFF" w:themeColor="background1"/>
                <w:sz w:val="18"/>
                <w:szCs w:val="18"/>
                <w:lang w:val="fr-FR"/>
              </w:rPr>
            </w:pPr>
            <w:r>
              <w:rPr>
                <w:rFonts w:ascii="Roboto" w:hAnsi="Roboto"/>
                <w:b/>
                <w:color w:val="FFFFFF" w:themeColor="background1"/>
                <w:sz w:val="18"/>
                <w:szCs w:val="18"/>
                <w:lang w:val="fr-FR"/>
              </w:rPr>
              <w:t>(Nom commun ; nombre de transactions)</w:t>
            </w:r>
          </w:p>
        </w:tc>
        <w:tc>
          <w:tcPr>
            <w:tcW w:w="3114" w:type="dxa"/>
            <w:shd w:val="clear" w:color="auto" w:fill="003870"/>
          </w:tcPr>
          <w:p w14:paraId="25B1DB09" w14:textId="77777777" w:rsidR="00616524" w:rsidRPr="0096166E" w:rsidRDefault="00616524" w:rsidP="00152FC4">
            <w:pPr>
              <w:spacing w:after="0"/>
              <w:rPr>
                <w:rFonts w:ascii="Roboto" w:hAnsi="Roboto"/>
                <w:b/>
                <w:color w:val="FFFFFF" w:themeColor="background1"/>
                <w:sz w:val="18"/>
                <w:szCs w:val="18"/>
                <w:lang w:val="fr-FR"/>
              </w:rPr>
            </w:pPr>
            <w:r>
              <w:rPr>
                <w:rFonts w:ascii="Roboto" w:hAnsi="Roboto"/>
                <w:b/>
                <w:color w:val="FFFFFF" w:themeColor="background1"/>
                <w:sz w:val="18"/>
                <w:szCs w:val="18"/>
                <w:lang w:val="fr-FR"/>
              </w:rPr>
              <w:t>Considérations</w:t>
            </w:r>
          </w:p>
        </w:tc>
      </w:tr>
      <w:tr w:rsidR="00616524" w:rsidRPr="006B0182" w14:paraId="177BF3A4" w14:textId="77777777" w:rsidTr="00152FC4">
        <w:trPr>
          <w:trHeight w:val="20"/>
        </w:trPr>
        <w:tc>
          <w:tcPr>
            <w:tcW w:w="1843" w:type="dxa"/>
          </w:tcPr>
          <w:p w14:paraId="54E097B5" w14:textId="77777777" w:rsidR="00616524" w:rsidRPr="0096166E" w:rsidRDefault="00616524" w:rsidP="00152FC4">
            <w:pPr>
              <w:spacing w:after="0"/>
              <w:rPr>
                <w:rFonts w:ascii="Roboto" w:hAnsi="Roboto"/>
                <w:sz w:val="18"/>
                <w:szCs w:val="18"/>
              </w:rPr>
            </w:pPr>
            <w:r>
              <w:rPr>
                <w:rFonts w:ascii="Roboto" w:hAnsi="Roboto"/>
                <w:sz w:val="18"/>
                <w:szCs w:val="18"/>
              </w:rPr>
              <w:t>Sri Lanka</w:t>
            </w:r>
          </w:p>
        </w:tc>
        <w:tc>
          <w:tcPr>
            <w:tcW w:w="1276" w:type="dxa"/>
          </w:tcPr>
          <w:p w14:paraId="4728E6BA" w14:textId="01F341C8" w:rsidR="00616524" w:rsidRPr="0096166E" w:rsidRDefault="00616524" w:rsidP="00152FC4">
            <w:pPr>
              <w:spacing w:after="0"/>
              <w:rPr>
                <w:rFonts w:ascii="Roboto" w:hAnsi="Roboto"/>
                <w:sz w:val="18"/>
                <w:szCs w:val="18"/>
                <w:lang w:val="fr-FR"/>
              </w:rPr>
            </w:pPr>
            <w:r>
              <w:rPr>
                <w:rFonts w:ascii="Roboto" w:hAnsi="Roboto"/>
                <w:sz w:val="18"/>
                <w:szCs w:val="18"/>
                <w:lang w:val="fr-FR"/>
              </w:rPr>
              <w:t>70 (29 %)</w:t>
            </w:r>
          </w:p>
        </w:tc>
        <w:tc>
          <w:tcPr>
            <w:tcW w:w="3260" w:type="dxa"/>
          </w:tcPr>
          <w:p w14:paraId="07283D99" w14:textId="77777777" w:rsidR="00616524" w:rsidRPr="006B0182" w:rsidRDefault="00616524" w:rsidP="00152FC4">
            <w:pPr>
              <w:spacing w:after="0"/>
              <w:rPr>
                <w:rFonts w:ascii="Roboto" w:hAnsi="Roboto"/>
                <w:sz w:val="18"/>
                <w:szCs w:val="18"/>
                <w:lang w:val="fr-FR"/>
              </w:rPr>
            </w:pPr>
            <w:proofErr w:type="spellStart"/>
            <w:r>
              <w:rPr>
                <w:rFonts w:ascii="Roboto" w:hAnsi="Roboto"/>
                <w:i/>
                <w:sz w:val="18"/>
                <w:szCs w:val="18"/>
                <w:lang w:val="fr-FR"/>
              </w:rPr>
              <w:t>Mobula</w:t>
            </w:r>
            <w:proofErr w:type="spellEnd"/>
            <w:r>
              <w:rPr>
                <w:rFonts w:ascii="Roboto" w:hAnsi="Roboto"/>
                <w:i/>
                <w:sz w:val="18"/>
                <w:szCs w:val="18"/>
                <w:lang w:val="fr-FR"/>
              </w:rPr>
              <w:t xml:space="preserve"> </w:t>
            </w:r>
            <w:proofErr w:type="spellStart"/>
            <w:r>
              <w:rPr>
                <w:rFonts w:ascii="Roboto" w:hAnsi="Roboto"/>
                <w:i/>
                <w:sz w:val="18"/>
                <w:szCs w:val="18"/>
                <w:lang w:val="fr-FR"/>
              </w:rPr>
              <w:t>tarapacana</w:t>
            </w:r>
            <w:proofErr w:type="spellEnd"/>
            <w:r>
              <w:rPr>
                <w:rFonts w:ascii="Roboto" w:hAnsi="Roboto"/>
                <w:sz w:val="18"/>
                <w:szCs w:val="18"/>
                <w:lang w:val="fr-FR"/>
              </w:rPr>
              <w:t xml:space="preserve"> (Mante chilienne ; 34) ; </w:t>
            </w:r>
            <w:proofErr w:type="spellStart"/>
            <w:r>
              <w:rPr>
                <w:rFonts w:ascii="Roboto" w:hAnsi="Roboto"/>
                <w:i/>
                <w:sz w:val="18"/>
                <w:szCs w:val="18"/>
                <w:lang w:val="fr-FR"/>
              </w:rPr>
              <w:t>Mobula</w:t>
            </w:r>
            <w:proofErr w:type="spellEnd"/>
            <w:r>
              <w:rPr>
                <w:rFonts w:ascii="Roboto" w:hAnsi="Roboto"/>
                <w:i/>
                <w:sz w:val="18"/>
                <w:szCs w:val="18"/>
                <w:lang w:val="fr-FR"/>
              </w:rPr>
              <w:t xml:space="preserve"> </w:t>
            </w:r>
            <w:proofErr w:type="spellStart"/>
            <w:r>
              <w:rPr>
                <w:rFonts w:ascii="Roboto" w:hAnsi="Roboto"/>
                <w:i/>
                <w:sz w:val="18"/>
                <w:szCs w:val="18"/>
                <w:lang w:val="fr-FR"/>
              </w:rPr>
              <w:t>japanica</w:t>
            </w:r>
            <w:proofErr w:type="spellEnd"/>
            <w:r>
              <w:rPr>
                <w:rFonts w:ascii="Roboto" w:hAnsi="Roboto"/>
                <w:sz w:val="18"/>
                <w:szCs w:val="18"/>
                <w:lang w:val="fr-FR"/>
              </w:rPr>
              <w:t xml:space="preserve"> (</w:t>
            </w:r>
            <w:proofErr w:type="spellStart"/>
            <w:r>
              <w:rPr>
                <w:rFonts w:ascii="Roboto" w:hAnsi="Roboto"/>
                <w:sz w:val="18"/>
                <w:szCs w:val="18"/>
                <w:lang w:val="fr-FR"/>
              </w:rPr>
              <w:t>Mobula</w:t>
            </w:r>
            <w:proofErr w:type="spellEnd"/>
            <w:r>
              <w:rPr>
                <w:rFonts w:ascii="Roboto" w:hAnsi="Roboto"/>
                <w:sz w:val="18"/>
                <w:szCs w:val="18"/>
                <w:lang w:val="fr-FR"/>
              </w:rPr>
              <w:t xml:space="preserve"> </w:t>
            </w:r>
            <w:proofErr w:type="spellStart"/>
            <w:r>
              <w:rPr>
                <w:rFonts w:ascii="Roboto" w:hAnsi="Roboto"/>
                <w:sz w:val="18"/>
                <w:szCs w:val="18"/>
                <w:lang w:val="fr-FR"/>
              </w:rPr>
              <w:t>aguillat</w:t>
            </w:r>
            <w:proofErr w:type="spellEnd"/>
            <w:r>
              <w:rPr>
                <w:rFonts w:ascii="Roboto" w:hAnsi="Roboto"/>
                <w:sz w:val="18"/>
                <w:szCs w:val="18"/>
                <w:lang w:val="fr-FR"/>
              </w:rPr>
              <w:t xml:space="preserve"> ; 29)</w:t>
            </w:r>
          </w:p>
        </w:tc>
        <w:tc>
          <w:tcPr>
            <w:tcW w:w="3114" w:type="dxa"/>
          </w:tcPr>
          <w:p w14:paraId="2DCFC9C2" w14:textId="77777777" w:rsidR="00616524" w:rsidRPr="006B0182" w:rsidRDefault="00616524" w:rsidP="00152FC4">
            <w:pPr>
              <w:spacing w:after="0"/>
              <w:rPr>
                <w:rFonts w:ascii="Roboto" w:hAnsi="Roboto"/>
                <w:sz w:val="18"/>
                <w:szCs w:val="18"/>
                <w:lang w:val="fr-FR"/>
              </w:rPr>
            </w:pPr>
          </w:p>
        </w:tc>
      </w:tr>
      <w:tr w:rsidR="00616524" w:rsidRPr="00F903BB" w14:paraId="7AC1F317" w14:textId="77777777" w:rsidTr="00152FC4">
        <w:trPr>
          <w:trHeight w:val="20"/>
        </w:trPr>
        <w:tc>
          <w:tcPr>
            <w:tcW w:w="1843" w:type="dxa"/>
          </w:tcPr>
          <w:p w14:paraId="093E9E18" w14:textId="77777777" w:rsidR="00616524" w:rsidRPr="0096166E" w:rsidRDefault="00616524" w:rsidP="00152FC4">
            <w:pPr>
              <w:spacing w:after="0"/>
              <w:rPr>
                <w:rFonts w:ascii="Roboto" w:hAnsi="Roboto"/>
                <w:sz w:val="18"/>
                <w:szCs w:val="18"/>
                <w:lang w:val="fr-FR"/>
              </w:rPr>
            </w:pPr>
            <w:r>
              <w:rPr>
                <w:rFonts w:ascii="Roboto" w:hAnsi="Roboto"/>
                <w:sz w:val="18"/>
                <w:szCs w:val="18"/>
                <w:lang w:val="fr-FR"/>
              </w:rPr>
              <w:t>Argentine</w:t>
            </w:r>
          </w:p>
        </w:tc>
        <w:tc>
          <w:tcPr>
            <w:tcW w:w="1276" w:type="dxa"/>
          </w:tcPr>
          <w:p w14:paraId="4243A515" w14:textId="77777777" w:rsidR="00616524" w:rsidRPr="0096166E" w:rsidRDefault="00616524" w:rsidP="00152FC4">
            <w:pPr>
              <w:spacing w:after="0"/>
              <w:rPr>
                <w:rFonts w:ascii="Roboto" w:hAnsi="Roboto"/>
                <w:sz w:val="18"/>
                <w:szCs w:val="18"/>
                <w:lang w:val="fr-FR"/>
              </w:rPr>
            </w:pPr>
            <w:r>
              <w:rPr>
                <w:rFonts w:ascii="Roboto" w:hAnsi="Roboto"/>
                <w:sz w:val="18"/>
                <w:szCs w:val="18"/>
                <w:lang w:val="fr-FR"/>
              </w:rPr>
              <w:t>51 (21 %)</w:t>
            </w:r>
          </w:p>
        </w:tc>
        <w:tc>
          <w:tcPr>
            <w:tcW w:w="3260" w:type="dxa"/>
          </w:tcPr>
          <w:p w14:paraId="3820F078" w14:textId="77777777" w:rsidR="00616524" w:rsidRPr="0096166E" w:rsidRDefault="00616524" w:rsidP="00152FC4">
            <w:pPr>
              <w:spacing w:after="0"/>
              <w:rPr>
                <w:rFonts w:ascii="Roboto" w:hAnsi="Roboto"/>
                <w:sz w:val="18"/>
                <w:szCs w:val="18"/>
                <w:lang w:val="fr-FR"/>
              </w:rPr>
            </w:pPr>
            <w:proofErr w:type="spellStart"/>
            <w:r>
              <w:rPr>
                <w:rFonts w:ascii="Roboto" w:hAnsi="Roboto"/>
                <w:i/>
                <w:sz w:val="18"/>
                <w:szCs w:val="18"/>
                <w:lang w:val="fr-FR"/>
              </w:rPr>
              <w:t>Vicugna</w:t>
            </w:r>
            <w:proofErr w:type="spellEnd"/>
            <w:r>
              <w:rPr>
                <w:rFonts w:ascii="Roboto" w:hAnsi="Roboto"/>
                <w:i/>
                <w:sz w:val="18"/>
                <w:szCs w:val="18"/>
                <w:lang w:val="fr-FR"/>
              </w:rPr>
              <w:t xml:space="preserve"> </w:t>
            </w:r>
            <w:proofErr w:type="spellStart"/>
            <w:r>
              <w:rPr>
                <w:rFonts w:ascii="Roboto" w:hAnsi="Roboto"/>
                <w:i/>
                <w:sz w:val="18"/>
                <w:szCs w:val="18"/>
                <w:lang w:val="fr-FR"/>
              </w:rPr>
              <w:t>vicugna</w:t>
            </w:r>
            <w:proofErr w:type="spellEnd"/>
            <w:r>
              <w:rPr>
                <w:rFonts w:ascii="Roboto" w:hAnsi="Roboto"/>
                <w:sz w:val="18"/>
                <w:szCs w:val="18"/>
                <w:lang w:val="fr-FR"/>
              </w:rPr>
              <w:t xml:space="preserve"> (vigogne ; 51)</w:t>
            </w:r>
          </w:p>
        </w:tc>
        <w:tc>
          <w:tcPr>
            <w:tcW w:w="3114" w:type="dxa"/>
          </w:tcPr>
          <w:p w14:paraId="62B5FD44" w14:textId="0B8DA258" w:rsidR="00616524" w:rsidRPr="0096166E" w:rsidRDefault="00616524" w:rsidP="00152FC4">
            <w:pPr>
              <w:spacing w:after="0"/>
              <w:rPr>
                <w:rFonts w:ascii="Roboto" w:hAnsi="Roboto"/>
                <w:sz w:val="18"/>
                <w:szCs w:val="18"/>
                <w:lang w:val="fr-FR"/>
              </w:rPr>
            </w:pPr>
            <w:r>
              <w:rPr>
                <w:rFonts w:ascii="Roboto" w:hAnsi="Roboto"/>
                <w:sz w:val="18"/>
                <w:szCs w:val="18"/>
                <w:lang w:val="fr-FR"/>
              </w:rPr>
              <w:t>Réserve actuelle à l</w:t>
            </w:r>
            <w:r w:rsidR="002C14B0">
              <w:rPr>
                <w:rFonts w:ascii="Roboto" w:hAnsi="Roboto"/>
                <w:sz w:val="18"/>
                <w:szCs w:val="18"/>
                <w:lang w:val="fr-FR"/>
              </w:rPr>
              <w:t>’</w:t>
            </w:r>
            <w:r>
              <w:rPr>
                <w:rFonts w:ascii="Roboto" w:hAnsi="Roboto"/>
                <w:sz w:val="18"/>
                <w:szCs w:val="18"/>
                <w:lang w:val="fr-FR"/>
              </w:rPr>
              <w:t>inscription sur la CMS au titre de l</w:t>
            </w:r>
            <w:r w:rsidR="002C14B0">
              <w:rPr>
                <w:rFonts w:ascii="Roboto" w:hAnsi="Roboto"/>
                <w:sz w:val="18"/>
                <w:szCs w:val="18"/>
                <w:lang w:val="fr-FR"/>
              </w:rPr>
              <w:t>’</w:t>
            </w:r>
            <w:r>
              <w:rPr>
                <w:rFonts w:ascii="Roboto" w:hAnsi="Roboto"/>
                <w:sz w:val="18"/>
                <w:szCs w:val="18"/>
                <w:lang w:val="fr-FR"/>
              </w:rPr>
              <w:t>article XI.6 et de l</w:t>
            </w:r>
            <w:r w:rsidR="002C14B0">
              <w:rPr>
                <w:rFonts w:ascii="Roboto" w:hAnsi="Roboto"/>
                <w:sz w:val="18"/>
                <w:szCs w:val="18"/>
                <w:lang w:val="fr-FR"/>
              </w:rPr>
              <w:t>’</w:t>
            </w:r>
            <w:r>
              <w:rPr>
                <w:rFonts w:ascii="Roboto" w:hAnsi="Roboto"/>
                <w:sz w:val="18"/>
                <w:szCs w:val="18"/>
                <w:lang w:val="fr-FR"/>
              </w:rPr>
              <w:t>article XIV.2 ; le commerce du poil peut inclure des produits dérivés non létaux provenant d</w:t>
            </w:r>
            <w:r w:rsidR="002C14B0">
              <w:rPr>
                <w:rFonts w:ascii="Roboto" w:hAnsi="Roboto"/>
                <w:sz w:val="18"/>
                <w:szCs w:val="18"/>
                <w:lang w:val="fr-FR"/>
              </w:rPr>
              <w:t>’</w:t>
            </w:r>
            <w:r>
              <w:rPr>
                <w:rFonts w:ascii="Roboto" w:hAnsi="Roboto"/>
                <w:sz w:val="18"/>
                <w:szCs w:val="18"/>
                <w:lang w:val="fr-FR"/>
              </w:rPr>
              <w:t>animaux sauvages</w:t>
            </w:r>
          </w:p>
        </w:tc>
      </w:tr>
      <w:tr w:rsidR="00616524" w:rsidRPr="00F903BB" w14:paraId="011F594B" w14:textId="77777777" w:rsidTr="00152FC4">
        <w:trPr>
          <w:trHeight w:val="20"/>
        </w:trPr>
        <w:tc>
          <w:tcPr>
            <w:tcW w:w="1843" w:type="dxa"/>
          </w:tcPr>
          <w:p w14:paraId="7D97ADF1" w14:textId="77777777" w:rsidR="00616524" w:rsidRPr="0096166E" w:rsidRDefault="00616524" w:rsidP="00152FC4">
            <w:pPr>
              <w:spacing w:after="0"/>
              <w:rPr>
                <w:rFonts w:ascii="Roboto" w:hAnsi="Roboto"/>
                <w:sz w:val="18"/>
                <w:szCs w:val="18"/>
                <w:lang w:val="fr-FR"/>
              </w:rPr>
            </w:pPr>
            <w:r>
              <w:rPr>
                <w:rFonts w:ascii="Roboto" w:hAnsi="Roboto"/>
                <w:sz w:val="18"/>
                <w:szCs w:val="18"/>
                <w:lang w:val="fr-FR"/>
              </w:rPr>
              <w:t>Afrique du Sud</w:t>
            </w:r>
          </w:p>
        </w:tc>
        <w:tc>
          <w:tcPr>
            <w:tcW w:w="1276" w:type="dxa"/>
          </w:tcPr>
          <w:p w14:paraId="3EF8E8AB" w14:textId="6D7CEA5E" w:rsidR="00616524" w:rsidRPr="0096166E" w:rsidRDefault="00616524" w:rsidP="00152FC4">
            <w:pPr>
              <w:spacing w:after="0"/>
              <w:rPr>
                <w:rFonts w:ascii="Roboto" w:hAnsi="Roboto"/>
                <w:sz w:val="18"/>
                <w:szCs w:val="18"/>
                <w:lang w:val="fr-FR"/>
              </w:rPr>
            </w:pPr>
            <w:r>
              <w:rPr>
                <w:rFonts w:ascii="Roboto" w:hAnsi="Roboto"/>
                <w:sz w:val="18"/>
                <w:szCs w:val="18"/>
                <w:lang w:val="fr-FR"/>
              </w:rPr>
              <w:t>40 (16 %)</w:t>
            </w:r>
          </w:p>
        </w:tc>
        <w:tc>
          <w:tcPr>
            <w:tcW w:w="3260" w:type="dxa"/>
          </w:tcPr>
          <w:p w14:paraId="6E02B42C" w14:textId="77777777" w:rsidR="00616524" w:rsidRPr="0096166E" w:rsidRDefault="00616524" w:rsidP="00152FC4">
            <w:pPr>
              <w:spacing w:after="0"/>
              <w:rPr>
                <w:rFonts w:ascii="Roboto" w:hAnsi="Roboto"/>
                <w:sz w:val="18"/>
                <w:szCs w:val="18"/>
                <w:lang w:val="fr-FR"/>
              </w:rPr>
            </w:pPr>
            <w:r>
              <w:rPr>
                <w:rFonts w:ascii="Roboto" w:hAnsi="Roboto"/>
                <w:i/>
                <w:sz w:val="18"/>
                <w:szCs w:val="18"/>
                <w:lang w:val="fr-FR"/>
              </w:rPr>
              <w:t xml:space="preserve">Oryx </w:t>
            </w:r>
            <w:proofErr w:type="spellStart"/>
            <w:r>
              <w:rPr>
                <w:rFonts w:ascii="Roboto" w:hAnsi="Roboto"/>
                <w:i/>
                <w:sz w:val="18"/>
                <w:szCs w:val="18"/>
                <w:lang w:val="fr-FR"/>
              </w:rPr>
              <w:t>dammah</w:t>
            </w:r>
            <w:proofErr w:type="spellEnd"/>
            <w:r>
              <w:rPr>
                <w:rFonts w:ascii="Roboto" w:hAnsi="Roboto"/>
                <w:sz w:val="18"/>
                <w:szCs w:val="18"/>
                <w:lang w:val="fr-FR"/>
              </w:rPr>
              <w:t xml:space="preserve"> (Oryx algazelle ; 37)</w:t>
            </w:r>
          </w:p>
        </w:tc>
        <w:tc>
          <w:tcPr>
            <w:tcW w:w="3114" w:type="dxa"/>
          </w:tcPr>
          <w:p w14:paraId="78C6E3D5" w14:textId="77777777" w:rsidR="00616524" w:rsidRPr="0096166E" w:rsidRDefault="00616524" w:rsidP="00152FC4">
            <w:pPr>
              <w:spacing w:after="0"/>
              <w:rPr>
                <w:rFonts w:ascii="Roboto" w:hAnsi="Roboto"/>
                <w:sz w:val="18"/>
                <w:szCs w:val="18"/>
                <w:lang w:val="fr-FR"/>
              </w:rPr>
            </w:pPr>
            <w:r>
              <w:rPr>
                <w:rFonts w:ascii="Roboto" w:hAnsi="Roboto"/>
                <w:sz w:val="18"/>
                <w:szCs w:val="18"/>
                <w:lang w:val="fr-FR"/>
              </w:rPr>
              <w:t>Non indigène ; déclaré comme trophées de chasse et peaux provenant probablement de populations gérées dans des zones clôturées qui sont signalées comme source « W »</w:t>
            </w:r>
          </w:p>
        </w:tc>
      </w:tr>
      <w:tr w:rsidR="00616524" w:rsidRPr="0096166E" w14:paraId="5E6AE203" w14:textId="77777777" w:rsidTr="00152FC4">
        <w:trPr>
          <w:trHeight w:val="20"/>
        </w:trPr>
        <w:tc>
          <w:tcPr>
            <w:tcW w:w="1843" w:type="dxa"/>
          </w:tcPr>
          <w:p w14:paraId="2AB14FEA" w14:textId="77777777" w:rsidR="00616524" w:rsidRPr="0096166E" w:rsidRDefault="00616524" w:rsidP="00152FC4">
            <w:pPr>
              <w:spacing w:after="0"/>
              <w:rPr>
                <w:rFonts w:ascii="Roboto" w:hAnsi="Roboto"/>
                <w:sz w:val="18"/>
                <w:szCs w:val="18"/>
              </w:rPr>
            </w:pPr>
            <w:r>
              <w:rPr>
                <w:rFonts w:ascii="Roboto" w:hAnsi="Roboto"/>
                <w:sz w:val="18"/>
                <w:szCs w:val="18"/>
              </w:rPr>
              <w:t>Niger</w:t>
            </w:r>
          </w:p>
        </w:tc>
        <w:tc>
          <w:tcPr>
            <w:tcW w:w="1276" w:type="dxa"/>
          </w:tcPr>
          <w:p w14:paraId="6F538A4A" w14:textId="77777777" w:rsidR="00616524" w:rsidRPr="0096166E" w:rsidRDefault="00616524" w:rsidP="00152FC4">
            <w:pPr>
              <w:spacing w:after="0"/>
              <w:rPr>
                <w:rFonts w:ascii="Roboto" w:hAnsi="Roboto"/>
                <w:sz w:val="18"/>
                <w:szCs w:val="18"/>
                <w:lang w:val="fr-FR"/>
              </w:rPr>
            </w:pPr>
            <w:r>
              <w:rPr>
                <w:rFonts w:ascii="Roboto" w:hAnsi="Roboto"/>
                <w:sz w:val="18"/>
                <w:szCs w:val="18"/>
                <w:lang w:val="fr-FR"/>
              </w:rPr>
              <w:t>29 (12 %)</w:t>
            </w:r>
          </w:p>
        </w:tc>
        <w:tc>
          <w:tcPr>
            <w:tcW w:w="3260" w:type="dxa"/>
          </w:tcPr>
          <w:p w14:paraId="72ED2CC2" w14:textId="2A6192C3" w:rsidR="00616524" w:rsidRPr="0096166E" w:rsidRDefault="00616524" w:rsidP="00152FC4">
            <w:pPr>
              <w:spacing w:after="0"/>
              <w:rPr>
                <w:rFonts w:ascii="Roboto" w:hAnsi="Roboto"/>
                <w:sz w:val="18"/>
                <w:szCs w:val="18"/>
                <w:lang w:val="fr-FR"/>
              </w:rPr>
            </w:pPr>
            <w:proofErr w:type="spellStart"/>
            <w:r>
              <w:rPr>
                <w:rFonts w:ascii="Roboto" w:hAnsi="Roboto"/>
                <w:i/>
                <w:sz w:val="18"/>
                <w:szCs w:val="18"/>
                <w:lang w:val="fr-FR"/>
              </w:rPr>
              <w:t>Gazella</w:t>
            </w:r>
            <w:proofErr w:type="spellEnd"/>
            <w:r>
              <w:rPr>
                <w:rFonts w:ascii="Roboto" w:hAnsi="Roboto"/>
                <w:i/>
                <w:sz w:val="18"/>
                <w:szCs w:val="18"/>
                <w:lang w:val="fr-FR"/>
              </w:rPr>
              <w:t xml:space="preserve"> dorcas</w:t>
            </w:r>
            <w:r>
              <w:rPr>
                <w:rFonts w:ascii="Roboto" w:hAnsi="Roboto"/>
                <w:sz w:val="18"/>
                <w:szCs w:val="18"/>
                <w:lang w:val="fr-FR"/>
              </w:rPr>
              <w:t xml:space="preserve"> (Gazelle dorcas ; 29)</w:t>
            </w:r>
          </w:p>
        </w:tc>
        <w:tc>
          <w:tcPr>
            <w:tcW w:w="3114" w:type="dxa"/>
          </w:tcPr>
          <w:p w14:paraId="0FDAF80E" w14:textId="77777777" w:rsidR="00616524" w:rsidRPr="0096166E" w:rsidRDefault="00616524" w:rsidP="00152FC4">
            <w:pPr>
              <w:spacing w:after="0"/>
              <w:rPr>
                <w:rFonts w:ascii="Roboto" w:hAnsi="Roboto"/>
                <w:sz w:val="18"/>
                <w:szCs w:val="18"/>
                <w:lang w:val="fr-FR"/>
              </w:rPr>
            </w:pPr>
          </w:p>
        </w:tc>
      </w:tr>
      <w:tr w:rsidR="00616524" w:rsidRPr="00F903BB" w14:paraId="12766B80" w14:textId="77777777" w:rsidTr="00152FC4">
        <w:trPr>
          <w:trHeight w:val="20"/>
        </w:trPr>
        <w:tc>
          <w:tcPr>
            <w:tcW w:w="1843" w:type="dxa"/>
          </w:tcPr>
          <w:p w14:paraId="456D7E62" w14:textId="77777777" w:rsidR="00616524" w:rsidRPr="0096166E" w:rsidRDefault="00616524" w:rsidP="00152FC4">
            <w:pPr>
              <w:spacing w:after="0"/>
              <w:rPr>
                <w:rFonts w:ascii="Roboto" w:hAnsi="Roboto"/>
                <w:sz w:val="18"/>
                <w:szCs w:val="18"/>
                <w:lang w:val="fr-FR"/>
              </w:rPr>
            </w:pPr>
            <w:r>
              <w:rPr>
                <w:rFonts w:ascii="Roboto" w:hAnsi="Roboto"/>
                <w:sz w:val="18"/>
                <w:szCs w:val="18"/>
                <w:lang w:val="fr-FR"/>
              </w:rPr>
              <w:t>Bolivie (État plurinational de)</w:t>
            </w:r>
          </w:p>
        </w:tc>
        <w:tc>
          <w:tcPr>
            <w:tcW w:w="1276" w:type="dxa"/>
          </w:tcPr>
          <w:p w14:paraId="149641A8" w14:textId="77777777" w:rsidR="00616524" w:rsidRPr="0096166E" w:rsidRDefault="00616524" w:rsidP="00152FC4">
            <w:pPr>
              <w:spacing w:after="0"/>
              <w:rPr>
                <w:rFonts w:ascii="Roboto" w:hAnsi="Roboto"/>
                <w:sz w:val="18"/>
                <w:szCs w:val="18"/>
                <w:lang w:val="fr-FR"/>
              </w:rPr>
            </w:pPr>
            <w:r>
              <w:rPr>
                <w:rFonts w:ascii="Roboto" w:hAnsi="Roboto"/>
                <w:sz w:val="18"/>
                <w:szCs w:val="18"/>
                <w:lang w:val="fr-FR"/>
              </w:rPr>
              <w:t>22 (9 %)</w:t>
            </w:r>
          </w:p>
        </w:tc>
        <w:tc>
          <w:tcPr>
            <w:tcW w:w="3260" w:type="dxa"/>
          </w:tcPr>
          <w:p w14:paraId="63618B84" w14:textId="77777777" w:rsidR="00616524" w:rsidRPr="0096166E" w:rsidRDefault="00616524" w:rsidP="00152FC4">
            <w:pPr>
              <w:spacing w:after="0"/>
              <w:rPr>
                <w:rFonts w:ascii="Roboto" w:hAnsi="Roboto"/>
                <w:sz w:val="18"/>
                <w:szCs w:val="18"/>
                <w:lang w:val="fr-FR"/>
              </w:rPr>
            </w:pPr>
            <w:proofErr w:type="spellStart"/>
            <w:r>
              <w:rPr>
                <w:rFonts w:ascii="Roboto" w:hAnsi="Roboto"/>
                <w:i/>
                <w:sz w:val="18"/>
                <w:szCs w:val="18"/>
                <w:lang w:val="fr-FR"/>
              </w:rPr>
              <w:t>Vicugna</w:t>
            </w:r>
            <w:proofErr w:type="spellEnd"/>
            <w:r>
              <w:rPr>
                <w:rFonts w:ascii="Roboto" w:hAnsi="Roboto"/>
                <w:i/>
                <w:sz w:val="18"/>
                <w:szCs w:val="18"/>
                <w:lang w:val="fr-FR"/>
              </w:rPr>
              <w:t xml:space="preserve"> </w:t>
            </w:r>
            <w:proofErr w:type="spellStart"/>
            <w:r>
              <w:rPr>
                <w:rFonts w:ascii="Roboto" w:hAnsi="Roboto"/>
                <w:i/>
                <w:sz w:val="18"/>
                <w:szCs w:val="18"/>
                <w:lang w:val="fr-FR"/>
              </w:rPr>
              <w:t>vicugna</w:t>
            </w:r>
            <w:proofErr w:type="spellEnd"/>
            <w:r>
              <w:rPr>
                <w:rFonts w:ascii="Roboto" w:hAnsi="Roboto"/>
                <w:sz w:val="18"/>
                <w:szCs w:val="18"/>
                <w:lang w:val="fr-FR"/>
              </w:rPr>
              <w:t xml:space="preserve"> (vigogne ; 22)</w:t>
            </w:r>
          </w:p>
        </w:tc>
        <w:tc>
          <w:tcPr>
            <w:tcW w:w="3114" w:type="dxa"/>
          </w:tcPr>
          <w:p w14:paraId="30323DB7" w14:textId="327B2B8A" w:rsidR="00616524" w:rsidRPr="0096166E" w:rsidRDefault="00616524" w:rsidP="00152FC4">
            <w:pPr>
              <w:spacing w:after="0"/>
              <w:rPr>
                <w:rFonts w:ascii="Roboto" w:hAnsi="Roboto"/>
                <w:sz w:val="18"/>
                <w:szCs w:val="18"/>
                <w:lang w:val="fr-FR"/>
              </w:rPr>
            </w:pPr>
            <w:r>
              <w:rPr>
                <w:rFonts w:ascii="Roboto" w:hAnsi="Roboto"/>
                <w:sz w:val="18"/>
                <w:szCs w:val="18"/>
                <w:lang w:val="fr-FR"/>
              </w:rPr>
              <w:t>Réserve actuelle à l</w:t>
            </w:r>
            <w:r w:rsidR="002C14B0">
              <w:rPr>
                <w:rFonts w:ascii="Roboto" w:hAnsi="Roboto"/>
                <w:sz w:val="18"/>
                <w:szCs w:val="18"/>
                <w:lang w:val="fr-FR"/>
              </w:rPr>
              <w:t>’</w:t>
            </w:r>
            <w:r>
              <w:rPr>
                <w:rFonts w:ascii="Roboto" w:hAnsi="Roboto"/>
                <w:sz w:val="18"/>
                <w:szCs w:val="18"/>
                <w:lang w:val="fr-FR"/>
              </w:rPr>
              <w:t>inscription sur la CMS au titre de l</w:t>
            </w:r>
            <w:r w:rsidR="002C14B0">
              <w:rPr>
                <w:rFonts w:ascii="Roboto" w:hAnsi="Roboto"/>
                <w:sz w:val="18"/>
                <w:szCs w:val="18"/>
                <w:lang w:val="fr-FR"/>
              </w:rPr>
              <w:t>’</w:t>
            </w:r>
            <w:r>
              <w:rPr>
                <w:rFonts w:ascii="Roboto" w:hAnsi="Roboto"/>
                <w:sz w:val="18"/>
                <w:szCs w:val="18"/>
                <w:lang w:val="fr-FR"/>
              </w:rPr>
              <w:t>article XI.6 et de l</w:t>
            </w:r>
            <w:r w:rsidR="002C14B0">
              <w:rPr>
                <w:rFonts w:ascii="Roboto" w:hAnsi="Roboto"/>
                <w:sz w:val="18"/>
                <w:szCs w:val="18"/>
                <w:lang w:val="fr-FR"/>
              </w:rPr>
              <w:t>’</w:t>
            </w:r>
            <w:r>
              <w:rPr>
                <w:rFonts w:ascii="Roboto" w:hAnsi="Roboto"/>
                <w:sz w:val="18"/>
                <w:szCs w:val="18"/>
                <w:lang w:val="fr-FR"/>
              </w:rPr>
              <w:t>article XIV.2 ; le commerce du poil peut inclure des produits dérivés non létaux provenant d</w:t>
            </w:r>
            <w:r w:rsidR="002C14B0">
              <w:rPr>
                <w:rFonts w:ascii="Roboto" w:hAnsi="Roboto"/>
                <w:sz w:val="18"/>
                <w:szCs w:val="18"/>
                <w:lang w:val="fr-FR"/>
              </w:rPr>
              <w:t>’</w:t>
            </w:r>
            <w:r>
              <w:rPr>
                <w:rFonts w:ascii="Roboto" w:hAnsi="Roboto"/>
                <w:sz w:val="18"/>
                <w:szCs w:val="18"/>
                <w:lang w:val="fr-FR"/>
              </w:rPr>
              <w:t>animaux sauvages</w:t>
            </w:r>
          </w:p>
        </w:tc>
      </w:tr>
    </w:tbl>
    <w:p w14:paraId="606E59A2" w14:textId="32E47FB1" w:rsidR="00E56F5B" w:rsidRPr="007E4959" w:rsidRDefault="00616524" w:rsidP="00391F31">
      <w:pPr>
        <w:spacing w:after="0" w:line="240" w:lineRule="auto"/>
        <w:rPr>
          <w:rFonts w:ascii="Roboto" w:eastAsia="MS Mincho" w:hAnsi="Roboto" w:cs="Calibri"/>
          <w:sz w:val="18"/>
          <w:szCs w:val="18"/>
          <w:lang w:val="fr-FR" w:eastAsia="en-GB"/>
        </w:rPr>
      </w:pPr>
      <w:r>
        <w:rPr>
          <w:rFonts w:ascii="Roboto" w:hAnsi="Roboto"/>
          <w:b/>
          <w:bCs/>
          <w:sz w:val="18"/>
          <w:szCs w:val="18"/>
          <w:lang w:val="fr-FR"/>
        </w:rPr>
        <w:t>Source :</w:t>
      </w:r>
      <w:r>
        <w:rPr>
          <w:rFonts w:ascii="Roboto" w:hAnsi="Roboto"/>
          <w:sz w:val="18"/>
          <w:szCs w:val="18"/>
          <w:lang w:val="fr-FR"/>
        </w:rPr>
        <w:t xml:space="preserve"> Base de Données sur le Commerce CITES,</w:t>
      </w:r>
      <w:r>
        <w:rPr>
          <w:rFonts w:ascii="Roboto" w:eastAsia="MS Mincho" w:hAnsi="Roboto"/>
          <w:sz w:val="18"/>
          <w:szCs w:val="18"/>
          <w:lang w:val="fr-FR" w:eastAsia="en-GB"/>
        </w:rPr>
        <w:t xml:space="preserve"> UNEP-WCMC, Cambridge, UK, </w:t>
      </w:r>
      <w:r>
        <w:rPr>
          <w:rFonts w:ascii="Roboto" w:eastAsia="MS Mincho" w:hAnsi="Roboto" w:cs="Calibri"/>
          <w:sz w:val="18"/>
          <w:szCs w:val="18"/>
          <w:lang w:val="fr-FR" w:eastAsia="en-GB"/>
        </w:rPr>
        <w:t>téléchargée le 16/11/2021.</w:t>
      </w:r>
    </w:p>
    <w:p w14:paraId="28FDC005" w14:textId="6E99173A" w:rsidR="00D12FA7" w:rsidRPr="00A637FF" w:rsidRDefault="00D12FA7" w:rsidP="00E840D5">
      <w:pPr>
        <w:spacing w:after="0"/>
        <w:rPr>
          <w:rFonts w:ascii="Roboto" w:hAnsi="Roboto"/>
          <w:sz w:val="16"/>
          <w:szCs w:val="16"/>
          <w:lang w:val="fr-FR"/>
        </w:rPr>
      </w:pPr>
    </w:p>
    <w:p w14:paraId="2ECDE2A5" w14:textId="166DD52D" w:rsidR="00C250AE" w:rsidRPr="000A7558" w:rsidRDefault="0B83F2CB" w:rsidP="32D90329">
      <w:pPr>
        <w:keepNext/>
        <w:jc w:val="both"/>
        <w:rPr>
          <w:rFonts w:ascii="Roboto" w:eastAsia="Calibri" w:hAnsi="Roboto" w:cs="Times New Roman"/>
          <w:b/>
          <w:bCs/>
          <w:i/>
          <w:iCs/>
          <w:color w:val="003870"/>
          <w:lang w:val="fr-FR"/>
        </w:rPr>
      </w:pPr>
      <w:r>
        <w:rPr>
          <w:rFonts w:ascii="Roboto" w:eastAsia="Calibri" w:hAnsi="Roboto" w:cs="Times New Roman"/>
          <w:b/>
          <w:bCs/>
          <w:i/>
          <w:iCs/>
          <w:color w:val="003870"/>
          <w:lang w:val="fr-FR"/>
        </w:rPr>
        <w:t>Menace liée à l</w:t>
      </w:r>
      <w:r w:rsidR="002C14B0">
        <w:rPr>
          <w:rFonts w:ascii="Roboto" w:eastAsia="Calibri" w:hAnsi="Roboto" w:cs="Times New Roman"/>
          <w:b/>
          <w:bCs/>
          <w:i/>
          <w:iCs/>
          <w:color w:val="003870"/>
          <w:lang w:val="fr-FR"/>
        </w:rPr>
        <w:t>’</w:t>
      </w:r>
      <w:r>
        <w:rPr>
          <w:rFonts w:ascii="Roboto" w:eastAsia="Calibri" w:hAnsi="Roboto" w:cs="Times New Roman"/>
          <w:b/>
          <w:bCs/>
          <w:i/>
          <w:iCs/>
          <w:color w:val="003870"/>
          <w:lang w:val="fr-FR"/>
        </w:rPr>
        <w:t>utilisation intentionnelle des ressources biologiques</w:t>
      </w:r>
    </w:p>
    <w:p w14:paraId="119A2F99" w14:textId="4CD25DFE" w:rsidR="004D18DC" w:rsidRDefault="009E7A1C" w:rsidP="001B1240">
      <w:pPr>
        <w:jc w:val="both"/>
        <w:rPr>
          <w:rFonts w:ascii="Roboto" w:hAnsi="Roboto"/>
          <w:sz w:val="20"/>
          <w:szCs w:val="20"/>
          <w:lang w:val="fr-FR"/>
        </w:rPr>
      </w:pPr>
      <w:r>
        <w:rPr>
          <w:rFonts w:ascii="Roboto" w:hAnsi="Roboto"/>
          <w:sz w:val="20"/>
          <w:szCs w:val="20"/>
          <w:lang w:val="fr-FR"/>
        </w:rPr>
        <w:t>Selon la Liste rouge de l</w:t>
      </w:r>
      <w:r w:rsidR="002C14B0">
        <w:rPr>
          <w:rFonts w:ascii="Roboto" w:hAnsi="Roboto"/>
          <w:sz w:val="20"/>
          <w:szCs w:val="20"/>
          <w:lang w:val="fr-FR"/>
        </w:rPr>
        <w:t>’</w:t>
      </w:r>
      <w:r>
        <w:rPr>
          <w:rFonts w:ascii="Roboto" w:hAnsi="Roboto"/>
          <w:sz w:val="20"/>
          <w:szCs w:val="20"/>
          <w:lang w:val="fr-FR"/>
        </w:rPr>
        <w:t>UICN, 122 taxons de l</w:t>
      </w:r>
      <w:r w:rsidR="002C14B0">
        <w:rPr>
          <w:rFonts w:ascii="Roboto" w:hAnsi="Roboto"/>
          <w:sz w:val="20"/>
          <w:szCs w:val="20"/>
          <w:lang w:val="fr-FR"/>
        </w:rPr>
        <w:t>’</w:t>
      </w:r>
      <w:r>
        <w:rPr>
          <w:rFonts w:ascii="Roboto" w:hAnsi="Roboto"/>
          <w:sz w:val="20"/>
          <w:szCs w:val="20"/>
          <w:lang w:val="fr-FR"/>
        </w:rPr>
        <w:t xml:space="preserve">Annexe I de la CMS étaient considérés comme </w:t>
      </w:r>
      <w:r>
        <w:rPr>
          <w:rFonts w:ascii="Roboto" w:hAnsi="Roboto"/>
          <w:iCs/>
          <w:sz w:val="20"/>
          <w:szCs w:val="20"/>
          <w:lang w:val="fr-FR"/>
        </w:rPr>
        <w:t>menacés</w:t>
      </w:r>
      <w:r>
        <w:rPr>
          <w:rFonts w:ascii="Roboto" w:hAnsi="Roboto"/>
          <w:sz w:val="20"/>
          <w:szCs w:val="20"/>
          <w:lang w:val="fr-FR"/>
        </w:rPr>
        <w:t xml:space="preserve"> par l</w:t>
      </w:r>
      <w:r w:rsidR="002C14B0">
        <w:rPr>
          <w:rFonts w:ascii="Roboto" w:hAnsi="Roboto"/>
          <w:sz w:val="20"/>
          <w:szCs w:val="20"/>
          <w:lang w:val="fr-FR"/>
        </w:rPr>
        <w:t>’</w:t>
      </w:r>
      <w:r>
        <w:rPr>
          <w:rFonts w:ascii="Roboto" w:hAnsi="Roboto"/>
          <w:sz w:val="20"/>
          <w:szCs w:val="20"/>
          <w:lang w:val="fr-FR"/>
        </w:rPr>
        <w:t>utilisation intentionnelle des ressources biologiques</w:t>
      </w:r>
      <w:r>
        <w:rPr>
          <w:rStyle w:val="FootnoteReference"/>
          <w:rFonts w:ascii="Roboto" w:hAnsi="Roboto"/>
          <w:sz w:val="20"/>
          <w:szCs w:val="20"/>
          <w:lang w:val="fr-FR"/>
        </w:rPr>
        <w:footnoteReference w:id="33"/>
      </w:r>
      <w:r>
        <w:rPr>
          <w:rFonts w:ascii="Roboto" w:hAnsi="Roboto"/>
          <w:sz w:val="20"/>
          <w:szCs w:val="20"/>
          <w:lang w:val="fr-FR"/>
        </w:rPr>
        <w:t>. La présente sous-section se concentre sur ces 122 taxons et, au sein de ce sous-ensemble, considère ceux dont l</w:t>
      </w:r>
      <w:r w:rsidR="002C14B0">
        <w:rPr>
          <w:rFonts w:ascii="Roboto" w:hAnsi="Roboto"/>
          <w:sz w:val="20"/>
          <w:szCs w:val="20"/>
          <w:lang w:val="fr-FR"/>
        </w:rPr>
        <w:t>’</w:t>
      </w:r>
      <w:r>
        <w:rPr>
          <w:rFonts w:ascii="Roboto" w:hAnsi="Roboto"/>
          <w:sz w:val="20"/>
          <w:szCs w:val="20"/>
          <w:lang w:val="fr-FR"/>
        </w:rPr>
        <w:t xml:space="preserve">utilisation est prouvée au niveau international. </w:t>
      </w:r>
    </w:p>
    <w:p w14:paraId="3001843D" w14:textId="31BBB590" w:rsidR="001550B3" w:rsidRDefault="00B653AC" w:rsidP="001B1240">
      <w:pPr>
        <w:jc w:val="both"/>
        <w:rPr>
          <w:rFonts w:ascii="Roboto" w:hAnsi="Roboto"/>
          <w:sz w:val="20"/>
          <w:szCs w:val="20"/>
          <w:lang w:val="fr-FR"/>
        </w:rPr>
      </w:pPr>
      <w:r>
        <w:rPr>
          <w:rFonts w:ascii="Roboto" w:hAnsi="Roboto"/>
          <w:sz w:val="20"/>
          <w:szCs w:val="20"/>
          <w:lang w:val="fr-FR"/>
        </w:rPr>
        <w:t>Sur la base de l</w:t>
      </w:r>
      <w:r w:rsidR="002C14B0">
        <w:rPr>
          <w:rFonts w:ascii="Roboto" w:hAnsi="Roboto"/>
          <w:sz w:val="20"/>
          <w:szCs w:val="20"/>
          <w:lang w:val="fr-FR"/>
        </w:rPr>
        <w:t>’</w:t>
      </w:r>
      <w:r>
        <w:rPr>
          <w:rFonts w:ascii="Roboto" w:hAnsi="Roboto"/>
          <w:sz w:val="20"/>
          <w:szCs w:val="20"/>
          <w:lang w:val="fr-FR"/>
        </w:rPr>
        <w:t>analyse présentée ci-dessus (voir «</w:t>
      </w:r>
      <w:r>
        <w:rPr>
          <w:rFonts w:ascii="Roboto" w:hAnsi="Roboto"/>
          <w:i/>
          <w:iCs/>
          <w:sz w:val="20"/>
          <w:szCs w:val="20"/>
          <w:lang w:val="fr-FR"/>
        </w:rPr>
        <w:t xml:space="preserve"> Commerce CITES de taxons figurant à l</w:t>
      </w:r>
      <w:r w:rsidR="002C14B0">
        <w:rPr>
          <w:rFonts w:ascii="Roboto" w:hAnsi="Roboto"/>
          <w:i/>
          <w:iCs/>
          <w:sz w:val="20"/>
          <w:szCs w:val="20"/>
          <w:lang w:val="fr-FR"/>
        </w:rPr>
        <w:t>’</w:t>
      </w:r>
      <w:r>
        <w:rPr>
          <w:rFonts w:ascii="Roboto" w:hAnsi="Roboto"/>
          <w:i/>
          <w:iCs/>
          <w:sz w:val="20"/>
          <w:szCs w:val="20"/>
          <w:lang w:val="fr-FR"/>
        </w:rPr>
        <w:t xml:space="preserve">Annexe I de la CMS </w:t>
      </w:r>
      <w:r>
        <w:rPr>
          <w:rFonts w:ascii="Roboto" w:hAnsi="Roboto"/>
          <w:sz w:val="20"/>
          <w:szCs w:val="20"/>
          <w:lang w:val="fr-FR"/>
        </w:rPr>
        <w:t>»), 48 taxons inscrits à l</w:t>
      </w:r>
      <w:r w:rsidR="002C14B0">
        <w:rPr>
          <w:rFonts w:ascii="Roboto" w:hAnsi="Roboto"/>
          <w:sz w:val="20"/>
          <w:szCs w:val="20"/>
          <w:lang w:val="fr-FR"/>
        </w:rPr>
        <w:t>’</w:t>
      </w:r>
      <w:r>
        <w:rPr>
          <w:rFonts w:ascii="Roboto" w:hAnsi="Roboto"/>
          <w:sz w:val="20"/>
          <w:szCs w:val="20"/>
          <w:lang w:val="fr-FR"/>
        </w:rPr>
        <w:t>Annexe I de la CMS ont été signalés dans le commerce international direct, d</w:t>
      </w:r>
      <w:r w:rsidR="002C14B0">
        <w:rPr>
          <w:rFonts w:ascii="Roboto" w:hAnsi="Roboto"/>
          <w:sz w:val="20"/>
          <w:szCs w:val="20"/>
          <w:lang w:val="fr-FR"/>
        </w:rPr>
        <w:t>’</w:t>
      </w:r>
      <w:r>
        <w:rPr>
          <w:rFonts w:ascii="Roboto" w:hAnsi="Roboto"/>
          <w:sz w:val="20"/>
          <w:szCs w:val="20"/>
          <w:lang w:val="fr-FR"/>
        </w:rPr>
        <w:t>origine sauvage, au cours de la période 2015-2019, selon la Base de données sur le commerce CITES, et des preuves de commerce ou d</w:t>
      </w:r>
      <w:r w:rsidR="002C14B0">
        <w:rPr>
          <w:rFonts w:ascii="Roboto" w:hAnsi="Roboto"/>
          <w:sz w:val="20"/>
          <w:szCs w:val="20"/>
          <w:lang w:val="fr-FR"/>
        </w:rPr>
        <w:t>’</w:t>
      </w:r>
      <w:r>
        <w:rPr>
          <w:rFonts w:ascii="Roboto" w:hAnsi="Roboto"/>
          <w:sz w:val="20"/>
          <w:szCs w:val="20"/>
          <w:lang w:val="fr-FR"/>
        </w:rPr>
        <w:t xml:space="preserve">utilisation international ont été identifiées pour 21 taxons supplémentaires </w:t>
      </w:r>
      <w:proofErr w:type="spellStart"/>
      <w:r>
        <w:rPr>
          <w:rFonts w:ascii="Roboto" w:hAnsi="Roboto"/>
          <w:sz w:val="20"/>
          <w:szCs w:val="20"/>
          <w:lang w:val="fr-FR"/>
        </w:rPr>
        <w:t>non inscrits</w:t>
      </w:r>
      <w:proofErr w:type="spellEnd"/>
      <w:r>
        <w:rPr>
          <w:rFonts w:ascii="Roboto" w:hAnsi="Roboto"/>
          <w:sz w:val="20"/>
          <w:szCs w:val="20"/>
          <w:lang w:val="fr-FR"/>
        </w:rPr>
        <w:t xml:space="preserve"> à la CITES (voir annexe B, tableau B3). Sur ces 69 taxons figurant à l</w:t>
      </w:r>
      <w:r w:rsidR="002C14B0">
        <w:rPr>
          <w:rFonts w:ascii="Roboto" w:hAnsi="Roboto"/>
          <w:sz w:val="20"/>
          <w:szCs w:val="20"/>
          <w:lang w:val="fr-FR"/>
        </w:rPr>
        <w:t>’</w:t>
      </w:r>
      <w:r>
        <w:rPr>
          <w:rFonts w:ascii="Roboto" w:hAnsi="Roboto"/>
          <w:sz w:val="20"/>
          <w:szCs w:val="20"/>
          <w:lang w:val="fr-FR"/>
        </w:rPr>
        <w:t>Annexe I de la CMS, 54 (78 %) étaient considérés comme menacés par l</w:t>
      </w:r>
      <w:r w:rsidR="002C14B0">
        <w:rPr>
          <w:rFonts w:ascii="Roboto" w:hAnsi="Roboto"/>
          <w:sz w:val="20"/>
          <w:szCs w:val="20"/>
          <w:lang w:val="fr-FR"/>
        </w:rPr>
        <w:t>’</w:t>
      </w:r>
      <w:r>
        <w:rPr>
          <w:rFonts w:ascii="Roboto" w:hAnsi="Roboto"/>
          <w:sz w:val="20"/>
          <w:szCs w:val="20"/>
          <w:lang w:val="fr-FR"/>
        </w:rPr>
        <w:t>utilisation intentionnelle des ressources biologiques. Le commerce international peut représenter une menace pour ces taxons, bien qu</w:t>
      </w:r>
      <w:r w:rsidR="002C14B0">
        <w:rPr>
          <w:rFonts w:ascii="Roboto" w:hAnsi="Roboto"/>
          <w:sz w:val="20"/>
          <w:szCs w:val="20"/>
          <w:lang w:val="fr-FR"/>
        </w:rPr>
        <w:t>’</w:t>
      </w:r>
      <w:r>
        <w:rPr>
          <w:rFonts w:ascii="Roboto" w:hAnsi="Roboto"/>
          <w:sz w:val="20"/>
          <w:szCs w:val="20"/>
          <w:lang w:val="fr-FR"/>
        </w:rPr>
        <w:t>il faille noter que les utilisations à d</w:t>
      </w:r>
      <w:r w:rsidR="002C14B0">
        <w:rPr>
          <w:rFonts w:ascii="Roboto" w:hAnsi="Roboto"/>
          <w:sz w:val="20"/>
          <w:szCs w:val="20"/>
          <w:lang w:val="fr-FR"/>
        </w:rPr>
        <w:t>’</w:t>
      </w:r>
      <w:r>
        <w:rPr>
          <w:rFonts w:ascii="Roboto" w:hAnsi="Roboto"/>
          <w:sz w:val="20"/>
          <w:szCs w:val="20"/>
          <w:lang w:val="fr-FR"/>
        </w:rPr>
        <w:t>autres échelles (par exemple pour la subsistance ou au niveau national) peuvent être le moteur de la menace que représente l</w:t>
      </w:r>
      <w:r w:rsidR="002C14B0">
        <w:rPr>
          <w:rFonts w:ascii="Roboto" w:hAnsi="Roboto"/>
          <w:sz w:val="20"/>
          <w:szCs w:val="20"/>
          <w:lang w:val="fr-FR"/>
        </w:rPr>
        <w:t>’</w:t>
      </w:r>
      <w:r>
        <w:rPr>
          <w:rFonts w:ascii="Roboto" w:hAnsi="Roboto"/>
          <w:sz w:val="20"/>
          <w:szCs w:val="20"/>
          <w:lang w:val="fr-FR"/>
        </w:rPr>
        <w:t xml:space="preserve">utilisation intentionnelle des ressources biologiques. </w:t>
      </w:r>
    </w:p>
    <w:p w14:paraId="0D5343B0" w14:textId="50D3DF8E" w:rsidR="00FA22F5" w:rsidRDefault="0024725C" w:rsidP="00FA22F5">
      <w:pPr>
        <w:jc w:val="both"/>
        <w:rPr>
          <w:rFonts w:ascii="Roboto" w:hAnsi="Roboto"/>
          <w:sz w:val="20"/>
          <w:szCs w:val="20"/>
          <w:lang w:val="fr-FR"/>
        </w:rPr>
      </w:pPr>
      <w:r>
        <w:rPr>
          <w:rFonts w:ascii="Roboto" w:hAnsi="Roboto"/>
          <w:sz w:val="20"/>
          <w:szCs w:val="20"/>
          <w:lang w:val="fr-FR"/>
        </w:rPr>
        <w:t>Outre les 69 taxons de l</w:t>
      </w:r>
      <w:r w:rsidR="002C14B0">
        <w:rPr>
          <w:rFonts w:ascii="Roboto" w:hAnsi="Roboto"/>
          <w:sz w:val="20"/>
          <w:szCs w:val="20"/>
          <w:lang w:val="fr-FR"/>
        </w:rPr>
        <w:t>’</w:t>
      </w:r>
      <w:r>
        <w:rPr>
          <w:rFonts w:ascii="Roboto" w:hAnsi="Roboto"/>
          <w:sz w:val="20"/>
          <w:szCs w:val="20"/>
          <w:lang w:val="fr-FR"/>
        </w:rPr>
        <w:t>Annexe I de la CMS discutés ci-dessus, il y avait également des preuves d</w:t>
      </w:r>
      <w:r w:rsidR="002C14B0">
        <w:rPr>
          <w:rFonts w:ascii="Roboto" w:hAnsi="Roboto"/>
          <w:sz w:val="20"/>
          <w:szCs w:val="20"/>
          <w:lang w:val="fr-FR"/>
        </w:rPr>
        <w:t>’</w:t>
      </w:r>
      <w:r>
        <w:rPr>
          <w:rFonts w:ascii="Roboto" w:hAnsi="Roboto"/>
          <w:sz w:val="20"/>
          <w:szCs w:val="20"/>
          <w:lang w:val="fr-FR"/>
        </w:rPr>
        <w:t>utilisation internationale pour 50 autres taxons listés par la CITES dans l</w:t>
      </w:r>
      <w:r w:rsidR="002C14B0">
        <w:rPr>
          <w:rFonts w:ascii="Roboto" w:hAnsi="Roboto"/>
          <w:sz w:val="20"/>
          <w:szCs w:val="20"/>
          <w:lang w:val="fr-FR"/>
        </w:rPr>
        <w:t>’</w:t>
      </w:r>
      <w:r>
        <w:rPr>
          <w:rFonts w:ascii="Roboto" w:hAnsi="Roboto"/>
          <w:sz w:val="20"/>
          <w:szCs w:val="20"/>
          <w:lang w:val="fr-FR"/>
        </w:rPr>
        <w:t>Annexe I de la CMS, mais ces taxons n</w:t>
      </w:r>
      <w:r w:rsidR="002C14B0">
        <w:rPr>
          <w:rFonts w:ascii="Roboto" w:hAnsi="Roboto"/>
          <w:sz w:val="20"/>
          <w:szCs w:val="20"/>
          <w:lang w:val="fr-FR"/>
        </w:rPr>
        <w:t>’</w:t>
      </w:r>
      <w:r>
        <w:rPr>
          <w:rFonts w:ascii="Roboto" w:hAnsi="Roboto"/>
          <w:sz w:val="20"/>
          <w:szCs w:val="20"/>
          <w:lang w:val="fr-FR"/>
        </w:rPr>
        <w:t>avaient pas fait l</w:t>
      </w:r>
      <w:r w:rsidR="002C14B0">
        <w:rPr>
          <w:rFonts w:ascii="Roboto" w:hAnsi="Roboto"/>
          <w:sz w:val="20"/>
          <w:szCs w:val="20"/>
          <w:lang w:val="fr-FR"/>
        </w:rPr>
        <w:t>’</w:t>
      </w:r>
      <w:r>
        <w:rPr>
          <w:rFonts w:ascii="Roboto" w:hAnsi="Roboto"/>
          <w:sz w:val="20"/>
          <w:szCs w:val="20"/>
          <w:lang w:val="fr-FR"/>
        </w:rPr>
        <w:t>objet de déclaration de commerce direct et d</w:t>
      </w:r>
      <w:r w:rsidR="002C14B0">
        <w:rPr>
          <w:rFonts w:ascii="Roboto" w:hAnsi="Roboto"/>
          <w:sz w:val="20"/>
          <w:szCs w:val="20"/>
          <w:lang w:val="fr-FR"/>
        </w:rPr>
        <w:t>’</w:t>
      </w:r>
      <w:r>
        <w:rPr>
          <w:rFonts w:ascii="Roboto" w:hAnsi="Roboto"/>
          <w:sz w:val="20"/>
          <w:szCs w:val="20"/>
          <w:lang w:val="fr-FR"/>
        </w:rPr>
        <w:t>origine sauvage au titre de la CITES entre 2015 et 2019. Pour ces taxons, la preuve de l</w:t>
      </w:r>
      <w:r w:rsidR="002C14B0">
        <w:rPr>
          <w:rFonts w:ascii="Roboto" w:hAnsi="Roboto"/>
          <w:sz w:val="20"/>
          <w:szCs w:val="20"/>
          <w:lang w:val="fr-FR"/>
        </w:rPr>
        <w:t>’</w:t>
      </w:r>
      <w:r>
        <w:rPr>
          <w:rFonts w:ascii="Roboto" w:hAnsi="Roboto"/>
          <w:sz w:val="20"/>
          <w:szCs w:val="20"/>
          <w:lang w:val="fr-FR"/>
        </w:rPr>
        <w:t>utilisation internationale a été basée sur l</w:t>
      </w:r>
      <w:r w:rsidR="002C14B0">
        <w:rPr>
          <w:rFonts w:ascii="Roboto" w:hAnsi="Roboto"/>
          <w:sz w:val="20"/>
          <w:szCs w:val="20"/>
          <w:lang w:val="fr-FR"/>
        </w:rPr>
        <w:t>’</w:t>
      </w:r>
      <w:r>
        <w:rPr>
          <w:rFonts w:ascii="Roboto" w:hAnsi="Roboto"/>
          <w:sz w:val="20"/>
          <w:szCs w:val="20"/>
          <w:lang w:val="fr-FR"/>
        </w:rPr>
        <w:t>échelle des utilisations finales signalées dans les évaluations de la Liste rouge de l</w:t>
      </w:r>
      <w:r w:rsidR="002C14B0">
        <w:rPr>
          <w:rFonts w:ascii="Roboto" w:hAnsi="Roboto"/>
          <w:sz w:val="20"/>
          <w:szCs w:val="20"/>
          <w:lang w:val="fr-FR"/>
        </w:rPr>
        <w:t>’</w:t>
      </w:r>
      <w:r>
        <w:rPr>
          <w:rFonts w:ascii="Roboto" w:hAnsi="Roboto"/>
          <w:sz w:val="20"/>
          <w:szCs w:val="20"/>
          <w:lang w:val="fr-FR"/>
        </w:rPr>
        <w:t xml:space="preserve">UICN et/ou sur les importations </w:t>
      </w:r>
      <w:r>
        <w:rPr>
          <w:rFonts w:ascii="Roboto" w:hAnsi="Roboto"/>
          <w:sz w:val="20"/>
          <w:szCs w:val="20"/>
          <w:lang w:val="fr-FR"/>
        </w:rPr>
        <w:lastRenderedPageBreak/>
        <w:t>2000-2014 signalées dans le LEMIS</w:t>
      </w:r>
      <w:r>
        <w:rPr>
          <w:rStyle w:val="FootnoteReference"/>
          <w:rFonts w:ascii="Roboto" w:hAnsi="Roboto"/>
          <w:sz w:val="20"/>
          <w:szCs w:val="20"/>
          <w:lang w:val="fr-FR"/>
        </w:rPr>
        <w:footnoteReference w:id="34"/>
      </w:r>
      <w:r>
        <w:rPr>
          <w:rFonts w:ascii="Roboto" w:hAnsi="Roboto"/>
          <w:sz w:val="20"/>
          <w:szCs w:val="20"/>
          <w:lang w:val="fr-FR"/>
        </w:rPr>
        <w:t>, ce qui peut indiquer, entre autres, un commerce international historique qui a maintenant cessé, ou un commerce à des fins ou provenant de sources non évaluées ici (voir l</w:t>
      </w:r>
      <w:r w:rsidR="002C14B0">
        <w:rPr>
          <w:rFonts w:ascii="Roboto" w:hAnsi="Roboto"/>
          <w:sz w:val="20"/>
          <w:szCs w:val="20"/>
          <w:lang w:val="fr-FR"/>
        </w:rPr>
        <w:t>’</w:t>
      </w:r>
      <w:r>
        <w:rPr>
          <w:rFonts w:ascii="Roboto" w:hAnsi="Roboto"/>
          <w:sz w:val="20"/>
          <w:szCs w:val="20"/>
          <w:lang w:val="fr-FR"/>
        </w:rPr>
        <w:t>annexe B pour la méthode). Si l</w:t>
      </w:r>
      <w:r w:rsidR="002C14B0">
        <w:rPr>
          <w:rFonts w:ascii="Roboto" w:hAnsi="Roboto"/>
          <w:sz w:val="20"/>
          <w:szCs w:val="20"/>
          <w:lang w:val="fr-FR"/>
        </w:rPr>
        <w:t>’</w:t>
      </w:r>
      <w:r>
        <w:rPr>
          <w:rFonts w:ascii="Roboto" w:hAnsi="Roboto"/>
          <w:sz w:val="20"/>
          <w:szCs w:val="20"/>
          <w:lang w:val="fr-FR"/>
        </w:rPr>
        <w:t>on adopte une approche prudente et que l</w:t>
      </w:r>
      <w:r w:rsidR="002C14B0">
        <w:rPr>
          <w:rFonts w:ascii="Roboto" w:hAnsi="Roboto"/>
          <w:sz w:val="20"/>
          <w:szCs w:val="20"/>
          <w:lang w:val="fr-FR"/>
        </w:rPr>
        <w:t>’</w:t>
      </w:r>
      <w:r>
        <w:rPr>
          <w:rFonts w:ascii="Roboto" w:hAnsi="Roboto"/>
          <w:sz w:val="20"/>
          <w:szCs w:val="20"/>
          <w:lang w:val="fr-FR"/>
        </w:rPr>
        <w:t>on prend également en compte ces 50 taxons inscrits à la CITES, le nombre total de taxons de l</w:t>
      </w:r>
      <w:r w:rsidR="002C14B0">
        <w:rPr>
          <w:rFonts w:ascii="Roboto" w:hAnsi="Roboto"/>
          <w:sz w:val="20"/>
          <w:szCs w:val="20"/>
          <w:lang w:val="fr-FR"/>
        </w:rPr>
        <w:t>’</w:t>
      </w:r>
      <w:r>
        <w:rPr>
          <w:rFonts w:ascii="Roboto" w:hAnsi="Roboto"/>
          <w:sz w:val="20"/>
          <w:szCs w:val="20"/>
          <w:lang w:val="fr-FR"/>
        </w:rPr>
        <w:t>Annexe I évalués comme faisant l</w:t>
      </w:r>
      <w:r w:rsidR="002C14B0">
        <w:rPr>
          <w:rFonts w:ascii="Roboto" w:hAnsi="Roboto"/>
          <w:sz w:val="20"/>
          <w:szCs w:val="20"/>
          <w:lang w:val="fr-FR"/>
        </w:rPr>
        <w:t>’</w:t>
      </w:r>
      <w:r>
        <w:rPr>
          <w:rFonts w:ascii="Roboto" w:hAnsi="Roboto"/>
          <w:sz w:val="20"/>
          <w:szCs w:val="20"/>
          <w:lang w:val="fr-FR"/>
        </w:rPr>
        <w:t>objet d</w:t>
      </w:r>
      <w:r w:rsidR="002C14B0">
        <w:rPr>
          <w:rFonts w:ascii="Roboto" w:hAnsi="Roboto"/>
          <w:sz w:val="20"/>
          <w:szCs w:val="20"/>
          <w:lang w:val="fr-FR"/>
        </w:rPr>
        <w:t>’</w:t>
      </w:r>
      <w:r>
        <w:rPr>
          <w:rFonts w:ascii="Roboto" w:hAnsi="Roboto"/>
          <w:sz w:val="20"/>
          <w:szCs w:val="20"/>
          <w:lang w:val="fr-FR"/>
        </w:rPr>
        <w:t>un commerce international s</w:t>
      </w:r>
      <w:r w:rsidR="002C14B0">
        <w:rPr>
          <w:rFonts w:ascii="Roboto" w:hAnsi="Roboto"/>
          <w:sz w:val="20"/>
          <w:szCs w:val="20"/>
          <w:lang w:val="fr-FR"/>
        </w:rPr>
        <w:t>’</w:t>
      </w:r>
      <w:r>
        <w:rPr>
          <w:rFonts w:ascii="Roboto" w:hAnsi="Roboto"/>
          <w:sz w:val="20"/>
          <w:szCs w:val="20"/>
          <w:lang w:val="fr-FR"/>
        </w:rPr>
        <w:t>élève à 119. Sur ces 119 taxons, 87 (73 %) étaient considérés comme menacés par l</w:t>
      </w:r>
      <w:r w:rsidR="002C14B0">
        <w:rPr>
          <w:rFonts w:ascii="Roboto" w:hAnsi="Roboto"/>
          <w:sz w:val="20"/>
          <w:szCs w:val="20"/>
          <w:lang w:val="fr-FR"/>
        </w:rPr>
        <w:t>’</w:t>
      </w:r>
      <w:r>
        <w:rPr>
          <w:rFonts w:ascii="Roboto" w:hAnsi="Roboto"/>
          <w:sz w:val="20"/>
          <w:szCs w:val="20"/>
          <w:lang w:val="fr-FR"/>
        </w:rPr>
        <w:t xml:space="preserve">utilisation intentionnelle des ressources biologiques. </w:t>
      </w:r>
    </w:p>
    <w:p w14:paraId="480D90B4" w14:textId="20715381" w:rsidR="00220BC0" w:rsidRDefault="00647767" w:rsidP="001B1240">
      <w:pPr>
        <w:jc w:val="both"/>
        <w:rPr>
          <w:rFonts w:ascii="Roboto" w:hAnsi="Roboto"/>
          <w:sz w:val="20"/>
          <w:szCs w:val="20"/>
          <w:lang w:val="fr-FR"/>
        </w:rPr>
      </w:pPr>
      <w:r>
        <w:rPr>
          <w:rFonts w:ascii="Roboto" w:hAnsi="Roboto"/>
          <w:sz w:val="20"/>
          <w:szCs w:val="20"/>
          <w:lang w:val="fr-FR"/>
        </w:rPr>
        <w:t>Quatre taxons menacés par l</w:t>
      </w:r>
      <w:r w:rsidR="002C14B0">
        <w:rPr>
          <w:rFonts w:ascii="Roboto" w:hAnsi="Roboto"/>
          <w:sz w:val="20"/>
          <w:szCs w:val="20"/>
          <w:lang w:val="fr-FR"/>
        </w:rPr>
        <w:t>’</w:t>
      </w:r>
      <w:r>
        <w:rPr>
          <w:rFonts w:ascii="Roboto" w:hAnsi="Roboto"/>
          <w:sz w:val="20"/>
          <w:szCs w:val="20"/>
          <w:lang w:val="fr-FR"/>
        </w:rPr>
        <w:t xml:space="preserve">utilisation des ressources biologiques ont également été considérés comme étant </w:t>
      </w:r>
      <w:r>
        <w:rPr>
          <w:rFonts w:ascii="Roboto" w:hAnsi="Roboto"/>
          <w:i/>
          <w:iCs/>
          <w:sz w:val="20"/>
          <w:szCs w:val="20"/>
          <w:lang w:val="fr-FR"/>
        </w:rPr>
        <w:t xml:space="preserve">seulement </w:t>
      </w:r>
      <w:r>
        <w:rPr>
          <w:rFonts w:ascii="Roboto" w:hAnsi="Roboto"/>
          <w:sz w:val="20"/>
          <w:szCs w:val="20"/>
          <w:lang w:val="fr-FR"/>
        </w:rPr>
        <w:t>utilisés au niveau international, mais pas au niveau national</w:t>
      </w:r>
      <w:r>
        <w:rPr>
          <w:rStyle w:val="FootnoteReference"/>
          <w:rFonts w:ascii="Roboto" w:hAnsi="Roboto"/>
          <w:sz w:val="20"/>
          <w:szCs w:val="20"/>
          <w:lang w:val="fr-FR"/>
        </w:rPr>
        <w:footnoteReference w:id="35"/>
      </w:r>
      <w:r>
        <w:rPr>
          <w:rFonts w:ascii="Roboto" w:hAnsi="Roboto"/>
          <w:sz w:val="20"/>
          <w:szCs w:val="20"/>
          <w:lang w:val="fr-FR"/>
        </w:rPr>
        <w:t xml:space="preserve"> (</w:t>
      </w:r>
      <w:proofErr w:type="spellStart"/>
      <w:r>
        <w:rPr>
          <w:rFonts w:ascii="Roboto" w:hAnsi="Roboto"/>
          <w:i/>
          <w:iCs/>
          <w:sz w:val="20"/>
          <w:szCs w:val="20"/>
          <w:lang w:val="fr-FR"/>
        </w:rPr>
        <w:t>Calidris</w:t>
      </w:r>
      <w:proofErr w:type="spellEnd"/>
      <w:r>
        <w:rPr>
          <w:rFonts w:ascii="Roboto" w:hAnsi="Roboto"/>
          <w:i/>
          <w:iCs/>
          <w:sz w:val="20"/>
          <w:szCs w:val="20"/>
          <w:lang w:val="fr-FR"/>
        </w:rPr>
        <w:t xml:space="preserve"> </w:t>
      </w:r>
      <w:proofErr w:type="spellStart"/>
      <w:r>
        <w:rPr>
          <w:rFonts w:ascii="Roboto" w:hAnsi="Roboto"/>
          <w:i/>
          <w:iCs/>
          <w:sz w:val="20"/>
          <w:szCs w:val="20"/>
          <w:lang w:val="fr-FR"/>
        </w:rPr>
        <w:t>pusilla</w:t>
      </w:r>
      <w:proofErr w:type="spellEnd"/>
      <w:r>
        <w:rPr>
          <w:rFonts w:ascii="Roboto" w:hAnsi="Roboto"/>
          <w:sz w:val="20"/>
          <w:szCs w:val="20"/>
          <w:lang w:val="fr-FR"/>
        </w:rPr>
        <w:t xml:space="preserve">, Bécasseau </w:t>
      </w:r>
      <w:proofErr w:type="spellStart"/>
      <w:r>
        <w:rPr>
          <w:rFonts w:ascii="Roboto" w:hAnsi="Roboto"/>
          <w:sz w:val="20"/>
          <w:szCs w:val="20"/>
          <w:lang w:val="fr-FR"/>
        </w:rPr>
        <w:t>semipalmé</w:t>
      </w:r>
      <w:proofErr w:type="spellEnd"/>
      <w:r>
        <w:rPr>
          <w:rFonts w:ascii="Roboto" w:hAnsi="Roboto"/>
          <w:sz w:val="20"/>
          <w:szCs w:val="20"/>
          <w:lang w:val="fr-FR"/>
        </w:rPr>
        <w:t xml:space="preserve"> ; </w:t>
      </w:r>
      <w:proofErr w:type="spellStart"/>
      <w:r>
        <w:rPr>
          <w:rFonts w:ascii="Roboto" w:hAnsi="Roboto"/>
          <w:i/>
          <w:iCs/>
          <w:sz w:val="20"/>
          <w:szCs w:val="20"/>
          <w:lang w:val="fr-FR"/>
        </w:rPr>
        <w:t>Carcharhinus</w:t>
      </w:r>
      <w:proofErr w:type="spellEnd"/>
      <w:r>
        <w:rPr>
          <w:rFonts w:ascii="Roboto" w:hAnsi="Roboto"/>
          <w:i/>
          <w:iCs/>
          <w:sz w:val="20"/>
          <w:szCs w:val="20"/>
          <w:lang w:val="fr-FR"/>
        </w:rPr>
        <w:t xml:space="preserve"> </w:t>
      </w:r>
      <w:proofErr w:type="spellStart"/>
      <w:r>
        <w:rPr>
          <w:rFonts w:ascii="Roboto" w:hAnsi="Roboto"/>
          <w:i/>
          <w:iCs/>
          <w:sz w:val="20"/>
          <w:szCs w:val="20"/>
          <w:lang w:val="fr-FR"/>
        </w:rPr>
        <w:t>longimanus</w:t>
      </w:r>
      <w:proofErr w:type="spellEnd"/>
      <w:r>
        <w:rPr>
          <w:rFonts w:ascii="Roboto" w:hAnsi="Roboto"/>
          <w:i/>
          <w:iCs/>
          <w:sz w:val="20"/>
          <w:szCs w:val="20"/>
          <w:lang w:val="fr-FR"/>
        </w:rPr>
        <w:t xml:space="preserve"> </w:t>
      </w:r>
      <w:r>
        <w:rPr>
          <w:rFonts w:ascii="Roboto" w:hAnsi="Roboto"/>
          <w:sz w:val="20"/>
          <w:szCs w:val="20"/>
          <w:lang w:val="fr-FR"/>
        </w:rPr>
        <w:t xml:space="preserve">; </w:t>
      </w:r>
      <w:r>
        <w:rPr>
          <w:rFonts w:ascii="Roboto" w:hAnsi="Roboto"/>
          <w:i/>
          <w:sz w:val="20"/>
          <w:szCs w:val="20"/>
          <w:lang w:val="fr-FR"/>
        </w:rPr>
        <w:t>Grus</w:t>
      </w:r>
      <w:r>
        <w:rPr>
          <w:rFonts w:ascii="Roboto" w:hAnsi="Roboto"/>
          <w:i/>
          <w:iCs/>
          <w:sz w:val="20"/>
          <w:szCs w:val="20"/>
          <w:lang w:val="fr-FR"/>
        </w:rPr>
        <w:t xml:space="preserve"> </w:t>
      </w:r>
      <w:proofErr w:type="spellStart"/>
      <w:r>
        <w:rPr>
          <w:rFonts w:ascii="Roboto" w:hAnsi="Roboto"/>
          <w:i/>
          <w:iCs/>
          <w:sz w:val="20"/>
          <w:szCs w:val="20"/>
          <w:lang w:val="fr-FR"/>
        </w:rPr>
        <w:t>japonensis</w:t>
      </w:r>
      <w:proofErr w:type="spellEnd"/>
      <w:r>
        <w:rPr>
          <w:rFonts w:ascii="Roboto" w:hAnsi="Roboto"/>
          <w:sz w:val="20"/>
          <w:szCs w:val="20"/>
          <w:lang w:val="fr-FR"/>
        </w:rPr>
        <w:t xml:space="preserve">, Grue du Japon ; et </w:t>
      </w:r>
      <w:proofErr w:type="spellStart"/>
      <w:r>
        <w:rPr>
          <w:rFonts w:ascii="Roboto" w:hAnsi="Roboto"/>
          <w:i/>
          <w:iCs/>
          <w:sz w:val="20"/>
          <w:szCs w:val="20"/>
          <w:lang w:val="fr-FR"/>
        </w:rPr>
        <w:t>Tursiops</w:t>
      </w:r>
      <w:proofErr w:type="spellEnd"/>
      <w:r>
        <w:rPr>
          <w:rFonts w:ascii="Roboto" w:hAnsi="Roboto"/>
          <w:i/>
          <w:iCs/>
          <w:sz w:val="20"/>
          <w:szCs w:val="20"/>
          <w:lang w:val="fr-FR"/>
        </w:rPr>
        <w:t xml:space="preserve"> </w:t>
      </w:r>
      <w:proofErr w:type="spellStart"/>
      <w:r>
        <w:rPr>
          <w:rFonts w:ascii="Roboto" w:hAnsi="Roboto"/>
          <w:i/>
          <w:iCs/>
          <w:sz w:val="20"/>
          <w:szCs w:val="20"/>
          <w:lang w:val="fr-FR"/>
        </w:rPr>
        <w:t>truncatus</w:t>
      </w:r>
      <w:proofErr w:type="spellEnd"/>
      <w:r>
        <w:rPr>
          <w:rFonts w:ascii="Roboto" w:hAnsi="Roboto"/>
          <w:i/>
          <w:iCs/>
          <w:sz w:val="20"/>
          <w:szCs w:val="20"/>
          <w:lang w:val="fr-FR"/>
        </w:rPr>
        <w:t xml:space="preserve"> </w:t>
      </w:r>
      <w:r>
        <w:rPr>
          <w:rFonts w:ascii="Roboto" w:hAnsi="Roboto"/>
          <w:sz w:val="20"/>
          <w:szCs w:val="20"/>
          <w:lang w:val="fr-FR"/>
        </w:rPr>
        <w:t xml:space="preserve">– seul </w:t>
      </w:r>
      <w:proofErr w:type="spellStart"/>
      <w:r>
        <w:rPr>
          <w:rFonts w:ascii="Roboto" w:hAnsi="Roboto"/>
          <w:i/>
          <w:iCs/>
          <w:sz w:val="20"/>
          <w:szCs w:val="20"/>
          <w:lang w:val="fr-FR"/>
        </w:rPr>
        <w:t>Tursiops</w:t>
      </w:r>
      <w:proofErr w:type="spellEnd"/>
      <w:r>
        <w:rPr>
          <w:rFonts w:ascii="Roboto" w:hAnsi="Roboto"/>
          <w:i/>
          <w:iCs/>
          <w:sz w:val="20"/>
          <w:szCs w:val="20"/>
          <w:lang w:val="fr-FR"/>
        </w:rPr>
        <w:t xml:space="preserve"> </w:t>
      </w:r>
      <w:proofErr w:type="spellStart"/>
      <w:r>
        <w:rPr>
          <w:rFonts w:ascii="Roboto" w:hAnsi="Roboto"/>
          <w:i/>
          <w:iCs/>
          <w:sz w:val="20"/>
          <w:szCs w:val="20"/>
          <w:lang w:val="fr-FR"/>
        </w:rPr>
        <w:t>truncatus</w:t>
      </w:r>
      <w:proofErr w:type="spellEnd"/>
      <w:r>
        <w:rPr>
          <w:rFonts w:ascii="Roboto" w:hAnsi="Roboto"/>
          <w:i/>
          <w:iCs/>
          <w:sz w:val="20"/>
          <w:szCs w:val="20"/>
          <w:lang w:val="fr-FR"/>
        </w:rPr>
        <w:t xml:space="preserve"> </w:t>
      </w:r>
      <w:proofErr w:type="spellStart"/>
      <w:r>
        <w:rPr>
          <w:rFonts w:ascii="Roboto" w:hAnsi="Roboto"/>
          <w:i/>
          <w:iCs/>
          <w:sz w:val="20"/>
          <w:szCs w:val="20"/>
          <w:lang w:val="fr-FR"/>
        </w:rPr>
        <w:t>ponticus</w:t>
      </w:r>
      <w:proofErr w:type="spellEnd"/>
      <w:r>
        <w:rPr>
          <w:rFonts w:ascii="Roboto" w:hAnsi="Roboto"/>
          <w:i/>
          <w:iCs/>
          <w:sz w:val="20"/>
          <w:szCs w:val="20"/>
          <w:lang w:val="fr-FR"/>
        </w:rPr>
        <w:t xml:space="preserve"> </w:t>
      </w:r>
      <w:r>
        <w:rPr>
          <w:rFonts w:ascii="Roboto" w:hAnsi="Roboto"/>
          <w:sz w:val="20"/>
          <w:szCs w:val="20"/>
          <w:lang w:val="fr-FR"/>
        </w:rPr>
        <w:t>est inscrit sur l</w:t>
      </w:r>
      <w:r w:rsidR="002C14B0">
        <w:rPr>
          <w:rFonts w:ascii="Roboto" w:hAnsi="Roboto"/>
          <w:sz w:val="20"/>
          <w:szCs w:val="20"/>
          <w:lang w:val="fr-FR"/>
        </w:rPr>
        <w:t>’</w:t>
      </w:r>
      <w:r>
        <w:rPr>
          <w:rFonts w:ascii="Roboto" w:hAnsi="Roboto"/>
          <w:sz w:val="20"/>
          <w:szCs w:val="20"/>
          <w:lang w:val="fr-FR"/>
        </w:rPr>
        <w:t xml:space="preserve">Annexe I de la CMS). Le commerce de </w:t>
      </w:r>
      <w:proofErr w:type="spellStart"/>
      <w:r>
        <w:rPr>
          <w:rFonts w:ascii="Roboto" w:hAnsi="Roboto"/>
          <w:i/>
          <w:iCs/>
          <w:sz w:val="20"/>
          <w:szCs w:val="20"/>
          <w:lang w:val="fr-FR"/>
        </w:rPr>
        <w:t>C.longimanus</w:t>
      </w:r>
      <w:proofErr w:type="spellEnd"/>
      <w:r>
        <w:rPr>
          <w:rFonts w:ascii="Roboto" w:hAnsi="Roboto"/>
          <w:i/>
          <w:iCs/>
          <w:sz w:val="20"/>
          <w:szCs w:val="20"/>
          <w:lang w:val="fr-FR"/>
        </w:rPr>
        <w:t xml:space="preserve"> </w:t>
      </w:r>
      <w:r>
        <w:rPr>
          <w:rFonts w:ascii="Roboto" w:hAnsi="Roboto"/>
          <w:sz w:val="20"/>
          <w:szCs w:val="20"/>
          <w:lang w:val="fr-FR"/>
        </w:rPr>
        <w:t xml:space="preserve">et de </w:t>
      </w:r>
      <w:proofErr w:type="spellStart"/>
      <w:r>
        <w:rPr>
          <w:rFonts w:ascii="Roboto" w:hAnsi="Roboto"/>
          <w:i/>
          <w:iCs/>
          <w:sz w:val="20"/>
          <w:szCs w:val="20"/>
          <w:lang w:val="fr-FR"/>
        </w:rPr>
        <w:t>T.truncatus</w:t>
      </w:r>
      <w:proofErr w:type="spellEnd"/>
      <w:r>
        <w:rPr>
          <w:rFonts w:ascii="Roboto" w:hAnsi="Roboto"/>
          <w:i/>
          <w:iCs/>
          <w:sz w:val="20"/>
          <w:szCs w:val="20"/>
          <w:lang w:val="fr-FR"/>
        </w:rPr>
        <w:t xml:space="preserve"> </w:t>
      </w:r>
      <w:r>
        <w:rPr>
          <w:rFonts w:ascii="Roboto" w:hAnsi="Roboto"/>
          <w:sz w:val="20"/>
          <w:szCs w:val="20"/>
          <w:lang w:val="fr-FR"/>
        </w:rPr>
        <w:t>est résumé ci-dessus ; en outre, la commercialisation d</w:t>
      </w:r>
      <w:r w:rsidR="002C14B0">
        <w:rPr>
          <w:rFonts w:ascii="Roboto" w:hAnsi="Roboto"/>
          <w:sz w:val="20"/>
          <w:szCs w:val="20"/>
          <w:lang w:val="fr-FR"/>
        </w:rPr>
        <w:t>’</w:t>
      </w:r>
      <w:r>
        <w:rPr>
          <w:rFonts w:ascii="Roboto" w:hAnsi="Roboto"/>
          <w:sz w:val="20"/>
          <w:szCs w:val="20"/>
          <w:lang w:val="fr-FR"/>
        </w:rPr>
        <w:t xml:space="preserve">une </w:t>
      </w:r>
      <w:r>
        <w:rPr>
          <w:rFonts w:ascii="Roboto" w:hAnsi="Roboto"/>
          <w:i/>
          <w:iCs/>
          <w:sz w:val="20"/>
          <w:szCs w:val="20"/>
          <w:lang w:val="fr-FR"/>
        </w:rPr>
        <w:t xml:space="preserve">G. </w:t>
      </w:r>
      <w:proofErr w:type="spellStart"/>
      <w:r>
        <w:rPr>
          <w:rFonts w:ascii="Roboto" w:hAnsi="Roboto"/>
          <w:i/>
          <w:iCs/>
          <w:sz w:val="20"/>
          <w:szCs w:val="20"/>
          <w:lang w:val="fr-FR"/>
        </w:rPr>
        <w:t>japonensis</w:t>
      </w:r>
      <w:proofErr w:type="spellEnd"/>
      <w:r>
        <w:rPr>
          <w:rFonts w:ascii="Roboto" w:hAnsi="Roboto"/>
          <w:i/>
          <w:iCs/>
          <w:sz w:val="20"/>
          <w:szCs w:val="20"/>
          <w:lang w:val="fr-FR"/>
        </w:rPr>
        <w:t xml:space="preserve"> </w:t>
      </w:r>
      <w:r>
        <w:rPr>
          <w:rFonts w:ascii="Roboto" w:hAnsi="Roboto"/>
          <w:sz w:val="20"/>
          <w:szCs w:val="20"/>
          <w:lang w:val="fr-FR"/>
        </w:rPr>
        <w:t xml:space="preserve">vivante a été signalée en 2015, de source inconnue. </w:t>
      </w:r>
      <w:proofErr w:type="spellStart"/>
      <w:r>
        <w:rPr>
          <w:rFonts w:ascii="Roboto" w:hAnsi="Roboto"/>
          <w:i/>
          <w:iCs/>
          <w:sz w:val="20"/>
          <w:szCs w:val="20"/>
          <w:lang w:val="fr-FR"/>
        </w:rPr>
        <w:t>C.pusilla</w:t>
      </w:r>
      <w:proofErr w:type="spellEnd"/>
      <w:r>
        <w:rPr>
          <w:rFonts w:ascii="Roboto" w:hAnsi="Roboto"/>
          <w:i/>
          <w:iCs/>
          <w:sz w:val="20"/>
          <w:szCs w:val="20"/>
          <w:lang w:val="fr-FR"/>
        </w:rPr>
        <w:t xml:space="preserve"> </w:t>
      </w:r>
      <w:r>
        <w:rPr>
          <w:rFonts w:ascii="Roboto" w:hAnsi="Roboto"/>
          <w:sz w:val="20"/>
          <w:szCs w:val="20"/>
          <w:lang w:val="fr-FR"/>
        </w:rPr>
        <w:t>n</w:t>
      </w:r>
      <w:r w:rsidR="002C14B0">
        <w:rPr>
          <w:rFonts w:ascii="Roboto" w:hAnsi="Roboto"/>
          <w:sz w:val="20"/>
          <w:szCs w:val="20"/>
          <w:lang w:val="fr-FR"/>
        </w:rPr>
        <w:t>’</w:t>
      </w:r>
      <w:r>
        <w:rPr>
          <w:rFonts w:ascii="Roboto" w:hAnsi="Roboto"/>
          <w:sz w:val="20"/>
          <w:szCs w:val="20"/>
          <w:lang w:val="fr-FR"/>
        </w:rPr>
        <w:t>est pas listé dans la CITES, ce qui signifie qu</w:t>
      </w:r>
      <w:r w:rsidR="002C14B0">
        <w:rPr>
          <w:rFonts w:ascii="Roboto" w:hAnsi="Roboto"/>
          <w:sz w:val="20"/>
          <w:szCs w:val="20"/>
          <w:lang w:val="fr-FR"/>
        </w:rPr>
        <w:t>’</w:t>
      </w:r>
      <w:r>
        <w:rPr>
          <w:rFonts w:ascii="Roboto" w:hAnsi="Roboto"/>
          <w:sz w:val="20"/>
          <w:szCs w:val="20"/>
          <w:lang w:val="fr-FR"/>
        </w:rPr>
        <w:t>il n</w:t>
      </w:r>
      <w:r w:rsidR="002C14B0">
        <w:rPr>
          <w:rFonts w:ascii="Roboto" w:hAnsi="Roboto"/>
          <w:sz w:val="20"/>
          <w:szCs w:val="20"/>
          <w:lang w:val="fr-FR"/>
        </w:rPr>
        <w:t>’</w:t>
      </w:r>
      <w:r>
        <w:rPr>
          <w:rFonts w:ascii="Roboto" w:hAnsi="Roboto"/>
          <w:sz w:val="20"/>
          <w:szCs w:val="20"/>
          <w:lang w:val="fr-FR"/>
        </w:rPr>
        <w:t xml:space="preserve">y a pas de données commerciales de la CITES. </w:t>
      </w:r>
    </w:p>
    <w:p w14:paraId="76756EC8" w14:textId="77FC98FE" w:rsidR="00B13F6E" w:rsidRPr="000E3946" w:rsidRDefault="00421BE3" w:rsidP="00B13F6E">
      <w:pPr>
        <w:pStyle w:val="Heading1"/>
        <w:spacing w:after="240"/>
        <w:rPr>
          <w:rFonts w:ascii="Roboto" w:hAnsi="Roboto"/>
          <w:b/>
          <w:bCs/>
          <w:color w:val="003870"/>
          <w:lang w:val="fr-FR"/>
        </w:rPr>
      </w:pPr>
      <w:bookmarkStart w:id="7" w:name="_Toc89174408"/>
      <w:bookmarkStart w:id="8" w:name="_Toc135293528"/>
      <w:r>
        <w:rPr>
          <w:rFonts w:ascii="Roboto" w:hAnsi="Roboto"/>
          <w:b/>
          <w:bCs/>
          <w:color w:val="003870"/>
          <w:lang w:val="fr-FR"/>
        </w:rPr>
        <w:t>3. Évaluation des taxons capturés à des fins nationales</w:t>
      </w:r>
      <w:bookmarkEnd w:id="7"/>
      <w:bookmarkEnd w:id="8"/>
    </w:p>
    <w:p w14:paraId="65CFBD4A" w14:textId="56120C47" w:rsidR="00AA7F2B" w:rsidRDefault="0016577F" w:rsidP="006D71F1">
      <w:pPr>
        <w:jc w:val="both"/>
        <w:rPr>
          <w:rFonts w:ascii="Roboto" w:eastAsia="Calibri" w:hAnsi="Roboto" w:cs="Times New Roman"/>
          <w:sz w:val="20"/>
          <w:szCs w:val="20"/>
          <w:lang w:val="fr-FR"/>
        </w:rPr>
      </w:pPr>
      <w:r>
        <w:rPr>
          <w:rFonts w:ascii="Roboto" w:eastAsia="Calibri" w:hAnsi="Roboto" w:cs="Times New Roman"/>
          <w:sz w:val="20"/>
          <w:szCs w:val="20"/>
          <w:lang w:val="fr-FR"/>
        </w:rPr>
        <w:t>De nombreux taxons migrateurs sont capturés à des fins nationales dans un ou plusieurs des États de leur aire de répartition</w:t>
      </w:r>
      <w:r>
        <w:rPr>
          <w:rStyle w:val="FootnoteReference"/>
          <w:rFonts w:ascii="Roboto" w:hAnsi="Roboto"/>
          <w:sz w:val="20"/>
          <w:szCs w:val="20"/>
          <w:lang w:val="fr-FR"/>
        </w:rPr>
        <w:footnoteReference w:id="36"/>
      </w:r>
      <w:r>
        <w:rPr>
          <w:rFonts w:ascii="Roboto" w:eastAsia="Calibri" w:hAnsi="Roboto" w:cs="Times New Roman"/>
          <w:sz w:val="20"/>
          <w:szCs w:val="20"/>
          <w:lang w:val="fr-FR"/>
        </w:rPr>
        <w:t>. Étant donné que les populations migratrices dépendent généralement de plusieurs sites géographiquement séparés, leur survie dépend d</w:t>
      </w:r>
      <w:r w:rsidR="002C14B0">
        <w:rPr>
          <w:rFonts w:ascii="Roboto" w:eastAsia="Calibri" w:hAnsi="Roboto" w:cs="Times New Roman"/>
          <w:sz w:val="20"/>
          <w:szCs w:val="20"/>
          <w:lang w:val="fr-FR"/>
        </w:rPr>
        <w:t>’</w:t>
      </w:r>
      <w:r>
        <w:rPr>
          <w:rFonts w:ascii="Roboto" w:eastAsia="Calibri" w:hAnsi="Roboto" w:cs="Times New Roman"/>
          <w:sz w:val="20"/>
          <w:szCs w:val="20"/>
          <w:lang w:val="fr-FR"/>
        </w:rPr>
        <w:t>une réglementation et d</w:t>
      </w:r>
      <w:r w:rsidR="002C14B0">
        <w:rPr>
          <w:rFonts w:ascii="Roboto" w:eastAsia="Calibri" w:hAnsi="Roboto" w:cs="Times New Roman"/>
          <w:sz w:val="20"/>
          <w:szCs w:val="20"/>
          <w:lang w:val="fr-FR"/>
        </w:rPr>
        <w:t>’</w:t>
      </w:r>
      <w:r>
        <w:rPr>
          <w:rFonts w:ascii="Roboto" w:eastAsia="Calibri" w:hAnsi="Roboto" w:cs="Times New Roman"/>
          <w:sz w:val="20"/>
          <w:szCs w:val="20"/>
          <w:lang w:val="fr-FR"/>
        </w:rPr>
        <w:t>une gestion adéquates et coordonnées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exploitation dans tous les États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aire de répartition situés le long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une voie de migration. </w:t>
      </w:r>
    </w:p>
    <w:p w14:paraId="05E43555" w14:textId="4F485691" w:rsidR="00477E88" w:rsidRDefault="000D25A0" w:rsidP="006D71F1">
      <w:pPr>
        <w:jc w:val="both"/>
        <w:rPr>
          <w:rFonts w:ascii="Roboto" w:eastAsia="Calibri" w:hAnsi="Roboto" w:cs="Times New Roman"/>
          <w:b/>
          <w:bCs/>
          <w:i/>
          <w:iCs/>
          <w:color w:val="003870"/>
          <w:lang w:val="fr-FR"/>
        </w:rPr>
      </w:pPr>
      <w:r>
        <w:rPr>
          <w:rFonts w:ascii="Roboto" w:eastAsia="Calibri" w:hAnsi="Roboto" w:cs="Times New Roman"/>
          <w:sz w:val="20"/>
          <w:szCs w:val="20"/>
          <w:lang w:val="fr-FR"/>
        </w:rPr>
        <w:t>La présente section identifie les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déclarés dans le cadre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 nationale et les étudie dans le contexte de leur état de conservation et du commerce international. Les taxons utilisés à des fins domestiques ont été identifiés en utilisant les résultats du critère d</w:t>
      </w:r>
      <w:r w:rsidR="002C14B0">
        <w:rPr>
          <w:rFonts w:ascii="Roboto" w:eastAsia="Calibri" w:hAnsi="Roboto" w:cs="Times New Roman"/>
          <w:sz w:val="20"/>
          <w:szCs w:val="20"/>
          <w:lang w:val="fr-FR"/>
        </w:rPr>
        <w:t>’</w:t>
      </w:r>
      <w:r>
        <w:rPr>
          <w:rFonts w:ascii="Roboto" w:eastAsia="Calibri" w:hAnsi="Roboto" w:cs="Times New Roman"/>
          <w:sz w:val="20"/>
          <w:szCs w:val="20"/>
          <w:lang w:val="fr-FR"/>
        </w:rPr>
        <w:t>évaluation rapide 3.3 (utilisation/consommation nationale</w:t>
      </w:r>
      <w:r>
        <w:rPr>
          <w:rStyle w:val="FootnoteReference"/>
          <w:rFonts w:ascii="Roboto" w:eastAsia="Calibri" w:hAnsi="Roboto" w:cs="Times New Roman"/>
          <w:sz w:val="20"/>
          <w:szCs w:val="20"/>
          <w:lang w:val="fr-FR"/>
        </w:rPr>
        <w:footnoteReference w:id="37"/>
      </w:r>
      <w:r>
        <w:rPr>
          <w:rFonts w:ascii="Roboto" w:eastAsia="Calibri" w:hAnsi="Roboto" w:cs="Times New Roman"/>
          <w:sz w:val="20"/>
          <w:szCs w:val="20"/>
          <w:lang w:val="fr-FR"/>
        </w:rPr>
        <w:t>, voir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A), complétés par des études récentes sur les conséquences de la chasse à la viande d</w:t>
      </w:r>
      <w:r w:rsidR="002C14B0">
        <w:rPr>
          <w:rFonts w:ascii="Roboto" w:eastAsia="Calibri" w:hAnsi="Roboto" w:cs="Times New Roman"/>
          <w:sz w:val="20"/>
          <w:szCs w:val="20"/>
          <w:lang w:val="fr-FR"/>
        </w:rPr>
        <w:t>’</w:t>
      </w:r>
      <w:r>
        <w:rPr>
          <w:rFonts w:ascii="Roboto" w:eastAsia="Calibri" w:hAnsi="Roboto" w:cs="Times New Roman"/>
          <w:sz w:val="20"/>
          <w:szCs w:val="20"/>
          <w:lang w:val="fr-FR"/>
        </w:rPr>
        <w:t>animaux sauvages sur les mammifères terrestres de la CMS</w:t>
      </w:r>
      <w:r>
        <w:rPr>
          <w:rStyle w:val="FootnoteReference"/>
          <w:rFonts w:ascii="Roboto" w:eastAsia="Calibri" w:hAnsi="Roboto" w:cs="Times New Roman"/>
          <w:sz w:val="20"/>
          <w:szCs w:val="20"/>
          <w:lang w:val="fr-FR"/>
        </w:rPr>
        <w:footnoteReference w:id="38"/>
      </w:r>
      <w:r>
        <w:rPr>
          <w:rFonts w:ascii="Roboto" w:eastAsia="Calibri" w:hAnsi="Roboto" w:cs="Times New Roman"/>
          <w:sz w:val="20"/>
          <w:szCs w:val="20"/>
          <w:lang w:val="fr-FR"/>
        </w:rPr>
        <w:t xml:space="preserve"> et sur la mégafaune aquatique</w:t>
      </w:r>
      <w:r>
        <w:rPr>
          <w:rStyle w:val="FootnoteReference"/>
          <w:rFonts w:ascii="Roboto" w:eastAsia="Calibri" w:hAnsi="Roboto" w:cs="Times New Roman"/>
          <w:sz w:val="20"/>
          <w:szCs w:val="20"/>
          <w:lang w:val="fr-FR"/>
        </w:rPr>
        <w:footnoteReference w:id="39"/>
      </w:r>
      <w:r>
        <w:rPr>
          <w:rFonts w:ascii="Roboto" w:eastAsia="Calibri" w:hAnsi="Roboto" w:cs="Times New Roman"/>
          <w:sz w:val="20"/>
          <w:szCs w:val="20"/>
          <w:lang w:val="fr-FR"/>
        </w:rPr>
        <w:t>, ainsi que par d</w:t>
      </w:r>
      <w:r w:rsidR="002C14B0">
        <w:rPr>
          <w:rFonts w:ascii="Roboto" w:eastAsia="Calibri" w:hAnsi="Roboto" w:cs="Times New Roman"/>
          <w:sz w:val="20"/>
          <w:szCs w:val="20"/>
          <w:lang w:val="fr-FR"/>
        </w:rPr>
        <w:t>’</w:t>
      </w:r>
      <w:r>
        <w:rPr>
          <w:rFonts w:ascii="Roboto" w:eastAsia="Calibri" w:hAnsi="Roboto" w:cs="Times New Roman"/>
          <w:sz w:val="20"/>
          <w:szCs w:val="20"/>
          <w:lang w:val="fr-FR"/>
        </w:rPr>
        <w:t>autres documents sur le prélèvement de viande sauvage (voir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annexe C pour une liste complète des documents complémentaires). </w:t>
      </w:r>
      <w:r>
        <w:rPr>
          <w:rFonts w:ascii="Roboto" w:hAnsi="Roboto"/>
          <w:sz w:val="20"/>
          <w:szCs w:val="20"/>
          <w:lang w:val="fr-FR"/>
        </w:rPr>
        <w:t xml:space="preserve">Les données ne fournissant </w:t>
      </w:r>
      <w:r>
        <w:rPr>
          <w:rFonts w:ascii="Roboto" w:hAnsi="Roboto"/>
          <w:sz w:val="20"/>
          <w:szCs w:val="20"/>
          <w:lang w:val="fr-FR"/>
        </w:rPr>
        <w:lastRenderedPageBreak/>
        <w:t>pas d</w:t>
      </w:r>
      <w:r w:rsidR="002C14B0">
        <w:rPr>
          <w:rFonts w:ascii="Roboto" w:hAnsi="Roboto"/>
          <w:sz w:val="20"/>
          <w:szCs w:val="20"/>
          <w:lang w:val="fr-FR"/>
        </w:rPr>
        <w:t>’</w:t>
      </w:r>
      <w:r>
        <w:rPr>
          <w:rFonts w:ascii="Roboto" w:hAnsi="Roboto"/>
          <w:sz w:val="20"/>
          <w:szCs w:val="20"/>
          <w:lang w:val="fr-FR"/>
        </w:rPr>
        <w:t xml:space="preserve">indication sur les </w:t>
      </w:r>
      <w:r>
        <w:rPr>
          <w:rFonts w:ascii="Roboto" w:hAnsi="Roboto"/>
          <w:i/>
          <w:iCs/>
          <w:sz w:val="20"/>
          <w:szCs w:val="20"/>
          <w:lang w:val="fr-FR"/>
        </w:rPr>
        <w:t>niveaux</w:t>
      </w:r>
      <w:r>
        <w:rPr>
          <w:rFonts w:ascii="Roboto" w:hAnsi="Roboto"/>
          <w:sz w:val="20"/>
          <w:szCs w:val="20"/>
          <w:lang w:val="fr-FR"/>
        </w:rPr>
        <w:t xml:space="preserve"> d</w:t>
      </w:r>
      <w:r w:rsidR="002C14B0">
        <w:rPr>
          <w:rFonts w:ascii="Roboto" w:hAnsi="Roboto"/>
          <w:sz w:val="20"/>
          <w:szCs w:val="20"/>
          <w:lang w:val="fr-FR"/>
        </w:rPr>
        <w:t>’</w:t>
      </w:r>
      <w:r>
        <w:rPr>
          <w:rFonts w:ascii="Roboto" w:hAnsi="Roboto"/>
          <w:sz w:val="20"/>
          <w:szCs w:val="20"/>
          <w:lang w:val="fr-FR"/>
        </w:rPr>
        <w:t>utilisation nationale, la présente section ne tient compte que de la présence ou de l</w:t>
      </w:r>
      <w:r w:rsidR="002C14B0">
        <w:rPr>
          <w:rFonts w:ascii="Roboto" w:hAnsi="Roboto"/>
          <w:sz w:val="20"/>
          <w:szCs w:val="20"/>
          <w:lang w:val="fr-FR"/>
        </w:rPr>
        <w:t>’</w:t>
      </w:r>
      <w:r>
        <w:rPr>
          <w:rFonts w:ascii="Roboto" w:hAnsi="Roboto"/>
          <w:sz w:val="20"/>
          <w:szCs w:val="20"/>
          <w:lang w:val="fr-FR"/>
        </w:rPr>
        <w:t>absence de preuves d</w:t>
      </w:r>
      <w:r w:rsidR="002C14B0">
        <w:rPr>
          <w:rFonts w:ascii="Roboto" w:hAnsi="Roboto"/>
          <w:sz w:val="20"/>
          <w:szCs w:val="20"/>
          <w:lang w:val="fr-FR"/>
        </w:rPr>
        <w:t>’</w:t>
      </w:r>
      <w:r>
        <w:rPr>
          <w:rFonts w:ascii="Roboto" w:hAnsi="Roboto"/>
          <w:sz w:val="20"/>
          <w:szCs w:val="20"/>
          <w:lang w:val="fr-FR"/>
        </w:rPr>
        <w:t>utilisation nationale.</w:t>
      </w:r>
    </w:p>
    <w:p w14:paraId="2703B35E" w14:textId="6B9B507B" w:rsidR="003A077C" w:rsidRDefault="00477E88" w:rsidP="006D71F1">
      <w:pPr>
        <w:jc w:val="both"/>
        <w:rPr>
          <w:rFonts w:ascii="Roboto" w:eastAsia="Calibri" w:hAnsi="Roboto" w:cs="Times New Roman"/>
          <w:b/>
          <w:bCs/>
          <w:i/>
          <w:iCs/>
          <w:color w:val="003870"/>
          <w:lang w:val="fr-FR"/>
        </w:rPr>
      </w:pPr>
      <w:r>
        <w:rPr>
          <w:rFonts w:ascii="Roboto" w:eastAsia="Calibri" w:hAnsi="Roboto" w:cs="Times New Roman"/>
          <w:b/>
          <w:bCs/>
          <w:i/>
          <w:iCs/>
          <w:color w:val="003870"/>
          <w:lang w:val="fr-FR"/>
        </w:rPr>
        <w:t>Taxons inscrits à l</w:t>
      </w:r>
      <w:r w:rsidR="002C14B0">
        <w:rPr>
          <w:rFonts w:ascii="Roboto" w:eastAsia="Calibri" w:hAnsi="Roboto" w:cs="Times New Roman"/>
          <w:b/>
          <w:bCs/>
          <w:i/>
          <w:iCs/>
          <w:color w:val="003870"/>
          <w:lang w:val="fr-FR"/>
        </w:rPr>
        <w:t>’</w:t>
      </w:r>
      <w:r>
        <w:rPr>
          <w:rFonts w:ascii="Roboto" w:eastAsia="Calibri" w:hAnsi="Roboto" w:cs="Times New Roman"/>
          <w:b/>
          <w:bCs/>
          <w:i/>
          <w:iCs/>
          <w:color w:val="003870"/>
          <w:lang w:val="fr-FR"/>
        </w:rPr>
        <w:t>Annexe I de la CMS capturés pour une utilisation nationale</w:t>
      </w:r>
    </w:p>
    <w:p w14:paraId="4C9B4EAC" w14:textId="0F43381F" w:rsidR="00916CF6" w:rsidRDefault="004A186F" w:rsidP="006D71F1">
      <w:pPr>
        <w:jc w:val="both"/>
        <w:rPr>
          <w:rFonts w:ascii="Roboto" w:hAnsi="Roboto"/>
          <w:sz w:val="20"/>
          <w:szCs w:val="20"/>
          <w:lang w:val="fr-FR"/>
        </w:rPr>
      </w:pPr>
      <w:r>
        <w:rPr>
          <w:rFonts w:ascii="Roboto" w:hAnsi="Roboto"/>
          <w:sz w:val="20"/>
          <w:szCs w:val="20"/>
          <w:lang w:val="fr-FR"/>
        </w:rPr>
        <w:t>Plus des trois quarts (77 %, 139 taxons, tableau 3.1) des taxons de l</w:t>
      </w:r>
      <w:r w:rsidR="002C14B0">
        <w:rPr>
          <w:rFonts w:ascii="Roboto" w:hAnsi="Roboto"/>
          <w:sz w:val="20"/>
          <w:szCs w:val="20"/>
          <w:lang w:val="fr-FR"/>
        </w:rPr>
        <w:t>’</w:t>
      </w:r>
      <w:r>
        <w:rPr>
          <w:rFonts w:ascii="Roboto" w:hAnsi="Roboto"/>
          <w:sz w:val="20"/>
          <w:szCs w:val="20"/>
          <w:lang w:val="fr-FR"/>
        </w:rPr>
        <w:t>Annexe I de la CMS ont été identifiés comme étant capturés à des fins nationales, notamment tous les reptiles (8 taxons), toutes les espèces de mammifères terrestres sauf deux (24 sur 26 taxons), et toutes les espèces de poissons sauf trois (21 sur 24 taxons). Pour la plupart d</w:t>
      </w:r>
      <w:r w:rsidR="002C14B0">
        <w:rPr>
          <w:rFonts w:ascii="Roboto" w:hAnsi="Roboto"/>
          <w:sz w:val="20"/>
          <w:szCs w:val="20"/>
          <w:lang w:val="fr-FR"/>
        </w:rPr>
        <w:t>’</w:t>
      </w:r>
      <w:r>
        <w:rPr>
          <w:rFonts w:ascii="Roboto" w:hAnsi="Roboto"/>
          <w:sz w:val="20"/>
          <w:szCs w:val="20"/>
          <w:lang w:val="fr-FR"/>
        </w:rPr>
        <w:t>entre eux (114 taxons), les évaluations de la Liste rouge de l</w:t>
      </w:r>
      <w:r w:rsidR="002C14B0">
        <w:rPr>
          <w:rFonts w:ascii="Roboto" w:hAnsi="Roboto"/>
          <w:sz w:val="20"/>
          <w:szCs w:val="20"/>
          <w:lang w:val="fr-FR"/>
        </w:rPr>
        <w:t>’</w:t>
      </w:r>
      <w:r>
        <w:rPr>
          <w:rFonts w:ascii="Roboto" w:hAnsi="Roboto"/>
          <w:sz w:val="20"/>
          <w:szCs w:val="20"/>
          <w:lang w:val="fr-FR"/>
        </w:rPr>
        <w:t>UICN indiquaient une utilisation « de subsistance » et/ou « nationale », tandis que des preuves d</w:t>
      </w:r>
      <w:r w:rsidR="002C14B0">
        <w:rPr>
          <w:rFonts w:ascii="Roboto" w:hAnsi="Roboto"/>
          <w:sz w:val="20"/>
          <w:szCs w:val="20"/>
          <w:lang w:val="fr-FR"/>
        </w:rPr>
        <w:t>’</w:t>
      </w:r>
      <w:r>
        <w:rPr>
          <w:rFonts w:ascii="Roboto" w:hAnsi="Roboto"/>
          <w:sz w:val="20"/>
          <w:szCs w:val="20"/>
          <w:lang w:val="fr-FR"/>
        </w:rPr>
        <w:t>une utilisation nationale ont été trouvées dans la littérature complémentaire pour 25 autres taxons. Près des trois quarts (72 %, 100 taxons) des taxons capturés pour un usage national, dont tous les reptiles, feraient également l</w:t>
      </w:r>
      <w:r w:rsidR="002C14B0">
        <w:rPr>
          <w:rFonts w:ascii="Roboto" w:hAnsi="Roboto"/>
          <w:sz w:val="20"/>
          <w:szCs w:val="20"/>
          <w:lang w:val="fr-FR"/>
        </w:rPr>
        <w:t>’</w:t>
      </w:r>
      <w:r>
        <w:rPr>
          <w:rFonts w:ascii="Roboto" w:hAnsi="Roboto"/>
          <w:sz w:val="20"/>
          <w:szCs w:val="20"/>
          <w:lang w:val="fr-FR"/>
        </w:rPr>
        <w:t>objet d</w:t>
      </w:r>
      <w:r w:rsidR="002C14B0">
        <w:rPr>
          <w:rFonts w:ascii="Roboto" w:hAnsi="Roboto"/>
          <w:sz w:val="20"/>
          <w:szCs w:val="20"/>
          <w:lang w:val="fr-FR"/>
        </w:rPr>
        <w:t>’</w:t>
      </w:r>
      <w:r>
        <w:rPr>
          <w:rFonts w:ascii="Roboto" w:hAnsi="Roboto"/>
          <w:sz w:val="20"/>
          <w:szCs w:val="20"/>
          <w:lang w:val="fr-FR"/>
        </w:rPr>
        <w:t>un commerce ou d</w:t>
      </w:r>
      <w:r w:rsidR="002C14B0">
        <w:rPr>
          <w:rFonts w:ascii="Roboto" w:hAnsi="Roboto"/>
          <w:sz w:val="20"/>
          <w:szCs w:val="20"/>
          <w:lang w:val="fr-FR"/>
        </w:rPr>
        <w:t>’</w:t>
      </w:r>
      <w:r>
        <w:rPr>
          <w:rFonts w:ascii="Roboto" w:hAnsi="Roboto"/>
          <w:sz w:val="20"/>
          <w:szCs w:val="20"/>
          <w:lang w:val="fr-FR"/>
        </w:rPr>
        <w:t xml:space="preserve">une utilisation au niveau international (tableau 3.1).   </w:t>
      </w:r>
    </w:p>
    <w:p w14:paraId="2F0D5A12" w14:textId="487EEA39" w:rsidR="007F7BA7" w:rsidRPr="000E3946" w:rsidRDefault="007F7BA7" w:rsidP="006D71F1">
      <w:pPr>
        <w:pStyle w:val="Caption"/>
        <w:keepNext/>
        <w:keepLines/>
        <w:spacing w:after="60"/>
        <w:jc w:val="both"/>
        <w:rPr>
          <w:rFonts w:ascii="Roboto" w:hAnsi="Roboto"/>
          <w:i w:val="0"/>
          <w:color w:val="003870"/>
          <w:sz w:val="20"/>
          <w:szCs w:val="20"/>
          <w:lang w:val="fr-FR"/>
        </w:rPr>
      </w:pPr>
      <w:r>
        <w:rPr>
          <w:rFonts w:ascii="Roboto" w:hAnsi="Roboto"/>
          <w:b/>
          <w:bCs/>
          <w:color w:val="003870"/>
          <w:sz w:val="20"/>
          <w:szCs w:val="20"/>
          <w:lang w:val="fr-FR"/>
        </w:rPr>
        <w:t>Tableau 3.1</w:t>
      </w:r>
      <w:r>
        <w:rPr>
          <w:rFonts w:ascii="Roboto" w:hAnsi="Roboto"/>
          <w:color w:val="003870"/>
          <w:sz w:val="20"/>
          <w:szCs w:val="20"/>
          <w:lang w:val="fr-FR"/>
        </w:rPr>
        <w:t>. Le nombre de taxons capturés pour l</w:t>
      </w:r>
      <w:r w:rsidR="002C14B0">
        <w:rPr>
          <w:rFonts w:ascii="Roboto" w:hAnsi="Roboto"/>
          <w:color w:val="003870"/>
          <w:sz w:val="20"/>
          <w:szCs w:val="20"/>
          <w:lang w:val="fr-FR"/>
        </w:rPr>
        <w:t>’</w:t>
      </w:r>
      <w:r>
        <w:rPr>
          <w:rFonts w:ascii="Roboto" w:hAnsi="Roboto"/>
          <w:color w:val="003870"/>
          <w:sz w:val="20"/>
          <w:szCs w:val="20"/>
          <w:lang w:val="fr-FR"/>
        </w:rPr>
        <w:t>usage national et, parmi ceux-ci, le nombre de taxons également considérés comme faisant l</w:t>
      </w:r>
      <w:r w:rsidR="002C14B0">
        <w:rPr>
          <w:rFonts w:ascii="Roboto" w:hAnsi="Roboto"/>
          <w:color w:val="003870"/>
          <w:sz w:val="20"/>
          <w:szCs w:val="20"/>
          <w:lang w:val="fr-FR"/>
        </w:rPr>
        <w:t>’</w:t>
      </w:r>
      <w:r>
        <w:rPr>
          <w:rFonts w:ascii="Roboto" w:hAnsi="Roboto"/>
          <w:color w:val="003870"/>
          <w:sz w:val="20"/>
          <w:szCs w:val="20"/>
          <w:lang w:val="fr-FR"/>
        </w:rPr>
        <w:t>objet d</w:t>
      </w:r>
      <w:r w:rsidR="002C14B0">
        <w:rPr>
          <w:rFonts w:ascii="Roboto" w:hAnsi="Roboto"/>
          <w:color w:val="003870"/>
          <w:sz w:val="20"/>
          <w:szCs w:val="20"/>
          <w:lang w:val="fr-FR"/>
        </w:rPr>
        <w:t>’</w:t>
      </w:r>
      <w:r>
        <w:rPr>
          <w:rFonts w:ascii="Roboto" w:hAnsi="Roboto"/>
          <w:color w:val="003870"/>
          <w:sz w:val="20"/>
          <w:szCs w:val="20"/>
          <w:lang w:val="fr-FR"/>
        </w:rPr>
        <w:t xml:space="preserve">un commerce international. </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2265"/>
        <w:gridCol w:w="2980"/>
        <w:gridCol w:w="4115"/>
      </w:tblGrid>
      <w:tr w:rsidR="00AA1F63" w:rsidRPr="00F903BB" w14:paraId="79A0D00F" w14:textId="77777777" w:rsidTr="00CC4DBF">
        <w:trPr>
          <w:trHeight w:val="532"/>
        </w:trPr>
        <w:tc>
          <w:tcPr>
            <w:tcW w:w="1210" w:type="pct"/>
            <w:shd w:val="clear" w:color="auto" w:fill="003870"/>
          </w:tcPr>
          <w:p w14:paraId="119EC799" w14:textId="6BD08365" w:rsidR="00AA1F63" w:rsidRPr="00B732AA" w:rsidRDefault="00043E35" w:rsidP="00B732AA">
            <w:pPr>
              <w:spacing w:after="0"/>
              <w:rPr>
                <w:rFonts w:ascii="Roboto" w:hAnsi="Roboto"/>
                <w:b/>
                <w:color w:val="FFFFFF" w:themeColor="background1"/>
                <w:sz w:val="20"/>
                <w:szCs w:val="20"/>
                <w:lang w:val="fr-FR"/>
              </w:rPr>
            </w:pPr>
            <w:r>
              <w:rPr>
                <w:rFonts w:ascii="Roboto" w:hAnsi="Roboto"/>
                <w:b/>
                <w:color w:val="FFFFFF" w:themeColor="background1"/>
                <w:sz w:val="20"/>
                <w:szCs w:val="20"/>
                <w:lang w:val="fr-FR"/>
              </w:rPr>
              <w:t>Groupe taxonomique</w:t>
            </w:r>
          </w:p>
        </w:tc>
        <w:tc>
          <w:tcPr>
            <w:tcW w:w="1592" w:type="pct"/>
            <w:shd w:val="clear" w:color="auto" w:fill="003870"/>
          </w:tcPr>
          <w:p w14:paraId="135BF401" w14:textId="0A4AF435" w:rsidR="00AA1F63" w:rsidRPr="00B732AA" w:rsidRDefault="00AA1F63" w:rsidP="00B732AA">
            <w:pPr>
              <w:spacing w:after="0"/>
              <w:rPr>
                <w:rFonts w:ascii="Roboto" w:hAnsi="Roboto"/>
                <w:b/>
                <w:color w:val="FFFFFF" w:themeColor="background1"/>
                <w:sz w:val="20"/>
                <w:szCs w:val="20"/>
                <w:lang w:val="fr-FR"/>
              </w:rPr>
            </w:pPr>
            <w:r>
              <w:rPr>
                <w:rFonts w:ascii="Roboto" w:hAnsi="Roboto"/>
                <w:b/>
                <w:color w:val="FFFFFF" w:themeColor="background1"/>
                <w:sz w:val="20"/>
                <w:szCs w:val="20"/>
                <w:lang w:val="fr-FR"/>
              </w:rPr>
              <w:t>Nombre de taxons à usage national (% du total du groupe taxonomique)</w:t>
            </w:r>
          </w:p>
        </w:tc>
        <w:tc>
          <w:tcPr>
            <w:tcW w:w="2198" w:type="pct"/>
            <w:shd w:val="clear" w:color="auto" w:fill="003870"/>
          </w:tcPr>
          <w:p w14:paraId="49AC7F6A" w14:textId="626833DF" w:rsidR="00AA1F63" w:rsidRPr="00B732AA" w:rsidRDefault="00043E35" w:rsidP="00B732AA">
            <w:pPr>
              <w:spacing w:after="0"/>
              <w:rPr>
                <w:rFonts w:ascii="Roboto" w:hAnsi="Roboto"/>
                <w:b/>
                <w:color w:val="FFFFFF" w:themeColor="background1"/>
                <w:sz w:val="20"/>
                <w:szCs w:val="20"/>
                <w:lang w:val="fr-FR"/>
              </w:rPr>
            </w:pPr>
            <w:r>
              <w:rPr>
                <w:rFonts w:ascii="Roboto" w:hAnsi="Roboto"/>
                <w:b/>
                <w:color w:val="FFFFFF" w:themeColor="background1"/>
                <w:sz w:val="20"/>
                <w:szCs w:val="20"/>
                <w:lang w:val="fr-FR"/>
              </w:rPr>
              <w:t>Nombre de taxons utilisés à la fois au niveau national et international (% du total utilisé au niveau national)</w:t>
            </w:r>
          </w:p>
        </w:tc>
      </w:tr>
      <w:tr w:rsidR="00AA1F63" w:rsidRPr="00210283" w14:paraId="2A88A9DE" w14:textId="77777777" w:rsidTr="00CC4DBF">
        <w:trPr>
          <w:trHeight w:val="227"/>
        </w:trPr>
        <w:tc>
          <w:tcPr>
            <w:tcW w:w="1210" w:type="pct"/>
          </w:tcPr>
          <w:p w14:paraId="295AC563" w14:textId="29FF95C9" w:rsidR="00AA1F63" w:rsidRPr="00B732AA" w:rsidRDefault="00A85F3B" w:rsidP="00B732AA">
            <w:pPr>
              <w:spacing w:after="0"/>
              <w:rPr>
                <w:rFonts w:ascii="Roboto" w:hAnsi="Roboto"/>
                <w:sz w:val="20"/>
                <w:szCs w:val="20"/>
                <w:lang w:val="fr-FR"/>
              </w:rPr>
            </w:pPr>
            <w:r>
              <w:rPr>
                <w:rFonts w:ascii="Roboto" w:hAnsi="Roboto"/>
                <w:sz w:val="20"/>
                <w:szCs w:val="20"/>
                <w:lang w:val="fr-FR"/>
              </w:rPr>
              <w:t>Mammifères terrestres (n=26)</w:t>
            </w:r>
          </w:p>
        </w:tc>
        <w:tc>
          <w:tcPr>
            <w:tcW w:w="1592" w:type="pct"/>
          </w:tcPr>
          <w:p w14:paraId="1A533D36" w14:textId="2DC2FB90" w:rsidR="00AA1F63" w:rsidRPr="00B732AA" w:rsidRDefault="001447B3" w:rsidP="005F0350">
            <w:pPr>
              <w:spacing w:after="0"/>
              <w:jc w:val="center"/>
              <w:rPr>
                <w:rFonts w:ascii="Roboto" w:hAnsi="Roboto"/>
                <w:sz w:val="20"/>
                <w:szCs w:val="20"/>
                <w:lang w:val="fr-FR"/>
              </w:rPr>
            </w:pPr>
            <w:r>
              <w:rPr>
                <w:rFonts w:ascii="Roboto" w:hAnsi="Roboto"/>
                <w:sz w:val="20"/>
                <w:szCs w:val="20"/>
                <w:lang w:val="fr-FR"/>
              </w:rPr>
              <w:t>24 (92 %)</w:t>
            </w:r>
          </w:p>
        </w:tc>
        <w:tc>
          <w:tcPr>
            <w:tcW w:w="2198" w:type="pct"/>
            <w:shd w:val="clear" w:color="auto" w:fill="auto"/>
          </w:tcPr>
          <w:p w14:paraId="065FF6B8" w14:textId="39996F7A" w:rsidR="00AA1F63" w:rsidRPr="00B732AA" w:rsidRDefault="00821550" w:rsidP="005F0350">
            <w:pPr>
              <w:spacing w:after="0"/>
              <w:jc w:val="center"/>
              <w:rPr>
                <w:rFonts w:ascii="Roboto" w:hAnsi="Roboto"/>
                <w:sz w:val="20"/>
                <w:szCs w:val="20"/>
                <w:highlight w:val="magenta"/>
                <w:lang w:val="fr-FR"/>
              </w:rPr>
            </w:pPr>
            <w:r>
              <w:rPr>
                <w:rFonts w:ascii="Roboto" w:hAnsi="Roboto"/>
                <w:sz w:val="20"/>
                <w:szCs w:val="20"/>
                <w:lang w:val="fr-FR"/>
              </w:rPr>
              <w:t>19 (79 %)</w:t>
            </w:r>
          </w:p>
        </w:tc>
      </w:tr>
      <w:tr w:rsidR="00522110" w:rsidRPr="00210283" w14:paraId="4AF63A00" w14:textId="77777777" w:rsidTr="00CC4DBF">
        <w:trPr>
          <w:trHeight w:val="227"/>
        </w:trPr>
        <w:tc>
          <w:tcPr>
            <w:tcW w:w="1210" w:type="pct"/>
          </w:tcPr>
          <w:p w14:paraId="33961ACF" w14:textId="75DA3B7C" w:rsidR="00A85F3B" w:rsidRDefault="00A85F3B" w:rsidP="00B732AA">
            <w:pPr>
              <w:spacing w:after="0"/>
              <w:rPr>
                <w:rFonts w:ascii="Roboto" w:hAnsi="Roboto"/>
                <w:sz w:val="20"/>
                <w:szCs w:val="20"/>
                <w:lang w:val="fr-FR"/>
              </w:rPr>
            </w:pPr>
            <w:r>
              <w:rPr>
                <w:rFonts w:ascii="Roboto" w:hAnsi="Roboto"/>
                <w:sz w:val="20"/>
                <w:szCs w:val="20"/>
                <w:lang w:val="fr-FR"/>
              </w:rPr>
              <w:t>Mammifères aquatiques (n=22)</w:t>
            </w:r>
          </w:p>
        </w:tc>
        <w:tc>
          <w:tcPr>
            <w:tcW w:w="1592" w:type="pct"/>
          </w:tcPr>
          <w:p w14:paraId="208F5696" w14:textId="421176B8" w:rsidR="00A85F3B" w:rsidRPr="00B732AA" w:rsidRDefault="00A81636" w:rsidP="005F0350">
            <w:pPr>
              <w:spacing w:after="0"/>
              <w:jc w:val="center"/>
              <w:rPr>
                <w:rFonts w:ascii="Roboto" w:hAnsi="Roboto"/>
                <w:sz w:val="20"/>
                <w:szCs w:val="20"/>
                <w:lang w:val="fr-FR"/>
              </w:rPr>
            </w:pPr>
            <w:r>
              <w:rPr>
                <w:rFonts w:ascii="Roboto" w:hAnsi="Roboto"/>
                <w:sz w:val="20"/>
                <w:szCs w:val="20"/>
                <w:lang w:val="fr-FR"/>
              </w:rPr>
              <w:t>16 (73 %)</w:t>
            </w:r>
          </w:p>
        </w:tc>
        <w:tc>
          <w:tcPr>
            <w:tcW w:w="2198" w:type="pct"/>
            <w:shd w:val="clear" w:color="auto" w:fill="auto"/>
          </w:tcPr>
          <w:p w14:paraId="35F974BC" w14:textId="524BD8EC" w:rsidR="00A85F3B" w:rsidRPr="00B732AA" w:rsidRDefault="00512848" w:rsidP="005F0350">
            <w:pPr>
              <w:spacing w:after="0"/>
              <w:jc w:val="center"/>
              <w:rPr>
                <w:rFonts w:ascii="Roboto" w:hAnsi="Roboto"/>
                <w:sz w:val="20"/>
                <w:szCs w:val="20"/>
                <w:lang w:val="fr-FR"/>
              </w:rPr>
            </w:pPr>
            <w:r>
              <w:rPr>
                <w:rFonts w:ascii="Roboto" w:hAnsi="Roboto"/>
                <w:sz w:val="20"/>
                <w:szCs w:val="20"/>
                <w:lang w:val="fr-FR"/>
              </w:rPr>
              <w:t>11 (69 %)</w:t>
            </w:r>
          </w:p>
        </w:tc>
      </w:tr>
      <w:tr w:rsidR="00AA1F63" w:rsidRPr="00210283" w14:paraId="21BDB4F3" w14:textId="77777777" w:rsidTr="00CC4DBF">
        <w:trPr>
          <w:trHeight w:val="253"/>
        </w:trPr>
        <w:tc>
          <w:tcPr>
            <w:tcW w:w="1210" w:type="pct"/>
          </w:tcPr>
          <w:p w14:paraId="57E965E4" w14:textId="6826D659" w:rsidR="00AA1F63" w:rsidRPr="00B732AA" w:rsidRDefault="00043E35" w:rsidP="00B732AA">
            <w:pPr>
              <w:spacing w:after="0"/>
              <w:rPr>
                <w:rFonts w:ascii="Roboto" w:hAnsi="Roboto"/>
                <w:sz w:val="20"/>
                <w:szCs w:val="20"/>
                <w:lang w:val="fr-FR"/>
              </w:rPr>
            </w:pPr>
            <w:r>
              <w:rPr>
                <w:rFonts w:ascii="Roboto" w:hAnsi="Roboto"/>
                <w:sz w:val="20"/>
                <w:szCs w:val="20"/>
                <w:lang w:val="fr-FR"/>
              </w:rPr>
              <w:t>Oiseaux (n=100)</w:t>
            </w:r>
          </w:p>
        </w:tc>
        <w:tc>
          <w:tcPr>
            <w:tcW w:w="1592" w:type="pct"/>
          </w:tcPr>
          <w:p w14:paraId="2FF6B72B" w14:textId="57F439A6" w:rsidR="00AA1F63" w:rsidRPr="00B732AA" w:rsidRDefault="007B0F18" w:rsidP="005F0350">
            <w:pPr>
              <w:spacing w:after="0"/>
              <w:jc w:val="center"/>
              <w:rPr>
                <w:rFonts w:ascii="Roboto" w:hAnsi="Roboto"/>
                <w:sz w:val="20"/>
                <w:szCs w:val="20"/>
                <w:lang w:val="fr-FR"/>
              </w:rPr>
            </w:pPr>
            <w:r>
              <w:rPr>
                <w:rFonts w:ascii="Roboto" w:hAnsi="Roboto"/>
                <w:sz w:val="20"/>
                <w:szCs w:val="20"/>
                <w:lang w:val="fr-FR"/>
              </w:rPr>
              <w:t>70 (70 %)</w:t>
            </w:r>
          </w:p>
        </w:tc>
        <w:tc>
          <w:tcPr>
            <w:tcW w:w="2198" w:type="pct"/>
            <w:shd w:val="clear" w:color="auto" w:fill="auto"/>
          </w:tcPr>
          <w:p w14:paraId="26DDB035" w14:textId="60BDA273" w:rsidR="00AA1F63" w:rsidRPr="00B732AA" w:rsidRDefault="00575DDD" w:rsidP="005F0350">
            <w:pPr>
              <w:spacing w:after="0"/>
              <w:jc w:val="center"/>
              <w:rPr>
                <w:rFonts w:ascii="Roboto" w:hAnsi="Roboto"/>
                <w:sz w:val="20"/>
                <w:szCs w:val="20"/>
                <w:lang w:val="fr-FR"/>
              </w:rPr>
            </w:pPr>
            <w:r>
              <w:rPr>
                <w:rFonts w:ascii="Roboto" w:hAnsi="Roboto"/>
                <w:sz w:val="20"/>
                <w:szCs w:val="20"/>
                <w:lang w:val="fr-FR"/>
              </w:rPr>
              <w:t>45 (64 %)</w:t>
            </w:r>
          </w:p>
        </w:tc>
      </w:tr>
      <w:tr w:rsidR="00AA1F63" w:rsidRPr="00210283" w14:paraId="11FBB909" w14:textId="77777777" w:rsidTr="00CC4DBF">
        <w:trPr>
          <w:trHeight w:val="266"/>
        </w:trPr>
        <w:tc>
          <w:tcPr>
            <w:tcW w:w="1210" w:type="pct"/>
          </w:tcPr>
          <w:p w14:paraId="05D3A400" w14:textId="21F48F67" w:rsidR="00AA1F63" w:rsidRPr="00B732AA" w:rsidRDefault="00043E35" w:rsidP="00B732AA">
            <w:pPr>
              <w:spacing w:after="0"/>
              <w:rPr>
                <w:rFonts w:ascii="Roboto" w:hAnsi="Roboto"/>
                <w:sz w:val="20"/>
                <w:szCs w:val="20"/>
              </w:rPr>
            </w:pPr>
            <w:r>
              <w:rPr>
                <w:rFonts w:ascii="Roboto" w:hAnsi="Roboto"/>
                <w:sz w:val="20"/>
                <w:szCs w:val="20"/>
              </w:rPr>
              <w:t>Reptiles (n=8)</w:t>
            </w:r>
          </w:p>
        </w:tc>
        <w:tc>
          <w:tcPr>
            <w:tcW w:w="1592" w:type="pct"/>
          </w:tcPr>
          <w:p w14:paraId="23473FAF" w14:textId="2B0EE599" w:rsidR="00AA1F63" w:rsidRPr="00B732AA" w:rsidRDefault="00BA762A" w:rsidP="005F0350">
            <w:pPr>
              <w:spacing w:after="0"/>
              <w:jc w:val="center"/>
              <w:rPr>
                <w:rFonts w:ascii="Roboto" w:hAnsi="Roboto"/>
                <w:sz w:val="20"/>
                <w:szCs w:val="20"/>
                <w:lang w:val="fr-FR"/>
              </w:rPr>
            </w:pPr>
            <w:r>
              <w:rPr>
                <w:rFonts w:ascii="Roboto" w:hAnsi="Roboto"/>
                <w:sz w:val="20"/>
                <w:szCs w:val="20"/>
                <w:lang w:val="fr-FR"/>
              </w:rPr>
              <w:t>8 (100 %)</w:t>
            </w:r>
          </w:p>
        </w:tc>
        <w:tc>
          <w:tcPr>
            <w:tcW w:w="2198" w:type="pct"/>
            <w:shd w:val="clear" w:color="auto" w:fill="auto"/>
          </w:tcPr>
          <w:p w14:paraId="7F62F270" w14:textId="7C7F27D8" w:rsidR="00AA1F63" w:rsidRPr="00B732AA" w:rsidRDefault="0063621C" w:rsidP="005F0350">
            <w:pPr>
              <w:spacing w:after="0"/>
              <w:jc w:val="center"/>
              <w:rPr>
                <w:rFonts w:ascii="Roboto" w:hAnsi="Roboto"/>
                <w:sz w:val="20"/>
                <w:szCs w:val="20"/>
                <w:lang w:val="fr-FR"/>
              </w:rPr>
            </w:pPr>
            <w:r>
              <w:rPr>
                <w:rFonts w:ascii="Roboto" w:hAnsi="Roboto"/>
                <w:sz w:val="20"/>
                <w:szCs w:val="20"/>
                <w:lang w:val="fr-FR"/>
              </w:rPr>
              <w:t>8 (100 %)</w:t>
            </w:r>
          </w:p>
        </w:tc>
      </w:tr>
      <w:tr w:rsidR="00AA1F63" w:rsidRPr="00210283" w14:paraId="651C6ECB" w14:textId="77777777" w:rsidTr="00CC4DBF">
        <w:trPr>
          <w:trHeight w:val="266"/>
        </w:trPr>
        <w:tc>
          <w:tcPr>
            <w:tcW w:w="1210" w:type="pct"/>
          </w:tcPr>
          <w:p w14:paraId="00F65BF9" w14:textId="0496EF88" w:rsidR="00AA1F63" w:rsidRPr="00B732AA" w:rsidRDefault="00043E35" w:rsidP="00B732AA">
            <w:pPr>
              <w:spacing w:after="0"/>
              <w:rPr>
                <w:rFonts w:ascii="Roboto" w:hAnsi="Roboto"/>
                <w:sz w:val="20"/>
                <w:szCs w:val="20"/>
                <w:lang w:val="fr-FR"/>
              </w:rPr>
            </w:pPr>
            <w:r>
              <w:rPr>
                <w:rFonts w:ascii="Roboto" w:hAnsi="Roboto"/>
                <w:sz w:val="20"/>
                <w:szCs w:val="20"/>
                <w:lang w:val="fr-FR"/>
              </w:rPr>
              <w:t>Poissons (n=24)</w:t>
            </w:r>
          </w:p>
        </w:tc>
        <w:tc>
          <w:tcPr>
            <w:tcW w:w="1592" w:type="pct"/>
          </w:tcPr>
          <w:p w14:paraId="063320CC" w14:textId="0D5A2406" w:rsidR="00AA1F63" w:rsidRPr="00B732AA" w:rsidRDefault="00BA762A" w:rsidP="005F0350">
            <w:pPr>
              <w:spacing w:after="0"/>
              <w:jc w:val="center"/>
              <w:rPr>
                <w:rFonts w:ascii="Roboto" w:hAnsi="Roboto"/>
                <w:sz w:val="20"/>
                <w:szCs w:val="20"/>
                <w:lang w:val="fr-FR"/>
              </w:rPr>
            </w:pPr>
            <w:r>
              <w:rPr>
                <w:rFonts w:ascii="Roboto" w:hAnsi="Roboto"/>
                <w:sz w:val="20"/>
                <w:szCs w:val="20"/>
                <w:lang w:val="fr-FR"/>
              </w:rPr>
              <w:t>21 (88 %)</w:t>
            </w:r>
          </w:p>
        </w:tc>
        <w:tc>
          <w:tcPr>
            <w:tcW w:w="2198" w:type="pct"/>
            <w:shd w:val="clear" w:color="auto" w:fill="auto"/>
          </w:tcPr>
          <w:p w14:paraId="727DF492" w14:textId="3A14B13B" w:rsidR="00AA1F63" w:rsidRPr="00B732AA" w:rsidRDefault="0063621C" w:rsidP="005F0350">
            <w:pPr>
              <w:spacing w:after="0"/>
              <w:jc w:val="center"/>
              <w:rPr>
                <w:rFonts w:ascii="Roboto" w:hAnsi="Roboto"/>
                <w:sz w:val="20"/>
                <w:szCs w:val="20"/>
                <w:lang w:val="fr-FR"/>
              </w:rPr>
            </w:pPr>
            <w:r>
              <w:rPr>
                <w:rFonts w:ascii="Roboto" w:hAnsi="Roboto"/>
                <w:sz w:val="20"/>
                <w:szCs w:val="20"/>
                <w:lang w:val="fr-FR"/>
              </w:rPr>
              <w:t>17 (81 %)</w:t>
            </w:r>
          </w:p>
        </w:tc>
      </w:tr>
      <w:tr w:rsidR="00AA1F63" w:rsidRPr="000025B1" w14:paraId="546ADCE7" w14:textId="77777777" w:rsidTr="00CC4DBF">
        <w:trPr>
          <w:trHeight w:val="266"/>
        </w:trPr>
        <w:tc>
          <w:tcPr>
            <w:tcW w:w="1210" w:type="pct"/>
          </w:tcPr>
          <w:p w14:paraId="0ED355F7" w14:textId="7623AE95" w:rsidR="00AA1F63" w:rsidRPr="005F0350" w:rsidRDefault="00043E35" w:rsidP="00B732AA">
            <w:pPr>
              <w:spacing w:after="0"/>
              <w:rPr>
                <w:rFonts w:ascii="Roboto" w:hAnsi="Roboto"/>
                <w:b/>
                <w:bCs/>
                <w:sz w:val="20"/>
                <w:szCs w:val="20"/>
              </w:rPr>
            </w:pPr>
            <w:r>
              <w:rPr>
                <w:rFonts w:ascii="Roboto" w:hAnsi="Roboto"/>
                <w:b/>
                <w:bCs/>
                <w:sz w:val="20"/>
                <w:szCs w:val="20"/>
              </w:rPr>
              <w:t>Total (n=180)</w:t>
            </w:r>
          </w:p>
        </w:tc>
        <w:tc>
          <w:tcPr>
            <w:tcW w:w="1592" w:type="pct"/>
          </w:tcPr>
          <w:p w14:paraId="5C958DA4" w14:textId="422C755C" w:rsidR="00AA1F63" w:rsidRPr="005F0350" w:rsidRDefault="00BA762A" w:rsidP="005F0350">
            <w:pPr>
              <w:spacing w:after="0"/>
              <w:jc w:val="center"/>
              <w:rPr>
                <w:rFonts w:ascii="Roboto" w:hAnsi="Roboto"/>
                <w:b/>
                <w:bCs/>
                <w:sz w:val="20"/>
                <w:szCs w:val="20"/>
                <w:lang w:val="fr-FR"/>
              </w:rPr>
            </w:pPr>
            <w:r>
              <w:rPr>
                <w:rFonts w:ascii="Roboto" w:hAnsi="Roboto"/>
                <w:b/>
                <w:bCs/>
                <w:sz w:val="20"/>
                <w:szCs w:val="20"/>
                <w:lang w:val="fr-FR"/>
              </w:rPr>
              <w:t>139 (77 %)</w:t>
            </w:r>
          </w:p>
        </w:tc>
        <w:tc>
          <w:tcPr>
            <w:tcW w:w="2198" w:type="pct"/>
            <w:shd w:val="clear" w:color="auto" w:fill="auto"/>
          </w:tcPr>
          <w:p w14:paraId="7067AD28" w14:textId="584CD795" w:rsidR="00AA1F63" w:rsidRPr="005F0350" w:rsidRDefault="00075BF0" w:rsidP="005F0350">
            <w:pPr>
              <w:spacing w:after="0"/>
              <w:jc w:val="center"/>
              <w:rPr>
                <w:rFonts w:ascii="Roboto" w:hAnsi="Roboto"/>
                <w:b/>
                <w:bCs/>
                <w:sz w:val="20"/>
                <w:szCs w:val="20"/>
                <w:lang w:val="fr-FR"/>
              </w:rPr>
            </w:pPr>
            <w:r>
              <w:rPr>
                <w:rFonts w:ascii="Roboto" w:hAnsi="Roboto"/>
                <w:b/>
                <w:bCs/>
                <w:sz w:val="20"/>
                <w:szCs w:val="20"/>
                <w:lang w:val="fr-FR"/>
              </w:rPr>
              <w:t>100 (72 %)</w:t>
            </w:r>
          </w:p>
        </w:tc>
      </w:tr>
    </w:tbl>
    <w:p w14:paraId="56DFB3AA" w14:textId="24E7F646" w:rsidR="004A186F" w:rsidRPr="007E4959" w:rsidRDefault="003B7D9E" w:rsidP="00461720">
      <w:pPr>
        <w:spacing w:after="0"/>
        <w:rPr>
          <w:rFonts w:ascii="Roboto" w:hAnsi="Roboto"/>
          <w:sz w:val="18"/>
          <w:szCs w:val="18"/>
          <w:lang w:val="fr-FR"/>
        </w:rPr>
      </w:pPr>
      <w:r>
        <w:rPr>
          <w:rFonts w:ascii="Roboto" w:hAnsi="Roboto"/>
          <w:b/>
          <w:bCs/>
          <w:sz w:val="18"/>
          <w:szCs w:val="18"/>
          <w:lang w:val="fr-FR"/>
        </w:rPr>
        <w:t xml:space="preserve">Sources </w:t>
      </w:r>
      <w:r>
        <w:rPr>
          <w:rFonts w:ascii="Roboto" w:hAnsi="Roboto"/>
          <w:sz w:val="18"/>
          <w:szCs w:val="18"/>
          <w:lang w:val="fr-FR"/>
        </w:rPr>
        <w:t>: Liste rouge de l</w:t>
      </w:r>
      <w:r w:rsidR="002C14B0">
        <w:rPr>
          <w:rFonts w:ascii="Roboto" w:hAnsi="Roboto"/>
          <w:sz w:val="18"/>
          <w:szCs w:val="18"/>
          <w:lang w:val="fr-FR"/>
        </w:rPr>
        <w:t>’</w:t>
      </w:r>
      <w:r>
        <w:rPr>
          <w:rFonts w:ascii="Roboto" w:hAnsi="Roboto"/>
          <w:sz w:val="18"/>
          <w:szCs w:val="18"/>
          <w:lang w:val="fr-FR"/>
        </w:rPr>
        <w:t>UICN (version 2021-1), Base de Données sur le Commerce CITES, LEMIS et documentation supplémentaire sur l</w:t>
      </w:r>
      <w:r w:rsidR="002C14B0">
        <w:rPr>
          <w:rFonts w:ascii="Roboto" w:hAnsi="Roboto"/>
          <w:sz w:val="18"/>
          <w:szCs w:val="18"/>
          <w:lang w:val="fr-FR"/>
        </w:rPr>
        <w:t>’</w:t>
      </w:r>
      <w:r>
        <w:rPr>
          <w:rFonts w:ascii="Roboto" w:hAnsi="Roboto"/>
          <w:sz w:val="18"/>
          <w:szCs w:val="18"/>
          <w:lang w:val="fr-FR"/>
        </w:rPr>
        <w:t>utilisation nationale (voir annexe C)</w:t>
      </w:r>
    </w:p>
    <w:p w14:paraId="179D33B3" w14:textId="77777777" w:rsidR="003B7D9E" w:rsidRDefault="003B7D9E" w:rsidP="00461720">
      <w:pPr>
        <w:spacing w:after="0"/>
        <w:rPr>
          <w:rFonts w:ascii="Roboto" w:eastAsia="Calibri" w:hAnsi="Roboto" w:cs="Times New Roman"/>
          <w:b/>
          <w:bCs/>
          <w:i/>
          <w:iCs/>
          <w:color w:val="003870"/>
          <w:lang w:val="fr-FR"/>
        </w:rPr>
      </w:pPr>
    </w:p>
    <w:p w14:paraId="2BB9539E" w14:textId="29408308" w:rsidR="004C0326" w:rsidRPr="00E92D30" w:rsidRDefault="004C0326" w:rsidP="006D71F1">
      <w:pPr>
        <w:jc w:val="both"/>
        <w:rPr>
          <w:rFonts w:ascii="Roboto" w:eastAsia="Calibri" w:hAnsi="Roboto" w:cs="Times New Roman"/>
          <w:b/>
          <w:bCs/>
          <w:i/>
          <w:iCs/>
          <w:color w:val="003870"/>
          <w:lang w:val="fr-FR"/>
        </w:rPr>
      </w:pPr>
      <w:r>
        <w:rPr>
          <w:rFonts w:ascii="Roboto" w:eastAsia="Calibri" w:hAnsi="Roboto" w:cs="Times New Roman"/>
          <w:b/>
          <w:bCs/>
          <w:i/>
          <w:iCs/>
          <w:color w:val="003870"/>
          <w:lang w:val="fr-FR"/>
        </w:rPr>
        <w:t>Menace liée à l</w:t>
      </w:r>
      <w:r w:rsidR="002C14B0">
        <w:rPr>
          <w:rFonts w:ascii="Roboto" w:eastAsia="Calibri" w:hAnsi="Roboto" w:cs="Times New Roman"/>
          <w:b/>
          <w:bCs/>
          <w:i/>
          <w:iCs/>
          <w:color w:val="003870"/>
          <w:lang w:val="fr-FR"/>
        </w:rPr>
        <w:t>’</w:t>
      </w:r>
      <w:r>
        <w:rPr>
          <w:rFonts w:ascii="Roboto" w:eastAsia="Calibri" w:hAnsi="Roboto" w:cs="Times New Roman"/>
          <w:b/>
          <w:bCs/>
          <w:i/>
          <w:iCs/>
          <w:color w:val="003870"/>
          <w:lang w:val="fr-FR"/>
        </w:rPr>
        <w:t>utilisation nationale</w:t>
      </w:r>
    </w:p>
    <w:p w14:paraId="0CBC5CEC" w14:textId="4C93ADAA" w:rsidR="00052C89" w:rsidRDefault="00330EF9" w:rsidP="006D71F1">
      <w:pPr>
        <w:jc w:val="both"/>
        <w:rPr>
          <w:rFonts w:ascii="Roboto" w:hAnsi="Roboto"/>
          <w:sz w:val="20"/>
          <w:szCs w:val="20"/>
          <w:lang w:val="fr-FR"/>
        </w:rPr>
      </w:pPr>
      <w:r>
        <w:rPr>
          <w:rFonts w:ascii="Roboto" w:hAnsi="Roboto"/>
          <w:sz w:val="20"/>
          <w:szCs w:val="20"/>
          <w:lang w:val="fr-FR"/>
        </w:rPr>
        <w:t>Sur les 139 taxons de l</w:t>
      </w:r>
      <w:r w:rsidR="002C14B0">
        <w:rPr>
          <w:rFonts w:ascii="Roboto" w:hAnsi="Roboto"/>
          <w:sz w:val="20"/>
          <w:szCs w:val="20"/>
          <w:lang w:val="fr-FR"/>
        </w:rPr>
        <w:t>’</w:t>
      </w:r>
      <w:r>
        <w:rPr>
          <w:rFonts w:ascii="Roboto" w:hAnsi="Roboto"/>
          <w:sz w:val="20"/>
          <w:szCs w:val="20"/>
          <w:lang w:val="fr-FR"/>
        </w:rPr>
        <w:t xml:space="preserve">Annexe I capturés à des fins nationales, 82 % (114 taxons) étaient considérés comme </w:t>
      </w:r>
      <w:r>
        <w:rPr>
          <w:rFonts w:ascii="Roboto" w:hAnsi="Roboto"/>
          <w:i/>
          <w:sz w:val="20"/>
          <w:szCs w:val="20"/>
          <w:lang w:val="fr-FR"/>
        </w:rPr>
        <w:t>menacés</w:t>
      </w:r>
      <w:r>
        <w:rPr>
          <w:rFonts w:ascii="Roboto" w:hAnsi="Roboto"/>
          <w:sz w:val="20"/>
          <w:szCs w:val="20"/>
          <w:lang w:val="fr-FR"/>
        </w:rPr>
        <w:t xml:space="preserve"> par l</w:t>
      </w:r>
      <w:r w:rsidR="002C14B0">
        <w:rPr>
          <w:rFonts w:ascii="Roboto" w:hAnsi="Roboto"/>
          <w:sz w:val="20"/>
          <w:szCs w:val="20"/>
          <w:lang w:val="fr-FR"/>
        </w:rPr>
        <w:t>’</w:t>
      </w:r>
      <w:r>
        <w:rPr>
          <w:rFonts w:ascii="Roboto" w:hAnsi="Roboto"/>
          <w:sz w:val="20"/>
          <w:szCs w:val="20"/>
          <w:lang w:val="fr-FR"/>
        </w:rPr>
        <w:t>utilisation intentionnelle des ressources biologiques</w:t>
      </w:r>
      <w:r>
        <w:rPr>
          <w:rStyle w:val="FootnoteReference"/>
          <w:rFonts w:ascii="Roboto" w:hAnsi="Roboto"/>
          <w:sz w:val="20"/>
          <w:szCs w:val="20"/>
          <w:lang w:val="fr-FR"/>
        </w:rPr>
        <w:footnoteReference w:id="40"/>
      </w:r>
      <w:r>
        <w:rPr>
          <w:rFonts w:ascii="Roboto" w:hAnsi="Roboto"/>
          <w:sz w:val="20"/>
          <w:szCs w:val="20"/>
          <w:lang w:val="fr-FR"/>
        </w:rPr>
        <w:t xml:space="preserve"> selon la Liste rouge de l</w:t>
      </w:r>
      <w:r w:rsidR="002C14B0">
        <w:rPr>
          <w:rFonts w:ascii="Roboto" w:hAnsi="Roboto"/>
          <w:sz w:val="20"/>
          <w:szCs w:val="20"/>
          <w:lang w:val="fr-FR"/>
        </w:rPr>
        <w:t>’</w:t>
      </w:r>
      <w:r>
        <w:rPr>
          <w:rFonts w:ascii="Roboto" w:hAnsi="Roboto"/>
          <w:sz w:val="20"/>
          <w:szCs w:val="20"/>
          <w:lang w:val="fr-FR"/>
        </w:rPr>
        <w:t xml:space="preserve">UICN. Ce chiffre inclut 26 taxons qui ont été signalés comme utilisés </w:t>
      </w:r>
      <w:r>
        <w:rPr>
          <w:rFonts w:ascii="Roboto" w:hAnsi="Roboto"/>
          <w:i/>
          <w:iCs/>
          <w:sz w:val="20"/>
          <w:szCs w:val="20"/>
          <w:lang w:val="fr-FR"/>
        </w:rPr>
        <w:t xml:space="preserve">uniquement </w:t>
      </w:r>
      <w:r>
        <w:rPr>
          <w:rFonts w:ascii="Roboto" w:hAnsi="Roboto"/>
          <w:sz w:val="20"/>
          <w:szCs w:val="20"/>
          <w:lang w:val="fr-FR"/>
        </w:rPr>
        <w:t>dans un cadre national, mais pas international, sur la base d</w:t>
      </w:r>
      <w:r w:rsidR="002C14B0">
        <w:rPr>
          <w:rFonts w:ascii="Roboto" w:hAnsi="Roboto"/>
          <w:sz w:val="20"/>
          <w:szCs w:val="20"/>
          <w:lang w:val="fr-FR"/>
        </w:rPr>
        <w:t>’</w:t>
      </w:r>
      <w:r>
        <w:rPr>
          <w:rFonts w:ascii="Roboto" w:hAnsi="Roboto"/>
          <w:sz w:val="20"/>
          <w:szCs w:val="20"/>
          <w:lang w:val="fr-FR"/>
        </w:rPr>
        <w:t>informations sur l</w:t>
      </w:r>
      <w:r w:rsidR="002C14B0">
        <w:rPr>
          <w:rFonts w:ascii="Roboto" w:hAnsi="Roboto"/>
          <w:sz w:val="20"/>
          <w:szCs w:val="20"/>
          <w:lang w:val="fr-FR"/>
        </w:rPr>
        <w:t>’</w:t>
      </w:r>
      <w:r>
        <w:rPr>
          <w:rFonts w:ascii="Roboto" w:hAnsi="Roboto"/>
          <w:sz w:val="20"/>
          <w:szCs w:val="20"/>
          <w:lang w:val="fr-FR"/>
        </w:rPr>
        <w:t>échelle des utilisations finales documentées dans les évaluations de la Liste rouge de l</w:t>
      </w:r>
      <w:r w:rsidR="002C14B0">
        <w:rPr>
          <w:rFonts w:ascii="Roboto" w:hAnsi="Roboto"/>
          <w:sz w:val="20"/>
          <w:szCs w:val="20"/>
          <w:lang w:val="fr-FR"/>
        </w:rPr>
        <w:t>’</w:t>
      </w:r>
      <w:r>
        <w:rPr>
          <w:rFonts w:ascii="Roboto" w:hAnsi="Roboto"/>
          <w:sz w:val="20"/>
          <w:szCs w:val="20"/>
          <w:lang w:val="fr-FR"/>
        </w:rPr>
        <w:t>UICN (figure 3.1a)</w:t>
      </w:r>
      <w:r>
        <w:rPr>
          <w:rStyle w:val="FootnoteReference"/>
          <w:rFonts w:ascii="Roboto" w:hAnsi="Roboto"/>
          <w:sz w:val="20"/>
          <w:szCs w:val="20"/>
          <w:lang w:val="fr-FR"/>
        </w:rPr>
        <w:footnoteReference w:id="41"/>
      </w:r>
      <w:r>
        <w:rPr>
          <w:rFonts w:ascii="Roboto" w:hAnsi="Roboto"/>
          <w:sz w:val="20"/>
          <w:szCs w:val="20"/>
          <w:lang w:val="fr-FR"/>
        </w:rPr>
        <w:t>. Cela suggère qu</w:t>
      </w:r>
      <w:r w:rsidR="002C14B0">
        <w:rPr>
          <w:rFonts w:ascii="Roboto" w:hAnsi="Roboto"/>
          <w:sz w:val="20"/>
          <w:szCs w:val="20"/>
          <w:lang w:val="fr-FR"/>
        </w:rPr>
        <w:t>’</w:t>
      </w:r>
      <w:r>
        <w:rPr>
          <w:rFonts w:ascii="Roboto" w:hAnsi="Roboto"/>
          <w:i/>
          <w:sz w:val="20"/>
          <w:szCs w:val="20"/>
          <w:lang w:val="fr-FR"/>
        </w:rPr>
        <w:t>au moins</w:t>
      </w:r>
      <w:r>
        <w:rPr>
          <w:rFonts w:ascii="Roboto" w:hAnsi="Roboto"/>
          <w:sz w:val="20"/>
          <w:szCs w:val="20"/>
          <w:lang w:val="fr-FR"/>
        </w:rPr>
        <w:t xml:space="preserve"> ces 26 taxons sont susceptibles d</w:t>
      </w:r>
      <w:r w:rsidR="002C14B0">
        <w:rPr>
          <w:rFonts w:ascii="Roboto" w:hAnsi="Roboto"/>
          <w:sz w:val="20"/>
          <w:szCs w:val="20"/>
          <w:lang w:val="fr-FR"/>
        </w:rPr>
        <w:t>’</w:t>
      </w:r>
      <w:r>
        <w:rPr>
          <w:rFonts w:ascii="Roboto" w:hAnsi="Roboto"/>
          <w:sz w:val="20"/>
          <w:szCs w:val="20"/>
          <w:lang w:val="fr-FR"/>
        </w:rPr>
        <w:t>être menacés par l</w:t>
      </w:r>
      <w:r w:rsidR="002C14B0">
        <w:rPr>
          <w:rFonts w:ascii="Roboto" w:hAnsi="Roboto"/>
          <w:sz w:val="20"/>
          <w:szCs w:val="20"/>
          <w:lang w:val="fr-FR"/>
        </w:rPr>
        <w:t>’</w:t>
      </w:r>
      <w:r>
        <w:rPr>
          <w:rFonts w:ascii="Roboto" w:hAnsi="Roboto"/>
          <w:sz w:val="20"/>
          <w:szCs w:val="20"/>
          <w:lang w:val="fr-FR"/>
        </w:rPr>
        <w:t>utilisation nationale. L</w:t>
      </w:r>
      <w:r w:rsidR="002C14B0">
        <w:rPr>
          <w:rFonts w:ascii="Roboto" w:hAnsi="Roboto"/>
          <w:sz w:val="20"/>
          <w:szCs w:val="20"/>
          <w:lang w:val="fr-FR"/>
        </w:rPr>
        <w:t>’</w:t>
      </w:r>
      <w:r>
        <w:rPr>
          <w:rFonts w:ascii="Roboto" w:hAnsi="Roboto"/>
          <w:sz w:val="20"/>
          <w:szCs w:val="20"/>
          <w:lang w:val="fr-FR"/>
        </w:rPr>
        <w:t>échelle des utilisations finales n</w:t>
      </w:r>
      <w:r w:rsidR="002C14B0">
        <w:rPr>
          <w:rFonts w:ascii="Roboto" w:hAnsi="Roboto"/>
          <w:sz w:val="20"/>
          <w:szCs w:val="20"/>
          <w:lang w:val="fr-FR"/>
        </w:rPr>
        <w:t>’</w:t>
      </w:r>
      <w:r>
        <w:rPr>
          <w:rFonts w:ascii="Roboto" w:hAnsi="Roboto"/>
          <w:sz w:val="20"/>
          <w:szCs w:val="20"/>
          <w:lang w:val="fr-FR"/>
        </w:rPr>
        <w:t>ayant pas été documentée pour tous les taxons figurant sur la Liste rouge de l</w:t>
      </w:r>
      <w:r w:rsidR="002C14B0">
        <w:rPr>
          <w:rFonts w:ascii="Roboto" w:hAnsi="Roboto"/>
          <w:sz w:val="20"/>
          <w:szCs w:val="20"/>
          <w:lang w:val="fr-FR"/>
        </w:rPr>
        <w:t>’</w:t>
      </w:r>
      <w:r>
        <w:rPr>
          <w:rFonts w:ascii="Roboto" w:hAnsi="Roboto"/>
          <w:sz w:val="20"/>
          <w:szCs w:val="20"/>
          <w:lang w:val="fr-FR"/>
        </w:rPr>
        <w:t>UICN, les 88 taxons restants menacés par l</w:t>
      </w:r>
      <w:r w:rsidR="002C14B0">
        <w:rPr>
          <w:rFonts w:ascii="Roboto" w:hAnsi="Roboto"/>
          <w:sz w:val="20"/>
          <w:szCs w:val="20"/>
          <w:lang w:val="fr-FR"/>
        </w:rPr>
        <w:t>’</w:t>
      </w:r>
      <w:r>
        <w:rPr>
          <w:rFonts w:ascii="Roboto" w:hAnsi="Roboto"/>
          <w:sz w:val="20"/>
          <w:szCs w:val="20"/>
          <w:lang w:val="fr-FR"/>
        </w:rPr>
        <w:t>utilisation des ressources biologiques peuvent également l</w:t>
      </w:r>
      <w:r w:rsidR="002C14B0">
        <w:rPr>
          <w:rFonts w:ascii="Roboto" w:hAnsi="Roboto"/>
          <w:sz w:val="20"/>
          <w:szCs w:val="20"/>
          <w:lang w:val="fr-FR"/>
        </w:rPr>
        <w:t>’</w:t>
      </w:r>
      <w:r>
        <w:rPr>
          <w:rFonts w:ascii="Roboto" w:hAnsi="Roboto"/>
          <w:sz w:val="20"/>
          <w:szCs w:val="20"/>
          <w:lang w:val="fr-FR"/>
        </w:rPr>
        <w:t>être par une utilisation à l</w:t>
      </w:r>
      <w:r w:rsidR="002C14B0">
        <w:rPr>
          <w:rFonts w:ascii="Roboto" w:hAnsi="Roboto"/>
          <w:sz w:val="20"/>
          <w:szCs w:val="20"/>
          <w:lang w:val="fr-FR"/>
        </w:rPr>
        <w:t>’</w:t>
      </w:r>
      <w:r>
        <w:rPr>
          <w:rFonts w:ascii="Roboto" w:hAnsi="Roboto"/>
          <w:sz w:val="20"/>
          <w:szCs w:val="20"/>
          <w:lang w:val="fr-FR"/>
        </w:rPr>
        <w:t xml:space="preserve">échelle nationale, internationale ou les deux. </w:t>
      </w:r>
    </w:p>
    <w:p w14:paraId="0D7E2E21" w14:textId="6435A26C" w:rsidR="009F2082" w:rsidRDefault="007A6D8E" w:rsidP="006D71F1">
      <w:pPr>
        <w:spacing w:after="0"/>
        <w:jc w:val="both"/>
        <w:rPr>
          <w:rFonts w:ascii="Roboto" w:hAnsi="Roboto"/>
          <w:sz w:val="20"/>
          <w:szCs w:val="20"/>
          <w:lang w:val="fr-FR"/>
        </w:rPr>
      </w:pPr>
      <w:r>
        <w:rPr>
          <w:rFonts w:ascii="Roboto" w:hAnsi="Roboto"/>
          <w:sz w:val="20"/>
          <w:szCs w:val="20"/>
          <w:lang w:val="fr-FR"/>
        </w:rPr>
        <w:t>Dans l</w:t>
      </w:r>
      <w:r w:rsidR="002C14B0">
        <w:rPr>
          <w:rFonts w:ascii="Roboto" w:hAnsi="Roboto"/>
          <w:sz w:val="20"/>
          <w:szCs w:val="20"/>
          <w:lang w:val="fr-FR"/>
        </w:rPr>
        <w:t>’</w:t>
      </w:r>
      <w:r>
        <w:rPr>
          <w:rFonts w:ascii="Roboto" w:hAnsi="Roboto"/>
          <w:sz w:val="20"/>
          <w:szCs w:val="20"/>
          <w:lang w:val="fr-FR"/>
        </w:rPr>
        <w:t xml:space="preserve">ensemble, 81 % (113 taxons) des 139 taxons utilisés à des fins nationales ont également été classés comme mondialement menacés (figure 3.1b), ce qui indique que leurs populations peuvent être plus vulnérables aux menaces, notamment à la surexploitation. Ce chiffre comprend tous les poissons, 87,5 % </w:t>
      </w:r>
      <w:r>
        <w:rPr>
          <w:rFonts w:ascii="Roboto" w:hAnsi="Roboto"/>
          <w:sz w:val="20"/>
          <w:szCs w:val="20"/>
          <w:lang w:val="fr-FR"/>
        </w:rPr>
        <w:lastRenderedPageBreak/>
        <w:t xml:space="preserve">des reptiles, 77,5 % des mammifères et 77,1 % des oiseaux considérés comme étant utilisés au niveau national. </w:t>
      </w:r>
    </w:p>
    <w:p w14:paraId="20E2F370" w14:textId="255F124E" w:rsidR="00AE69C0" w:rsidRDefault="00A93CDA" w:rsidP="00010D9D">
      <w:pPr>
        <w:spacing w:after="0"/>
        <w:rPr>
          <w:rFonts w:ascii="Roboto" w:hAnsi="Roboto"/>
          <w:sz w:val="20"/>
          <w:szCs w:val="20"/>
          <w:lang w:val="fr-FR"/>
        </w:rPr>
      </w:pPr>
      <w:r>
        <w:rPr>
          <w:rFonts w:ascii="Roboto" w:hAnsi="Roboto"/>
          <w:noProof/>
          <w:sz w:val="20"/>
          <w:szCs w:val="20"/>
          <w:lang w:val="fr-FR"/>
        </w:rPr>
        <w:drawing>
          <wp:inline distT="0" distB="0" distL="0" distR="0" wp14:anchorId="4B4E09D6" wp14:editId="1042E76D">
            <wp:extent cx="5943600" cy="1924050"/>
            <wp:effectExtent l="0" t="0" r="0" b="0"/>
            <wp:docPr id="11" name="Picture 11" descr="A picture containing text, compact disk, wheel,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compact disk, wheel, screenshot&#10;&#10;Description automatically generated"/>
                    <pic:cNvPicPr/>
                  </pic:nvPicPr>
                  <pic:blipFill rotWithShape="1">
                    <a:blip r:embed="rId24" cstate="print">
                      <a:extLst>
                        <a:ext uri="{28A0092B-C50C-407E-A947-70E740481C1C}">
                          <a14:useLocalDpi xmlns:a14="http://schemas.microsoft.com/office/drawing/2010/main" val="0"/>
                        </a:ext>
                      </a:extLst>
                    </a:blip>
                    <a:srcRect b="5046"/>
                    <a:stretch/>
                  </pic:blipFill>
                  <pic:spPr bwMode="auto">
                    <a:xfrm>
                      <a:off x="0" y="0"/>
                      <a:ext cx="5943600" cy="1924050"/>
                    </a:xfrm>
                    <a:prstGeom prst="rect">
                      <a:avLst/>
                    </a:prstGeom>
                    <a:ln>
                      <a:noFill/>
                    </a:ln>
                    <a:extLst>
                      <a:ext uri="{53640926-AAD7-44D8-BBD7-CCE9431645EC}">
                        <a14:shadowObscured xmlns:a14="http://schemas.microsoft.com/office/drawing/2010/main"/>
                      </a:ext>
                    </a:extLst>
                  </pic:spPr>
                </pic:pic>
              </a:graphicData>
            </a:graphic>
          </wp:inline>
        </w:drawing>
      </w:r>
    </w:p>
    <w:p w14:paraId="1E447EAE" w14:textId="68FABE44" w:rsidR="007A2C49" w:rsidRPr="007A2C49" w:rsidRDefault="007A2C49" w:rsidP="00497035">
      <w:pPr>
        <w:spacing w:after="120"/>
        <w:rPr>
          <w:rFonts w:ascii="Roboto" w:hAnsi="Roboto"/>
          <w:b/>
          <w:bCs/>
          <w:i/>
          <w:iCs/>
          <w:sz w:val="16"/>
          <w:szCs w:val="16"/>
          <w:lang w:val="fr-FR"/>
        </w:rPr>
      </w:pPr>
      <w:r>
        <w:rPr>
          <w:rFonts w:ascii="Roboto" w:hAnsi="Roboto"/>
          <w:i/>
          <w:iCs/>
          <w:sz w:val="16"/>
          <w:szCs w:val="16"/>
          <w:lang w:val="fr-FR"/>
        </w:rPr>
        <w:t>* Preuve de l</w:t>
      </w:r>
      <w:r w:rsidR="002C14B0">
        <w:rPr>
          <w:rFonts w:ascii="Roboto" w:hAnsi="Roboto"/>
          <w:i/>
          <w:iCs/>
          <w:sz w:val="16"/>
          <w:szCs w:val="16"/>
          <w:lang w:val="fr-FR"/>
        </w:rPr>
        <w:t>’</w:t>
      </w:r>
      <w:r>
        <w:rPr>
          <w:rFonts w:ascii="Roboto" w:hAnsi="Roboto"/>
          <w:i/>
          <w:iCs/>
          <w:sz w:val="16"/>
          <w:szCs w:val="16"/>
          <w:lang w:val="fr-FR"/>
        </w:rPr>
        <w:t>utilisation/du commerce à l</w:t>
      </w:r>
      <w:r w:rsidR="002C14B0">
        <w:rPr>
          <w:rFonts w:ascii="Roboto" w:hAnsi="Roboto"/>
          <w:i/>
          <w:iCs/>
          <w:sz w:val="16"/>
          <w:szCs w:val="16"/>
          <w:lang w:val="fr-FR"/>
        </w:rPr>
        <w:t>’</w:t>
      </w:r>
      <w:r>
        <w:rPr>
          <w:rFonts w:ascii="Roboto" w:hAnsi="Roboto"/>
          <w:i/>
          <w:iCs/>
          <w:sz w:val="16"/>
          <w:szCs w:val="16"/>
          <w:lang w:val="fr-FR"/>
        </w:rPr>
        <w:t>échelle nationale et internationale, ou aucune échelle d</w:t>
      </w:r>
      <w:r w:rsidR="002C14B0">
        <w:rPr>
          <w:rFonts w:ascii="Roboto" w:hAnsi="Roboto"/>
          <w:i/>
          <w:iCs/>
          <w:sz w:val="16"/>
          <w:szCs w:val="16"/>
          <w:lang w:val="fr-FR"/>
        </w:rPr>
        <w:t>’</w:t>
      </w:r>
      <w:r>
        <w:rPr>
          <w:rFonts w:ascii="Roboto" w:hAnsi="Roboto"/>
          <w:i/>
          <w:iCs/>
          <w:sz w:val="16"/>
          <w:szCs w:val="16"/>
          <w:lang w:val="fr-FR"/>
        </w:rPr>
        <w:t>utilisation finale disponible</w:t>
      </w:r>
      <w:r>
        <w:rPr>
          <w:rFonts w:ascii="Roboto" w:hAnsi="Roboto"/>
          <w:b/>
          <w:bCs/>
          <w:i/>
          <w:iCs/>
          <w:sz w:val="16"/>
          <w:szCs w:val="16"/>
          <w:lang w:val="fr-FR"/>
        </w:rPr>
        <w:t xml:space="preserve"> </w:t>
      </w:r>
    </w:p>
    <w:p w14:paraId="37C36898" w14:textId="138F677D" w:rsidR="00187329" w:rsidRPr="008C45EE" w:rsidRDefault="004138C2" w:rsidP="006D71F1">
      <w:pPr>
        <w:jc w:val="both"/>
        <w:rPr>
          <w:rFonts w:ascii="Roboto" w:hAnsi="Roboto"/>
          <w:i/>
          <w:color w:val="003870"/>
          <w:sz w:val="20"/>
          <w:szCs w:val="20"/>
          <w:lang w:val="fr-FR"/>
        </w:rPr>
      </w:pPr>
      <w:r>
        <w:rPr>
          <w:rFonts w:ascii="Roboto" w:hAnsi="Roboto"/>
          <w:b/>
          <w:i/>
          <w:color w:val="003870"/>
          <w:sz w:val="20"/>
          <w:szCs w:val="20"/>
          <w:lang w:val="fr-FR"/>
        </w:rPr>
        <w:t>Figure 3.1</w:t>
      </w:r>
      <w:r>
        <w:rPr>
          <w:rFonts w:ascii="Roboto" w:hAnsi="Roboto"/>
          <w:i/>
          <w:color w:val="003870"/>
          <w:sz w:val="20"/>
          <w:szCs w:val="20"/>
          <w:lang w:val="fr-FR"/>
        </w:rPr>
        <w:t>. a) la proportion des taxons inscrits à l</w:t>
      </w:r>
      <w:r w:rsidR="002C14B0">
        <w:rPr>
          <w:rFonts w:ascii="Roboto" w:hAnsi="Roboto"/>
          <w:i/>
          <w:color w:val="003870"/>
          <w:sz w:val="20"/>
          <w:szCs w:val="20"/>
          <w:lang w:val="fr-FR"/>
        </w:rPr>
        <w:t>’</w:t>
      </w:r>
      <w:r>
        <w:rPr>
          <w:rFonts w:ascii="Roboto" w:hAnsi="Roboto"/>
          <w:i/>
          <w:color w:val="003870"/>
          <w:sz w:val="20"/>
          <w:szCs w:val="20"/>
          <w:lang w:val="fr-FR"/>
        </w:rPr>
        <w:t>Annexe I de la CMS (n=180) considérés comme capturés à des fins nationales, et la menace liée à l</w:t>
      </w:r>
      <w:r w:rsidR="002C14B0">
        <w:rPr>
          <w:rFonts w:ascii="Roboto" w:hAnsi="Roboto"/>
          <w:i/>
          <w:color w:val="003870"/>
          <w:sz w:val="20"/>
          <w:szCs w:val="20"/>
          <w:lang w:val="fr-FR"/>
        </w:rPr>
        <w:t>’</w:t>
      </w:r>
      <w:r>
        <w:rPr>
          <w:rFonts w:ascii="Roboto" w:hAnsi="Roboto"/>
          <w:i/>
          <w:color w:val="003870"/>
          <w:sz w:val="20"/>
          <w:szCs w:val="20"/>
          <w:lang w:val="fr-FR"/>
        </w:rPr>
        <w:t>utilisation des ressources biologiques (BRU) ; b) le statut sur la Liste rouge de l</w:t>
      </w:r>
      <w:r w:rsidR="002C14B0">
        <w:rPr>
          <w:rFonts w:ascii="Roboto" w:hAnsi="Roboto"/>
          <w:i/>
          <w:color w:val="003870"/>
          <w:sz w:val="20"/>
          <w:szCs w:val="20"/>
          <w:lang w:val="fr-FR"/>
        </w:rPr>
        <w:t>’</w:t>
      </w:r>
      <w:r>
        <w:rPr>
          <w:rFonts w:ascii="Roboto" w:hAnsi="Roboto"/>
          <w:i/>
          <w:color w:val="003870"/>
          <w:sz w:val="20"/>
          <w:szCs w:val="20"/>
          <w:lang w:val="fr-FR"/>
        </w:rPr>
        <w:t>UICN des taxons inscrits à l</w:t>
      </w:r>
      <w:r w:rsidR="002C14B0">
        <w:rPr>
          <w:rFonts w:ascii="Roboto" w:hAnsi="Roboto"/>
          <w:i/>
          <w:color w:val="003870"/>
          <w:sz w:val="20"/>
          <w:szCs w:val="20"/>
          <w:lang w:val="fr-FR"/>
        </w:rPr>
        <w:t>’</w:t>
      </w:r>
      <w:r>
        <w:rPr>
          <w:rFonts w:ascii="Roboto" w:hAnsi="Roboto"/>
          <w:i/>
          <w:color w:val="003870"/>
          <w:sz w:val="20"/>
          <w:szCs w:val="20"/>
          <w:lang w:val="fr-FR"/>
        </w:rPr>
        <w:t>Annexe I de la CMS considérés comme capturés à des fins nationales (n=139) [Légende des catégories de l</w:t>
      </w:r>
      <w:r w:rsidR="002C14B0">
        <w:rPr>
          <w:rFonts w:ascii="Roboto" w:hAnsi="Roboto"/>
          <w:i/>
          <w:color w:val="003870"/>
          <w:sz w:val="20"/>
          <w:szCs w:val="20"/>
          <w:lang w:val="fr-FR"/>
        </w:rPr>
        <w:t>’</w:t>
      </w:r>
      <w:r>
        <w:rPr>
          <w:rFonts w:ascii="Roboto" w:hAnsi="Roboto"/>
          <w:i/>
          <w:color w:val="003870"/>
          <w:sz w:val="20"/>
          <w:szCs w:val="20"/>
          <w:lang w:val="fr-FR"/>
        </w:rPr>
        <w:t>UICN : EW = Éteint à l</w:t>
      </w:r>
      <w:r w:rsidR="002C14B0">
        <w:rPr>
          <w:rFonts w:ascii="Roboto" w:hAnsi="Roboto"/>
          <w:i/>
          <w:color w:val="003870"/>
          <w:sz w:val="20"/>
          <w:szCs w:val="20"/>
          <w:lang w:val="fr-FR"/>
        </w:rPr>
        <w:t>’</w:t>
      </w:r>
      <w:r>
        <w:rPr>
          <w:rFonts w:ascii="Roboto" w:hAnsi="Roboto"/>
          <w:i/>
          <w:color w:val="003870"/>
          <w:sz w:val="20"/>
          <w:szCs w:val="20"/>
          <w:lang w:val="fr-FR"/>
        </w:rPr>
        <w:t xml:space="preserve">état sauvage, CR = En danger critique, EN=En danger, VU = Vulnérable, NT =Quasi menacé, </w:t>
      </w:r>
      <w:proofErr w:type="spellStart"/>
      <w:r>
        <w:rPr>
          <w:rFonts w:ascii="Roboto" w:hAnsi="Roboto"/>
          <w:i/>
          <w:color w:val="003870"/>
          <w:sz w:val="20"/>
          <w:szCs w:val="20"/>
          <w:lang w:val="fr-FR"/>
        </w:rPr>
        <w:t>Lr</w:t>
      </w:r>
      <w:proofErr w:type="spellEnd"/>
      <w:r>
        <w:rPr>
          <w:rFonts w:ascii="Roboto" w:hAnsi="Roboto"/>
          <w:i/>
          <w:color w:val="003870"/>
          <w:sz w:val="20"/>
          <w:szCs w:val="20"/>
          <w:lang w:val="fr-FR"/>
        </w:rPr>
        <w:t>/cd = Risque faible/selon la conservation, LC= Préoccupation mineure].</w:t>
      </w:r>
    </w:p>
    <w:p w14:paraId="562BE0DD" w14:textId="37AF9BAD" w:rsidR="00931556" w:rsidRPr="00413FED" w:rsidRDefault="00421BE3" w:rsidP="00931556">
      <w:pPr>
        <w:pStyle w:val="Heading1"/>
        <w:spacing w:after="240"/>
        <w:rPr>
          <w:rFonts w:ascii="Roboto" w:hAnsi="Roboto"/>
          <w:b/>
          <w:color w:val="003870"/>
          <w:lang w:val="fr-FR"/>
        </w:rPr>
      </w:pPr>
      <w:bookmarkStart w:id="9" w:name="_Toc89174409"/>
      <w:bookmarkStart w:id="10" w:name="_Toc135293529"/>
      <w:r>
        <w:rPr>
          <w:rFonts w:ascii="Roboto" w:hAnsi="Roboto"/>
          <w:b/>
          <w:color w:val="003870"/>
          <w:lang w:val="fr-FR"/>
        </w:rPr>
        <w:t>4. Résumé de l</w:t>
      </w:r>
      <w:r w:rsidR="002C14B0">
        <w:rPr>
          <w:rFonts w:ascii="Roboto" w:hAnsi="Roboto"/>
          <w:b/>
          <w:color w:val="003870"/>
          <w:lang w:val="fr-FR"/>
        </w:rPr>
        <w:t>’</w:t>
      </w:r>
      <w:r>
        <w:rPr>
          <w:rFonts w:ascii="Roboto" w:hAnsi="Roboto"/>
          <w:b/>
          <w:color w:val="003870"/>
          <w:lang w:val="fr-FR"/>
        </w:rPr>
        <w:t>utilisation internationale et nationale pour les taxons à risque élevé</w:t>
      </w:r>
      <w:bookmarkEnd w:id="9"/>
      <w:bookmarkEnd w:id="10"/>
    </w:p>
    <w:p w14:paraId="463DAB2C" w14:textId="4DC59B06" w:rsidR="004C370D" w:rsidRDefault="005857CC" w:rsidP="006D71F1">
      <w:pPr>
        <w:jc w:val="both"/>
        <w:rPr>
          <w:rFonts w:ascii="Roboto" w:hAnsi="Roboto"/>
          <w:sz w:val="20"/>
          <w:szCs w:val="20"/>
          <w:lang w:val="fr-FR"/>
        </w:rPr>
      </w:pPr>
      <w:r>
        <w:rPr>
          <w:rFonts w:ascii="Roboto" w:hAnsi="Roboto"/>
          <w:sz w:val="20"/>
          <w:szCs w:val="20"/>
          <w:lang w:val="fr-FR"/>
        </w:rPr>
        <w:t>La présente section examine l</w:t>
      </w:r>
      <w:r w:rsidR="002C14B0">
        <w:rPr>
          <w:rFonts w:ascii="Roboto" w:hAnsi="Roboto"/>
          <w:sz w:val="20"/>
          <w:szCs w:val="20"/>
          <w:lang w:val="fr-FR"/>
        </w:rPr>
        <w:t>’</w:t>
      </w:r>
      <w:r>
        <w:rPr>
          <w:rFonts w:ascii="Roboto" w:hAnsi="Roboto"/>
          <w:sz w:val="20"/>
          <w:szCs w:val="20"/>
          <w:lang w:val="fr-FR"/>
        </w:rPr>
        <w:t>état de conservation des 53 taxons identifiés comme étant à risque élevé du fait de leur utilisation et de leur commerce directs (voir la matrice des risques décrite à la Section 1) et fournit plus de détails sur leur utilisation internationale et nationale sur la base des résultats des Sections 2 et 3. Des résumés individuels du commerce direct et de l</w:t>
      </w:r>
      <w:r w:rsidR="002C14B0">
        <w:rPr>
          <w:rFonts w:ascii="Roboto" w:hAnsi="Roboto"/>
          <w:sz w:val="20"/>
          <w:szCs w:val="20"/>
          <w:lang w:val="fr-FR"/>
        </w:rPr>
        <w:t>’</w:t>
      </w:r>
      <w:r>
        <w:rPr>
          <w:rFonts w:ascii="Roboto" w:hAnsi="Roboto"/>
          <w:sz w:val="20"/>
          <w:szCs w:val="20"/>
          <w:lang w:val="fr-FR"/>
        </w:rPr>
        <w:t xml:space="preserve">utilisation des 53 taxons sont également fournis (tableau 4.1). </w:t>
      </w:r>
    </w:p>
    <w:p w14:paraId="3CFE6BB0" w14:textId="3D4B1662" w:rsidR="00562BFC" w:rsidRDefault="00E4677B" w:rsidP="006D71F1">
      <w:pPr>
        <w:jc w:val="both"/>
        <w:rPr>
          <w:rFonts w:ascii="Roboto" w:hAnsi="Roboto"/>
          <w:sz w:val="20"/>
          <w:szCs w:val="20"/>
          <w:lang w:val="fr-FR"/>
        </w:rPr>
      </w:pPr>
      <w:r>
        <w:rPr>
          <w:rFonts w:ascii="Roboto" w:hAnsi="Roboto"/>
          <w:sz w:val="20"/>
          <w:szCs w:val="20"/>
          <w:lang w:val="fr-FR"/>
        </w:rPr>
        <w:t>À l</w:t>
      </w:r>
      <w:r w:rsidR="002C14B0">
        <w:rPr>
          <w:rFonts w:ascii="Roboto" w:hAnsi="Roboto"/>
          <w:sz w:val="20"/>
          <w:szCs w:val="20"/>
          <w:lang w:val="fr-FR"/>
        </w:rPr>
        <w:t>’</w:t>
      </w:r>
      <w:r>
        <w:rPr>
          <w:rFonts w:ascii="Roboto" w:hAnsi="Roboto"/>
          <w:sz w:val="20"/>
          <w:szCs w:val="20"/>
          <w:lang w:val="fr-FR"/>
        </w:rPr>
        <w:t>exception d</w:t>
      </w:r>
      <w:r w:rsidR="002C14B0">
        <w:rPr>
          <w:rFonts w:ascii="Roboto" w:hAnsi="Roboto"/>
          <w:sz w:val="20"/>
          <w:szCs w:val="20"/>
          <w:lang w:val="fr-FR"/>
        </w:rPr>
        <w:t>’</w:t>
      </w:r>
      <w:r>
        <w:rPr>
          <w:rFonts w:ascii="Roboto" w:hAnsi="Roboto"/>
          <w:sz w:val="20"/>
          <w:szCs w:val="20"/>
          <w:lang w:val="fr-FR"/>
        </w:rPr>
        <w:t>un seul</w:t>
      </w:r>
      <w:r>
        <w:rPr>
          <w:rStyle w:val="FootnoteReference"/>
          <w:rFonts w:ascii="Roboto" w:hAnsi="Roboto"/>
          <w:sz w:val="20"/>
          <w:szCs w:val="20"/>
          <w:lang w:val="fr-FR"/>
        </w:rPr>
        <w:footnoteReference w:id="42"/>
      </w:r>
      <w:r>
        <w:rPr>
          <w:rFonts w:ascii="Roboto" w:hAnsi="Roboto"/>
          <w:sz w:val="20"/>
          <w:szCs w:val="20"/>
          <w:lang w:val="fr-FR"/>
        </w:rPr>
        <w:t>, tous les taxons (52 sur 53) à risque élevé étaient considérés par la Liste rouge de l</w:t>
      </w:r>
      <w:r w:rsidR="002C14B0">
        <w:rPr>
          <w:rFonts w:ascii="Roboto" w:hAnsi="Roboto"/>
          <w:sz w:val="20"/>
          <w:szCs w:val="20"/>
          <w:lang w:val="fr-FR"/>
        </w:rPr>
        <w:t>’</w:t>
      </w:r>
      <w:r>
        <w:rPr>
          <w:rFonts w:ascii="Roboto" w:hAnsi="Roboto"/>
          <w:sz w:val="20"/>
          <w:szCs w:val="20"/>
          <w:lang w:val="fr-FR"/>
        </w:rPr>
        <w:t>UICN comme menacés par l</w:t>
      </w:r>
      <w:r w:rsidR="002C14B0">
        <w:rPr>
          <w:rFonts w:ascii="Roboto" w:hAnsi="Roboto"/>
          <w:sz w:val="20"/>
          <w:szCs w:val="20"/>
          <w:lang w:val="fr-FR"/>
        </w:rPr>
        <w:t>’</w:t>
      </w:r>
      <w:r>
        <w:rPr>
          <w:rFonts w:ascii="Roboto" w:hAnsi="Roboto"/>
          <w:sz w:val="20"/>
          <w:szCs w:val="20"/>
          <w:lang w:val="fr-FR"/>
        </w:rPr>
        <w:t>utilisation intentionnelle des ressources biologiques (catégories de menace 5.1.1, 5.4.1 et 5.4.2), et 50 d</w:t>
      </w:r>
      <w:r w:rsidR="002C14B0">
        <w:rPr>
          <w:rFonts w:ascii="Roboto" w:hAnsi="Roboto"/>
          <w:sz w:val="20"/>
          <w:szCs w:val="20"/>
          <w:lang w:val="fr-FR"/>
        </w:rPr>
        <w:t>’</w:t>
      </w:r>
      <w:r>
        <w:rPr>
          <w:rFonts w:ascii="Roboto" w:hAnsi="Roboto"/>
          <w:sz w:val="20"/>
          <w:szCs w:val="20"/>
          <w:lang w:val="fr-FR"/>
        </w:rPr>
        <w:t>entre eux étaient classés comme mondialement menacés dans la Liste rouge de l</w:t>
      </w:r>
      <w:r w:rsidR="002C14B0">
        <w:rPr>
          <w:rFonts w:ascii="Roboto" w:hAnsi="Roboto"/>
          <w:sz w:val="20"/>
          <w:szCs w:val="20"/>
          <w:lang w:val="fr-FR"/>
        </w:rPr>
        <w:t>’</w:t>
      </w:r>
      <w:r>
        <w:rPr>
          <w:rFonts w:ascii="Roboto" w:hAnsi="Roboto"/>
          <w:sz w:val="20"/>
          <w:szCs w:val="20"/>
          <w:lang w:val="fr-FR"/>
        </w:rPr>
        <w:t xml:space="preserve">UICN. </w:t>
      </w:r>
    </w:p>
    <w:p w14:paraId="18BE0B23" w14:textId="77777777" w:rsidR="00DB210D" w:rsidRDefault="00562BFC" w:rsidP="006D71F1">
      <w:pPr>
        <w:jc w:val="both"/>
        <w:rPr>
          <w:rFonts w:ascii="Roboto" w:hAnsi="Roboto"/>
          <w:sz w:val="20"/>
          <w:szCs w:val="20"/>
          <w:lang w:val="fr-FR"/>
        </w:rPr>
        <w:sectPr w:rsidR="00DB210D" w:rsidSect="00C71AD2">
          <w:headerReference w:type="even" r:id="rId25"/>
          <w:headerReference w:type="default" r:id="rId26"/>
          <w:footerReference w:type="even" r:id="rId27"/>
          <w:footerReference w:type="default" r:id="rId28"/>
          <w:headerReference w:type="first" r:id="rId29"/>
          <w:pgSz w:w="12240" w:h="15840"/>
          <w:pgMar w:top="1440" w:right="1440" w:bottom="1440" w:left="1440" w:header="720" w:footer="720" w:gutter="0"/>
          <w:cols w:space="720"/>
          <w:docGrid w:linePitch="360"/>
        </w:sectPr>
      </w:pPr>
      <w:r>
        <w:rPr>
          <w:rFonts w:ascii="Roboto" w:hAnsi="Roboto"/>
          <w:sz w:val="20"/>
          <w:szCs w:val="20"/>
          <w:lang w:val="fr-FR"/>
        </w:rPr>
        <w:t>Les 53 taxons ont été déclarés comme étant capturés pour un usage national, et 41 ont été déclarés comme faisant l</w:t>
      </w:r>
      <w:r w:rsidR="002C14B0">
        <w:rPr>
          <w:rFonts w:ascii="Roboto" w:hAnsi="Roboto"/>
          <w:sz w:val="20"/>
          <w:szCs w:val="20"/>
          <w:lang w:val="fr-FR"/>
        </w:rPr>
        <w:t>’</w:t>
      </w:r>
      <w:r>
        <w:rPr>
          <w:rFonts w:ascii="Roboto" w:hAnsi="Roboto"/>
          <w:sz w:val="20"/>
          <w:szCs w:val="20"/>
          <w:lang w:val="fr-FR"/>
        </w:rPr>
        <w:t>objet d</w:t>
      </w:r>
      <w:r w:rsidR="002C14B0">
        <w:rPr>
          <w:rFonts w:ascii="Roboto" w:hAnsi="Roboto"/>
          <w:sz w:val="20"/>
          <w:szCs w:val="20"/>
          <w:lang w:val="fr-FR"/>
        </w:rPr>
        <w:t>’</w:t>
      </w:r>
      <w:r>
        <w:rPr>
          <w:rFonts w:ascii="Roboto" w:hAnsi="Roboto"/>
          <w:sz w:val="20"/>
          <w:szCs w:val="20"/>
          <w:lang w:val="fr-FR"/>
        </w:rPr>
        <w:t>une utilisation et/ou d</w:t>
      </w:r>
      <w:r w:rsidR="002C14B0">
        <w:rPr>
          <w:rFonts w:ascii="Roboto" w:hAnsi="Roboto"/>
          <w:sz w:val="20"/>
          <w:szCs w:val="20"/>
          <w:lang w:val="fr-FR"/>
        </w:rPr>
        <w:t>’</w:t>
      </w:r>
      <w:r>
        <w:rPr>
          <w:rFonts w:ascii="Roboto" w:hAnsi="Roboto"/>
          <w:sz w:val="20"/>
          <w:szCs w:val="20"/>
          <w:lang w:val="fr-FR"/>
        </w:rPr>
        <w:t>un commerce international, dont 29 taxons inscrits dans la CITES. Des éléments indiquent également que près de la moitié de ces taxons (25 taxons, 47 %) faisaient également l</w:t>
      </w:r>
      <w:r w:rsidR="002C14B0">
        <w:rPr>
          <w:rFonts w:ascii="Roboto" w:hAnsi="Roboto"/>
          <w:sz w:val="20"/>
          <w:szCs w:val="20"/>
          <w:lang w:val="fr-FR"/>
        </w:rPr>
        <w:t>’</w:t>
      </w:r>
      <w:r>
        <w:rPr>
          <w:rFonts w:ascii="Roboto" w:hAnsi="Roboto"/>
          <w:sz w:val="20"/>
          <w:szCs w:val="20"/>
          <w:lang w:val="fr-FR"/>
        </w:rPr>
        <w:t>objet d</w:t>
      </w:r>
      <w:r w:rsidR="002C14B0">
        <w:rPr>
          <w:rFonts w:ascii="Roboto" w:hAnsi="Roboto"/>
          <w:sz w:val="20"/>
          <w:szCs w:val="20"/>
          <w:lang w:val="fr-FR"/>
        </w:rPr>
        <w:t>’</w:t>
      </w:r>
      <w:r>
        <w:rPr>
          <w:rFonts w:ascii="Roboto" w:hAnsi="Roboto"/>
          <w:sz w:val="20"/>
          <w:szCs w:val="20"/>
          <w:lang w:val="fr-FR"/>
        </w:rPr>
        <w:t>une capture, d</w:t>
      </w:r>
      <w:r w:rsidR="002C14B0">
        <w:rPr>
          <w:rFonts w:ascii="Roboto" w:hAnsi="Roboto"/>
          <w:sz w:val="20"/>
          <w:szCs w:val="20"/>
          <w:lang w:val="fr-FR"/>
        </w:rPr>
        <w:t>’</w:t>
      </w:r>
      <w:r>
        <w:rPr>
          <w:rFonts w:ascii="Roboto" w:hAnsi="Roboto"/>
          <w:sz w:val="20"/>
          <w:szCs w:val="20"/>
          <w:lang w:val="fr-FR"/>
        </w:rPr>
        <w:t>un prélèvement et d</w:t>
      </w:r>
      <w:r w:rsidR="002C14B0">
        <w:rPr>
          <w:rFonts w:ascii="Roboto" w:hAnsi="Roboto"/>
          <w:sz w:val="20"/>
          <w:szCs w:val="20"/>
          <w:lang w:val="fr-FR"/>
        </w:rPr>
        <w:t>’</w:t>
      </w:r>
      <w:r>
        <w:rPr>
          <w:rFonts w:ascii="Roboto" w:hAnsi="Roboto"/>
          <w:sz w:val="20"/>
          <w:szCs w:val="20"/>
          <w:lang w:val="fr-FR"/>
        </w:rPr>
        <w:t>un commerce illégaux</w:t>
      </w:r>
      <w:r>
        <w:rPr>
          <w:rStyle w:val="FootnoteReference"/>
          <w:rFonts w:ascii="Roboto" w:hAnsi="Roboto"/>
          <w:sz w:val="20"/>
          <w:szCs w:val="20"/>
          <w:lang w:val="fr-FR"/>
        </w:rPr>
        <w:footnoteReference w:id="43"/>
      </w:r>
      <w:r>
        <w:rPr>
          <w:rFonts w:ascii="Roboto" w:hAnsi="Roboto"/>
          <w:sz w:val="20"/>
          <w:szCs w:val="20"/>
          <w:lang w:val="fr-FR"/>
        </w:rPr>
        <w:t xml:space="preserve"> (tableau 4.1). </w:t>
      </w:r>
    </w:p>
    <w:p w14:paraId="30F556AD" w14:textId="7CE9B825" w:rsidR="005B5BB7" w:rsidRPr="005370ED" w:rsidRDefault="00FB3DC3" w:rsidP="006D71F1">
      <w:pPr>
        <w:pStyle w:val="FootnoteText"/>
        <w:spacing w:after="60"/>
        <w:jc w:val="both"/>
        <w:rPr>
          <w:rFonts w:ascii="Roboto" w:hAnsi="Roboto"/>
          <w:i/>
          <w:color w:val="003870"/>
          <w:lang w:val="fr-FR"/>
        </w:rPr>
      </w:pPr>
      <w:r>
        <w:rPr>
          <w:rFonts w:ascii="Roboto" w:hAnsi="Roboto"/>
          <w:b/>
          <w:i/>
          <w:color w:val="003870"/>
          <w:lang w:val="fr-FR"/>
        </w:rPr>
        <w:lastRenderedPageBreak/>
        <w:t>Tableau 4.1</w:t>
      </w:r>
      <w:r>
        <w:rPr>
          <w:rFonts w:ascii="Roboto" w:hAnsi="Roboto"/>
          <w:i/>
          <w:color w:val="003870"/>
          <w:lang w:val="fr-FR"/>
        </w:rPr>
        <w:t>. Résumé du commerce</w:t>
      </w:r>
      <w:r>
        <w:rPr>
          <w:rStyle w:val="FootnoteReference"/>
          <w:rFonts w:ascii="Roboto" w:hAnsi="Roboto"/>
          <w:i/>
          <w:color w:val="003870"/>
          <w:lang w:val="fr-FR"/>
        </w:rPr>
        <w:footnoteReference w:id="44"/>
      </w:r>
      <w:r>
        <w:rPr>
          <w:rFonts w:ascii="Roboto" w:hAnsi="Roboto"/>
          <w:i/>
          <w:color w:val="003870"/>
          <w:lang w:val="fr-FR"/>
        </w:rPr>
        <w:t xml:space="preserve"> international d</w:t>
      </w:r>
      <w:r w:rsidR="002C14B0">
        <w:rPr>
          <w:rFonts w:ascii="Roboto" w:hAnsi="Roboto"/>
          <w:i/>
          <w:color w:val="003870"/>
          <w:lang w:val="fr-FR"/>
        </w:rPr>
        <w:t>’</w:t>
      </w:r>
      <w:r>
        <w:rPr>
          <w:rFonts w:ascii="Roboto" w:hAnsi="Roboto"/>
          <w:i/>
          <w:color w:val="003870"/>
          <w:lang w:val="fr-FR"/>
        </w:rPr>
        <w:t xml:space="preserve">origine sauvage et des preuves de capture, de prélèvement et de commerce illégaux </w:t>
      </w:r>
      <w:r>
        <w:rPr>
          <w:rFonts w:ascii="Roboto" w:hAnsi="Roboto"/>
          <w:b/>
          <w:i/>
          <w:color w:val="003870"/>
          <w:lang w:val="fr-FR"/>
        </w:rPr>
        <w:t>pour les 53 taxons prioritaires à risque élevé</w:t>
      </w:r>
      <w:r>
        <w:rPr>
          <w:rFonts w:ascii="Roboto" w:hAnsi="Roboto"/>
          <w:i/>
          <w:color w:val="003870"/>
          <w:lang w:val="fr-FR"/>
        </w:rPr>
        <w:t xml:space="preserve"> identifiés par la matrice des risques de la section 1. </w:t>
      </w:r>
      <w:r>
        <w:rPr>
          <w:rFonts w:ascii="Roboto" w:hAnsi="Roboto"/>
          <w:b/>
          <w:i/>
          <w:color w:val="003870"/>
          <w:lang w:val="fr-FR"/>
        </w:rPr>
        <w:t>Tous les taxons ont été signalés comme étant capturés à des fins nationales, et tous sauf un (</w:t>
      </w:r>
      <w:proofErr w:type="spellStart"/>
      <w:r>
        <w:rPr>
          <w:rFonts w:ascii="Roboto" w:hAnsi="Roboto"/>
          <w:b/>
          <w:color w:val="003870"/>
          <w:lang w:val="fr-FR"/>
        </w:rPr>
        <w:t>Physeter</w:t>
      </w:r>
      <w:proofErr w:type="spellEnd"/>
      <w:r>
        <w:rPr>
          <w:rFonts w:ascii="Roboto" w:hAnsi="Roboto"/>
          <w:b/>
          <w:color w:val="003870"/>
          <w:lang w:val="fr-FR"/>
        </w:rPr>
        <w:t xml:space="preserve"> </w:t>
      </w:r>
      <w:proofErr w:type="spellStart"/>
      <w:r>
        <w:rPr>
          <w:rFonts w:ascii="Roboto" w:hAnsi="Roboto"/>
          <w:b/>
          <w:color w:val="003870"/>
          <w:lang w:val="fr-FR"/>
        </w:rPr>
        <w:t>macrocephalus</w:t>
      </w:r>
      <w:proofErr w:type="spellEnd"/>
      <w:r>
        <w:rPr>
          <w:rFonts w:ascii="Roboto" w:hAnsi="Roboto"/>
          <w:b/>
          <w:i/>
          <w:color w:val="003870"/>
          <w:lang w:val="fr-FR"/>
        </w:rPr>
        <w:t>) sont considérés comme menacés par l</w:t>
      </w:r>
      <w:r w:rsidR="002C14B0">
        <w:rPr>
          <w:rFonts w:ascii="Roboto" w:hAnsi="Roboto"/>
          <w:b/>
          <w:i/>
          <w:color w:val="003870"/>
          <w:lang w:val="fr-FR"/>
        </w:rPr>
        <w:t>’</w:t>
      </w:r>
      <w:r>
        <w:rPr>
          <w:rFonts w:ascii="Roboto" w:hAnsi="Roboto"/>
          <w:b/>
          <w:i/>
          <w:color w:val="003870"/>
          <w:lang w:val="fr-FR"/>
        </w:rPr>
        <w:t>utilisation intentionnelle des ressources biologiques</w:t>
      </w:r>
      <w:r>
        <w:rPr>
          <w:rFonts w:ascii="Roboto" w:hAnsi="Roboto"/>
          <w:i/>
          <w:color w:val="003870"/>
          <w:vertAlign w:val="superscript"/>
          <w:lang w:val="fr-FR"/>
        </w:rPr>
        <w:footnoteReference w:id="45"/>
      </w:r>
      <w:r>
        <w:rPr>
          <w:rFonts w:ascii="Roboto" w:hAnsi="Roboto"/>
          <w:b/>
          <w:i/>
          <w:color w:val="003870"/>
          <w:lang w:val="fr-FR"/>
        </w:rPr>
        <w:t xml:space="preserve"> dans leurs évaluations de la Liste rouge.</w:t>
      </w:r>
      <w:r>
        <w:rPr>
          <w:rFonts w:ascii="Roboto" w:hAnsi="Roboto"/>
          <w:i/>
          <w:color w:val="003870"/>
          <w:lang w:val="fr-FR"/>
        </w:rPr>
        <w:t xml:space="preserve"> [Catégorie sur la Liste rouge de l</w:t>
      </w:r>
      <w:r w:rsidR="002C14B0">
        <w:rPr>
          <w:rFonts w:ascii="Roboto" w:hAnsi="Roboto"/>
          <w:i/>
          <w:color w:val="003870"/>
          <w:lang w:val="fr-FR"/>
        </w:rPr>
        <w:t>’</w:t>
      </w:r>
      <w:r>
        <w:rPr>
          <w:rFonts w:ascii="Roboto" w:hAnsi="Roboto"/>
          <w:i/>
          <w:color w:val="003870"/>
          <w:lang w:val="fr-FR"/>
        </w:rPr>
        <w:t>UICN : CR = En danger critique, EN = En danger, VU = Vulnérable, NT = Quasi menacé ; tendance de la population :</w:t>
      </w:r>
      <w:r>
        <w:rPr>
          <w:rFonts w:ascii="Roboto" w:eastAsia="Roboto" w:hAnsi="Roboto" w:cs="Roboto"/>
          <w:i/>
          <w:color w:val="003870"/>
          <w:lang w:val="fr-FR"/>
        </w:rPr>
        <w:t xml:space="preserve"> </w:t>
      </w:r>
      <w:r>
        <w:rPr>
          <w:rFonts w:ascii="Times New Roman" w:eastAsia="Wingdings 2" w:hAnsi="Times New Roman" w:cs="Times New Roman"/>
          <w:i/>
          <w:color w:val="003870"/>
          <w:lang w:val="fr-FR"/>
        </w:rPr>
        <w:t>↑</w:t>
      </w:r>
      <w:r>
        <w:rPr>
          <w:rFonts w:ascii="Roboto" w:eastAsia="Roboto" w:hAnsi="Roboto" w:cs="Roboto"/>
          <w:i/>
          <w:color w:val="003870"/>
          <w:lang w:val="fr-FR"/>
        </w:rPr>
        <w:t xml:space="preserve"> = en augmentation, - = stable, </w:t>
      </w:r>
      <w:r>
        <w:rPr>
          <w:rFonts w:ascii="Times New Roman" w:eastAsia="Wingdings 2" w:hAnsi="Times New Roman" w:cs="Times New Roman"/>
          <w:i/>
          <w:color w:val="003870"/>
          <w:lang w:val="fr-FR"/>
        </w:rPr>
        <w:t>↓</w:t>
      </w:r>
      <w:r>
        <w:rPr>
          <w:rFonts w:ascii="Roboto" w:eastAsia="Roboto" w:hAnsi="Roboto" w:cs="Roboto"/>
          <w:i/>
          <w:color w:val="003870"/>
          <w:lang w:val="fr-FR"/>
        </w:rPr>
        <w:t xml:space="preserve"> = en diminution, ? = inconnue</w:t>
      </w:r>
      <w:r>
        <w:rPr>
          <w:rFonts w:ascii="Roboto" w:hAnsi="Roboto"/>
          <w:i/>
          <w:color w:val="003870"/>
          <w:lang w:val="fr-FR"/>
        </w:rPr>
        <w:t>].</w:t>
      </w:r>
    </w:p>
    <w:tbl>
      <w:tblPr>
        <w:tblW w:w="5031" w:type="pct"/>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3826"/>
        <w:gridCol w:w="2060"/>
        <w:gridCol w:w="5391"/>
        <w:gridCol w:w="1763"/>
      </w:tblGrid>
      <w:tr w:rsidR="007C4C34" w:rsidRPr="00F903BB" w14:paraId="63B2D78D" w14:textId="77777777" w:rsidTr="0017008B">
        <w:trPr>
          <w:cantSplit/>
          <w:trHeight w:val="20"/>
          <w:tblHeader/>
        </w:trPr>
        <w:tc>
          <w:tcPr>
            <w:tcW w:w="1467" w:type="pct"/>
            <w:shd w:val="clear" w:color="auto" w:fill="003870"/>
          </w:tcPr>
          <w:p w14:paraId="2D0A108D" w14:textId="7761EF3B" w:rsidR="007C4C34" w:rsidRPr="00227FC3" w:rsidRDefault="007C4C34" w:rsidP="006C4E0E">
            <w:pPr>
              <w:spacing w:after="0"/>
              <w:rPr>
                <w:rFonts w:ascii="Roboto" w:hAnsi="Roboto"/>
                <w:b/>
                <w:color w:val="FFFFFF" w:themeColor="background1"/>
                <w:sz w:val="18"/>
                <w:szCs w:val="18"/>
              </w:rPr>
            </w:pPr>
            <w:r>
              <w:rPr>
                <w:rFonts w:ascii="Roboto" w:hAnsi="Roboto"/>
                <w:b/>
                <w:color w:val="FFFFFF" w:themeColor="background1"/>
                <w:sz w:val="18"/>
                <w:szCs w:val="18"/>
              </w:rPr>
              <w:t>Taxon</w:t>
            </w:r>
          </w:p>
        </w:tc>
        <w:tc>
          <w:tcPr>
            <w:tcW w:w="790" w:type="pct"/>
            <w:shd w:val="clear" w:color="auto" w:fill="003870"/>
          </w:tcPr>
          <w:p w14:paraId="7629B5DB" w14:textId="17793E50" w:rsidR="007C4C34" w:rsidRPr="00227FC3" w:rsidRDefault="007C4C34" w:rsidP="006C4E0E">
            <w:pPr>
              <w:spacing w:after="0"/>
              <w:rPr>
                <w:rFonts w:ascii="Roboto" w:hAnsi="Roboto"/>
                <w:b/>
                <w:color w:val="FFFFFF" w:themeColor="background1"/>
                <w:sz w:val="18"/>
                <w:szCs w:val="18"/>
                <w:lang w:val="fr-FR"/>
              </w:rPr>
            </w:pPr>
            <w:r>
              <w:rPr>
                <w:rFonts w:ascii="Roboto" w:hAnsi="Roboto"/>
                <w:b/>
                <w:color w:val="FFFFFF" w:themeColor="background1"/>
                <w:sz w:val="18"/>
                <w:szCs w:val="18"/>
                <w:lang w:val="fr-FR"/>
              </w:rPr>
              <w:t>Catégorie sur la Liste rouge de l</w:t>
            </w:r>
            <w:r w:rsidR="002C14B0">
              <w:rPr>
                <w:rFonts w:ascii="Roboto" w:hAnsi="Roboto"/>
                <w:b/>
                <w:color w:val="FFFFFF" w:themeColor="background1"/>
                <w:sz w:val="18"/>
                <w:szCs w:val="18"/>
                <w:lang w:val="fr-FR"/>
              </w:rPr>
              <w:t>’</w:t>
            </w:r>
            <w:r>
              <w:rPr>
                <w:rFonts w:ascii="Roboto" w:hAnsi="Roboto"/>
                <w:b/>
                <w:color w:val="FFFFFF" w:themeColor="background1"/>
                <w:sz w:val="18"/>
                <w:szCs w:val="18"/>
                <w:lang w:val="fr-FR"/>
              </w:rPr>
              <w:t>UICN et tendance de la population</w:t>
            </w:r>
          </w:p>
        </w:tc>
        <w:tc>
          <w:tcPr>
            <w:tcW w:w="2067" w:type="pct"/>
            <w:shd w:val="clear" w:color="auto" w:fill="003870"/>
          </w:tcPr>
          <w:p w14:paraId="39328696" w14:textId="51872E6A" w:rsidR="007C4C34" w:rsidRPr="00227FC3" w:rsidRDefault="00E9575A" w:rsidP="006C4E0E">
            <w:pPr>
              <w:spacing w:after="0"/>
              <w:rPr>
                <w:rFonts w:ascii="Roboto" w:hAnsi="Roboto"/>
                <w:b/>
                <w:color w:val="FFFFFF" w:themeColor="background1"/>
                <w:sz w:val="18"/>
                <w:szCs w:val="18"/>
                <w:lang w:val="fr-FR"/>
              </w:rPr>
            </w:pPr>
            <w:r>
              <w:rPr>
                <w:rFonts w:ascii="Roboto" w:hAnsi="Roboto"/>
                <w:b/>
                <w:color w:val="FFFFFF" w:themeColor="background1"/>
                <w:sz w:val="18"/>
                <w:szCs w:val="18"/>
                <w:lang w:val="fr-FR"/>
              </w:rPr>
              <w:t>Utilisation/commerce international</w:t>
            </w:r>
            <w:r>
              <w:rPr>
                <w:rStyle w:val="FootnoteReference"/>
                <w:b/>
                <w:lang w:val="fr-FR"/>
              </w:rPr>
              <w:footnoteReference w:id="46"/>
            </w:r>
            <w:r>
              <w:rPr>
                <w:rFonts w:ascii="Roboto" w:hAnsi="Roboto"/>
                <w:b/>
                <w:color w:val="FFFFFF" w:themeColor="background1"/>
                <w:sz w:val="18"/>
                <w:szCs w:val="18"/>
                <w:lang w:val="fr-FR"/>
              </w:rPr>
              <w:t xml:space="preserve"> [résumé des données sur le commerce CITES : nombre de transactions d</w:t>
            </w:r>
            <w:r w:rsidR="002C14B0">
              <w:rPr>
                <w:rFonts w:ascii="Roboto" w:hAnsi="Roboto"/>
                <w:b/>
                <w:color w:val="FFFFFF" w:themeColor="background1"/>
                <w:sz w:val="18"/>
                <w:szCs w:val="18"/>
                <w:lang w:val="fr-FR"/>
              </w:rPr>
              <w:t>’</w:t>
            </w:r>
            <w:r>
              <w:rPr>
                <w:rFonts w:ascii="Roboto" w:hAnsi="Roboto"/>
                <w:b/>
                <w:color w:val="FFFFFF" w:themeColor="background1"/>
                <w:sz w:val="18"/>
                <w:szCs w:val="18"/>
                <w:lang w:val="fr-FR"/>
              </w:rPr>
              <w:t>exportateurs 2015-2019 ; principaux termes du commerce par quantité]</w:t>
            </w:r>
          </w:p>
        </w:tc>
        <w:tc>
          <w:tcPr>
            <w:tcW w:w="674" w:type="pct"/>
            <w:shd w:val="clear" w:color="auto" w:fill="003870"/>
          </w:tcPr>
          <w:p w14:paraId="6261F9A3" w14:textId="2AF63330" w:rsidR="007C4C34" w:rsidRPr="00227FC3" w:rsidRDefault="007C4C34" w:rsidP="006C4E0E">
            <w:pPr>
              <w:spacing w:after="0"/>
              <w:jc w:val="center"/>
              <w:rPr>
                <w:rFonts w:ascii="Roboto" w:hAnsi="Roboto"/>
                <w:b/>
                <w:color w:val="FFFFFF" w:themeColor="background1"/>
                <w:sz w:val="18"/>
                <w:szCs w:val="18"/>
                <w:lang w:val="fr-FR"/>
              </w:rPr>
            </w:pPr>
            <w:r>
              <w:rPr>
                <w:rFonts w:ascii="Roboto" w:hAnsi="Roboto"/>
                <w:b/>
                <w:color w:val="FFFFFF" w:themeColor="background1"/>
                <w:sz w:val="18"/>
                <w:szCs w:val="18"/>
                <w:lang w:val="fr-FR"/>
              </w:rPr>
              <w:t>Capture, prélèvement et commerce illégaux</w:t>
            </w:r>
            <w:r>
              <w:rPr>
                <w:rStyle w:val="FootnoteReference"/>
                <w:rFonts w:ascii="Roboto" w:hAnsi="Roboto"/>
                <w:b/>
                <w:color w:val="FFFFFF" w:themeColor="background1"/>
                <w:sz w:val="18"/>
                <w:szCs w:val="18"/>
                <w:lang w:val="fr-FR"/>
              </w:rPr>
              <w:footnoteReference w:id="47"/>
            </w:r>
          </w:p>
        </w:tc>
      </w:tr>
      <w:tr w:rsidR="007C4C34" w:rsidRPr="00227FC3" w14:paraId="3D6457BD" w14:textId="77777777" w:rsidTr="00DA7C52">
        <w:trPr>
          <w:cantSplit/>
          <w:trHeight w:val="20"/>
        </w:trPr>
        <w:tc>
          <w:tcPr>
            <w:tcW w:w="5000" w:type="pct"/>
            <w:gridSpan w:val="4"/>
            <w:shd w:val="clear" w:color="auto" w:fill="8CA5BE"/>
          </w:tcPr>
          <w:p w14:paraId="5F04274B" w14:textId="77777777" w:rsidR="007C4C34" w:rsidRPr="00227FC3" w:rsidRDefault="007C4C34" w:rsidP="00C96C62">
            <w:pPr>
              <w:spacing w:after="0"/>
              <w:rPr>
                <w:rFonts w:ascii="Roboto" w:hAnsi="Roboto"/>
                <w:color w:val="FFFFFF" w:themeColor="background1"/>
                <w:sz w:val="18"/>
                <w:szCs w:val="18"/>
                <w:lang w:val="fr-FR"/>
              </w:rPr>
            </w:pPr>
            <w:r>
              <w:rPr>
                <w:rFonts w:ascii="Roboto" w:hAnsi="Roboto"/>
                <w:color w:val="FFFFFF" w:themeColor="background1"/>
                <w:sz w:val="18"/>
                <w:szCs w:val="18"/>
                <w:lang w:val="fr-FR"/>
              </w:rPr>
              <w:t>Mammifères</w:t>
            </w:r>
          </w:p>
        </w:tc>
      </w:tr>
      <w:tr w:rsidR="007C4C34" w:rsidRPr="00227FC3" w14:paraId="101AD356" w14:textId="77777777" w:rsidTr="00DA7C52">
        <w:trPr>
          <w:cantSplit/>
          <w:trHeight w:val="20"/>
        </w:trPr>
        <w:tc>
          <w:tcPr>
            <w:tcW w:w="1467" w:type="pct"/>
          </w:tcPr>
          <w:p w14:paraId="4D86D24A" w14:textId="77777777" w:rsidR="007C4C34" w:rsidRPr="00227FC3" w:rsidRDefault="007C4C34" w:rsidP="006C4E0E">
            <w:pPr>
              <w:spacing w:after="0"/>
              <w:rPr>
                <w:rFonts w:ascii="Roboto" w:eastAsia="Times New Roman" w:hAnsi="Roboto"/>
                <w:sz w:val="18"/>
                <w:szCs w:val="18"/>
                <w:vertAlign w:val="superscript"/>
                <w:lang w:val="fr-FR"/>
              </w:rPr>
            </w:pPr>
            <w:proofErr w:type="spellStart"/>
            <w:r>
              <w:rPr>
                <w:rFonts w:ascii="Roboto" w:eastAsia="Times New Roman" w:hAnsi="Roboto" w:cs="Calibri"/>
                <w:i/>
                <w:color w:val="000000"/>
                <w:sz w:val="18"/>
                <w:szCs w:val="18"/>
                <w:lang w:val="fr-FR"/>
              </w:rPr>
              <w:t>Acinonyx</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jubatus</w:t>
            </w:r>
            <w:proofErr w:type="spellEnd"/>
            <w:r>
              <w:rPr>
                <w:rFonts w:ascii="Roboto" w:eastAsia="Times New Roman" w:hAnsi="Roboto" w:cs="Calibri"/>
                <w:color w:val="000000"/>
                <w:sz w:val="18"/>
                <w:szCs w:val="18"/>
                <w:lang w:val="fr-FR"/>
              </w:rPr>
              <w:t xml:space="preserve"> (Guépard)</w:t>
            </w:r>
            <w:r>
              <w:rPr>
                <w:rFonts w:ascii="Roboto" w:eastAsia="Times New Roman" w:hAnsi="Roboto" w:cs="Calibri"/>
                <w:color w:val="000000"/>
                <w:sz w:val="18"/>
                <w:szCs w:val="18"/>
                <w:vertAlign w:val="superscript"/>
                <w:lang w:val="fr-FR"/>
              </w:rPr>
              <w:t>a</w:t>
            </w:r>
          </w:p>
        </w:tc>
        <w:tc>
          <w:tcPr>
            <w:tcW w:w="790" w:type="pct"/>
          </w:tcPr>
          <w:p w14:paraId="483E388C" w14:textId="671484CF" w:rsidR="007C4C34" w:rsidRPr="00227FC3" w:rsidRDefault="007C4C34"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160C40A2" w14:textId="361FDB3F" w:rsidR="007C4C34" w:rsidRPr="00227FC3" w:rsidRDefault="00FA55C5"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[445 ; 429 trophées]</w:t>
            </w:r>
          </w:p>
        </w:tc>
        <w:tc>
          <w:tcPr>
            <w:tcW w:w="674" w:type="pct"/>
          </w:tcPr>
          <w:p w14:paraId="6F183E4C" w14:textId="77777777" w:rsidR="007C4C34" w:rsidRPr="00DE6A32" w:rsidRDefault="007C4C34" w:rsidP="006C4E0E">
            <w:pPr>
              <w:spacing w:after="0"/>
              <w:jc w:val="center"/>
              <w:rPr>
                <w:rFonts w:ascii="Roboto" w:hAnsi="Roboto"/>
              </w:rPr>
            </w:pPr>
            <w:r>
              <w:rPr>
                <w:rFonts w:ascii="Wingdings" w:eastAsia="Wingdings" w:hAnsi="Wingdings" w:cs="Wingdings"/>
              </w:rPr>
              <w:t>ü</w:t>
            </w:r>
          </w:p>
        </w:tc>
      </w:tr>
      <w:tr w:rsidR="007C4C34" w:rsidRPr="00227FC3" w14:paraId="50B26DC9" w14:textId="77777777" w:rsidTr="00DA7C52">
        <w:trPr>
          <w:cantSplit/>
          <w:trHeight w:val="20"/>
        </w:trPr>
        <w:tc>
          <w:tcPr>
            <w:tcW w:w="1467" w:type="pct"/>
          </w:tcPr>
          <w:p w14:paraId="702A491B" w14:textId="77777777" w:rsidR="007C4C34" w:rsidRPr="0094665E" w:rsidRDefault="007C4C34" w:rsidP="006C4E0E">
            <w:pPr>
              <w:spacing w:after="0"/>
              <w:rPr>
                <w:rFonts w:ascii="Roboto" w:eastAsia="Times New Roman" w:hAnsi="Roboto"/>
                <w:sz w:val="18"/>
                <w:szCs w:val="18"/>
                <w:lang w:val="fr-FR"/>
              </w:rPr>
            </w:pPr>
            <w:r>
              <w:rPr>
                <w:rFonts w:ascii="Roboto" w:eastAsia="Times New Roman" w:hAnsi="Roboto" w:cs="Calibri"/>
                <w:i/>
                <w:color w:val="000000"/>
                <w:sz w:val="18"/>
                <w:szCs w:val="18"/>
                <w:lang w:val="fr-FR"/>
              </w:rPr>
              <w:t xml:space="preserve">Addax </w:t>
            </w:r>
            <w:proofErr w:type="spellStart"/>
            <w:r>
              <w:rPr>
                <w:rFonts w:ascii="Roboto" w:eastAsia="Times New Roman" w:hAnsi="Roboto" w:cs="Calibri"/>
                <w:i/>
                <w:color w:val="000000"/>
                <w:sz w:val="18"/>
                <w:szCs w:val="18"/>
                <w:lang w:val="fr-FR"/>
              </w:rPr>
              <w:t>nasomaculatus</w:t>
            </w:r>
            <w:proofErr w:type="spellEnd"/>
            <w:r>
              <w:rPr>
                <w:rFonts w:ascii="Roboto" w:eastAsia="Times New Roman" w:hAnsi="Roboto" w:cs="Calibri"/>
                <w:color w:val="000000"/>
                <w:sz w:val="18"/>
                <w:szCs w:val="18"/>
                <w:lang w:val="fr-FR"/>
              </w:rPr>
              <w:t xml:space="preserve"> (Addax)</w:t>
            </w:r>
          </w:p>
        </w:tc>
        <w:tc>
          <w:tcPr>
            <w:tcW w:w="790" w:type="pct"/>
          </w:tcPr>
          <w:p w14:paraId="214379DC" w14:textId="14A219BD"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34A6B9E0" w14:textId="26073340" w:rsidR="007C4C34" w:rsidRPr="00227FC3" w:rsidRDefault="00FA55C5"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[1 ; 1 trophée]</w:t>
            </w:r>
          </w:p>
        </w:tc>
        <w:tc>
          <w:tcPr>
            <w:tcW w:w="674" w:type="pct"/>
          </w:tcPr>
          <w:p w14:paraId="7B358EC1"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578D5125" w14:textId="77777777" w:rsidTr="00DA7C52">
        <w:trPr>
          <w:cantSplit/>
          <w:trHeight w:val="20"/>
        </w:trPr>
        <w:tc>
          <w:tcPr>
            <w:tcW w:w="1467" w:type="pct"/>
          </w:tcPr>
          <w:p w14:paraId="682A929B"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Balaenoptera</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physalus</w:t>
            </w:r>
            <w:proofErr w:type="spellEnd"/>
            <w:r>
              <w:rPr>
                <w:rFonts w:ascii="Roboto" w:eastAsia="Times New Roman" w:hAnsi="Roboto" w:cs="Calibri"/>
                <w:color w:val="000000"/>
                <w:sz w:val="18"/>
                <w:szCs w:val="18"/>
                <w:lang w:val="fr-FR"/>
              </w:rPr>
              <w:t xml:space="preserve"> (Rorqual commun)</w:t>
            </w:r>
          </w:p>
        </w:tc>
        <w:tc>
          <w:tcPr>
            <w:tcW w:w="790" w:type="pct"/>
          </w:tcPr>
          <w:p w14:paraId="4447354D" w14:textId="29C22F98" w:rsidR="007C4C34" w:rsidRPr="00227FC3" w:rsidRDefault="007C4C34"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7AD4A183" w14:textId="7CB38569" w:rsidR="007C4C34" w:rsidRPr="00227FC3" w:rsidRDefault="00FA55C5"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[18 ; 5 258 000 kg de viande]</w:t>
            </w:r>
          </w:p>
        </w:tc>
        <w:tc>
          <w:tcPr>
            <w:tcW w:w="674" w:type="pct"/>
          </w:tcPr>
          <w:p w14:paraId="4A4516ED" w14:textId="77777777" w:rsidR="007C4C34" w:rsidRPr="00227FC3" w:rsidRDefault="007C4C34" w:rsidP="006C4E0E">
            <w:pPr>
              <w:spacing w:after="0"/>
              <w:jc w:val="center"/>
              <w:rPr>
                <w:rFonts w:ascii="Roboto" w:hAnsi="Roboto"/>
                <w:sz w:val="18"/>
                <w:szCs w:val="18"/>
                <w:lang w:val="fr-FR"/>
              </w:rPr>
            </w:pPr>
          </w:p>
        </w:tc>
      </w:tr>
      <w:tr w:rsidR="007C4C34" w:rsidRPr="00227FC3" w14:paraId="6E58AFAA" w14:textId="77777777" w:rsidTr="00DA7C52">
        <w:trPr>
          <w:cantSplit/>
          <w:trHeight w:val="20"/>
        </w:trPr>
        <w:tc>
          <w:tcPr>
            <w:tcW w:w="1467" w:type="pct"/>
          </w:tcPr>
          <w:p w14:paraId="636EEA7B" w14:textId="77777777" w:rsidR="007C4C34" w:rsidRPr="00227FC3" w:rsidRDefault="007C4C34" w:rsidP="006C4E0E">
            <w:pPr>
              <w:spacing w:after="0"/>
              <w:rPr>
                <w:rFonts w:ascii="Roboto" w:eastAsia="Times New Roman" w:hAnsi="Roboto"/>
                <w:sz w:val="18"/>
                <w:szCs w:val="18"/>
                <w:lang w:val="fr-FR"/>
              </w:rPr>
            </w:pPr>
            <w:r>
              <w:rPr>
                <w:rFonts w:ascii="Roboto" w:eastAsia="Times New Roman" w:hAnsi="Roboto" w:cs="Calibri"/>
                <w:i/>
                <w:color w:val="000000"/>
                <w:sz w:val="18"/>
                <w:szCs w:val="18"/>
                <w:lang w:val="fr-FR"/>
              </w:rPr>
              <w:t xml:space="preserve">Bos </w:t>
            </w:r>
            <w:proofErr w:type="spellStart"/>
            <w:r>
              <w:rPr>
                <w:rFonts w:ascii="Roboto" w:eastAsia="Times New Roman" w:hAnsi="Roboto" w:cs="Calibri"/>
                <w:i/>
                <w:color w:val="000000"/>
                <w:sz w:val="18"/>
                <w:szCs w:val="18"/>
                <w:lang w:val="fr-FR"/>
              </w:rPr>
              <w:t>grunniens</w:t>
            </w:r>
            <w:proofErr w:type="spellEnd"/>
            <w:r>
              <w:rPr>
                <w:rFonts w:ascii="Roboto" w:eastAsia="Times New Roman" w:hAnsi="Roboto" w:cs="Calibri"/>
                <w:color w:val="000000"/>
                <w:sz w:val="18"/>
                <w:szCs w:val="18"/>
                <w:lang w:val="fr-FR"/>
              </w:rPr>
              <w:t xml:space="preserve"> (Yack sauvage)</w:t>
            </w:r>
          </w:p>
        </w:tc>
        <w:tc>
          <w:tcPr>
            <w:tcW w:w="790" w:type="pct"/>
          </w:tcPr>
          <w:p w14:paraId="31265C0F" w14:textId="74789E81"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27A66A17" w14:textId="5E9AC143" w:rsidR="007C4C34" w:rsidRPr="00227FC3" w:rsidRDefault="008612AE" w:rsidP="006C4E0E">
            <w:pPr>
              <w:spacing w:after="0"/>
              <w:rPr>
                <w:rFonts w:ascii="Roboto" w:hAnsi="Roboto"/>
                <w:sz w:val="18"/>
                <w:szCs w:val="18"/>
              </w:rPr>
            </w:pPr>
            <w:r>
              <w:rPr>
                <w:rFonts w:ascii="Wingdings" w:eastAsia="Wingdings" w:hAnsi="Wingdings" w:cs="Wingdings"/>
              </w:rPr>
              <w:t>ü</w:t>
            </w:r>
          </w:p>
        </w:tc>
        <w:tc>
          <w:tcPr>
            <w:tcW w:w="674" w:type="pct"/>
          </w:tcPr>
          <w:p w14:paraId="3640C880" w14:textId="77777777" w:rsidR="007C4C34" w:rsidRPr="00227FC3" w:rsidRDefault="007C4C34" w:rsidP="006C4E0E">
            <w:pPr>
              <w:spacing w:after="0"/>
              <w:jc w:val="center"/>
              <w:rPr>
                <w:rFonts w:ascii="Roboto" w:hAnsi="Roboto"/>
                <w:sz w:val="18"/>
                <w:szCs w:val="18"/>
                <w:lang w:val="fr-FR"/>
              </w:rPr>
            </w:pPr>
          </w:p>
        </w:tc>
      </w:tr>
      <w:tr w:rsidR="007C4C34" w:rsidRPr="00227FC3" w14:paraId="10CD0F98" w14:textId="77777777" w:rsidTr="00DA7C52">
        <w:trPr>
          <w:cantSplit/>
          <w:trHeight w:val="20"/>
        </w:trPr>
        <w:tc>
          <w:tcPr>
            <w:tcW w:w="1467" w:type="pct"/>
          </w:tcPr>
          <w:p w14:paraId="5B57EC71" w14:textId="77777777" w:rsidR="007C4C34" w:rsidRPr="0094665E" w:rsidRDefault="007C4C34" w:rsidP="006C4E0E">
            <w:pPr>
              <w:spacing w:after="0"/>
              <w:rPr>
                <w:rFonts w:ascii="Roboto" w:eastAsia="Times New Roman" w:hAnsi="Roboto"/>
                <w:sz w:val="18"/>
                <w:szCs w:val="18"/>
                <w:lang w:val="fr-FR"/>
              </w:rPr>
            </w:pPr>
            <w:r>
              <w:rPr>
                <w:rFonts w:ascii="Roboto" w:eastAsia="Times New Roman" w:hAnsi="Roboto" w:cs="Calibri"/>
                <w:i/>
                <w:color w:val="000000"/>
                <w:sz w:val="18"/>
                <w:szCs w:val="18"/>
                <w:lang w:val="fr-FR"/>
              </w:rPr>
              <w:t xml:space="preserve">Bos </w:t>
            </w:r>
            <w:proofErr w:type="spellStart"/>
            <w:r>
              <w:rPr>
                <w:rFonts w:ascii="Roboto" w:eastAsia="Times New Roman" w:hAnsi="Roboto" w:cs="Calibri"/>
                <w:i/>
                <w:color w:val="000000"/>
                <w:sz w:val="18"/>
                <w:szCs w:val="18"/>
                <w:lang w:val="fr-FR"/>
              </w:rPr>
              <w:t>sauveli</w:t>
            </w:r>
            <w:proofErr w:type="spellEnd"/>
            <w:r>
              <w:rPr>
                <w:rFonts w:ascii="Roboto" w:eastAsia="Times New Roman" w:hAnsi="Roboto" w:cs="Calibri"/>
                <w:color w:val="000000"/>
                <w:sz w:val="18"/>
                <w:szCs w:val="18"/>
                <w:lang w:val="fr-FR"/>
              </w:rPr>
              <w:t xml:space="preserve"> (Kouprey)</w:t>
            </w:r>
          </w:p>
        </w:tc>
        <w:tc>
          <w:tcPr>
            <w:tcW w:w="790" w:type="pct"/>
          </w:tcPr>
          <w:p w14:paraId="5716833E" w14:textId="0E11F513"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CR</w:t>
            </w:r>
            <w:r>
              <w:rPr>
                <w:rStyle w:val="FootnoteReference"/>
                <w:rFonts w:ascii="Roboto" w:hAnsi="Roboto"/>
                <w:sz w:val="18"/>
                <w:szCs w:val="18"/>
                <w:lang w:val="fr-FR"/>
              </w:rPr>
              <w:footnoteReference w:id="48"/>
            </w:r>
            <w:r>
              <w:rPr>
                <w:rFonts w:ascii="Times New Roman" w:hAnsi="Times New Roman" w:cs="Times New Roman"/>
                <w:sz w:val="18"/>
                <w:szCs w:val="18"/>
                <w:lang w:val="fr-FR"/>
              </w:rPr>
              <w:t>↓</w:t>
            </w:r>
          </w:p>
        </w:tc>
        <w:tc>
          <w:tcPr>
            <w:tcW w:w="2067" w:type="pct"/>
          </w:tcPr>
          <w:p w14:paraId="15B5B359" w14:textId="71F50A78" w:rsidR="007C4C34" w:rsidRPr="00227FC3" w:rsidRDefault="008612AE" w:rsidP="006C4E0E">
            <w:pPr>
              <w:spacing w:after="0"/>
              <w:rPr>
                <w:rFonts w:ascii="Roboto" w:hAnsi="Roboto"/>
                <w:sz w:val="18"/>
                <w:szCs w:val="18"/>
              </w:rPr>
            </w:pPr>
            <w:r>
              <w:rPr>
                <w:rFonts w:ascii="Wingdings" w:eastAsia="Wingdings" w:hAnsi="Wingdings" w:cs="Wingdings"/>
              </w:rPr>
              <w:t>ü</w:t>
            </w:r>
          </w:p>
        </w:tc>
        <w:tc>
          <w:tcPr>
            <w:tcW w:w="674" w:type="pct"/>
          </w:tcPr>
          <w:p w14:paraId="76AE1E4B" w14:textId="77777777" w:rsidR="007C4C34" w:rsidRPr="00227FC3" w:rsidRDefault="007C4C34" w:rsidP="006C4E0E">
            <w:pPr>
              <w:spacing w:after="0"/>
              <w:jc w:val="center"/>
              <w:rPr>
                <w:rFonts w:ascii="Roboto" w:hAnsi="Roboto"/>
                <w:sz w:val="18"/>
                <w:szCs w:val="18"/>
                <w:lang w:val="fr-FR"/>
              </w:rPr>
            </w:pPr>
          </w:p>
        </w:tc>
      </w:tr>
      <w:tr w:rsidR="007C4C34" w:rsidRPr="00227FC3" w14:paraId="77DEA6FF" w14:textId="77777777" w:rsidTr="00DA7C52">
        <w:trPr>
          <w:cantSplit/>
          <w:trHeight w:val="20"/>
        </w:trPr>
        <w:tc>
          <w:tcPr>
            <w:tcW w:w="1467" w:type="pct"/>
          </w:tcPr>
          <w:p w14:paraId="25DC06DF" w14:textId="3440AA9B" w:rsidR="007C4C34" w:rsidRPr="0094665E"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Camelus</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bactrianus</w:t>
            </w:r>
            <w:proofErr w:type="spellEnd"/>
            <w:r>
              <w:rPr>
                <w:rFonts w:ascii="Roboto" w:eastAsia="Times New Roman" w:hAnsi="Roboto" w:cs="Calibri"/>
                <w:color w:val="000000"/>
                <w:sz w:val="18"/>
                <w:szCs w:val="18"/>
                <w:lang w:val="fr-FR"/>
              </w:rPr>
              <w:t xml:space="preserve"> (Chameau de Bactriane)</w:t>
            </w:r>
          </w:p>
        </w:tc>
        <w:tc>
          <w:tcPr>
            <w:tcW w:w="790" w:type="pct"/>
          </w:tcPr>
          <w:p w14:paraId="05006BE3" w14:textId="226A72B9"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7C3792E4" w14:textId="672EF6AD" w:rsidR="007C4C34" w:rsidRPr="00227FC3" w:rsidRDefault="00FA55C5"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w:t>
            </w:r>
          </w:p>
        </w:tc>
        <w:tc>
          <w:tcPr>
            <w:tcW w:w="674" w:type="pct"/>
          </w:tcPr>
          <w:p w14:paraId="7B0B3434" w14:textId="77777777" w:rsidR="007C4C34" w:rsidRPr="00227FC3" w:rsidRDefault="007C4C34" w:rsidP="006C4E0E">
            <w:pPr>
              <w:spacing w:after="0"/>
              <w:jc w:val="center"/>
              <w:rPr>
                <w:rFonts w:ascii="Roboto" w:hAnsi="Roboto"/>
                <w:sz w:val="18"/>
                <w:szCs w:val="18"/>
                <w:lang w:val="fr-FR"/>
              </w:rPr>
            </w:pPr>
          </w:p>
        </w:tc>
      </w:tr>
      <w:tr w:rsidR="007C4C34" w:rsidRPr="00227FC3" w14:paraId="78385BA3" w14:textId="77777777" w:rsidTr="00DA7C52">
        <w:trPr>
          <w:cantSplit/>
          <w:trHeight w:val="20"/>
        </w:trPr>
        <w:tc>
          <w:tcPr>
            <w:tcW w:w="1467" w:type="pct"/>
          </w:tcPr>
          <w:p w14:paraId="33B98B6F" w14:textId="5BB9646C" w:rsidR="007C4C34" w:rsidRPr="0094665E"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Elephas</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maximus</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indicus</w:t>
            </w:r>
            <w:proofErr w:type="spellEnd"/>
            <w:r>
              <w:rPr>
                <w:rFonts w:ascii="Roboto" w:eastAsia="Times New Roman" w:hAnsi="Roboto" w:cs="Calibri"/>
                <w:color w:val="000000"/>
                <w:sz w:val="18"/>
                <w:szCs w:val="18"/>
                <w:lang w:val="fr-FR"/>
              </w:rPr>
              <w:t xml:space="preserve"> (Éléphant d</w:t>
            </w:r>
            <w:r w:rsidR="002C14B0">
              <w:rPr>
                <w:rFonts w:ascii="Roboto" w:eastAsia="Times New Roman" w:hAnsi="Roboto" w:cs="Calibri"/>
                <w:color w:val="000000"/>
                <w:sz w:val="18"/>
                <w:szCs w:val="18"/>
                <w:lang w:val="fr-FR"/>
              </w:rPr>
              <w:t>’</w:t>
            </w:r>
            <w:r>
              <w:rPr>
                <w:rFonts w:ascii="Roboto" w:eastAsia="Times New Roman" w:hAnsi="Roboto" w:cs="Calibri"/>
                <w:color w:val="000000"/>
                <w:sz w:val="18"/>
                <w:szCs w:val="18"/>
                <w:lang w:val="fr-FR"/>
              </w:rPr>
              <w:t>Inde)</w:t>
            </w:r>
          </w:p>
        </w:tc>
        <w:tc>
          <w:tcPr>
            <w:tcW w:w="790" w:type="pct"/>
          </w:tcPr>
          <w:p w14:paraId="7026F278" w14:textId="3AA959E0"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2130DAEF" w14:textId="5727980C" w:rsidR="007C4C34" w:rsidRPr="00227FC3" w:rsidRDefault="00FA55C5"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[6 ; 4 vivants, 2 trophées]</w:t>
            </w:r>
            <w:r>
              <w:rPr>
                <w:rStyle w:val="FootnoteReference"/>
                <w:rFonts w:ascii="Roboto" w:hAnsi="Roboto"/>
                <w:sz w:val="18"/>
                <w:szCs w:val="18"/>
                <w:lang w:val="fr-FR"/>
              </w:rPr>
              <w:footnoteReference w:id="49"/>
            </w:r>
          </w:p>
        </w:tc>
        <w:tc>
          <w:tcPr>
            <w:tcW w:w="674" w:type="pct"/>
          </w:tcPr>
          <w:p w14:paraId="6A4BC7AE"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3171D9CE" w14:textId="77777777" w:rsidTr="00DA7C52">
        <w:trPr>
          <w:cantSplit/>
          <w:trHeight w:val="20"/>
        </w:trPr>
        <w:tc>
          <w:tcPr>
            <w:tcW w:w="1467" w:type="pct"/>
          </w:tcPr>
          <w:p w14:paraId="25207EF7" w14:textId="4768E4A1" w:rsidR="007C4C34" w:rsidRPr="00227FC3" w:rsidRDefault="007C4C34" w:rsidP="006C4E0E">
            <w:pPr>
              <w:spacing w:after="0"/>
              <w:rPr>
                <w:rFonts w:ascii="Roboto" w:eastAsia="Times New Roman" w:hAnsi="Roboto"/>
                <w:sz w:val="18"/>
                <w:szCs w:val="18"/>
                <w:lang w:val="fr-FR"/>
              </w:rPr>
            </w:pPr>
            <w:r>
              <w:rPr>
                <w:rFonts w:ascii="Roboto" w:eastAsia="Times New Roman" w:hAnsi="Roboto" w:cs="Calibri"/>
                <w:i/>
                <w:color w:val="000000"/>
                <w:sz w:val="18"/>
                <w:szCs w:val="18"/>
                <w:lang w:val="fr-FR"/>
              </w:rPr>
              <w:t>Equus africanus</w:t>
            </w:r>
            <w:r>
              <w:rPr>
                <w:rFonts w:ascii="Roboto" w:eastAsia="Times New Roman" w:hAnsi="Roboto" w:cs="Calibri"/>
                <w:color w:val="000000"/>
                <w:sz w:val="18"/>
                <w:szCs w:val="18"/>
                <w:lang w:val="fr-FR"/>
              </w:rPr>
              <w:t xml:space="preserve"> (Âne sauvage d</w:t>
            </w:r>
            <w:r w:rsidR="002C14B0">
              <w:rPr>
                <w:rFonts w:ascii="Roboto" w:eastAsia="Times New Roman" w:hAnsi="Roboto" w:cs="Calibri"/>
                <w:color w:val="000000"/>
                <w:sz w:val="18"/>
                <w:szCs w:val="18"/>
                <w:lang w:val="fr-FR"/>
              </w:rPr>
              <w:t>’</w:t>
            </w:r>
            <w:r>
              <w:rPr>
                <w:rFonts w:ascii="Roboto" w:eastAsia="Times New Roman" w:hAnsi="Roboto" w:cs="Calibri"/>
                <w:color w:val="000000"/>
                <w:sz w:val="18"/>
                <w:szCs w:val="18"/>
                <w:lang w:val="fr-FR"/>
              </w:rPr>
              <w:t>Afrique)</w:t>
            </w:r>
          </w:p>
        </w:tc>
        <w:tc>
          <w:tcPr>
            <w:tcW w:w="790" w:type="pct"/>
          </w:tcPr>
          <w:p w14:paraId="6AB3A238" w14:textId="5BC4CC8C"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08632C0B" w14:textId="30A846E2" w:rsidR="007C4C34" w:rsidRPr="00227FC3" w:rsidRDefault="007C4C34" w:rsidP="006C4E0E">
            <w:pPr>
              <w:spacing w:after="0"/>
              <w:rPr>
                <w:rFonts w:ascii="Roboto" w:hAnsi="Roboto"/>
                <w:sz w:val="18"/>
                <w:szCs w:val="18"/>
                <w:lang w:val="fr-FR"/>
              </w:rPr>
            </w:pPr>
          </w:p>
        </w:tc>
        <w:tc>
          <w:tcPr>
            <w:tcW w:w="674" w:type="pct"/>
          </w:tcPr>
          <w:p w14:paraId="5F9D5279" w14:textId="77777777" w:rsidR="007C4C34" w:rsidRPr="00227FC3" w:rsidRDefault="007C4C34" w:rsidP="006C4E0E">
            <w:pPr>
              <w:spacing w:after="0"/>
              <w:jc w:val="center"/>
              <w:rPr>
                <w:rFonts w:ascii="Roboto" w:hAnsi="Roboto"/>
                <w:sz w:val="18"/>
                <w:szCs w:val="18"/>
                <w:lang w:val="fr-FR"/>
              </w:rPr>
            </w:pPr>
          </w:p>
        </w:tc>
      </w:tr>
      <w:tr w:rsidR="007C4C34" w:rsidRPr="00227FC3" w14:paraId="7041AAE2" w14:textId="77777777" w:rsidTr="00DA7C52">
        <w:trPr>
          <w:cantSplit/>
          <w:trHeight w:val="20"/>
        </w:trPr>
        <w:tc>
          <w:tcPr>
            <w:tcW w:w="1467" w:type="pct"/>
          </w:tcPr>
          <w:p w14:paraId="77BD7240" w14:textId="77777777" w:rsidR="007C4C34" w:rsidRPr="00227FC3" w:rsidRDefault="007C4C34" w:rsidP="006C4E0E">
            <w:pPr>
              <w:spacing w:after="0"/>
              <w:rPr>
                <w:rFonts w:ascii="Roboto" w:eastAsia="Times New Roman" w:hAnsi="Roboto"/>
                <w:sz w:val="18"/>
                <w:szCs w:val="18"/>
                <w:lang w:val="fr-FR"/>
              </w:rPr>
            </w:pPr>
            <w:r>
              <w:rPr>
                <w:rFonts w:ascii="Roboto" w:eastAsia="Times New Roman" w:hAnsi="Roboto" w:cs="Calibri"/>
                <w:i/>
                <w:color w:val="000000"/>
                <w:sz w:val="18"/>
                <w:szCs w:val="18"/>
                <w:lang w:val="fr-FR"/>
              </w:rPr>
              <w:t xml:space="preserve">Equus </w:t>
            </w:r>
            <w:proofErr w:type="spellStart"/>
            <w:r>
              <w:rPr>
                <w:rFonts w:ascii="Roboto" w:eastAsia="Times New Roman" w:hAnsi="Roboto" w:cs="Calibri"/>
                <w:i/>
                <w:color w:val="000000"/>
                <w:sz w:val="18"/>
                <w:szCs w:val="18"/>
                <w:lang w:val="fr-FR"/>
              </w:rPr>
              <w:t>grevyi</w:t>
            </w:r>
            <w:proofErr w:type="spellEnd"/>
            <w:r>
              <w:rPr>
                <w:rFonts w:ascii="Roboto" w:eastAsia="Times New Roman" w:hAnsi="Roboto" w:cs="Calibri"/>
                <w:color w:val="000000"/>
                <w:sz w:val="18"/>
                <w:szCs w:val="18"/>
                <w:lang w:val="fr-FR"/>
              </w:rPr>
              <w:t xml:space="preserve"> (Zèbre de Grévy)</w:t>
            </w:r>
          </w:p>
        </w:tc>
        <w:tc>
          <w:tcPr>
            <w:tcW w:w="790" w:type="pct"/>
          </w:tcPr>
          <w:p w14:paraId="39D4E6DA" w14:textId="27E8006F" w:rsidR="007C4C34" w:rsidRPr="00227FC3" w:rsidRDefault="007C4C34" w:rsidP="006C4E0E">
            <w:pPr>
              <w:spacing w:after="0"/>
              <w:jc w:val="center"/>
              <w:rPr>
                <w:rFonts w:ascii="Roboto" w:hAnsi="Roboto"/>
                <w:sz w:val="18"/>
                <w:szCs w:val="18"/>
              </w:rPr>
            </w:pPr>
            <w:r>
              <w:rPr>
                <w:rFonts w:ascii="Roboto" w:hAnsi="Roboto"/>
                <w:sz w:val="18"/>
                <w:szCs w:val="18"/>
              </w:rPr>
              <w:t>EN -</w:t>
            </w:r>
          </w:p>
        </w:tc>
        <w:tc>
          <w:tcPr>
            <w:tcW w:w="2067" w:type="pct"/>
          </w:tcPr>
          <w:p w14:paraId="37A91EB9" w14:textId="03D95E2E" w:rsidR="007C4C34" w:rsidRPr="00227FC3" w:rsidRDefault="00DF1B79" w:rsidP="006C4E0E">
            <w:pPr>
              <w:spacing w:after="0"/>
              <w:rPr>
                <w:rFonts w:ascii="Roboto" w:hAnsi="Roboto"/>
                <w:sz w:val="18"/>
                <w:szCs w:val="18"/>
              </w:rPr>
            </w:pPr>
            <w:r>
              <w:rPr>
                <w:rFonts w:ascii="Wingdings" w:eastAsia="Wingdings" w:hAnsi="Wingdings" w:cs="Wingdings"/>
              </w:rPr>
              <w:t>ü</w:t>
            </w:r>
          </w:p>
        </w:tc>
        <w:tc>
          <w:tcPr>
            <w:tcW w:w="674" w:type="pct"/>
          </w:tcPr>
          <w:p w14:paraId="6E0C7DC4"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54A90BB8" w14:textId="77777777" w:rsidTr="00DA7C52">
        <w:trPr>
          <w:cantSplit/>
          <w:trHeight w:val="20"/>
        </w:trPr>
        <w:tc>
          <w:tcPr>
            <w:tcW w:w="1467" w:type="pct"/>
          </w:tcPr>
          <w:p w14:paraId="2245827C"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Eudorcas</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rufifrons</w:t>
            </w:r>
            <w:proofErr w:type="spellEnd"/>
            <w:r>
              <w:rPr>
                <w:rFonts w:ascii="Roboto" w:eastAsia="Times New Roman" w:hAnsi="Roboto" w:cs="Calibri"/>
                <w:color w:val="000000"/>
                <w:sz w:val="18"/>
                <w:szCs w:val="18"/>
                <w:lang w:val="fr-FR"/>
              </w:rPr>
              <w:t xml:space="preserve"> (Gazelle à front roux)</w:t>
            </w:r>
          </w:p>
        </w:tc>
        <w:tc>
          <w:tcPr>
            <w:tcW w:w="790" w:type="pct"/>
          </w:tcPr>
          <w:p w14:paraId="5FAB958E" w14:textId="71F48D74"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54953F80" w14:textId="0FBA30D4" w:rsidR="007C4C34" w:rsidRPr="00227FC3" w:rsidRDefault="007C4C34" w:rsidP="006C4E0E">
            <w:pPr>
              <w:spacing w:after="0"/>
              <w:rPr>
                <w:rFonts w:ascii="Roboto" w:hAnsi="Roboto"/>
                <w:sz w:val="18"/>
                <w:szCs w:val="18"/>
                <w:lang w:val="fr-FR"/>
              </w:rPr>
            </w:pPr>
          </w:p>
        </w:tc>
        <w:tc>
          <w:tcPr>
            <w:tcW w:w="674" w:type="pct"/>
          </w:tcPr>
          <w:p w14:paraId="7CB2064F" w14:textId="77777777" w:rsidR="007C4C34" w:rsidRPr="00227FC3" w:rsidRDefault="007C4C34" w:rsidP="006C4E0E">
            <w:pPr>
              <w:spacing w:after="0"/>
              <w:jc w:val="center"/>
              <w:rPr>
                <w:rFonts w:ascii="Roboto" w:hAnsi="Roboto"/>
                <w:sz w:val="18"/>
                <w:szCs w:val="18"/>
                <w:lang w:val="fr-FR"/>
              </w:rPr>
            </w:pPr>
          </w:p>
        </w:tc>
      </w:tr>
      <w:tr w:rsidR="007C4C34" w:rsidRPr="00227FC3" w14:paraId="7F9C4DCF" w14:textId="77777777" w:rsidTr="00DA7C52">
        <w:trPr>
          <w:cantSplit/>
          <w:trHeight w:val="20"/>
        </w:trPr>
        <w:tc>
          <w:tcPr>
            <w:tcW w:w="1467" w:type="pct"/>
          </w:tcPr>
          <w:p w14:paraId="743377F8" w14:textId="77777777" w:rsidR="007C4C34" w:rsidRPr="006628F3" w:rsidRDefault="007C4C34" w:rsidP="006C4E0E">
            <w:pPr>
              <w:spacing w:after="0"/>
              <w:rPr>
                <w:rFonts w:ascii="Roboto" w:eastAsia="Times New Roman" w:hAnsi="Roboto"/>
                <w:sz w:val="18"/>
                <w:szCs w:val="18"/>
                <w:vertAlign w:val="superscript"/>
                <w:lang w:val="fr-FR"/>
              </w:rPr>
            </w:pPr>
            <w:proofErr w:type="spellStart"/>
            <w:r>
              <w:rPr>
                <w:rFonts w:ascii="Roboto" w:eastAsia="Times New Roman" w:hAnsi="Roboto" w:cs="Calibri"/>
                <w:i/>
                <w:color w:val="000000"/>
                <w:sz w:val="18"/>
                <w:szCs w:val="18"/>
                <w:lang w:val="fr-FR"/>
              </w:rPr>
              <w:t>Gazella</w:t>
            </w:r>
            <w:proofErr w:type="spellEnd"/>
            <w:r>
              <w:rPr>
                <w:rFonts w:ascii="Roboto" w:eastAsia="Times New Roman" w:hAnsi="Roboto" w:cs="Calibri"/>
                <w:i/>
                <w:color w:val="000000"/>
                <w:sz w:val="18"/>
                <w:szCs w:val="18"/>
                <w:lang w:val="fr-FR"/>
              </w:rPr>
              <w:t xml:space="preserve"> dorcas</w:t>
            </w:r>
            <w:r>
              <w:rPr>
                <w:rFonts w:ascii="Roboto" w:eastAsia="Times New Roman" w:hAnsi="Roboto" w:cs="Calibri"/>
                <w:color w:val="000000"/>
                <w:sz w:val="18"/>
                <w:szCs w:val="18"/>
                <w:lang w:val="fr-FR"/>
              </w:rPr>
              <w:t xml:space="preserve"> (Gazelle dorcas)</w:t>
            </w:r>
            <w:r>
              <w:rPr>
                <w:rFonts w:ascii="Roboto" w:eastAsia="Times New Roman" w:hAnsi="Roboto" w:cs="Calibri"/>
                <w:color w:val="000000"/>
                <w:sz w:val="18"/>
                <w:szCs w:val="18"/>
                <w:vertAlign w:val="superscript"/>
                <w:lang w:val="fr-FR"/>
              </w:rPr>
              <w:t>b</w:t>
            </w:r>
          </w:p>
        </w:tc>
        <w:tc>
          <w:tcPr>
            <w:tcW w:w="790" w:type="pct"/>
          </w:tcPr>
          <w:p w14:paraId="758E5509" w14:textId="2E58817A"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7061227E" w14:textId="2FCBC002" w:rsidR="007C4C34" w:rsidRPr="00227FC3" w:rsidRDefault="00BD369F"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[29 ; 106 vivantes]</w:t>
            </w:r>
          </w:p>
        </w:tc>
        <w:tc>
          <w:tcPr>
            <w:tcW w:w="674" w:type="pct"/>
          </w:tcPr>
          <w:p w14:paraId="59752F16"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26F0CC68" w14:textId="77777777" w:rsidTr="00DA7C52">
        <w:trPr>
          <w:cantSplit/>
          <w:trHeight w:val="20"/>
        </w:trPr>
        <w:tc>
          <w:tcPr>
            <w:tcW w:w="1467" w:type="pct"/>
          </w:tcPr>
          <w:p w14:paraId="2A61F0D7" w14:textId="77777777" w:rsidR="007C4C34" w:rsidRPr="0094665E"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Gazella</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leptoceros</w:t>
            </w:r>
            <w:proofErr w:type="spellEnd"/>
            <w:r>
              <w:rPr>
                <w:rFonts w:ascii="Roboto" w:eastAsia="Times New Roman" w:hAnsi="Roboto" w:cs="Calibri"/>
                <w:color w:val="000000"/>
                <w:sz w:val="18"/>
                <w:szCs w:val="18"/>
                <w:lang w:val="fr-FR"/>
              </w:rPr>
              <w:t xml:space="preserve"> (Gazelle </w:t>
            </w:r>
            <w:proofErr w:type="spellStart"/>
            <w:r>
              <w:rPr>
                <w:rFonts w:ascii="Roboto" w:eastAsia="Times New Roman" w:hAnsi="Roboto" w:cs="Calibri"/>
                <w:color w:val="000000"/>
                <w:sz w:val="18"/>
                <w:szCs w:val="18"/>
                <w:lang w:val="fr-FR"/>
              </w:rPr>
              <w:t>leptocère</w:t>
            </w:r>
            <w:proofErr w:type="spellEnd"/>
            <w:r>
              <w:rPr>
                <w:rFonts w:ascii="Roboto" w:eastAsia="Times New Roman" w:hAnsi="Roboto" w:cs="Calibri"/>
                <w:color w:val="000000"/>
                <w:sz w:val="18"/>
                <w:szCs w:val="18"/>
                <w:lang w:val="fr-FR"/>
              </w:rPr>
              <w:t>)</w:t>
            </w:r>
          </w:p>
        </w:tc>
        <w:tc>
          <w:tcPr>
            <w:tcW w:w="790" w:type="pct"/>
          </w:tcPr>
          <w:p w14:paraId="0A613EA7" w14:textId="099C6DF2"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4FAD3847" w14:textId="3510C81C" w:rsidR="007C4C34" w:rsidRPr="00227FC3" w:rsidRDefault="008B409A" w:rsidP="006C4E0E">
            <w:pPr>
              <w:spacing w:after="0"/>
              <w:rPr>
                <w:rFonts w:ascii="Roboto" w:hAnsi="Roboto"/>
                <w:sz w:val="18"/>
                <w:szCs w:val="18"/>
              </w:rPr>
            </w:pPr>
            <w:r>
              <w:rPr>
                <w:rFonts w:ascii="Wingdings" w:eastAsia="Wingdings" w:hAnsi="Wingdings" w:cs="Wingdings"/>
              </w:rPr>
              <w:t>ü</w:t>
            </w:r>
          </w:p>
        </w:tc>
        <w:tc>
          <w:tcPr>
            <w:tcW w:w="674" w:type="pct"/>
          </w:tcPr>
          <w:p w14:paraId="4354CAB1" w14:textId="77777777" w:rsidR="007C4C34" w:rsidRPr="00227FC3" w:rsidRDefault="007C4C34" w:rsidP="006C4E0E">
            <w:pPr>
              <w:spacing w:after="0"/>
              <w:jc w:val="center"/>
              <w:rPr>
                <w:rFonts w:ascii="Roboto" w:hAnsi="Roboto"/>
                <w:sz w:val="18"/>
                <w:szCs w:val="18"/>
                <w:lang w:val="fr-FR"/>
              </w:rPr>
            </w:pPr>
          </w:p>
        </w:tc>
      </w:tr>
      <w:tr w:rsidR="007C4C34" w:rsidRPr="00227FC3" w14:paraId="6C90C24B" w14:textId="77777777" w:rsidTr="00DA7C52">
        <w:trPr>
          <w:cantSplit/>
          <w:trHeight w:val="20"/>
        </w:trPr>
        <w:tc>
          <w:tcPr>
            <w:tcW w:w="1467" w:type="pct"/>
          </w:tcPr>
          <w:p w14:paraId="7EDE7F07" w14:textId="676BD665"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Hippocamelus</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bisulcus</w:t>
            </w:r>
            <w:proofErr w:type="spellEnd"/>
            <w:r>
              <w:rPr>
                <w:rFonts w:ascii="Roboto" w:eastAsia="Times New Roman" w:hAnsi="Roboto" w:cs="Calibri"/>
                <w:color w:val="000000"/>
                <w:sz w:val="18"/>
                <w:szCs w:val="18"/>
                <w:lang w:val="fr-FR"/>
              </w:rPr>
              <w:t xml:space="preserve"> (Cerf des Andes méridionales)</w:t>
            </w:r>
          </w:p>
        </w:tc>
        <w:tc>
          <w:tcPr>
            <w:tcW w:w="790" w:type="pct"/>
          </w:tcPr>
          <w:p w14:paraId="38BC3A29" w14:textId="1EB15D48"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2810123C" w14:textId="71E3AC0E" w:rsidR="007C4C34" w:rsidRPr="00227FC3" w:rsidRDefault="007C4C34" w:rsidP="006C4E0E">
            <w:pPr>
              <w:spacing w:after="0"/>
              <w:rPr>
                <w:rFonts w:ascii="Roboto" w:hAnsi="Roboto"/>
                <w:sz w:val="18"/>
                <w:szCs w:val="18"/>
                <w:lang w:val="fr-FR"/>
              </w:rPr>
            </w:pPr>
          </w:p>
        </w:tc>
        <w:tc>
          <w:tcPr>
            <w:tcW w:w="674" w:type="pct"/>
          </w:tcPr>
          <w:p w14:paraId="0B984B63" w14:textId="77777777" w:rsidR="007C4C34" w:rsidRPr="00227FC3" w:rsidRDefault="007C4C34" w:rsidP="006C4E0E">
            <w:pPr>
              <w:spacing w:after="0"/>
              <w:jc w:val="center"/>
              <w:rPr>
                <w:rFonts w:ascii="Roboto" w:hAnsi="Roboto"/>
                <w:sz w:val="18"/>
                <w:szCs w:val="18"/>
                <w:lang w:val="fr-FR"/>
              </w:rPr>
            </w:pPr>
          </w:p>
        </w:tc>
      </w:tr>
      <w:tr w:rsidR="007C4C34" w:rsidRPr="00227FC3" w14:paraId="6FA5134A" w14:textId="77777777" w:rsidTr="00DA7C52">
        <w:trPr>
          <w:cantSplit/>
          <w:trHeight w:val="20"/>
        </w:trPr>
        <w:tc>
          <w:tcPr>
            <w:tcW w:w="1467" w:type="pct"/>
          </w:tcPr>
          <w:p w14:paraId="087AB355" w14:textId="77777777" w:rsidR="007C4C34" w:rsidRPr="0094665E"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Lontra</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felina</w:t>
            </w:r>
            <w:proofErr w:type="spellEnd"/>
            <w:r>
              <w:rPr>
                <w:rFonts w:ascii="Roboto" w:eastAsia="Times New Roman" w:hAnsi="Roboto" w:cs="Calibri"/>
                <w:color w:val="000000"/>
                <w:sz w:val="18"/>
                <w:szCs w:val="18"/>
                <w:lang w:val="fr-FR"/>
              </w:rPr>
              <w:t xml:space="preserve"> (Loutre de mer)</w:t>
            </w:r>
          </w:p>
        </w:tc>
        <w:tc>
          <w:tcPr>
            <w:tcW w:w="790" w:type="pct"/>
          </w:tcPr>
          <w:p w14:paraId="663E6F8F" w14:textId="61CF70DA"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044ABD2F" w14:textId="549D066B" w:rsidR="007C4C34" w:rsidRPr="00227FC3" w:rsidRDefault="00783B54" w:rsidP="006C4E0E">
            <w:pPr>
              <w:spacing w:after="0"/>
              <w:rPr>
                <w:rFonts w:ascii="Roboto" w:hAnsi="Roboto"/>
                <w:sz w:val="18"/>
                <w:szCs w:val="18"/>
              </w:rPr>
            </w:pPr>
            <w:r>
              <w:rPr>
                <w:rFonts w:ascii="Wingdings" w:eastAsia="Wingdings" w:hAnsi="Wingdings" w:cs="Wingdings"/>
              </w:rPr>
              <w:t>ü</w:t>
            </w:r>
          </w:p>
        </w:tc>
        <w:tc>
          <w:tcPr>
            <w:tcW w:w="674" w:type="pct"/>
          </w:tcPr>
          <w:p w14:paraId="42486DB2" w14:textId="77777777" w:rsidR="007C4C34" w:rsidRPr="00227FC3" w:rsidRDefault="007C4C34" w:rsidP="006C4E0E">
            <w:pPr>
              <w:spacing w:after="0"/>
              <w:jc w:val="center"/>
              <w:rPr>
                <w:rFonts w:ascii="Roboto" w:hAnsi="Roboto"/>
                <w:sz w:val="18"/>
                <w:szCs w:val="18"/>
                <w:lang w:val="fr-FR"/>
              </w:rPr>
            </w:pPr>
          </w:p>
        </w:tc>
      </w:tr>
      <w:tr w:rsidR="007C4C34" w:rsidRPr="00227FC3" w14:paraId="113A91F6" w14:textId="77777777" w:rsidTr="00DA7C52">
        <w:trPr>
          <w:cantSplit/>
          <w:trHeight w:val="20"/>
        </w:trPr>
        <w:tc>
          <w:tcPr>
            <w:tcW w:w="1467" w:type="pct"/>
          </w:tcPr>
          <w:p w14:paraId="2AE1DE9E"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Lontra</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provocax</w:t>
            </w:r>
            <w:proofErr w:type="spellEnd"/>
            <w:r>
              <w:rPr>
                <w:rFonts w:ascii="Roboto" w:eastAsia="Times New Roman" w:hAnsi="Roboto" w:cs="Calibri"/>
                <w:color w:val="000000"/>
                <w:sz w:val="18"/>
                <w:szCs w:val="18"/>
                <w:lang w:val="fr-FR"/>
              </w:rPr>
              <w:t xml:space="preserve"> (Loutre du Chili)</w:t>
            </w:r>
          </w:p>
        </w:tc>
        <w:tc>
          <w:tcPr>
            <w:tcW w:w="790" w:type="pct"/>
          </w:tcPr>
          <w:p w14:paraId="36261A0F" w14:textId="403D30EA"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6EC26FF0" w14:textId="04163D7A" w:rsidR="007C4C34" w:rsidRPr="00227FC3" w:rsidRDefault="007C4C34" w:rsidP="006C4E0E">
            <w:pPr>
              <w:spacing w:after="0"/>
              <w:rPr>
                <w:rFonts w:ascii="Roboto" w:hAnsi="Roboto"/>
                <w:sz w:val="18"/>
                <w:szCs w:val="18"/>
                <w:lang w:val="fr-FR"/>
              </w:rPr>
            </w:pPr>
          </w:p>
        </w:tc>
        <w:tc>
          <w:tcPr>
            <w:tcW w:w="674" w:type="pct"/>
          </w:tcPr>
          <w:p w14:paraId="344D36C2" w14:textId="77777777" w:rsidR="007C4C34" w:rsidRPr="00227FC3" w:rsidRDefault="007C4C34" w:rsidP="006C4E0E">
            <w:pPr>
              <w:spacing w:after="0"/>
              <w:jc w:val="center"/>
              <w:rPr>
                <w:rFonts w:ascii="Roboto" w:hAnsi="Roboto"/>
                <w:sz w:val="18"/>
                <w:szCs w:val="18"/>
                <w:lang w:val="fr-FR"/>
              </w:rPr>
            </w:pPr>
          </w:p>
        </w:tc>
      </w:tr>
      <w:tr w:rsidR="007C4C34" w:rsidRPr="00227FC3" w14:paraId="3AEE2673" w14:textId="77777777" w:rsidTr="00DA7C52">
        <w:trPr>
          <w:cantSplit/>
          <w:trHeight w:val="20"/>
        </w:trPr>
        <w:tc>
          <w:tcPr>
            <w:tcW w:w="1467" w:type="pct"/>
          </w:tcPr>
          <w:p w14:paraId="0EFE49E9" w14:textId="1B2B9A7D" w:rsidR="007C4C34" w:rsidRPr="0094665E"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Nanger</w:t>
            </w:r>
            <w:proofErr w:type="spellEnd"/>
            <w:r>
              <w:rPr>
                <w:rFonts w:ascii="Roboto" w:eastAsia="Times New Roman" w:hAnsi="Roboto" w:cs="Calibri"/>
                <w:i/>
                <w:color w:val="000000"/>
                <w:sz w:val="18"/>
                <w:szCs w:val="18"/>
                <w:lang w:val="fr-FR"/>
              </w:rPr>
              <w:t xml:space="preserve"> dama</w:t>
            </w:r>
            <w:r>
              <w:rPr>
                <w:rFonts w:ascii="Roboto" w:eastAsia="Times New Roman" w:hAnsi="Roboto" w:cs="Calibri"/>
                <w:color w:val="000000"/>
                <w:sz w:val="18"/>
                <w:szCs w:val="18"/>
                <w:lang w:val="fr-FR"/>
              </w:rPr>
              <w:t xml:space="preserve"> (Gazelle dama)</w:t>
            </w:r>
          </w:p>
        </w:tc>
        <w:tc>
          <w:tcPr>
            <w:tcW w:w="790" w:type="pct"/>
          </w:tcPr>
          <w:p w14:paraId="4C662452" w14:textId="0225A707"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058C2BDE" w14:textId="2E8902BC" w:rsidR="007C4C34" w:rsidRPr="00227FC3" w:rsidRDefault="00783B54" w:rsidP="006C4E0E">
            <w:pPr>
              <w:spacing w:after="0"/>
              <w:rPr>
                <w:rFonts w:ascii="Roboto" w:hAnsi="Roboto"/>
                <w:sz w:val="18"/>
                <w:szCs w:val="18"/>
              </w:rPr>
            </w:pPr>
            <w:r>
              <w:rPr>
                <w:rFonts w:ascii="Wingdings" w:eastAsia="Wingdings" w:hAnsi="Wingdings" w:cs="Wingdings"/>
              </w:rPr>
              <w:t>ü</w:t>
            </w:r>
          </w:p>
        </w:tc>
        <w:tc>
          <w:tcPr>
            <w:tcW w:w="674" w:type="pct"/>
          </w:tcPr>
          <w:p w14:paraId="6D7BA176"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247E5FB0" w14:textId="77777777" w:rsidTr="00DA7C52">
        <w:trPr>
          <w:cantSplit/>
          <w:trHeight w:val="20"/>
        </w:trPr>
        <w:tc>
          <w:tcPr>
            <w:tcW w:w="1467" w:type="pct"/>
          </w:tcPr>
          <w:p w14:paraId="5D45E9E9" w14:textId="77777777" w:rsidR="007C4C34" w:rsidRPr="0094665E" w:rsidRDefault="007C4C34" w:rsidP="006C4E0E">
            <w:pPr>
              <w:spacing w:after="0"/>
              <w:rPr>
                <w:rFonts w:ascii="Roboto" w:eastAsia="Times New Roman" w:hAnsi="Roboto"/>
                <w:sz w:val="18"/>
                <w:szCs w:val="18"/>
                <w:lang w:val="fr-FR"/>
              </w:rPr>
            </w:pPr>
            <w:r>
              <w:rPr>
                <w:rFonts w:ascii="Roboto" w:eastAsia="Times New Roman" w:hAnsi="Roboto" w:cs="Calibri"/>
                <w:i/>
                <w:color w:val="000000"/>
                <w:sz w:val="18"/>
                <w:szCs w:val="18"/>
                <w:lang w:val="fr-FR"/>
              </w:rPr>
              <w:lastRenderedPageBreak/>
              <w:t>Pan troglodytes</w:t>
            </w:r>
            <w:r>
              <w:rPr>
                <w:rFonts w:ascii="Roboto" w:eastAsia="Times New Roman" w:hAnsi="Roboto" w:cs="Calibri"/>
                <w:color w:val="000000"/>
                <w:sz w:val="18"/>
                <w:szCs w:val="18"/>
                <w:lang w:val="fr-FR"/>
              </w:rPr>
              <w:t xml:space="preserve"> (Chimpanzé)</w:t>
            </w:r>
          </w:p>
        </w:tc>
        <w:tc>
          <w:tcPr>
            <w:tcW w:w="790" w:type="pct"/>
          </w:tcPr>
          <w:p w14:paraId="5E2B6B35" w14:textId="105B99FE"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42BCA8BF" w14:textId="13CEB6CD" w:rsidR="007C4C34" w:rsidRPr="00227FC3" w:rsidRDefault="00BD369F"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[5 ; 3 vivants, 345 spécimens]</w:t>
            </w:r>
          </w:p>
        </w:tc>
        <w:tc>
          <w:tcPr>
            <w:tcW w:w="674" w:type="pct"/>
          </w:tcPr>
          <w:p w14:paraId="5AA26EB8"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28CD60C3" w14:textId="77777777" w:rsidTr="00DA7C52">
        <w:trPr>
          <w:cantSplit/>
          <w:trHeight w:val="20"/>
        </w:trPr>
        <w:tc>
          <w:tcPr>
            <w:tcW w:w="1467" w:type="pct"/>
          </w:tcPr>
          <w:p w14:paraId="1F29AA6C" w14:textId="77777777" w:rsidR="007C4C34" w:rsidRPr="00227FC3" w:rsidRDefault="007C4C34" w:rsidP="006C4E0E">
            <w:pPr>
              <w:spacing w:after="0"/>
              <w:rPr>
                <w:rFonts w:ascii="Roboto" w:eastAsia="Times New Roman" w:hAnsi="Roboto"/>
                <w:sz w:val="18"/>
                <w:szCs w:val="18"/>
                <w:lang w:val="fr-FR"/>
              </w:rPr>
            </w:pPr>
            <w:r>
              <w:rPr>
                <w:rFonts w:ascii="Roboto" w:eastAsia="Times New Roman" w:hAnsi="Roboto" w:cs="Calibri"/>
                <w:i/>
                <w:color w:val="000000"/>
                <w:sz w:val="18"/>
                <w:szCs w:val="18"/>
                <w:lang w:val="fr-FR"/>
              </w:rPr>
              <w:t xml:space="preserve">Panthera </w:t>
            </w:r>
            <w:proofErr w:type="spellStart"/>
            <w:r>
              <w:rPr>
                <w:rFonts w:ascii="Roboto" w:eastAsia="Times New Roman" w:hAnsi="Roboto" w:cs="Calibri"/>
                <w:i/>
                <w:color w:val="000000"/>
                <w:sz w:val="18"/>
                <w:szCs w:val="18"/>
                <w:lang w:val="fr-FR"/>
              </w:rPr>
              <w:t>onca</w:t>
            </w:r>
            <w:proofErr w:type="spellEnd"/>
            <w:r>
              <w:rPr>
                <w:rFonts w:ascii="Roboto" w:eastAsia="Times New Roman" w:hAnsi="Roboto" w:cs="Calibri"/>
                <w:color w:val="000000"/>
                <w:sz w:val="18"/>
                <w:szCs w:val="18"/>
                <w:lang w:val="fr-FR"/>
              </w:rPr>
              <w:t xml:space="preserve"> (Jaguar)</w:t>
            </w:r>
          </w:p>
        </w:tc>
        <w:tc>
          <w:tcPr>
            <w:tcW w:w="790" w:type="pct"/>
          </w:tcPr>
          <w:p w14:paraId="1C7BAFA7" w14:textId="1A66DD42" w:rsidR="007C4C34" w:rsidRPr="00227FC3" w:rsidRDefault="007C4C34" w:rsidP="006C4E0E">
            <w:pPr>
              <w:spacing w:after="0"/>
              <w:jc w:val="center"/>
              <w:rPr>
                <w:rFonts w:ascii="Roboto" w:hAnsi="Roboto"/>
                <w:sz w:val="18"/>
                <w:szCs w:val="18"/>
                <w:lang w:val="fr-FR"/>
              </w:rPr>
            </w:pPr>
            <w:r>
              <w:rPr>
                <w:rFonts w:ascii="Roboto" w:hAnsi="Roboto"/>
                <w:sz w:val="18"/>
                <w:szCs w:val="18"/>
                <w:lang w:val="fr-FR"/>
              </w:rPr>
              <w:t xml:space="preserve">NT </w:t>
            </w:r>
            <w:r>
              <w:rPr>
                <w:rFonts w:ascii="Times New Roman" w:hAnsi="Times New Roman" w:cs="Times New Roman"/>
                <w:sz w:val="18"/>
                <w:szCs w:val="18"/>
                <w:lang w:val="fr-FR"/>
              </w:rPr>
              <w:t>↓</w:t>
            </w:r>
          </w:p>
        </w:tc>
        <w:tc>
          <w:tcPr>
            <w:tcW w:w="2067" w:type="pct"/>
          </w:tcPr>
          <w:p w14:paraId="500E58E8" w14:textId="631617D2" w:rsidR="007C4C34" w:rsidRPr="00227FC3" w:rsidRDefault="00BD369F"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[3 ; 1 vivant, 22 spécimens]</w:t>
            </w:r>
          </w:p>
        </w:tc>
        <w:tc>
          <w:tcPr>
            <w:tcW w:w="674" w:type="pct"/>
          </w:tcPr>
          <w:p w14:paraId="5175A1CF"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5D0AD93D" w14:textId="77777777" w:rsidTr="00DA7C52">
        <w:trPr>
          <w:cantSplit/>
          <w:trHeight w:val="20"/>
        </w:trPr>
        <w:tc>
          <w:tcPr>
            <w:tcW w:w="1467" w:type="pct"/>
          </w:tcPr>
          <w:p w14:paraId="6A05D528"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Physeter</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macrocephalus</w:t>
            </w:r>
            <w:proofErr w:type="spellEnd"/>
            <w:r>
              <w:rPr>
                <w:rFonts w:ascii="Roboto" w:eastAsia="Times New Roman" w:hAnsi="Roboto" w:cs="Calibri"/>
                <w:color w:val="000000"/>
                <w:sz w:val="18"/>
                <w:szCs w:val="18"/>
                <w:lang w:val="fr-FR"/>
              </w:rPr>
              <w:t xml:space="preserve"> (Cachalot)</w:t>
            </w:r>
          </w:p>
        </w:tc>
        <w:tc>
          <w:tcPr>
            <w:tcW w:w="790" w:type="pct"/>
          </w:tcPr>
          <w:p w14:paraId="7CCF41D5" w14:textId="2F8ED378" w:rsidR="007C4C34" w:rsidRPr="00227FC3" w:rsidRDefault="007C4C34" w:rsidP="006C4E0E">
            <w:pPr>
              <w:spacing w:after="0"/>
              <w:jc w:val="center"/>
              <w:rPr>
                <w:rFonts w:ascii="Roboto" w:hAnsi="Roboto"/>
                <w:sz w:val="18"/>
                <w:szCs w:val="18"/>
              </w:rPr>
            </w:pPr>
            <w:proofErr w:type="gramStart"/>
            <w:r>
              <w:rPr>
                <w:rFonts w:ascii="Roboto" w:hAnsi="Roboto"/>
                <w:sz w:val="18"/>
                <w:szCs w:val="18"/>
              </w:rPr>
              <w:t>VU ?</w:t>
            </w:r>
            <w:proofErr w:type="gramEnd"/>
          </w:p>
        </w:tc>
        <w:tc>
          <w:tcPr>
            <w:tcW w:w="2067" w:type="pct"/>
          </w:tcPr>
          <w:p w14:paraId="361D9492" w14:textId="576D65D3" w:rsidR="007C4C34" w:rsidRPr="00227FC3" w:rsidRDefault="00BD369F"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[9 ; 2 948 kg de dérivés]</w:t>
            </w:r>
          </w:p>
        </w:tc>
        <w:tc>
          <w:tcPr>
            <w:tcW w:w="674" w:type="pct"/>
          </w:tcPr>
          <w:p w14:paraId="27D9792F"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73E3307A" w14:textId="77777777" w:rsidTr="00DA7C52">
        <w:trPr>
          <w:cantSplit/>
          <w:trHeight w:val="20"/>
        </w:trPr>
        <w:tc>
          <w:tcPr>
            <w:tcW w:w="1467" w:type="pct"/>
          </w:tcPr>
          <w:p w14:paraId="043CD8D9"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Uncia</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uncia</w:t>
            </w:r>
            <w:proofErr w:type="spellEnd"/>
            <w:r>
              <w:rPr>
                <w:rFonts w:ascii="Roboto" w:eastAsia="Times New Roman" w:hAnsi="Roboto" w:cs="Calibri"/>
                <w:color w:val="000000"/>
                <w:sz w:val="18"/>
                <w:szCs w:val="18"/>
                <w:lang w:val="fr-FR"/>
              </w:rPr>
              <w:t xml:space="preserve"> (Panthère des neiges)</w:t>
            </w:r>
          </w:p>
        </w:tc>
        <w:tc>
          <w:tcPr>
            <w:tcW w:w="790" w:type="pct"/>
          </w:tcPr>
          <w:p w14:paraId="2D57AE96" w14:textId="0CEFA93E"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17D17B59" w14:textId="5A163B37" w:rsidR="007C4C34" w:rsidRPr="00227FC3" w:rsidRDefault="00BD369F"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[pas de commerce pertinent]</w:t>
            </w:r>
          </w:p>
        </w:tc>
        <w:tc>
          <w:tcPr>
            <w:tcW w:w="674" w:type="pct"/>
          </w:tcPr>
          <w:p w14:paraId="5A75CA6A"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20862F4C" w14:textId="77777777" w:rsidTr="00DA7C52">
        <w:trPr>
          <w:cantSplit/>
          <w:trHeight w:val="20"/>
        </w:trPr>
        <w:tc>
          <w:tcPr>
            <w:tcW w:w="5000" w:type="pct"/>
            <w:gridSpan w:val="4"/>
            <w:shd w:val="clear" w:color="auto" w:fill="8CA5BE"/>
          </w:tcPr>
          <w:p w14:paraId="6DC7AEB4" w14:textId="77777777" w:rsidR="007C4C34" w:rsidRPr="00227FC3" w:rsidRDefault="007C4C34" w:rsidP="00C96C62">
            <w:pPr>
              <w:spacing w:after="0"/>
              <w:rPr>
                <w:rFonts w:ascii="Roboto" w:hAnsi="Roboto"/>
                <w:color w:val="FFFFFF" w:themeColor="background1"/>
                <w:sz w:val="18"/>
                <w:szCs w:val="18"/>
                <w:lang w:val="fr-FR"/>
              </w:rPr>
            </w:pPr>
            <w:r>
              <w:rPr>
                <w:rFonts w:ascii="Roboto" w:hAnsi="Roboto"/>
                <w:color w:val="FFFFFF" w:themeColor="background1"/>
                <w:sz w:val="18"/>
                <w:szCs w:val="18"/>
                <w:lang w:val="fr-FR"/>
              </w:rPr>
              <w:t>Oiseaux</w:t>
            </w:r>
          </w:p>
        </w:tc>
      </w:tr>
      <w:tr w:rsidR="007C4C34" w:rsidRPr="00227FC3" w14:paraId="5AE17077" w14:textId="77777777" w:rsidTr="00DA7C52">
        <w:trPr>
          <w:cantSplit/>
          <w:trHeight w:val="20"/>
        </w:trPr>
        <w:tc>
          <w:tcPr>
            <w:tcW w:w="1467" w:type="pct"/>
          </w:tcPr>
          <w:p w14:paraId="56D12C7B" w14:textId="77777777" w:rsidR="007C4C34" w:rsidRPr="00227FC3" w:rsidRDefault="007C4C34" w:rsidP="006C4E0E">
            <w:pPr>
              <w:spacing w:after="0"/>
              <w:rPr>
                <w:rFonts w:ascii="Roboto" w:eastAsia="Times New Roman" w:hAnsi="Roboto"/>
                <w:sz w:val="18"/>
                <w:szCs w:val="18"/>
                <w:lang w:val="fr-FR"/>
              </w:rPr>
            </w:pPr>
            <w:r>
              <w:rPr>
                <w:rFonts w:ascii="Roboto" w:eastAsia="Times New Roman" w:hAnsi="Roboto"/>
                <w:i/>
                <w:sz w:val="18"/>
                <w:szCs w:val="18"/>
                <w:lang w:val="fr-FR"/>
              </w:rPr>
              <w:t xml:space="preserve">Anser </w:t>
            </w:r>
            <w:proofErr w:type="spellStart"/>
            <w:r>
              <w:rPr>
                <w:rFonts w:ascii="Roboto" w:eastAsia="Times New Roman" w:hAnsi="Roboto"/>
                <w:i/>
                <w:sz w:val="18"/>
                <w:szCs w:val="18"/>
                <w:lang w:val="fr-FR"/>
              </w:rPr>
              <w:t>cygnoid</w:t>
            </w:r>
            <w:proofErr w:type="spellEnd"/>
            <w:r>
              <w:rPr>
                <w:rFonts w:ascii="Roboto" w:eastAsia="Times New Roman" w:hAnsi="Roboto"/>
                <w:sz w:val="18"/>
                <w:szCs w:val="18"/>
                <w:lang w:val="fr-FR"/>
              </w:rPr>
              <w:t xml:space="preserve"> (Oie </w:t>
            </w:r>
            <w:proofErr w:type="spellStart"/>
            <w:r>
              <w:rPr>
                <w:rFonts w:ascii="Roboto" w:eastAsia="Times New Roman" w:hAnsi="Roboto"/>
                <w:sz w:val="18"/>
                <w:szCs w:val="18"/>
                <w:lang w:val="fr-FR"/>
              </w:rPr>
              <w:t>cygnoïde</w:t>
            </w:r>
            <w:proofErr w:type="spellEnd"/>
            <w:r>
              <w:rPr>
                <w:rFonts w:ascii="Roboto" w:eastAsia="Times New Roman" w:hAnsi="Roboto"/>
                <w:sz w:val="18"/>
                <w:szCs w:val="18"/>
                <w:lang w:val="fr-FR"/>
              </w:rPr>
              <w:t>)</w:t>
            </w:r>
          </w:p>
        </w:tc>
        <w:tc>
          <w:tcPr>
            <w:tcW w:w="790" w:type="pct"/>
          </w:tcPr>
          <w:p w14:paraId="31A45B87" w14:textId="62058B4A"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095812A7" w14:textId="33F04D5A" w:rsidR="007C4C34" w:rsidRPr="00227FC3" w:rsidRDefault="00D2170B"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w:t>
            </w:r>
          </w:p>
        </w:tc>
        <w:tc>
          <w:tcPr>
            <w:tcW w:w="674" w:type="pct"/>
          </w:tcPr>
          <w:p w14:paraId="12D04485" w14:textId="77777777" w:rsidR="007C4C34" w:rsidRPr="00227FC3" w:rsidRDefault="007C4C34" w:rsidP="006C4E0E">
            <w:pPr>
              <w:spacing w:after="0"/>
              <w:jc w:val="center"/>
              <w:rPr>
                <w:rFonts w:ascii="Roboto" w:hAnsi="Roboto"/>
                <w:sz w:val="18"/>
                <w:szCs w:val="18"/>
                <w:lang w:val="fr-FR"/>
              </w:rPr>
            </w:pPr>
          </w:p>
        </w:tc>
      </w:tr>
      <w:tr w:rsidR="007C4C34" w:rsidRPr="00227FC3" w14:paraId="042880B6" w14:textId="77777777" w:rsidTr="00DA7C52">
        <w:trPr>
          <w:cantSplit/>
          <w:trHeight w:val="20"/>
        </w:trPr>
        <w:tc>
          <w:tcPr>
            <w:tcW w:w="1467" w:type="pct"/>
          </w:tcPr>
          <w:p w14:paraId="15A47061" w14:textId="77777777" w:rsidR="007C4C34" w:rsidRPr="00227FC3" w:rsidRDefault="007C4C34" w:rsidP="006C4E0E">
            <w:pPr>
              <w:spacing w:after="0"/>
              <w:rPr>
                <w:rFonts w:ascii="Roboto" w:eastAsia="Times New Roman" w:hAnsi="Roboto"/>
                <w:sz w:val="18"/>
                <w:szCs w:val="18"/>
                <w:lang w:val="fr-FR"/>
              </w:rPr>
            </w:pPr>
            <w:r>
              <w:rPr>
                <w:rFonts w:ascii="Roboto" w:eastAsia="Times New Roman" w:hAnsi="Roboto"/>
                <w:i/>
                <w:sz w:val="18"/>
                <w:szCs w:val="18"/>
                <w:lang w:val="fr-FR"/>
              </w:rPr>
              <w:t xml:space="preserve">Aquila </w:t>
            </w:r>
            <w:proofErr w:type="spellStart"/>
            <w:r>
              <w:rPr>
                <w:rFonts w:ascii="Roboto" w:eastAsia="Times New Roman" w:hAnsi="Roboto"/>
                <w:i/>
                <w:sz w:val="18"/>
                <w:szCs w:val="18"/>
                <w:lang w:val="fr-FR"/>
              </w:rPr>
              <w:t>heliaca</w:t>
            </w:r>
            <w:proofErr w:type="spellEnd"/>
            <w:r>
              <w:rPr>
                <w:rFonts w:ascii="Roboto" w:eastAsia="Times New Roman" w:hAnsi="Roboto"/>
                <w:sz w:val="18"/>
                <w:szCs w:val="18"/>
                <w:lang w:val="fr-FR"/>
              </w:rPr>
              <w:t xml:space="preserve"> (Aigle impérial)</w:t>
            </w:r>
          </w:p>
        </w:tc>
        <w:tc>
          <w:tcPr>
            <w:tcW w:w="790" w:type="pct"/>
          </w:tcPr>
          <w:p w14:paraId="60780956" w14:textId="5B50C51D"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780B08BF" w14:textId="415948E3" w:rsidR="007C4C34" w:rsidRPr="00227FC3" w:rsidRDefault="00BD369F"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[1 ; 2 vivants]</w:t>
            </w:r>
          </w:p>
        </w:tc>
        <w:tc>
          <w:tcPr>
            <w:tcW w:w="674" w:type="pct"/>
          </w:tcPr>
          <w:p w14:paraId="5A5B85CA"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60D53531" w14:textId="77777777" w:rsidTr="00DA7C52">
        <w:trPr>
          <w:cantSplit/>
          <w:trHeight w:val="20"/>
        </w:trPr>
        <w:tc>
          <w:tcPr>
            <w:tcW w:w="1467" w:type="pct"/>
          </w:tcPr>
          <w:p w14:paraId="20DE6FEE" w14:textId="77777777" w:rsidR="007C4C34" w:rsidRPr="004231A7" w:rsidRDefault="007C4C34" w:rsidP="006C4E0E">
            <w:pPr>
              <w:spacing w:after="0"/>
              <w:rPr>
                <w:rFonts w:ascii="Roboto" w:eastAsia="Times New Roman" w:hAnsi="Roboto" w:cs="Calibri"/>
                <w:color w:val="000000"/>
                <w:sz w:val="18"/>
                <w:szCs w:val="18"/>
                <w:lang w:val="fr-FR"/>
              </w:rPr>
            </w:pPr>
            <w:proofErr w:type="spellStart"/>
            <w:r>
              <w:rPr>
                <w:rFonts w:ascii="Roboto" w:eastAsia="Times New Roman" w:hAnsi="Roboto"/>
                <w:i/>
                <w:sz w:val="18"/>
                <w:szCs w:val="18"/>
                <w:lang w:val="fr-FR"/>
              </w:rPr>
              <w:t>Ardeola</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idae</w:t>
            </w:r>
            <w:proofErr w:type="spellEnd"/>
            <w:r>
              <w:rPr>
                <w:rFonts w:ascii="Roboto" w:eastAsia="Times New Roman" w:hAnsi="Roboto"/>
                <w:sz w:val="18"/>
                <w:szCs w:val="18"/>
                <w:lang w:val="fr-FR"/>
              </w:rPr>
              <w:t xml:space="preserve"> (Crabier blanc)</w:t>
            </w:r>
          </w:p>
        </w:tc>
        <w:tc>
          <w:tcPr>
            <w:tcW w:w="790" w:type="pct"/>
          </w:tcPr>
          <w:p w14:paraId="1078BE94" w14:textId="3A16A1EA"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0333E153" w14:textId="7BDA3C08" w:rsidR="007C4C34" w:rsidRPr="00227FC3" w:rsidRDefault="007C4C34" w:rsidP="006C4E0E">
            <w:pPr>
              <w:spacing w:after="0"/>
              <w:rPr>
                <w:rFonts w:ascii="Roboto" w:hAnsi="Roboto"/>
                <w:sz w:val="18"/>
                <w:szCs w:val="18"/>
                <w:lang w:val="fr-FR"/>
              </w:rPr>
            </w:pPr>
          </w:p>
        </w:tc>
        <w:tc>
          <w:tcPr>
            <w:tcW w:w="674" w:type="pct"/>
          </w:tcPr>
          <w:p w14:paraId="7857F169" w14:textId="77777777" w:rsidR="007C4C34" w:rsidRPr="00227FC3" w:rsidRDefault="007C4C34" w:rsidP="006C4E0E">
            <w:pPr>
              <w:spacing w:after="0"/>
              <w:jc w:val="center"/>
              <w:rPr>
                <w:rFonts w:ascii="Roboto" w:hAnsi="Roboto"/>
                <w:sz w:val="18"/>
                <w:szCs w:val="18"/>
                <w:lang w:val="fr-FR"/>
              </w:rPr>
            </w:pPr>
          </w:p>
        </w:tc>
      </w:tr>
      <w:tr w:rsidR="007C4C34" w:rsidRPr="00227FC3" w14:paraId="7E3DE816" w14:textId="77777777" w:rsidTr="00DA7C52">
        <w:trPr>
          <w:cantSplit/>
          <w:trHeight w:val="20"/>
        </w:trPr>
        <w:tc>
          <w:tcPr>
            <w:tcW w:w="1467" w:type="pct"/>
          </w:tcPr>
          <w:p w14:paraId="6E6686DE" w14:textId="77777777" w:rsidR="007C4C34" w:rsidRPr="0094665E"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Aythya</w:t>
            </w:r>
            <w:proofErr w:type="spellEnd"/>
            <w:r>
              <w:rPr>
                <w:rFonts w:ascii="Roboto" w:eastAsia="Times New Roman" w:hAnsi="Roboto"/>
                <w:i/>
                <w:sz w:val="18"/>
                <w:szCs w:val="18"/>
                <w:lang w:val="fr-FR"/>
              </w:rPr>
              <w:t xml:space="preserve"> baeri</w:t>
            </w:r>
            <w:r>
              <w:rPr>
                <w:rFonts w:ascii="Roboto" w:eastAsia="Times New Roman" w:hAnsi="Roboto"/>
                <w:sz w:val="18"/>
                <w:szCs w:val="18"/>
                <w:lang w:val="fr-FR"/>
              </w:rPr>
              <w:t xml:space="preserve"> (Fuligule de Baer)</w:t>
            </w:r>
          </w:p>
        </w:tc>
        <w:tc>
          <w:tcPr>
            <w:tcW w:w="790" w:type="pct"/>
          </w:tcPr>
          <w:p w14:paraId="6E50EC54" w14:textId="5A2FC1CD"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3187521F" w14:textId="28AD86BC" w:rsidR="007C4C34" w:rsidRPr="00227FC3" w:rsidRDefault="00BD369F"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w:t>
            </w:r>
          </w:p>
        </w:tc>
        <w:tc>
          <w:tcPr>
            <w:tcW w:w="674" w:type="pct"/>
          </w:tcPr>
          <w:p w14:paraId="2F662FA0" w14:textId="77777777" w:rsidR="007C4C34" w:rsidRPr="00227FC3" w:rsidRDefault="007C4C34" w:rsidP="006C4E0E">
            <w:pPr>
              <w:spacing w:after="0"/>
              <w:jc w:val="center"/>
              <w:rPr>
                <w:rFonts w:ascii="Roboto" w:hAnsi="Roboto"/>
                <w:sz w:val="18"/>
                <w:szCs w:val="18"/>
                <w:lang w:val="fr-FR"/>
              </w:rPr>
            </w:pPr>
          </w:p>
        </w:tc>
      </w:tr>
      <w:tr w:rsidR="007C4C34" w:rsidRPr="00227FC3" w14:paraId="26746779" w14:textId="77777777" w:rsidTr="00DA7C52">
        <w:trPr>
          <w:cantSplit/>
          <w:trHeight w:val="20"/>
        </w:trPr>
        <w:tc>
          <w:tcPr>
            <w:tcW w:w="1467" w:type="pct"/>
          </w:tcPr>
          <w:p w14:paraId="27FD8177"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Brotogeris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pyrrhoptera</w:t>
            </w:r>
            <w:proofErr w:type="spellEnd"/>
            <w:r>
              <w:rPr>
                <w:rFonts w:ascii="Roboto" w:eastAsia="Times New Roman" w:hAnsi="Roboto"/>
                <w:sz w:val="18"/>
                <w:szCs w:val="18"/>
                <w:lang w:val="fr-FR"/>
              </w:rPr>
              <w:t xml:space="preserve"> (</w:t>
            </w:r>
            <w:proofErr w:type="spellStart"/>
            <w:r>
              <w:rPr>
                <w:rFonts w:ascii="Roboto" w:eastAsia="Times New Roman" w:hAnsi="Roboto"/>
                <w:sz w:val="18"/>
                <w:szCs w:val="18"/>
                <w:lang w:val="fr-FR"/>
              </w:rPr>
              <w:t>Toui</w:t>
            </w:r>
            <w:proofErr w:type="spellEnd"/>
            <w:r>
              <w:rPr>
                <w:rFonts w:ascii="Roboto" w:eastAsia="Times New Roman" w:hAnsi="Roboto"/>
                <w:sz w:val="18"/>
                <w:szCs w:val="18"/>
                <w:lang w:val="fr-FR"/>
              </w:rPr>
              <w:t xml:space="preserve"> flamboyant)</w:t>
            </w:r>
          </w:p>
        </w:tc>
        <w:tc>
          <w:tcPr>
            <w:tcW w:w="790" w:type="pct"/>
          </w:tcPr>
          <w:p w14:paraId="435C743E" w14:textId="02075C91"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4CE44956" w14:textId="0A346973" w:rsidR="007C4C34" w:rsidRPr="00227FC3" w:rsidRDefault="007C4C34" w:rsidP="006C4E0E">
            <w:pPr>
              <w:spacing w:after="0"/>
              <w:rPr>
                <w:rFonts w:ascii="Roboto" w:hAnsi="Roboto"/>
                <w:sz w:val="18"/>
                <w:szCs w:val="18"/>
                <w:lang w:val="fr-FR"/>
              </w:rPr>
            </w:pPr>
          </w:p>
        </w:tc>
        <w:tc>
          <w:tcPr>
            <w:tcW w:w="674" w:type="pct"/>
          </w:tcPr>
          <w:p w14:paraId="6CDE47C6" w14:textId="77777777" w:rsidR="007C4C34" w:rsidRPr="00227FC3" w:rsidRDefault="007C4C34" w:rsidP="006C4E0E">
            <w:pPr>
              <w:spacing w:after="0"/>
              <w:jc w:val="center"/>
              <w:rPr>
                <w:rFonts w:ascii="Roboto" w:hAnsi="Roboto"/>
                <w:sz w:val="18"/>
                <w:szCs w:val="18"/>
                <w:lang w:val="fr-FR"/>
              </w:rPr>
            </w:pPr>
          </w:p>
        </w:tc>
      </w:tr>
      <w:tr w:rsidR="007C4C34" w:rsidRPr="00227FC3" w14:paraId="0B8C46C7" w14:textId="77777777" w:rsidTr="00DA7C52">
        <w:trPr>
          <w:cantSplit/>
          <w:trHeight w:val="20"/>
        </w:trPr>
        <w:tc>
          <w:tcPr>
            <w:tcW w:w="1467" w:type="pct"/>
          </w:tcPr>
          <w:p w14:paraId="5AB26033"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Calidris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pygmaea</w:t>
            </w:r>
            <w:proofErr w:type="spellEnd"/>
            <w:r>
              <w:rPr>
                <w:rFonts w:ascii="Roboto" w:eastAsia="Times New Roman" w:hAnsi="Roboto"/>
                <w:sz w:val="18"/>
                <w:szCs w:val="18"/>
                <w:lang w:val="fr-FR"/>
              </w:rPr>
              <w:t xml:space="preserve"> (Bécasseau spatule)</w:t>
            </w:r>
          </w:p>
        </w:tc>
        <w:tc>
          <w:tcPr>
            <w:tcW w:w="790" w:type="pct"/>
          </w:tcPr>
          <w:p w14:paraId="08217D2A" w14:textId="527809AF"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07CB78AC" w14:textId="13B94F08" w:rsidR="007C4C34" w:rsidRPr="00227FC3" w:rsidRDefault="007C4C34" w:rsidP="006C4E0E">
            <w:pPr>
              <w:spacing w:after="0"/>
              <w:rPr>
                <w:rFonts w:ascii="Roboto" w:hAnsi="Roboto"/>
                <w:sz w:val="18"/>
                <w:szCs w:val="18"/>
                <w:lang w:val="fr-FR"/>
              </w:rPr>
            </w:pPr>
          </w:p>
        </w:tc>
        <w:tc>
          <w:tcPr>
            <w:tcW w:w="674" w:type="pct"/>
          </w:tcPr>
          <w:p w14:paraId="23E10BBE" w14:textId="77777777" w:rsidR="007C4C34" w:rsidRPr="00227FC3" w:rsidRDefault="007C4C34" w:rsidP="006C4E0E">
            <w:pPr>
              <w:spacing w:after="0"/>
              <w:jc w:val="center"/>
              <w:rPr>
                <w:rFonts w:ascii="Roboto" w:hAnsi="Roboto"/>
                <w:sz w:val="18"/>
                <w:szCs w:val="18"/>
                <w:lang w:val="fr-FR"/>
              </w:rPr>
            </w:pPr>
          </w:p>
        </w:tc>
      </w:tr>
      <w:tr w:rsidR="007C4C34" w:rsidRPr="00227FC3" w14:paraId="00795C74" w14:textId="77777777" w:rsidTr="00DA7C52">
        <w:trPr>
          <w:cantSplit/>
          <w:trHeight w:val="20"/>
        </w:trPr>
        <w:tc>
          <w:tcPr>
            <w:tcW w:w="1467" w:type="pct"/>
          </w:tcPr>
          <w:p w14:paraId="1F83F019" w14:textId="523B88A7" w:rsidR="007C4C34" w:rsidRPr="001C599D" w:rsidRDefault="007C4C34" w:rsidP="006C4E0E">
            <w:pPr>
              <w:spacing w:after="0"/>
              <w:rPr>
                <w:rFonts w:ascii="Roboto" w:eastAsia="Times New Roman" w:hAnsi="Roboto"/>
                <w:sz w:val="18"/>
                <w:szCs w:val="18"/>
                <w:lang w:val="pt-PT"/>
              </w:rPr>
            </w:pPr>
            <w:proofErr w:type="spellStart"/>
            <w:r w:rsidRPr="001C599D">
              <w:rPr>
                <w:rFonts w:ascii="Roboto" w:eastAsia="Times New Roman" w:hAnsi="Roboto"/>
                <w:i/>
                <w:sz w:val="18"/>
                <w:szCs w:val="18"/>
                <w:lang w:val="pt-PT"/>
              </w:rPr>
              <w:t>Chlamydotis</w:t>
            </w:r>
            <w:proofErr w:type="spellEnd"/>
            <w:r w:rsidRPr="001C599D">
              <w:rPr>
                <w:rFonts w:ascii="Roboto" w:eastAsia="Times New Roman" w:hAnsi="Roboto"/>
                <w:i/>
                <w:sz w:val="18"/>
                <w:szCs w:val="18"/>
                <w:lang w:val="pt-PT"/>
              </w:rPr>
              <w:t xml:space="preserve"> </w:t>
            </w:r>
            <w:proofErr w:type="spellStart"/>
            <w:r w:rsidRPr="001C599D">
              <w:rPr>
                <w:rFonts w:ascii="Roboto" w:eastAsia="Times New Roman" w:hAnsi="Roboto"/>
                <w:i/>
                <w:sz w:val="18"/>
                <w:szCs w:val="18"/>
                <w:lang w:val="pt-PT"/>
              </w:rPr>
              <w:t>undulata</w:t>
            </w:r>
            <w:proofErr w:type="spellEnd"/>
            <w:r w:rsidRPr="001C599D">
              <w:rPr>
                <w:rFonts w:ascii="Roboto" w:eastAsia="Times New Roman" w:hAnsi="Roboto"/>
                <w:sz w:val="18"/>
                <w:szCs w:val="18"/>
                <w:lang w:val="pt-PT"/>
              </w:rPr>
              <w:t xml:space="preserve"> (</w:t>
            </w:r>
            <w:proofErr w:type="spellStart"/>
            <w:r w:rsidRPr="001C599D">
              <w:rPr>
                <w:rFonts w:ascii="Roboto" w:eastAsia="Times New Roman" w:hAnsi="Roboto"/>
                <w:sz w:val="18"/>
                <w:szCs w:val="18"/>
                <w:lang w:val="pt-PT"/>
              </w:rPr>
              <w:t>Outarde</w:t>
            </w:r>
            <w:proofErr w:type="spellEnd"/>
            <w:r w:rsidRPr="001C599D">
              <w:rPr>
                <w:rFonts w:ascii="Roboto" w:eastAsia="Times New Roman" w:hAnsi="Roboto"/>
                <w:sz w:val="18"/>
                <w:szCs w:val="18"/>
                <w:lang w:val="pt-PT"/>
              </w:rPr>
              <w:t xml:space="preserve"> </w:t>
            </w:r>
            <w:proofErr w:type="spellStart"/>
            <w:proofErr w:type="gramStart"/>
            <w:r w:rsidRPr="001C599D">
              <w:rPr>
                <w:rFonts w:ascii="Roboto" w:eastAsia="Times New Roman" w:hAnsi="Roboto"/>
                <w:sz w:val="18"/>
                <w:szCs w:val="18"/>
                <w:lang w:val="pt-PT"/>
              </w:rPr>
              <w:t>houbara</w:t>
            </w:r>
            <w:proofErr w:type="spellEnd"/>
            <w:r w:rsidRPr="001C599D">
              <w:rPr>
                <w:rFonts w:ascii="Roboto" w:eastAsia="Times New Roman" w:hAnsi="Roboto"/>
                <w:sz w:val="18"/>
                <w:szCs w:val="18"/>
                <w:lang w:val="pt-PT"/>
              </w:rPr>
              <w:t>)</w:t>
            </w:r>
            <w:r w:rsidRPr="001C599D">
              <w:rPr>
                <w:rFonts w:ascii="Roboto" w:eastAsia="Times New Roman" w:hAnsi="Roboto"/>
                <w:sz w:val="18"/>
                <w:szCs w:val="18"/>
                <w:vertAlign w:val="superscript"/>
                <w:lang w:val="pt-PT"/>
              </w:rPr>
              <w:t>b</w:t>
            </w:r>
            <w:proofErr w:type="gramEnd"/>
          </w:p>
        </w:tc>
        <w:tc>
          <w:tcPr>
            <w:tcW w:w="790" w:type="pct"/>
          </w:tcPr>
          <w:p w14:paraId="239EC494" w14:textId="5991DCDD"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1CE81EE9" w14:textId="22AC21A8" w:rsidR="007C4C34" w:rsidRPr="00227FC3" w:rsidRDefault="00B822C4" w:rsidP="006C4E0E">
            <w:pPr>
              <w:spacing w:after="0"/>
              <w:rPr>
                <w:rFonts w:ascii="Roboto" w:hAnsi="Roboto"/>
                <w:sz w:val="18"/>
                <w:szCs w:val="18"/>
              </w:rPr>
            </w:pPr>
            <w:r>
              <w:rPr>
                <w:rFonts w:ascii="Wingdings" w:eastAsia="Wingdings" w:hAnsi="Wingdings" w:cs="Wingdings"/>
              </w:rPr>
              <w:t>ü</w:t>
            </w:r>
          </w:p>
        </w:tc>
        <w:tc>
          <w:tcPr>
            <w:tcW w:w="674" w:type="pct"/>
          </w:tcPr>
          <w:p w14:paraId="0FF68C84"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1F8379D9" w14:textId="77777777" w:rsidTr="00DA7C52">
        <w:trPr>
          <w:cantSplit/>
          <w:trHeight w:val="20"/>
        </w:trPr>
        <w:tc>
          <w:tcPr>
            <w:tcW w:w="1467" w:type="pct"/>
          </w:tcPr>
          <w:p w14:paraId="4ADC7FF8" w14:textId="77777777" w:rsidR="007C4C34" w:rsidRPr="00227FC3" w:rsidRDefault="007C4C34" w:rsidP="006C4E0E">
            <w:pPr>
              <w:spacing w:after="0"/>
              <w:rPr>
                <w:rFonts w:ascii="Roboto" w:eastAsia="Times New Roman" w:hAnsi="Roboto" w:cs="Calibri"/>
                <w:color w:val="000000"/>
                <w:sz w:val="18"/>
                <w:szCs w:val="18"/>
                <w:lang w:val="fr-FR"/>
              </w:rPr>
            </w:pPr>
            <w:proofErr w:type="spellStart"/>
            <w:r>
              <w:rPr>
                <w:rFonts w:ascii="Roboto" w:eastAsia="Times New Roman" w:hAnsi="Roboto"/>
                <w:i/>
                <w:sz w:val="18"/>
                <w:szCs w:val="18"/>
                <w:lang w:val="fr-FR"/>
              </w:rPr>
              <w:t>Egretta</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eulophotes</w:t>
            </w:r>
            <w:proofErr w:type="spellEnd"/>
            <w:r>
              <w:rPr>
                <w:rFonts w:ascii="Roboto" w:eastAsia="Times New Roman" w:hAnsi="Roboto"/>
                <w:sz w:val="18"/>
                <w:szCs w:val="18"/>
                <w:lang w:val="fr-FR"/>
              </w:rPr>
              <w:t xml:space="preserve"> (Aigrette de Chine)</w:t>
            </w:r>
          </w:p>
        </w:tc>
        <w:tc>
          <w:tcPr>
            <w:tcW w:w="790" w:type="pct"/>
          </w:tcPr>
          <w:p w14:paraId="08261EEC" w14:textId="73A35B83"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397CE9CC" w14:textId="3CCA8E84" w:rsidR="007C4C34" w:rsidRPr="00227FC3" w:rsidRDefault="00D2170B"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w:t>
            </w:r>
          </w:p>
        </w:tc>
        <w:tc>
          <w:tcPr>
            <w:tcW w:w="674" w:type="pct"/>
          </w:tcPr>
          <w:p w14:paraId="08221B71" w14:textId="77777777" w:rsidR="007C4C34" w:rsidRPr="00227FC3" w:rsidRDefault="007C4C34" w:rsidP="006C4E0E">
            <w:pPr>
              <w:spacing w:after="0"/>
              <w:jc w:val="center"/>
              <w:rPr>
                <w:rFonts w:ascii="Roboto" w:hAnsi="Roboto"/>
                <w:sz w:val="18"/>
                <w:szCs w:val="18"/>
                <w:lang w:val="fr-FR"/>
              </w:rPr>
            </w:pPr>
          </w:p>
        </w:tc>
      </w:tr>
      <w:tr w:rsidR="007C4C34" w:rsidRPr="00227FC3" w14:paraId="668435BF" w14:textId="77777777" w:rsidTr="00DA7C52">
        <w:trPr>
          <w:cantSplit/>
          <w:trHeight w:val="20"/>
        </w:trPr>
        <w:tc>
          <w:tcPr>
            <w:tcW w:w="1467" w:type="pct"/>
          </w:tcPr>
          <w:p w14:paraId="11E62B5D" w14:textId="77777777" w:rsidR="007C4C34" w:rsidRPr="0094665E" w:rsidRDefault="007C4C34" w:rsidP="006C4E0E">
            <w:pPr>
              <w:spacing w:after="0"/>
              <w:rPr>
                <w:rFonts w:ascii="Roboto" w:eastAsia="Times New Roman" w:hAnsi="Roboto"/>
                <w:sz w:val="18"/>
                <w:szCs w:val="18"/>
                <w:vertAlign w:val="superscript"/>
                <w:lang w:val="fr-FR"/>
              </w:rPr>
            </w:pPr>
            <w:r>
              <w:rPr>
                <w:rFonts w:ascii="Roboto" w:eastAsia="Times New Roman" w:hAnsi="Roboto"/>
                <w:i/>
                <w:sz w:val="18"/>
                <w:szCs w:val="18"/>
                <w:lang w:val="fr-FR"/>
              </w:rPr>
              <w:t xml:space="preserve">Falco </w:t>
            </w:r>
            <w:proofErr w:type="spellStart"/>
            <w:r>
              <w:rPr>
                <w:rFonts w:ascii="Roboto" w:eastAsia="Times New Roman" w:hAnsi="Roboto"/>
                <w:i/>
                <w:sz w:val="18"/>
                <w:szCs w:val="18"/>
                <w:lang w:val="fr-FR"/>
              </w:rPr>
              <w:t>cherrug</w:t>
            </w:r>
            <w:proofErr w:type="spellEnd"/>
            <w:r>
              <w:rPr>
                <w:rFonts w:ascii="Roboto" w:eastAsia="Times New Roman" w:hAnsi="Roboto"/>
                <w:sz w:val="18"/>
                <w:szCs w:val="18"/>
                <w:lang w:val="fr-FR"/>
              </w:rPr>
              <w:t xml:space="preserve"> (Faucon sacre)</w:t>
            </w:r>
            <w:r>
              <w:rPr>
                <w:rFonts w:ascii="Roboto" w:eastAsia="Times New Roman" w:hAnsi="Roboto"/>
                <w:sz w:val="18"/>
                <w:szCs w:val="18"/>
                <w:vertAlign w:val="superscript"/>
                <w:lang w:val="fr-FR"/>
              </w:rPr>
              <w:t>c</w:t>
            </w:r>
          </w:p>
        </w:tc>
        <w:tc>
          <w:tcPr>
            <w:tcW w:w="790" w:type="pct"/>
          </w:tcPr>
          <w:p w14:paraId="461A44BC" w14:textId="1557F05C"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78CBB1BE" w14:textId="60ADF782"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[33 ; 51 vivants]</w:t>
            </w:r>
          </w:p>
        </w:tc>
        <w:tc>
          <w:tcPr>
            <w:tcW w:w="674" w:type="pct"/>
          </w:tcPr>
          <w:p w14:paraId="396EB0DF"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75CE8797" w14:textId="77777777" w:rsidTr="00DA7C52">
        <w:trPr>
          <w:cantSplit/>
          <w:trHeight w:val="20"/>
        </w:trPr>
        <w:tc>
          <w:tcPr>
            <w:tcW w:w="1467" w:type="pct"/>
          </w:tcPr>
          <w:p w14:paraId="790EDF50" w14:textId="124D7E73" w:rsidR="007C4C34" w:rsidRPr="0094665E" w:rsidRDefault="007C4C34" w:rsidP="006C4E0E">
            <w:pPr>
              <w:spacing w:after="0"/>
              <w:rPr>
                <w:rFonts w:ascii="Roboto" w:eastAsia="Times New Roman" w:hAnsi="Roboto" w:cs="Calibri"/>
                <w:color w:val="000000"/>
                <w:sz w:val="18"/>
                <w:szCs w:val="18"/>
                <w:lang w:val="fr-FR"/>
              </w:rPr>
            </w:pPr>
            <w:proofErr w:type="spellStart"/>
            <w:r>
              <w:rPr>
                <w:rFonts w:ascii="Roboto" w:eastAsia="Times New Roman" w:hAnsi="Roboto"/>
                <w:i/>
                <w:sz w:val="18"/>
                <w:szCs w:val="18"/>
                <w:lang w:val="fr-FR"/>
              </w:rPr>
              <w:t>Fregata</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andrewsi</w:t>
            </w:r>
            <w:proofErr w:type="spellEnd"/>
            <w:r>
              <w:rPr>
                <w:rFonts w:ascii="Roboto" w:eastAsia="Times New Roman" w:hAnsi="Roboto"/>
                <w:sz w:val="18"/>
                <w:szCs w:val="18"/>
                <w:lang w:val="fr-FR"/>
              </w:rPr>
              <w:t xml:space="preserve"> (Frégate d</w:t>
            </w:r>
            <w:r w:rsidR="002C14B0">
              <w:rPr>
                <w:rFonts w:ascii="Roboto" w:eastAsia="Times New Roman" w:hAnsi="Roboto"/>
                <w:sz w:val="18"/>
                <w:szCs w:val="18"/>
                <w:lang w:val="fr-FR"/>
              </w:rPr>
              <w:t>’</w:t>
            </w:r>
            <w:r>
              <w:rPr>
                <w:rFonts w:ascii="Roboto" w:eastAsia="Times New Roman" w:hAnsi="Roboto"/>
                <w:sz w:val="18"/>
                <w:szCs w:val="18"/>
                <w:lang w:val="fr-FR"/>
              </w:rPr>
              <w:t>Andrews)</w:t>
            </w:r>
          </w:p>
        </w:tc>
        <w:tc>
          <w:tcPr>
            <w:tcW w:w="790" w:type="pct"/>
          </w:tcPr>
          <w:p w14:paraId="4A99F4BA" w14:textId="013F31DC"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0F4E565F" w14:textId="04A47B09" w:rsidR="007C4C34" w:rsidRPr="00227FC3" w:rsidRDefault="008B409A" w:rsidP="006C4E0E">
            <w:pPr>
              <w:spacing w:after="0"/>
              <w:rPr>
                <w:rFonts w:ascii="Roboto" w:hAnsi="Roboto"/>
                <w:sz w:val="18"/>
                <w:szCs w:val="18"/>
              </w:rPr>
            </w:pPr>
            <w:r>
              <w:rPr>
                <w:rFonts w:ascii="Wingdings" w:eastAsia="Wingdings" w:hAnsi="Wingdings" w:cs="Wingdings"/>
              </w:rPr>
              <w:t>ü</w:t>
            </w:r>
          </w:p>
        </w:tc>
        <w:tc>
          <w:tcPr>
            <w:tcW w:w="674" w:type="pct"/>
          </w:tcPr>
          <w:p w14:paraId="4B5422F9" w14:textId="77777777" w:rsidR="007C4C34" w:rsidRPr="00227FC3" w:rsidRDefault="007C4C34" w:rsidP="006C4E0E">
            <w:pPr>
              <w:spacing w:after="0"/>
              <w:jc w:val="center"/>
              <w:rPr>
                <w:rFonts w:ascii="Roboto" w:hAnsi="Roboto"/>
                <w:sz w:val="18"/>
                <w:szCs w:val="18"/>
                <w:lang w:val="fr-FR"/>
              </w:rPr>
            </w:pPr>
          </w:p>
        </w:tc>
      </w:tr>
      <w:tr w:rsidR="007C4C34" w:rsidRPr="00227FC3" w14:paraId="468E1F65" w14:textId="77777777" w:rsidTr="00DA7C52">
        <w:trPr>
          <w:cantSplit/>
          <w:trHeight w:val="20"/>
        </w:trPr>
        <w:tc>
          <w:tcPr>
            <w:tcW w:w="1467" w:type="pct"/>
          </w:tcPr>
          <w:p w14:paraId="0F34A398"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Geronticus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eremita</w:t>
            </w:r>
            <w:proofErr w:type="spellEnd"/>
            <w:r>
              <w:rPr>
                <w:rFonts w:ascii="Roboto" w:eastAsia="Times New Roman" w:hAnsi="Roboto"/>
                <w:sz w:val="18"/>
                <w:szCs w:val="18"/>
                <w:lang w:val="fr-FR"/>
              </w:rPr>
              <w:t xml:space="preserve"> (Ibis chauve)</w:t>
            </w:r>
          </w:p>
        </w:tc>
        <w:tc>
          <w:tcPr>
            <w:tcW w:w="790" w:type="pct"/>
          </w:tcPr>
          <w:p w14:paraId="7174BBE2" w14:textId="706873C0" w:rsidR="007C4C34" w:rsidRPr="00227FC3" w:rsidRDefault="007C4C34" w:rsidP="006C4E0E">
            <w:pPr>
              <w:spacing w:after="0"/>
              <w:jc w:val="center"/>
              <w:rPr>
                <w:rFonts w:ascii="Roboto" w:hAnsi="Roboto"/>
                <w:sz w:val="18"/>
                <w:szCs w:val="18"/>
              </w:rPr>
            </w:pPr>
            <w:r>
              <w:rPr>
                <w:rFonts w:ascii="Roboto" w:hAnsi="Roboto"/>
                <w:sz w:val="18"/>
                <w:szCs w:val="18"/>
              </w:rPr>
              <w:t>EN -</w:t>
            </w:r>
          </w:p>
        </w:tc>
        <w:tc>
          <w:tcPr>
            <w:tcW w:w="2067" w:type="pct"/>
          </w:tcPr>
          <w:p w14:paraId="2658B9C0" w14:textId="5FD9AAB8" w:rsidR="007C4C34" w:rsidRPr="00227FC3" w:rsidRDefault="008B409A" w:rsidP="006C4E0E">
            <w:pPr>
              <w:spacing w:after="0"/>
              <w:rPr>
                <w:rFonts w:ascii="Roboto" w:hAnsi="Roboto"/>
                <w:sz w:val="18"/>
                <w:szCs w:val="18"/>
              </w:rPr>
            </w:pPr>
            <w:r>
              <w:rPr>
                <w:rFonts w:ascii="Wingdings" w:eastAsia="Wingdings" w:hAnsi="Wingdings" w:cs="Wingdings"/>
              </w:rPr>
              <w:t>ü</w:t>
            </w:r>
          </w:p>
        </w:tc>
        <w:tc>
          <w:tcPr>
            <w:tcW w:w="674" w:type="pct"/>
          </w:tcPr>
          <w:p w14:paraId="34DABCEA"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7AC24A2E" w14:textId="77777777" w:rsidTr="00DA7C52">
        <w:trPr>
          <w:cantSplit/>
          <w:trHeight w:val="20"/>
        </w:trPr>
        <w:tc>
          <w:tcPr>
            <w:tcW w:w="1467" w:type="pct"/>
          </w:tcPr>
          <w:p w14:paraId="55573CFB"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Gorsachius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goisagi</w:t>
            </w:r>
            <w:proofErr w:type="spellEnd"/>
            <w:r>
              <w:rPr>
                <w:rFonts w:ascii="Roboto" w:eastAsia="Times New Roman" w:hAnsi="Roboto"/>
                <w:sz w:val="18"/>
                <w:szCs w:val="18"/>
                <w:lang w:val="fr-FR"/>
              </w:rPr>
              <w:t xml:space="preserve"> (Bihoreau </w:t>
            </w:r>
            <w:proofErr w:type="spellStart"/>
            <w:r>
              <w:rPr>
                <w:rFonts w:ascii="Roboto" w:eastAsia="Times New Roman" w:hAnsi="Roboto"/>
                <w:sz w:val="18"/>
                <w:szCs w:val="18"/>
                <w:lang w:val="fr-FR"/>
              </w:rPr>
              <w:t>goisagi</w:t>
            </w:r>
            <w:proofErr w:type="spellEnd"/>
            <w:r>
              <w:rPr>
                <w:rFonts w:ascii="Roboto" w:eastAsia="Times New Roman" w:hAnsi="Roboto"/>
                <w:sz w:val="18"/>
                <w:szCs w:val="18"/>
                <w:lang w:val="fr-FR"/>
              </w:rPr>
              <w:t>)</w:t>
            </w:r>
          </w:p>
        </w:tc>
        <w:tc>
          <w:tcPr>
            <w:tcW w:w="790" w:type="pct"/>
          </w:tcPr>
          <w:p w14:paraId="0ECB5A7A" w14:textId="55CAC947"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2A5AC660" w14:textId="032A96AF" w:rsidR="007C4C34" w:rsidRPr="00227FC3" w:rsidRDefault="00D2170B"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w:t>
            </w:r>
          </w:p>
        </w:tc>
        <w:tc>
          <w:tcPr>
            <w:tcW w:w="674" w:type="pct"/>
          </w:tcPr>
          <w:p w14:paraId="7779125C" w14:textId="77777777" w:rsidR="007C4C34" w:rsidRPr="00227FC3" w:rsidRDefault="007C4C34" w:rsidP="006C4E0E">
            <w:pPr>
              <w:spacing w:after="0"/>
              <w:jc w:val="center"/>
              <w:rPr>
                <w:rFonts w:ascii="Roboto" w:hAnsi="Roboto"/>
                <w:sz w:val="18"/>
                <w:szCs w:val="18"/>
                <w:lang w:val="fr-FR"/>
              </w:rPr>
            </w:pPr>
          </w:p>
        </w:tc>
      </w:tr>
      <w:tr w:rsidR="007C4C34" w:rsidRPr="00227FC3" w14:paraId="1705197E" w14:textId="77777777" w:rsidTr="00DA7C52">
        <w:trPr>
          <w:cantSplit/>
          <w:trHeight w:val="20"/>
        </w:trPr>
        <w:tc>
          <w:tcPr>
            <w:tcW w:w="1467" w:type="pct"/>
          </w:tcPr>
          <w:p w14:paraId="0AA4C32C" w14:textId="77777777" w:rsidR="007C4C34" w:rsidRPr="0094665E" w:rsidRDefault="007C4C34" w:rsidP="006C4E0E">
            <w:pPr>
              <w:spacing w:after="0"/>
              <w:rPr>
                <w:rFonts w:ascii="Roboto" w:eastAsia="Times New Roman" w:hAnsi="Roboto" w:cs="Calibri"/>
                <w:color w:val="000000"/>
                <w:sz w:val="18"/>
                <w:szCs w:val="18"/>
                <w:lang w:val="fr-FR"/>
              </w:rPr>
            </w:pPr>
            <w:proofErr w:type="spellStart"/>
            <w:r>
              <w:rPr>
                <w:rFonts w:ascii="Roboto" w:eastAsia="Times New Roman" w:hAnsi="Roboto"/>
                <w:i/>
                <w:sz w:val="18"/>
                <w:szCs w:val="18"/>
                <w:lang w:val="fr-FR"/>
              </w:rPr>
              <w:t>Gyps</w:t>
            </w:r>
            <w:proofErr w:type="spellEnd"/>
            <w:r>
              <w:rPr>
                <w:rFonts w:ascii="Roboto" w:eastAsia="Times New Roman" w:hAnsi="Roboto"/>
                <w:i/>
                <w:sz w:val="18"/>
                <w:szCs w:val="18"/>
                <w:lang w:val="fr-FR"/>
              </w:rPr>
              <w:t xml:space="preserve"> africanus</w:t>
            </w:r>
            <w:r>
              <w:rPr>
                <w:rFonts w:ascii="Roboto" w:eastAsia="Times New Roman" w:hAnsi="Roboto"/>
                <w:sz w:val="18"/>
                <w:szCs w:val="18"/>
                <w:lang w:val="fr-FR"/>
              </w:rPr>
              <w:t xml:space="preserve"> (Vautour africain)</w:t>
            </w:r>
          </w:p>
        </w:tc>
        <w:tc>
          <w:tcPr>
            <w:tcW w:w="790" w:type="pct"/>
          </w:tcPr>
          <w:p w14:paraId="6DE01738" w14:textId="3E133F85"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48E7ADF0" w14:textId="7E7942D5"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[1 ; 12 coquilles d</w:t>
            </w:r>
            <w:r w:rsidR="002C14B0">
              <w:rPr>
                <w:rFonts w:ascii="Roboto" w:hAnsi="Roboto"/>
                <w:sz w:val="18"/>
                <w:szCs w:val="18"/>
                <w:lang w:val="fr-FR"/>
              </w:rPr>
              <w:t>’</w:t>
            </w:r>
            <w:r>
              <w:rPr>
                <w:rFonts w:ascii="Roboto" w:hAnsi="Roboto"/>
                <w:sz w:val="18"/>
                <w:szCs w:val="18"/>
                <w:lang w:val="fr-FR"/>
              </w:rPr>
              <w:t>œuf]</w:t>
            </w:r>
          </w:p>
        </w:tc>
        <w:tc>
          <w:tcPr>
            <w:tcW w:w="674" w:type="pct"/>
          </w:tcPr>
          <w:p w14:paraId="7B08ADEB"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30ED09B3" w14:textId="77777777" w:rsidTr="00DA7C52">
        <w:trPr>
          <w:cantSplit/>
          <w:trHeight w:val="20"/>
        </w:trPr>
        <w:tc>
          <w:tcPr>
            <w:tcW w:w="1467" w:type="pct"/>
          </w:tcPr>
          <w:p w14:paraId="39AFB9D6" w14:textId="77777777" w:rsidR="007C4C34" w:rsidRPr="0094665E" w:rsidRDefault="007C4C34" w:rsidP="006C4E0E">
            <w:pPr>
              <w:spacing w:after="0"/>
              <w:rPr>
                <w:rFonts w:ascii="Roboto" w:eastAsia="Times New Roman" w:hAnsi="Roboto" w:cs="Calibri"/>
                <w:color w:val="000000"/>
                <w:sz w:val="18"/>
                <w:szCs w:val="18"/>
                <w:lang w:val="fr-FR"/>
              </w:rPr>
            </w:pPr>
            <w:proofErr w:type="spellStart"/>
            <w:r>
              <w:rPr>
                <w:rFonts w:ascii="Roboto" w:eastAsia="Times New Roman" w:hAnsi="Roboto"/>
                <w:i/>
                <w:sz w:val="18"/>
                <w:szCs w:val="18"/>
                <w:lang w:val="fr-FR"/>
              </w:rPr>
              <w:t>Gyps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coprotheres</w:t>
            </w:r>
            <w:proofErr w:type="spellEnd"/>
            <w:r>
              <w:rPr>
                <w:rFonts w:ascii="Roboto" w:eastAsia="Times New Roman" w:hAnsi="Roboto"/>
                <w:sz w:val="18"/>
                <w:szCs w:val="18"/>
                <w:lang w:val="fr-FR"/>
              </w:rPr>
              <w:t xml:space="preserve"> (Vautour chassefiente)</w:t>
            </w:r>
          </w:p>
        </w:tc>
        <w:tc>
          <w:tcPr>
            <w:tcW w:w="790" w:type="pct"/>
          </w:tcPr>
          <w:p w14:paraId="25791006" w14:textId="483C6457"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30688262" w14:textId="35372309"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[4 ; 2 trophées, 1 vivant, 12 coquilles d</w:t>
            </w:r>
            <w:r w:rsidR="002C14B0">
              <w:rPr>
                <w:rFonts w:ascii="Roboto" w:hAnsi="Roboto"/>
                <w:sz w:val="18"/>
                <w:szCs w:val="18"/>
                <w:lang w:val="fr-FR"/>
              </w:rPr>
              <w:t>’</w:t>
            </w:r>
            <w:r>
              <w:rPr>
                <w:rFonts w:ascii="Roboto" w:hAnsi="Roboto"/>
                <w:sz w:val="18"/>
                <w:szCs w:val="18"/>
                <w:lang w:val="fr-FR"/>
              </w:rPr>
              <w:t>œuf]</w:t>
            </w:r>
          </w:p>
        </w:tc>
        <w:tc>
          <w:tcPr>
            <w:tcW w:w="674" w:type="pct"/>
          </w:tcPr>
          <w:p w14:paraId="345EB907" w14:textId="77777777" w:rsidR="007C4C34" w:rsidRPr="00227FC3" w:rsidRDefault="007C4C34" w:rsidP="006C4E0E">
            <w:pPr>
              <w:spacing w:after="0"/>
              <w:jc w:val="center"/>
              <w:rPr>
                <w:rFonts w:ascii="Roboto" w:hAnsi="Roboto"/>
                <w:sz w:val="18"/>
                <w:szCs w:val="18"/>
                <w:lang w:val="fr-FR"/>
              </w:rPr>
            </w:pPr>
          </w:p>
        </w:tc>
      </w:tr>
      <w:tr w:rsidR="007C4C34" w:rsidRPr="00227FC3" w14:paraId="095098D1" w14:textId="77777777" w:rsidTr="00DA7C52">
        <w:trPr>
          <w:cantSplit/>
          <w:trHeight w:val="20"/>
        </w:trPr>
        <w:tc>
          <w:tcPr>
            <w:tcW w:w="1467" w:type="pct"/>
          </w:tcPr>
          <w:p w14:paraId="1099EECC" w14:textId="77777777" w:rsidR="007C4C34" w:rsidRPr="0094665E"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Gyps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rueppelli</w:t>
            </w:r>
            <w:proofErr w:type="spellEnd"/>
            <w:r>
              <w:rPr>
                <w:rFonts w:ascii="Roboto" w:eastAsia="Times New Roman" w:hAnsi="Roboto"/>
                <w:sz w:val="18"/>
                <w:szCs w:val="18"/>
                <w:lang w:val="fr-FR"/>
              </w:rPr>
              <w:t xml:space="preserve"> (Vautour de </w:t>
            </w:r>
            <w:proofErr w:type="spellStart"/>
            <w:r>
              <w:rPr>
                <w:rFonts w:ascii="Roboto" w:eastAsia="Times New Roman" w:hAnsi="Roboto"/>
                <w:sz w:val="18"/>
                <w:szCs w:val="18"/>
                <w:lang w:val="fr-FR"/>
              </w:rPr>
              <w:t>Rüppell</w:t>
            </w:r>
            <w:proofErr w:type="spellEnd"/>
            <w:r>
              <w:rPr>
                <w:rFonts w:ascii="Roboto" w:eastAsia="Times New Roman" w:hAnsi="Roboto"/>
                <w:sz w:val="18"/>
                <w:szCs w:val="18"/>
                <w:lang w:val="fr-FR"/>
              </w:rPr>
              <w:t>)</w:t>
            </w:r>
          </w:p>
        </w:tc>
        <w:tc>
          <w:tcPr>
            <w:tcW w:w="790" w:type="pct"/>
          </w:tcPr>
          <w:p w14:paraId="7C6AC89F" w14:textId="3442246A"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279F64AA" w14:textId="4B807B34"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[1 ; 3 trophées]</w:t>
            </w:r>
            <w:r>
              <w:rPr>
                <w:rStyle w:val="FootnoteReference"/>
                <w:rFonts w:ascii="Roboto" w:hAnsi="Roboto"/>
                <w:sz w:val="18"/>
                <w:szCs w:val="18"/>
                <w:lang w:val="fr-FR"/>
              </w:rPr>
              <w:footnoteReference w:id="50"/>
            </w:r>
          </w:p>
        </w:tc>
        <w:tc>
          <w:tcPr>
            <w:tcW w:w="674" w:type="pct"/>
          </w:tcPr>
          <w:p w14:paraId="28E58CA0" w14:textId="77777777" w:rsidR="007C4C34" w:rsidRPr="00227FC3" w:rsidRDefault="007C4C34" w:rsidP="006C4E0E">
            <w:pPr>
              <w:spacing w:after="0"/>
              <w:jc w:val="center"/>
              <w:rPr>
                <w:rFonts w:ascii="Roboto" w:hAnsi="Roboto"/>
                <w:sz w:val="18"/>
                <w:szCs w:val="18"/>
                <w:lang w:val="fr-FR"/>
              </w:rPr>
            </w:pPr>
          </w:p>
        </w:tc>
      </w:tr>
      <w:tr w:rsidR="007C4C34" w:rsidRPr="00227FC3" w14:paraId="2BBB7E95" w14:textId="77777777" w:rsidTr="00DA7C52">
        <w:trPr>
          <w:cantSplit/>
          <w:trHeight w:val="20"/>
        </w:trPr>
        <w:tc>
          <w:tcPr>
            <w:tcW w:w="1467" w:type="pct"/>
          </w:tcPr>
          <w:p w14:paraId="7403305C"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Houbaropsis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bengalensis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bengalensis</w:t>
            </w:r>
            <w:proofErr w:type="spellEnd"/>
            <w:r>
              <w:rPr>
                <w:rFonts w:ascii="Roboto" w:eastAsia="Times New Roman" w:hAnsi="Roboto"/>
                <w:sz w:val="18"/>
                <w:szCs w:val="18"/>
                <w:lang w:val="fr-FR"/>
              </w:rPr>
              <w:t xml:space="preserve"> (Outarde du Bengale)</w:t>
            </w:r>
          </w:p>
        </w:tc>
        <w:tc>
          <w:tcPr>
            <w:tcW w:w="790" w:type="pct"/>
          </w:tcPr>
          <w:p w14:paraId="39634098" w14:textId="7081BD2D"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2FB1D4C5" w14:textId="337530D4" w:rsidR="007C4C34" w:rsidRPr="00227FC3" w:rsidRDefault="007C4C34" w:rsidP="006C4E0E">
            <w:pPr>
              <w:spacing w:after="0"/>
              <w:rPr>
                <w:rFonts w:ascii="Roboto" w:hAnsi="Roboto"/>
                <w:sz w:val="18"/>
                <w:szCs w:val="18"/>
                <w:lang w:val="fr-FR"/>
              </w:rPr>
            </w:pPr>
          </w:p>
        </w:tc>
        <w:tc>
          <w:tcPr>
            <w:tcW w:w="674" w:type="pct"/>
          </w:tcPr>
          <w:p w14:paraId="543C6354" w14:textId="77777777" w:rsidR="007C4C34" w:rsidRPr="00227FC3" w:rsidRDefault="007C4C34" w:rsidP="006C4E0E">
            <w:pPr>
              <w:spacing w:after="0"/>
              <w:jc w:val="center"/>
              <w:rPr>
                <w:rFonts w:ascii="Roboto" w:hAnsi="Roboto"/>
                <w:sz w:val="18"/>
                <w:szCs w:val="18"/>
                <w:lang w:val="fr-FR"/>
              </w:rPr>
            </w:pPr>
          </w:p>
        </w:tc>
      </w:tr>
      <w:tr w:rsidR="007C4C34" w:rsidRPr="00227FC3" w14:paraId="00763CFE" w14:textId="77777777" w:rsidTr="00DA7C52">
        <w:trPr>
          <w:cantSplit/>
          <w:trHeight w:val="20"/>
        </w:trPr>
        <w:tc>
          <w:tcPr>
            <w:tcW w:w="1467" w:type="pct"/>
          </w:tcPr>
          <w:p w14:paraId="52F3F7A3" w14:textId="77777777" w:rsidR="007C4C34" w:rsidRPr="0094665E"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Leucogeranus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leucogeranus</w:t>
            </w:r>
            <w:proofErr w:type="spellEnd"/>
            <w:r>
              <w:rPr>
                <w:rFonts w:ascii="Roboto" w:eastAsia="Times New Roman" w:hAnsi="Roboto"/>
                <w:sz w:val="18"/>
                <w:szCs w:val="18"/>
                <w:lang w:val="fr-FR"/>
              </w:rPr>
              <w:t xml:space="preserve"> (Grue de Sibérie)</w:t>
            </w:r>
          </w:p>
        </w:tc>
        <w:tc>
          <w:tcPr>
            <w:tcW w:w="790" w:type="pct"/>
          </w:tcPr>
          <w:p w14:paraId="74701C6D" w14:textId="7CCC4D4D"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0BFF773D" w14:textId="6C4DC078"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[pas de commerce pertinent]</w:t>
            </w:r>
          </w:p>
        </w:tc>
        <w:tc>
          <w:tcPr>
            <w:tcW w:w="674" w:type="pct"/>
          </w:tcPr>
          <w:p w14:paraId="628E1987"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7110A1A4" w14:textId="77777777" w:rsidTr="00DA7C52">
        <w:trPr>
          <w:cantSplit/>
          <w:trHeight w:val="20"/>
        </w:trPr>
        <w:tc>
          <w:tcPr>
            <w:tcW w:w="1467" w:type="pct"/>
          </w:tcPr>
          <w:p w14:paraId="530E93CB" w14:textId="77777777" w:rsidR="007C4C34" w:rsidRPr="0094665E"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Necrosyrtes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monachus</w:t>
            </w:r>
            <w:proofErr w:type="spellEnd"/>
            <w:r>
              <w:rPr>
                <w:rFonts w:ascii="Roboto" w:eastAsia="Times New Roman" w:hAnsi="Roboto"/>
                <w:sz w:val="18"/>
                <w:szCs w:val="18"/>
                <w:lang w:val="fr-FR"/>
              </w:rPr>
              <w:t xml:space="preserve"> (Vautour charognard)</w:t>
            </w:r>
          </w:p>
        </w:tc>
        <w:tc>
          <w:tcPr>
            <w:tcW w:w="790" w:type="pct"/>
          </w:tcPr>
          <w:p w14:paraId="7148C370" w14:textId="38C9CBE2"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0F7E8C30" w14:textId="20B71658"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[4 ; 14 trophées, 5 vivants, 12 coquilles d</w:t>
            </w:r>
            <w:r w:rsidR="002C14B0">
              <w:rPr>
                <w:rFonts w:ascii="Roboto" w:hAnsi="Roboto"/>
                <w:sz w:val="18"/>
                <w:szCs w:val="18"/>
                <w:lang w:val="fr-FR"/>
              </w:rPr>
              <w:t>’</w:t>
            </w:r>
            <w:r>
              <w:rPr>
                <w:rFonts w:ascii="Roboto" w:hAnsi="Roboto"/>
                <w:sz w:val="18"/>
                <w:szCs w:val="18"/>
                <w:lang w:val="fr-FR"/>
              </w:rPr>
              <w:t>œuf]</w:t>
            </w:r>
          </w:p>
        </w:tc>
        <w:tc>
          <w:tcPr>
            <w:tcW w:w="674" w:type="pct"/>
          </w:tcPr>
          <w:p w14:paraId="04D4C184" w14:textId="77777777" w:rsidR="007C4C34" w:rsidRPr="00227FC3" w:rsidRDefault="007C4C34" w:rsidP="006C4E0E">
            <w:pPr>
              <w:spacing w:after="0"/>
              <w:jc w:val="center"/>
              <w:rPr>
                <w:rFonts w:ascii="Roboto" w:hAnsi="Roboto"/>
                <w:sz w:val="18"/>
                <w:szCs w:val="18"/>
                <w:lang w:val="fr-FR"/>
              </w:rPr>
            </w:pPr>
          </w:p>
        </w:tc>
      </w:tr>
      <w:tr w:rsidR="007C4C34" w:rsidRPr="00227FC3" w14:paraId="0EDC508A" w14:textId="77777777" w:rsidTr="00DA7C52">
        <w:trPr>
          <w:cantSplit/>
          <w:trHeight w:val="20"/>
        </w:trPr>
        <w:tc>
          <w:tcPr>
            <w:tcW w:w="1467" w:type="pct"/>
          </w:tcPr>
          <w:p w14:paraId="261615BA" w14:textId="77777777" w:rsidR="007C4C34" w:rsidRPr="0094665E"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Neophron</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percnopterus</w:t>
            </w:r>
            <w:proofErr w:type="spellEnd"/>
            <w:r>
              <w:rPr>
                <w:rFonts w:ascii="Roboto" w:eastAsia="Times New Roman" w:hAnsi="Roboto"/>
                <w:i/>
                <w:sz w:val="18"/>
                <w:szCs w:val="18"/>
                <w:lang w:val="fr-FR"/>
              </w:rPr>
              <w:t xml:space="preserve"> </w:t>
            </w:r>
            <w:r>
              <w:rPr>
                <w:rFonts w:ascii="Roboto" w:eastAsia="Times New Roman" w:hAnsi="Roboto"/>
                <w:sz w:val="18"/>
                <w:szCs w:val="18"/>
                <w:lang w:val="fr-FR"/>
              </w:rPr>
              <w:t>(Vautour percnoptère)</w:t>
            </w:r>
          </w:p>
        </w:tc>
        <w:tc>
          <w:tcPr>
            <w:tcW w:w="790" w:type="pct"/>
          </w:tcPr>
          <w:p w14:paraId="384C51DE" w14:textId="6FFEF497"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62ED8E8F" w14:textId="05F0361B" w:rsidR="007C4C34" w:rsidRPr="00227FC3" w:rsidRDefault="00783B54" w:rsidP="006C4E0E">
            <w:pPr>
              <w:spacing w:after="0"/>
              <w:rPr>
                <w:rFonts w:ascii="Roboto" w:hAnsi="Roboto"/>
                <w:sz w:val="18"/>
                <w:szCs w:val="18"/>
              </w:rPr>
            </w:pPr>
            <w:r>
              <w:rPr>
                <w:rFonts w:ascii="Wingdings" w:eastAsia="Wingdings" w:hAnsi="Wingdings" w:cs="Wingdings"/>
              </w:rPr>
              <w:t>ü</w:t>
            </w:r>
          </w:p>
        </w:tc>
        <w:tc>
          <w:tcPr>
            <w:tcW w:w="674" w:type="pct"/>
          </w:tcPr>
          <w:p w14:paraId="4E82E6C7"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0E7DC362" w14:textId="77777777" w:rsidTr="00DA7C52">
        <w:trPr>
          <w:cantSplit/>
          <w:trHeight w:val="20"/>
        </w:trPr>
        <w:tc>
          <w:tcPr>
            <w:tcW w:w="1467" w:type="pct"/>
          </w:tcPr>
          <w:p w14:paraId="350A755B" w14:textId="77777777" w:rsidR="007C4C34" w:rsidRPr="00227FC3" w:rsidRDefault="007C4C34" w:rsidP="006C4E0E">
            <w:pPr>
              <w:spacing w:after="0"/>
              <w:rPr>
                <w:rFonts w:ascii="Roboto" w:eastAsia="Times New Roman" w:hAnsi="Roboto"/>
                <w:sz w:val="18"/>
                <w:szCs w:val="18"/>
                <w:lang w:val="fr-FR"/>
              </w:rPr>
            </w:pPr>
            <w:r>
              <w:rPr>
                <w:rFonts w:ascii="Roboto" w:eastAsia="Times New Roman" w:hAnsi="Roboto"/>
                <w:i/>
                <w:sz w:val="18"/>
                <w:szCs w:val="18"/>
                <w:lang w:val="fr-FR"/>
              </w:rPr>
              <w:t>Otis tarda</w:t>
            </w:r>
            <w:r>
              <w:rPr>
                <w:rFonts w:ascii="Roboto" w:eastAsia="Times New Roman" w:hAnsi="Roboto"/>
                <w:sz w:val="18"/>
                <w:szCs w:val="18"/>
                <w:lang w:val="fr-FR"/>
              </w:rPr>
              <w:t xml:space="preserve"> (Grande outarde)</w:t>
            </w:r>
          </w:p>
        </w:tc>
        <w:tc>
          <w:tcPr>
            <w:tcW w:w="790" w:type="pct"/>
          </w:tcPr>
          <w:p w14:paraId="6D44F8E0" w14:textId="74B805B0"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0A0C9AE5" w14:textId="76AA65FA"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[pas de commerce pertinent]</w:t>
            </w:r>
          </w:p>
        </w:tc>
        <w:tc>
          <w:tcPr>
            <w:tcW w:w="674" w:type="pct"/>
          </w:tcPr>
          <w:p w14:paraId="209EFDDD"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16631DC7" w14:textId="77777777" w:rsidTr="00DA7C52">
        <w:trPr>
          <w:cantSplit/>
          <w:trHeight w:val="20"/>
        </w:trPr>
        <w:tc>
          <w:tcPr>
            <w:tcW w:w="1467" w:type="pct"/>
          </w:tcPr>
          <w:p w14:paraId="09BD2DA5"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Phoenicoparrus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jamesi</w:t>
            </w:r>
            <w:proofErr w:type="spellEnd"/>
            <w:r>
              <w:rPr>
                <w:rFonts w:ascii="Roboto" w:eastAsia="Times New Roman" w:hAnsi="Roboto"/>
                <w:sz w:val="18"/>
                <w:szCs w:val="18"/>
                <w:lang w:val="fr-FR"/>
              </w:rPr>
              <w:t xml:space="preserve"> (Flamant de James)</w:t>
            </w:r>
          </w:p>
        </w:tc>
        <w:tc>
          <w:tcPr>
            <w:tcW w:w="790" w:type="pct"/>
          </w:tcPr>
          <w:p w14:paraId="398CB868" w14:textId="295261FC" w:rsidR="007C4C34" w:rsidRPr="00227FC3" w:rsidRDefault="007C4C34" w:rsidP="006C4E0E">
            <w:pPr>
              <w:spacing w:after="0"/>
              <w:jc w:val="center"/>
              <w:rPr>
                <w:rFonts w:ascii="Roboto" w:hAnsi="Roboto"/>
                <w:sz w:val="18"/>
                <w:szCs w:val="18"/>
                <w:lang w:val="fr-FR"/>
              </w:rPr>
            </w:pPr>
            <w:r>
              <w:rPr>
                <w:rFonts w:ascii="Roboto" w:hAnsi="Roboto"/>
                <w:sz w:val="18"/>
                <w:szCs w:val="18"/>
                <w:lang w:val="fr-FR"/>
              </w:rPr>
              <w:t xml:space="preserve">NT </w:t>
            </w:r>
            <w:r>
              <w:rPr>
                <w:rFonts w:ascii="Roboto" w:hAnsi="Roboto" w:cs="Times New Roman"/>
                <w:sz w:val="18"/>
                <w:szCs w:val="18"/>
                <w:lang w:val="fr-FR"/>
              </w:rPr>
              <w:t>-</w:t>
            </w:r>
          </w:p>
        </w:tc>
        <w:tc>
          <w:tcPr>
            <w:tcW w:w="2067" w:type="pct"/>
          </w:tcPr>
          <w:p w14:paraId="668B40BA" w14:textId="1C81CD42" w:rsidR="007C4C34" w:rsidRPr="00227FC3" w:rsidRDefault="0006573A" w:rsidP="006C4E0E">
            <w:pPr>
              <w:spacing w:after="0"/>
              <w:rPr>
                <w:rFonts w:ascii="Roboto" w:hAnsi="Roboto"/>
                <w:sz w:val="18"/>
                <w:szCs w:val="18"/>
              </w:rPr>
            </w:pPr>
            <w:r>
              <w:rPr>
                <w:rFonts w:ascii="Wingdings" w:eastAsia="Wingdings" w:hAnsi="Wingdings" w:cs="Wingdings"/>
              </w:rPr>
              <w:t>ü</w:t>
            </w:r>
          </w:p>
        </w:tc>
        <w:tc>
          <w:tcPr>
            <w:tcW w:w="674" w:type="pct"/>
          </w:tcPr>
          <w:p w14:paraId="073EFC56" w14:textId="77777777" w:rsidR="007C4C34" w:rsidRPr="00227FC3" w:rsidRDefault="007C4C34" w:rsidP="006C4E0E">
            <w:pPr>
              <w:spacing w:after="0"/>
              <w:jc w:val="center"/>
              <w:rPr>
                <w:rFonts w:ascii="Roboto" w:hAnsi="Roboto"/>
                <w:sz w:val="18"/>
                <w:szCs w:val="18"/>
                <w:lang w:val="fr-FR"/>
              </w:rPr>
            </w:pPr>
          </w:p>
        </w:tc>
      </w:tr>
      <w:tr w:rsidR="007C4C34" w:rsidRPr="00227FC3" w14:paraId="799B6369" w14:textId="77777777" w:rsidTr="00DA7C52">
        <w:trPr>
          <w:cantSplit/>
          <w:trHeight w:val="20"/>
        </w:trPr>
        <w:tc>
          <w:tcPr>
            <w:tcW w:w="1467" w:type="pct"/>
          </w:tcPr>
          <w:p w14:paraId="737A070C"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Spheniscus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humboldti</w:t>
            </w:r>
            <w:proofErr w:type="spellEnd"/>
            <w:r>
              <w:rPr>
                <w:rFonts w:ascii="Roboto" w:eastAsia="Times New Roman" w:hAnsi="Roboto"/>
                <w:sz w:val="18"/>
                <w:szCs w:val="18"/>
                <w:lang w:val="fr-FR"/>
              </w:rPr>
              <w:t xml:space="preserve"> (Manchot de Humboldt)</w:t>
            </w:r>
          </w:p>
        </w:tc>
        <w:tc>
          <w:tcPr>
            <w:tcW w:w="790" w:type="pct"/>
          </w:tcPr>
          <w:p w14:paraId="2B6D5A8F" w14:textId="1D27128B"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1D37FBE4" w14:textId="71E6DD8B" w:rsidR="007C4C34" w:rsidRPr="00227FC3" w:rsidRDefault="007C4C34" w:rsidP="006C4E0E">
            <w:pPr>
              <w:spacing w:after="0"/>
              <w:rPr>
                <w:rFonts w:ascii="Roboto" w:hAnsi="Roboto"/>
                <w:sz w:val="18"/>
                <w:szCs w:val="18"/>
                <w:lang w:val="fr-FR"/>
              </w:rPr>
            </w:pPr>
          </w:p>
        </w:tc>
        <w:tc>
          <w:tcPr>
            <w:tcW w:w="674" w:type="pct"/>
          </w:tcPr>
          <w:p w14:paraId="07C70870"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7A53EAD2" w14:textId="77777777" w:rsidTr="00DA7C52">
        <w:trPr>
          <w:cantSplit/>
          <w:trHeight w:val="20"/>
        </w:trPr>
        <w:tc>
          <w:tcPr>
            <w:tcW w:w="1467" w:type="pct"/>
          </w:tcPr>
          <w:p w14:paraId="5941B239"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t>Sporophila</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cinnamomea</w:t>
            </w:r>
            <w:proofErr w:type="spellEnd"/>
            <w:r>
              <w:rPr>
                <w:rFonts w:ascii="Roboto" w:eastAsia="Times New Roman" w:hAnsi="Roboto"/>
                <w:sz w:val="18"/>
                <w:szCs w:val="18"/>
                <w:lang w:val="fr-FR"/>
              </w:rPr>
              <w:t xml:space="preserve"> (</w:t>
            </w:r>
            <w:proofErr w:type="spellStart"/>
            <w:r>
              <w:rPr>
                <w:rFonts w:ascii="Roboto" w:eastAsia="Times New Roman" w:hAnsi="Roboto"/>
                <w:sz w:val="18"/>
                <w:szCs w:val="18"/>
                <w:lang w:val="fr-FR"/>
              </w:rPr>
              <w:t>Sporophile</w:t>
            </w:r>
            <w:proofErr w:type="spellEnd"/>
            <w:r>
              <w:rPr>
                <w:rFonts w:ascii="Roboto" w:eastAsia="Times New Roman" w:hAnsi="Roboto"/>
                <w:sz w:val="18"/>
                <w:szCs w:val="18"/>
                <w:lang w:val="fr-FR"/>
              </w:rPr>
              <w:t xml:space="preserve"> cannelle)</w:t>
            </w:r>
          </w:p>
        </w:tc>
        <w:tc>
          <w:tcPr>
            <w:tcW w:w="790" w:type="pct"/>
          </w:tcPr>
          <w:p w14:paraId="485F10F2" w14:textId="1BD6FE52"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0219DE66" w14:textId="13E36FD9" w:rsidR="007C4C34" w:rsidRPr="00227FC3" w:rsidRDefault="007C4C34" w:rsidP="006C4E0E">
            <w:pPr>
              <w:spacing w:after="0"/>
              <w:rPr>
                <w:rFonts w:ascii="Roboto" w:hAnsi="Roboto"/>
                <w:sz w:val="18"/>
                <w:szCs w:val="18"/>
                <w:lang w:val="fr-FR"/>
              </w:rPr>
            </w:pPr>
          </w:p>
        </w:tc>
        <w:tc>
          <w:tcPr>
            <w:tcW w:w="674" w:type="pct"/>
          </w:tcPr>
          <w:p w14:paraId="3575914C" w14:textId="77777777" w:rsidR="007C4C34" w:rsidRPr="00227FC3" w:rsidRDefault="007C4C34" w:rsidP="006C4E0E">
            <w:pPr>
              <w:spacing w:after="0"/>
              <w:jc w:val="center"/>
              <w:rPr>
                <w:rFonts w:ascii="Roboto" w:hAnsi="Roboto"/>
                <w:sz w:val="18"/>
                <w:szCs w:val="18"/>
                <w:lang w:val="fr-FR"/>
              </w:rPr>
            </w:pPr>
          </w:p>
        </w:tc>
      </w:tr>
      <w:tr w:rsidR="007C4C34" w:rsidRPr="00227FC3" w14:paraId="300491DC" w14:textId="77777777" w:rsidTr="00DA7C52">
        <w:trPr>
          <w:cantSplit/>
          <w:trHeight w:val="20"/>
        </w:trPr>
        <w:tc>
          <w:tcPr>
            <w:tcW w:w="1467" w:type="pct"/>
          </w:tcPr>
          <w:p w14:paraId="006485CF" w14:textId="11C5321D"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i/>
                <w:sz w:val="18"/>
                <w:szCs w:val="18"/>
                <w:lang w:val="fr-FR"/>
              </w:rPr>
              <w:lastRenderedPageBreak/>
              <w:t>Thalasseus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bernsteini</w:t>
            </w:r>
            <w:proofErr w:type="spellEnd"/>
            <w:r>
              <w:rPr>
                <w:rFonts w:ascii="Roboto" w:eastAsia="Times New Roman" w:hAnsi="Roboto"/>
                <w:sz w:val="18"/>
                <w:szCs w:val="18"/>
                <w:lang w:val="fr-FR"/>
              </w:rPr>
              <w:t xml:space="preserve"> (Sterne d</w:t>
            </w:r>
            <w:r w:rsidR="002C14B0">
              <w:rPr>
                <w:rFonts w:ascii="Roboto" w:eastAsia="Times New Roman" w:hAnsi="Roboto"/>
                <w:sz w:val="18"/>
                <w:szCs w:val="18"/>
                <w:lang w:val="fr-FR"/>
              </w:rPr>
              <w:t>’</w:t>
            </w:r>
            <w:r>
              <w:rPr>
                <w:rFonts w:ascii="Roboto" w:eastAsia="Times New Roman" w:hAnsi="Roboto"/>
                <w:sz w:val="18"/>
                <w:szCs w:val="18"/>
                <w:lang w:val="fr-FR"/>
              </w:rPr>
              <w:t>Orient)</w:t>
            </w:r>
          </w:p>
        </w:tc>
        <w:tc>
          <w:tcPr>
            <w:tcW w:w="790" w:type="pct"/>
          </w:tcPr>
          <w:p w14:paraId="2B6E1212" w14:textId="402ED7D3"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38B7F50A" w14:textId="17469B1F" w:rsidR="007C4C34" w:rsidRPr="00227FC3" w:rsidRDefault="007C4C34" w:rsidP="006C4E0E">
            <w:pPr>
              <w:spacing w:after="0"/>
              <w:rPr>
                <w:rFonts w:ascii="Roboto" w:hAnsi="Roboto"/>
                <w:sz w:val="18"/>
                <w:szCs w:val="18"/>
                <w:lang w:val="fr-FR"/>
              </w:rPr>
            </w:pPr>
          </w:p>
        </w:tc>
        <w:tc>
          <w:tcPr>
            <w:tcW w:w="674" w:type="pct"/>
          </w:tcPr>
          <w:p w14:paraId="044040DA" w14:textId="77777777" w:rsidR="007C4C34" w:rsidRPr="00227FC3" w:rsidRDefault="007C4C34" w:rsidP="006C4E0E">
            <w:pPr>
              <w:spacing w:after="0"/>
              <w:jc w:val="center"/>
              <w:rPr>
                <w:rFonts w:ascii="Roboto" w:hAnsi="Roboto"/>
                <w:sz w:val="18"/>
                <w:szCs w:val="18"/>
                <w:lang w:val="fr-FR"/>
              </w:rPr>
            </w:pPr>
          </w:p>
        </w:tc>
      </w:tr>
      <w:tr w:rsidR="007C4C34" w:rsidRPr="00227FC3" w14:paraId="5EC2793C" w14:textId="77777777" w:rsidTr="00DA7C52">
        <w:trPr>
          <w:cantSplit/>
          <w:trHeight w:val="20"/>
        </w:trPr>
        <w:tc>
          <w:tcPr>
            <w:tcW w:w="1467" w:type="pct"/>
          </w:tcPr>
          <w:p w14:paraId="3A5C7446" w14:textId="77777777" w:rsidR="007C4C34" w:rsidRPr="0094665E" w:rsidRDefault="007C4C34" w:rsidP="006C4E0E">
            <w:pPr>
              <w:spacing w:after="0"/>
              <w:rPr>
                <w:rFonts w:ascii="Roboto" w:eastAsia="Times New Roman" w:hAnsi="Roboto" w:cs="Calibri"/>
                <w:color w:val="000000"/>
                <w:sz w:val="18"/>
                <w:szCs w:val="18"/>
                <w:lang w:val="fr-FR"/>
              </w:rPr>
            </w:pPr>
            <w:proofErr w:type="spellStart"/>
            <w:r>
              <w:rPr>
                <w:rFonts w:ascii="Roboto" w:eastAsia="Times New Roman" w:hAnsi="Roboto"/>
                <w:i/>
                <w:sz w:val="18"/>
                <w:szCs w:val="18"/>
                <w:lang w:val="fr-FR"/>
              </w:rPr>
              <w:t>Torgos</w:t>
            </w:r>
            <w:proofErr w:type="spellEnd"/>
            <w:r>
              <w:rPr>
                <w:rFonts w:ascii="Roboto" w:eastAsia="Times New Roman" w:hAnsi="Roboto"/>
                <w:i/>
                <w:sz w:val="18"/>
                <w:szCs w:val="18"/>
                <w:lang w:val="fr-FR"/>
              </w:rPr>
              <w:t xml:space="preserve"> </w:t>
            </w:r>
            <w:proofErr w:type="spellStart"/>
            <w:r>
              <w:rPr>
                <w:rFonts w:ascii="Roboto" w:eastAsia="Times New Roman" w:hAnsi="Roboto"/>
                <w:i/>
                <w:sz w:val="18"/>
                <w:szCs w:val="18"/>
                <w:lang w:val="fr-FR"/>
              </w:rPr>
              <w:t>tracheliotos</w:t>
            </w:r>
            <w:proofErr w:type="spellEnd"/>
            <w:r>
              <w:rPr>
                <w:rFonts w:ascii="Roboto" w:eastAsia="Times New Roman" w:hAnsi="Roboto"/>
                <w:sz w:val="18"/>
                <w:szCs w:val="18"/>
                <w:lang w:val="fr-FR"/>
              </w:rPr>
              <w:t xml:space="preserve"> (Vautour oricou)</w:t>
            </w:r>
          </w:p>
        </w:tc>
        <w:tc>
          <w:tcPr>
            <w:tcW w:w="790" w:type="pct"/>
          </w:tcPr>
          <w:p w14:paraId="07E5629F" w14:textId="78AD3319"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0605224A" w14:textId="50183F03"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[2 ; 1 trophée, 12 coquilles d</w:t>
            </w:r>
            <w:r w:rsidR="002C14B0">
              <w:rPr>
                <w:rFonts w:ascii="Roboto" w:hAnsi="Roboto"/>
                <w:sz w:val="18"/>
                <w:szCs w:val="18"/>
                <w:lang w:val="fr-FR"/>
              </w:rPr>
              <w:t>’</w:t>
            </w:r>
            <w:r>
              <w:rPr>
                <w:rFonts w:ascii="Roboto" w:hAnsi="Roboto"/>
                <w:sz w:val="18"/>
                <w:szCs w:val="18"/>
                <w:lang w:val="fr-FR"/>
              </w:rPr>
              <w:t>œuf]</w:t>
            </w:r>
          </w:p>
        </w:tc>
        <w:tc>
          <w:tcPr>
            <w:tcW w:w="674" w:type="pct"/>
          </w:tcPr>
          <w:p w14:paraId="0E013106"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75CFC3A9" w14:textId="77777777" w:rsidTr="00DA7C52">
        <w:trPr>
          <w:cantSplit/>
          <w:trHeight w:val="20"/>
        </w:trPr>
        <w:tc>
          <w:tcPr>
            <w:tcW w:w="5000" w:type="pct"/>
            <w:gridSpan w:val="4"/>
            <w:shd w:val="clear" w:color="auto" w:fill="8CA5BE"/>
          </w:tcPr>
          <w:p w14:paraId="65B1ECA1" w14:textId="77777777" w:rsidR="007C4C34" w:rsidRPr="00227FC3" w:rsidRDefault="007C4C34" w:rsidP="00C96C62">
            <w:pPr>
              <w:spacing w:after="0"/>
              <w:rPr>
                <w:rFonts w:ascii="Roboto" w:hAnsi="Roboto"/>
                <w:color w:val="FFFFFF" w:themeColor="background1"/>
                <w:sz w:val="18"/>
                <w:szCs w:val="18"/>
              </w:rPr>
            </w:pPr>
            <w:r>
              <w:rPr>
                <w:rFonts w:ascii="Roboto" w:hAnsi="Roboto"/>
                <w:color w:val="FFFFFF" w:themeColor="background1"/>
                <w:sz w:val="18"/>
                <w:szCs w:val="18"/>
              </w:rPr>
              <w:t>Reptiles</w:t>
            </w:r>
          </w:p>
        </w:tc>
      </w:tr>
      <w:tr w:rsidR="007C4C34" w:rsidRPr="00227FC3" w14:paraId="10BFF632" w14:textId="77777777" w:rsidTr="00DA7C52">
        <w:trPr>
          <w:cantSplit/>
          <w:trHeight w:val="20"/>
        </w:trPr>
        <w:tc>
          <w:tcPr>
            <w:tcW w:w="1467" w:type="pct"/>
          </w:tcPr>
          <w:p w14:paraId="3E922F2B" w14:textId="77777777" w:rsidR="007C4C34" w:rsidRPr="00227FC3" w:rsidRDefault="007C4C34" w:rsidP="006C4E0E">
            <w:pPr>
              <w:spacing w:after="0"/>
              <w:rPr>
                <w:rFonts w:ascii="Roboto" w:eastAsia="Times New Roman" w:hAnsi="Roboto" w:cs="Calibri"/>
                <w:color w:val="000000"/>
                <w:sz w:val="18"/>
                <w:szCs w:val="18"/>
                <w:lang w:val="fr-FR"/>
              </w:rPr>
            </w:pPr>
            <w:proofErr w:type="spellStart"/>
            <w:r>
              <w:rPr>
                <w:rFonts w:ascii="Roboto" w:eastAsia="Times New Roman" w:hAnsi="Roboto" w:cs="Calibri"/>
                <w:i/>
                <w:color w:val="000000"/>
                <w:sz w:val="18"/>
                <w:szCs w:val="18"/>
                <w:lang w:val="fr-FR"/>
              </w:rPr>
              <w:t>Dermochelys</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coriacea</w:t>
            </w:r>
            <w:proofErr w:type="spellEnd"/>
            <w:r>
              <w:rPr>
                <w:rFonts w:ascii="Roboto" w:eastAsia="Times New Roman" w:hAnsi="Roboto" w:cs="Calibri"/>
                <w:color w:val="000000"/>
                <w:sz w:val="18"/>
                <w:szCs w:val="18"/>
                <w:lang w:val="fr-FR"/>
              </w:rPr>
              <w:t xml:space="preserve"> (Tortue luth)</w:t>
            </w:r>
          </w:p>
        </w:tc>
        <w:tc>
          <w:tcPr>
            <w:tcW w:w="790" w:type="pct"/>
          </w:tcPr>
          <w:p w14:paraId="0928595E" w14:textId="07425524"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6BF92F55" w14:textId="44DB101B" w:rsidR="007C4C34" w:rsidRPr="00227FC3" w:rsidRDefault="00B822C4" w:rsidP="006C4E0E">
            <w:pPr>
              <w:spacing w:after="0"/>
              <w:rPr>
                <w:rFonts w:ascii="Roboto" w:hAnsi="Roboto"/>
                <w:sz w:val="18"/>
                <w:szCs w:val="18"/>
              </w:rPr>
            </w:pPr>
            <w:r>
              <w:rPr>
                <w:rFonts w:ascii="Wingdings" w:eastAsia="Wingdings" w:hAnsi="Wingdings" w:cs="Wingdings"/>
              </w:rPr>
              <w:t>ü</w:t>
            </w:r>
          </w:p>
        </w:tc>
        <w:tc>
          <w:tcPr>
            <w:tcW w:w="674" w:type="pct"/>
          </w:tcPr>
          <w:p w14:paraId="5199B4F5"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30E0F54A" w14:textId="77777777" w:rsidTr="00DA7C52">
        <w:trPr>
          <w:cantSplit/>
          <w:trHeight w:val="20"/>
        </w:trPr>
        <w:tc>
          <w:tcPr>
            <w:tcW w:w="1467" w:type="pct"/>
          </w:tcPr>
          <w:p w14:paraId="2F5491D0" w14:textId="77777777" w:rsidR="007C4C34" w:rsidRPr="0094665E" w:rsidRDefault="007C4C34" w:rsidP="006C4E0E">
            <w:pPr>
              <w:spacing w:after="0"/>
              <w:rPr>
                <w:rFonts w:ascii="Roboto" w:eastAsia="Times New Roman" w:hAnsi="Roboto" w:cs="Calibri"/>
                <w:color w:val="000000"/>
                <w:sz w:val="18"/>
                <w:szCs w:val="18"/>
                <w:lang w:val="fr-FR"/>
              </w:rPr>
            </w:pPr>
            <w:proofErr w:type="spellStart"/>
            <w:r>
              <w:rPr>
                <w:rFonts w:ascii="Roboto" w:eastAsia="Times New Roman" w:hAnsi="Roboto" w:cs="Calibri"/>
                <w:i/>
                <w:color w:val="000000"/>
                <w:sz w:val="18"/>
                <w:szCs w:val="18"/>
                <w:lang w:val="fr-FR"/>
              </w:rPr>
              <w:t>Eretmochelys</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imbricata</w:t>
            </w:r>
            <w:proofErr w:type="spellEnd"/>
            <w:r>
              <w:rPr>
                <w:rFonts w:ascii="Roboto" w:eastAsia="Times New Roman" w:hAnsi="Roboto" w:cs="Calibri"/>
                <w:color w:val="000000"/>
                <w:sz w:val="18"/>
                <w:szCs w:val="18"/>
                <w:lang w:val="fr-FR"/>
              </w:rPr>
              <w:t xml:space="preserve"> (Tortue imbriquée)</w:t>
            </w:r>
          </w:p>
        </w:tc>
        <w:tc>
          <w:tcPr>
            <w:tcW w:w="790" w:type="pct"/>
          </w:tcPr>
          <w:p w14:paraId="5A6AB480" w14:textId="65D4D393"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CR </w:t>
            </w:r>
            <w:r>
              <w:rPr>
                <w:rFonts w:ascii="Times New Roman" w:hAnsi="Times New Roman" w:cs="Times New Roman"/>
                <w:sz w:val="18"/>
                <w:szCs w:val="18"/>
                <w:lang w:val="fr-FR"/>
              </w:rPr>
              <w:t>↓</w:t>
            </w:r>
          </w:p>
        </w:tc>
        <w:tc>
          <w:tcPr>
            <w:tcW w:w="2067" w:type="pct"/>
          </w:tcPr>
          <w:p w14:paraId="4A9B6778" w14:textId="30A19DDE"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[8 ; 96 bijoux]</w:t>
            </w:r>
          </w:p>
        </w:tc>
        <w:tc>
          <w:tcPr>
            <w:tcW w:w="674" w:type="pct"/>
          </w:tcPr>
          <w:p w14:paraId="46DD3FAF"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7AA4018A" w14:textId="77777777" w:rsidTr="00DA7C52">
        <w:trPr>
          <w:cantSplit/>
          <w:trHeight w:val="20"/>
        </w:trPr>
        <w:tc>
          <w:tcPr>
            <w:tcW w:w="1467" w:type="pct"/>
          </w:tcPr>
          <w:p w14:paraId="412EF41F" w14:textId="77777777" w:rsidR="007C4C34" w:rsidRPr="00227FC3" w:rsidRDefault="007C4C34" w:rsidP="006C4E0E">
            <w:pPr>
              <w:spacing w:after="0"/>
              <w:rPr>
                <w:rFonts w:ascii="Roboto" w:eastAsia="Times New Roman" w:hAnsi="Roboto" w:cs="Calibri"/>
                <w:color w:val="000000"/>
                <w:sz w:val="18"/>
                <w:szCs w:val="18"/>
                <w:lang w:val="fr-FR"/>
              </w:rPr>
            </w:pPr>
            <w:proofErr w:type="spellStart"/>
            <w:r>
              <w:rPr>
                <w:rFonts w:ascii="Roboto" w:eastAsia="Times New Roman" w:hAnsi="Roboto" w:cs="Calibri"/>
                <w:i/>
                <w:color w:val="000000"/>
                <w:sz w:val="18"/>
                <w:szCs w:val="18"/>
                <w:lang w:val="fr-FR"/>
              </w:rPr>
              <w:t>Lepidochelys</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olivacea</w:t>
            </w:r>
            <w:proofErr w:type="spellEnd"/>
            <w:r>
              <w:rPr>
                <w:rFonts w:ascii="Roboto" w:eastAsia="Times New Roman" w:hAnsi="Roboto" w:cs="Calibri"/>
                <w:color w:val="000000"/>
                <w:sz w:val="18"/>
                <w:szCs w:val="18"/>
                <w:lang w:val="fr-FR"/>
              </w:rPr>
              <w:t xml:space="preserve"> (tortue bâtarde)</w:t>
            </w:r>
          </w:p>
        </w:tc>
        <w:tc>
          <w:tcPr>
            <w:tcW w:w="790" w:type="pct"/>
          </w:tcPr>
          <w:p w14:paraId="415813BE" w14:textId="7AA839CC"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VU </w:t>
            </w:r>
            <w:r>
              <w:rPr>
                <w:rFonts w:ascii="Times New Roman" w:hAnsi="Times New Roman" w:cs="Times New Roman"/>
                <w:sz w:val="18"/>
                <w:szCs w:val="18"/>
                <w:lang w:val="fr-FR"/>
              </w:rPr>
              <w:t>↓</w:t>
            </w:r>
          </w:p>
        </w:tc>
        <w:tc>
          <w:tcPr>
            <w:tcW w:w="2067" w:type="pct"/>
          </w:tcPr>
          <w:p w14:paraId="6AFA28A0" w14:textId="717BAD9F"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[5 ; 5 vivantes]</w:t>
            </w:r>
          </w:p>
        </w:tc>
        <w:tc>
          <w:tcPr>
            <w:tcW w:w="674" w:type="pct"/>
          </w:tcPr>
          <w:p w14:paraId="19F582B4"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1183F868" w14:textId="77777777" w:rsidTr="00DA7C52">
        <w:trPr>
          <w:cantSplit/>
          <w:trHeight w:val="20"/>
        </w:trPr>
        <w:tc>
          <w:tcPr>
            <w:tcW w:w="5000" w:type="pct"/>
            <w:gridSpan w:val="4"/>
            <w:shd w:val="clear" w:color="auto" w:fill="8CA5BE"/>
          </w:tcPr>
          <w:p w14:paraId="00DBF649" w14:textId="77777777" w:rsidR="007C4C34" w:rsidRPr="00227FC3" w:rsidRDefault="007C4C34" w:rsidP="00C96C62">
            <w:pPr>
              <w:spacing w:after="0"/>
              <w:rPr>
                <w:rFonts w:ascii="Roboto" w:hAnsi="Roboto"/>
                <w:sz w:val="18"/>
                <w:szCs w:val="18"/>
                <w:lang w:val="fr-FR"/>
              </w:rPr>
            </w:pPr>
            <w:r>
              <w:rPr>
                <w:rFonts w:ascii="Roboto" w:hAnsi="Roboto"/>
                <w:color w:val="FFFFFF" w:themeColor="background1"/>
                <w:sz w:val="18"/>
                <w:szCs w:val="18"/>
                <w:lang w:val="fr-FR"/>
              </w:rPr>
              <w:t>Poissons</w:t>
            </w:r>
          </w:p>
        </w:tc>
      </w:tr>
      <w:tr w:rsidR="007C4C34" w:rsidRPr="00227FC3" w14:paraId="277A453F" w14:textId="77777777" w:rsidTr="00DA7C52">
        <w:trPr>
          <w:cantSplit/>
          <w:trHeight w:val="20"/>
        </w:trPr>
        <w:tc>
          <w:tcPr>
            <w:tcW w:w="1467" w:type="pct"/>
          </w:tcPr>
          <w:p w14:paraId="0EDD75DE" w14:textId="77777777" w:rsidR="007C4C34" w:rsidRPr="0094665E" w:rsidRDefault="007C4C34" w:rsidP="006C4E0E">
            <w:pPr>
              <w:spacing w:after="0"/>
              <w:rPr>
                <w:rFonts w:ascii="Roboto" w:eastAsia="Times New Roman" w:hAnsi="Roboto"/>
                <w:sz w:val="18"/>
                <w:szCs w:val="18"/>
                <w:lang w:val="fr-FR"/>
              </w:rPr>
            </w:pPr>
            <w:r>
              <w:rPr>
                <w:rFonts w:ascii="Roboto" w:eastAsia="Times New Roman" w:hAnsi="Roboto" w:cs="Calibri"/>
                <w:i/>
                <w:color w:val="000000"/>
                <w:sz w:val="18"/>
                <w:szCs w:val="18"/>
                <w:lang w:val="fr-FR"/>
              </w:rPr>
              <w:t xml:space="preserve">Manta </w:t>
            </w:r>
            <w:proofErr w:type="spellStart"/>
            <w:r>
              <w:rPr>
                <w:rFonts w:ascii="Roboto" w:eastAsia="Times New Roman" w:hAnsi="Roboto" w:cs="Calibri"/>
                <w:i/>
                <w:color w:val="000000"/>
                <w:sz w:val="18"/>
                <w:szCs w:val="18"/>
                <w:lang w:val="fr-FR"/>
              </w:rPr>
              <w:t>birostris</w:t>
            </w:r>
            <w:proofErr w:type="spellEnd"/>
            <w:r>
              <w:rPr>
                <w:rFonts w:ascii="Roboto" w:eastAsia="Times New Roman" w:hAnsi="Roboto" w:cs="Calibri"/>
                <w:i/>
                <w:color w:val="000000"/>
                <w:sz w:val="18"/>
                <w:szCs w:val="18"/>
                <w:lang w:val="fr-FR"/>
              </w:rPr>
              <w:t xml:space="preserve"> </w:t>
            </w:r>
            <w:r>
              <w:rPr>
                <w:rFonts w:ascii="Roboto" w:eastAsia="Times New Roman" w:hAnsi="Roboto" w:cs="Calibri"/>
                <w:color w:val="000000"/>
                <w:sz w:val="18"/>
                <w:szCs w:val="18"/>
                <w:lang w:val="fr-FR"/>
              </w:rPr>
              <w:t>(Diable de mer)</w:t>
            </w:r>
          </w:p>
        </w:tc>
        <w:tc>
          <w:tcPr>
            <w:tcW w:w="790" w:type="pct"/>
          </w:tcPr>
          <w:p w14:paraId="60FF7A95" w14:textId="4E6DFBF0"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440E9FC6" w14:textId="679EF52B"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[4 ; 750 kg de branchies, 2 vivants]</w:t>
            </w:r>
          </w:p>
        </w:tc>
        <w:tc>
          <w:tcPr>
            <w:tcW w:w="674" w:type="pct"/>
          </w:tcPr>
          <w:p w14:paraId="001457D5" w14:textId="77777777" w:rsidR="007C4C34" w:rsidRPr="00227FC3" w:rsidRDefault="007C4C34" w:rsidP="006C4E0E">
            <w:pPr>
              <w:spacing w:after="0"/>
              <w:jc w:val="center"/>
              <w:rPr>
                <w:rFonts w:ascii="Roboto" w:hAnsi="Roboto"/>
                <w:sz w:val="18"/>
                <w:szCs w:val="18"/>
                <w:lang w:val="fr-FR"/>
              </w:rPr>
            </w:pPr>
          </w:p>
        </w:tc>
      </w:tr>
      <w:tr w:rsidR="007C4C34" w:rsidRPr="00227FC3" w14:paraId="6ED8D72C" w14:textId="77777777" w:rsidTr="00DA7C52">
        <w:trPr>
          <w:cantSplit/>
          <w:trHeight w:val="20"/>
        </w:trPr>
        <w:tc>
          <w:tcPr>
            <w:tcW w:w="1467" w:type="pct"/>
          </w:tcPr>
          <w:p w14:paraId="18BF4494" w14:textId="321EB78A" w:rsidR="007C4C34" w:rsidRPr="0094665E" w:rsidRDefault="007C4C34" w:rsidP="006C4E0E">
            <w:pPr>
              <w:spacing w:after="0"/>
              <w:rPr>
                <w:rFonts w:ascii="Roboto" w:eastAsia="Times New Roman" w:hAnsi="Roboto"/>
                <w:sz w:val="18"/>
                <w:szCs w:val="18"/>
                <w:lang w:val="fr-FR"/>
              </w:rPr>
            </w:pPr>
            <w:proofErr w:type="spellStart"/>
            <w:r>
              <w:rPr>
                <w:rFonts w:ascii="Roboto" w:hAnsi="Roboto"/>
                <w:i/>
                <w:sz w:val="18"/>
                <w:szCs w:val="18"/>
                <w:lang w:val="fr-FR"/>
              </w:rPr>
              <w:t>Mobula</w:t>
            </w:r>
            <w:proofErr w:type="spellEnd"/>
            <w:r>
              <w:rPr>
                <w:rFonts w:ascii="Roboto" w:hAnsi="Roboto"/>
                <w:i/>
                <w:sz w:val="18"/>
                <w:szCs w:val="18"/>
                <w:lang w:val="fr-FR"/>
              </w:rPr>
              <w:t xml:space="preserve"> </w:t>
            </w:r>
            <w:proofErr w:type="spellStart"/>
            <w:r>
              <w:rPr>
                <w:rFonts w:ascii="Roboto" w:hAnsi="Roboto"/>
                <w:i/>
                <w:sz w:val="18"/>
                <w:szCs w:val="18"/>
                <w:lang w:val="fr-FR"/>
              </w:rPr>
              <w:t>hypostoma</w:t>
            </w:r>
            <w:proofErr w:type="spellEnd"/>
            <w:r>
              <w:rPr>
                <w:rFonts w:ascii="Roboto" w:hAnsi="Roboto"/>
                <w:sz w:val="18"/>
                <w:szCs w:val="18"/>
                <w:lang w:val="fr-FR"/>
              </w:rPr>
              <w:t xml:space="preserve"> (Diable géant de l</w:t>
            </w:r>
            <w:r w:rsidR="002C14B0">
              <w:rPr>
                <w:rFonts w:ascii="Roboto" w:hAnsi="Roboto"/>
                <w:sz w:val="18"/>
                <w:szCs w:val="18"/>
                <w:lang w:val="fr-FR"/>
              </w:rPr>
              <w:t>’</w:t>
            </w:r>
            <w:r>
              <w:rPr>
                <w:rFonts w:ascii="Roboto" w:hAnsi="Roboto"/>
                <w:sz w:val="18"/>
                <w:szCs w:val="18"/>
                <w:lang w:val="fr-FR"/>
              </w:rPr>
              <w:t>Atlantique)</w:t>
            </w:r>
          </w:p>
        </w:tc>
        <w:tc>
          <w:tcPr>
            <w:tcW w:w="790" w:type="pct"/>
          </w:tcPr>
          <w:p w14:paraId="7CB695D6" w14:textId="38586F90"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039F3C2A" w14:textId="54A6865A"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[3 ; 16 vivants]</w:t>
            </w:r>
          </w:p>
        </w:tc>
        <w:tc>
          <w:tcPr>
            <w:tcW w:w="674" w:type="pct"/>
          </w:tcPr>
          <w:p w14:paraId="0ED3CFD5" w14:textId="77777777" w:rsidR="007C4C34" w:rsidRPr="00227FC3" w:rsidRDefault="007C4C34" w:rsidP="006C4E0E">
            <w:pPr>
              <w:spacing w:after="0"/>
              <w:jc w:val="center"/>
              <w:rPr>
                <w:rFonts w:ascii="Roboto" w:hAnsi="Roboto"/>
                <w:sz w:val="18"/>
                <w:szCs w:val="18"/>
                <w:lang w:val="fr-FR"/>
              </w:rPr>
            </w:pPr>
          </w:p>
        </w:tc>
      </w:tr>
      <w:tr w:rsidR="007C4C34" w:rsidRPr="00227FC3" w14:paraId="0BB5EF50" w14:textId="77777777" w:rsidTr="00DA7C52">
        <w:trPr>
          <w:cantSplit/>
          <w:trHeight w:val="20"/>
        </w:trPr>
        <w:tc>
          <w:tcPr>
            <w:tcW w:w="1467" w:type="pct"/>
          </w:tcPr>
          <w:p w14:paraId="0FC3A70D" w14:textId="77777777" w:rsidR="007C4C34" w:rsidRPr="004231A7"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Mobula</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japanica</w:t>
            </w:r>
            <w:proofErr w:type="spellEnd"/>
            <w:r>
              <w:rPr>
                <w:rFonts w:ascii="Roboto" w:eastAsia="Times New Roman" w:hAnsi="Roboto" w:cs="Calibri"/>
                <w:color w:val="000000"/>
                <w:sz w:val="18"/>
                <w:szCs w:val="18"/>
                <w:lang w:val="fr-FR"/>
              </w:rPr>
              <w:t xml:space="preserve"> (Manta </w:t>
            </w:r>
            <w:proofErr w:type="spellStart"/>
            <w:r>
              <w:rPr>
                <w:rFonts w:ascii="Roboto" w:eastAsia="Times New Roman" w:hAnsi="Roboto" w:cs="Calibri"/>
                <w:color w:val="000000"/>
                <w:sz w:val="18"/>
                <w:szCs w:val="18"/>
                <w:lang w:val="fr-FR"/>
              </w:rPr>
              <w:t>aguillat</w:t>
            </w:r>
            <w:proofErr w:type="spellEnd"/>
            <w:r>
              <w:rPr>
                <w:rFonts w:ascii="Roboto" w:eastAsia="Times New Roman" w:hAnsi="Roboto" w:cs="Calibri"/>
                <w:color w:val="000000"/>
                <w:sz w:val="18"/>
                <w:szCs w:val="18"/>
                <w:lang w:val="fr-FR"/>
              </w:rPr>
              <w:t>)</w:t>
            </w:r>
          </w:p>
        </w:tc>
        <w:tc>
          <w:tcPr>
            <w:tcW w:w="790" w:type="pct"/>
          </w:tcPr>
          <w:p w14:paraId="5FEC5F22" w14:textId="1B27B72C"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r>
              <w:rPr>
                <w:rStyle w:val="FootnoteReference"/>
                <w:rFonts w:ascii="Roboto" w:hAnsi="Roboto"/>
                <w:sz w:val="18"/>
                <w:szCs w:val="18"/>
                <w:lang w:val="fr-FR"/>
              </w:rPr>
              <w:footnoteReference w:id="51"/>
            </w:r>
          </w:p>
        </w:tc>
        <w:tc>
          <w:tcPr>
            <w:tcW w:w="2067" w:type="pct"/>
          </w:tcPr>
          <w:p w14:paraId="0A0A8B26" w14:textId="0077BE13"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[30 ; 6 270 kg de branchies, 630 kg d</w:t>
            </w:r>
            <w:r w:rsidR="002C14B0">
              <w:rPr>
                <w:rFonts w:ascii="Roboto" w:hAnsi="Roboto"/>
                <w:sz w:val="18"/>
                <w:szCs w:val="18"/>
                <w:lang w:val="fr-FR"/>
              </w:rPr>
              <w:t>’</w:t>
            </w:r>
            <w:r>
              <w:rPr>
                <w:rFonts w:ascii="Roboto" w:hAnsi="Roboto"/>
                <w:sz w:val="18"/>
                <w:szCs w:val="18"/>
                <w:lang w:val="fr-FR"/>
              </w:rPr>
              <w:t>ailerons, 225 kg vivants]</w:t>
            </w:r>
          </w:p>
        </w:tc>
        <w:tc>
          <w:tcPr>
            <w:tcW w:w="674" w:type="pct"/>
          </w:tcPr>
          <w:p w14:paraId="5188E494"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r w:rsidR="007C4C34" w:rsidRPr="00227FC3" w14:paraId="4169B3C4" w14:textId="77777777" w:rsidTr="00DA7C52">
        <w:trPr>
          <w:cantSplit/>
          <w:trHeight w:val="20"/>
        </w:trPr>
        <w:tc>
          <w:tcPr>
            <w:tcW w:w="1467" w:type="pct"/>
          </w:tcPr>
          <w:p w14:paraId="5DAA98F7" w14:textId="77777777" w:rsidR="007C4C34" w:rsidRPr="00227FC3"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Pristis</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clavata</w:t>
            </w:r>
            <w:proofErr w:type="spellEnd"/>
            <w:r>
              <w:rPr>
                <w:rFonts w:ascii="Roboto" w:eastAsia="Times New Roman" w:hAnsi="Roboto" w:cs="Calibri"/>
                <w:color w:val="000000"/>
                <w:sz w:val="18"/>
                <w:szCs w:val="18"/>
                <w:lang w:val="fr-FR"/>
              </w:rPr>
              <w:t xml:space="preserve"> (Poisson-scie nain)</w:t>
            </w:r>
          </w:p>
        </w:tc>
        <w:tc>
          <w:tcPr>
            <w:tcW w:w="790" w:type="pct"/>
          </w:tcPr>
          <w:p w14:paraId="74BB31D1" w14:textId="22F70237"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4C7302F4" w14:textId="5283213F" w:rsidR="007C4C34" w:rsidRPr="00227FC3" w:rsidRDefault="007C4C34" w:rsidP="006C4E0E">
            <w:pPr>
              <w:spacing w:after="0"/>
              <w:rPr>
                <w:rFonts w:ascii="Roboto" w:hAnsi="Roboto"/>
                <w:sz w:val="18"/>
                <w:szCs w:val="18"/>
                <w:lang w:val="fr-FR"/>
              </w:rPr>
            </w:pPr>
          </w:p>
        </w:tc>
        <w:tc>
          <w:tcPr>
            <w:tcW w:w="674" w:type="pct"/>
          </w:tcPr>
          <w:p w14:paraId="7345375C" w14:textId="77777777" w:rsidR="007C4C34" w:rsidRPr="00227FC3" w:rsidRDefault="007C4C34" w:rsidP="006C4E0E">
            <w:pPr>
              <w:spacing w:after="0"/>
              <w:jc w:val="center"/>
              <w:rPr>
                <w:rFonts w:ascii="Roboto" w:hAnsi="Roboto"/>
                <w:sz w:val="18"/>
                <w:szCs w:val="18"/>
                <w:lang w:val="fr-FR"/>
              </w:rPr>
            </w:pPr>
          </w:p>
        </w:tc>
      </w:tr>
      <w:tr w:rsidR="007C4C34" w:rsidRPr="00227FC3" w14:paraId="48CD5DEB" w14:textId="77777777" w:rsidTr="00DA7C52">
        <w:trPr>
          <w:cantSplit/>
          <w:trHeight w:val="20"/>
        </w:trPr>
        <w:tc>
          <w:tcPr>
            <w:tcW w:w="1467" w:type="pct"/>
          </w:tcPr>
          <w:p w14:paraId="0F223D0C" w14:textId="77777777" w:rsidR="007C4C34" w:rsidRPr="0094665E" w:rsidRDefault="007C4C34" w:rsidP="006C4E0E">
            <w:pPr>
              <w:spacing w:after="0"/>
              <w:rPr>
                <w:rFonts w:ascii="Roboto" w:eastAsia="Times New Roman" w:hAnsi="Roboto"/>
                <w:sz w:val="18"/>
                <w:szCs w:val="18"/>
                <w:lang w:val="fr-FR"/>
              </w:rPr>
            </w:pPr>
            <w:proofErr w:type="spellStart"/>
            <w:r>
              <w:rPr>
                <w:rFonts w:ascii="Roboto" w:eastAsia="Times New Roman" w:hAnsi="Roboto" w:cs="Calibri"/>
                <w:i/>
                <w:color w:val="000000"/>
                <w:sz w:val="18"/>
                <w:szCs w:val="18"/>
                <w:lang w:val="fr-FR"/>
              </w:rPr>
              <w:t>Rhincodon</w:t>
            </w:r>
            <w:proofErr w:type="spellEnd"/>
            <w:r>
              <w:rPr>
                <w:rFonts w:ascii="Roboto" w:eastAsia="Times New Roman" w:hAnsi="Roboto" w:cs="Calibri"/>
                <w:i/>
                <w:color w:val="000000"/>
                <w:sz w:val="18"/>
                <w:szCs w:val="18"/>
                <w:lang w:val="fr-FR"/>
              </w:rPr>
              <w:t xml:space="preserve"> </w:t>
            </w:r>
            <w:proofErr w:type="spellStart"/>
            <w:r>
              <w:rPr>
                <w:rFonts w:ascii="Roboto" w:eastAsia="Times New Roman" w:hAnsi="Roboto" w:cs="Calibri"/>
                <w:i/>
                <w:color w:val="000000"/>
                <w:sz w:val="18"/>
                <w:szCs w:val="18"/>
                <w:lang w:val="fr-FR"/>
              </w:rPr>
              <w:t>typus</w:t>
            </w:r>
            <w:proofErr w:type="spellEnd"/>
            <w:r>
              <w:rPr>
                <w:rFonts w:ascii="Roboto" w:eastAsia="Times New Roman" w:hAnsi="Roboto" w:cs="Calibri"/>
                <w:color w:val="000000"/>
                <w:sz w:val="18"/>
                <w:szCs w:val="18"/>
                <w:lang w:val="fr-FR"/>
              </w:rPr>
              <w:t xml:space="preserve"> (Requin-baleine)</w:t>
            </w:r>
          </w:p>
        </w:tc>
        <w:tc>
          <w:tcPr>
            <w:tcW w:w="790" w:type="pct"/>
          </w:tcPr>
          <w:p w14:paraId="2F8CBCD8" w14:textId="5C65C3D8" w:rsidR="007C4C34" w:rsidRPr="00227FC3" w:rsidRDefault="00790BF3" w:rsidP="006C4E0E">
            <w:pPr>
              <w:spacing w:after="0"/>
              <w:jc w:val="center"/>
              <w:rPr>
                <w:rFonts w:ascii="Roboto" w:hAnsi="Roboto"/>
                <w:sz w:val="18"/>
                <w:szCs w:val="18"/>
                <w:lang w:val="fr-FR"/>
              </w:rPr>
            </w:pPr>
            <w:r>
              <w:rPr>
                <w:rFonts w:ascii="Roboto" w:hAnsi="Roboto"/>
                <w:sz w:val="18"/>
                <w:szCs w:val="18"/>
                <w:lang w:val="fr-FR"/>
              </w:rPr>
              <w:t xml:space="preserve">EN </w:t>
            </w:r>
            <w:r>
              <w:rPr>
                <w:rFonts w:ascii="Times New Roman" w:hAnsi="Times New Roman" w:cs="Times New Roman"/>
                <w:sz w:val="18"/>
                <w:szCs w:val="18"/>
                <w:lang w:val="fr-FR"/>
              </w:rPr>
              <w:t>↓</w:t>
            </w:r>
          </w:p>
        </w:tc>
        <w:tc>
          <w:tcPr>
            <w:tcW w:w="2067" w:type="pct"/>
          </w:tcPr>
          <w:p w14:paraId="453568E2" w14:textId="67CCE80B" w:rsidR="007C4C34" w:rsidRPr="00227FC3" w:rsidRDefault="00857EE7" w:rsidP="006C4E0E">
            <w:pPr>
              <w:spacing w:after="0"/>
              <w:rPr>
                <w:rFonts w:ascii="Roboto" w:hAnsi="Roboto"/>
                <w:sz w:val="18"/>
                <w:szCs w:val="18"/>
                <w:lang w:val="fr-FR"/>
              </w:rPr>
            </w:pPr>
            <w:r>
              <w:rPr>
                <w:rFonts w:ascii="Wingdings" w:eastAsia="Wingdings" w:hAnsi="Wingdings" w:cs="Wingdings"/>
                <w:lang w:val="fr-FR"/>
              </w:rPr>
              <w:t>ü</w:t>
            </w:r>
            <w:r>
              <w:rPr>
                <w:rFonts w:ascii="Roboto" w:hAnsi="Roboto"/>
                <w:sz w:val="18"/>
                <w:szCs w:val="18"/>
                <w:lang w:val="fr-FR"/>
              </w:rPr>
              <w:t xml:space="preserve"> [1 ; 1 spécimen]</w:t>
            </w:r>
          </w:p>
        </w:tc>
        <w:tc>
          <w:tcPr>
            <w:tcW w:w="674" w:type="pct"/>
          </w:tcPr>
          <w:p w14:paraId="2D058BB5" w14:textId="77777777" w:rsidR="007C4C34" w:rsidRPr="00227FC3" w:rsidRDefault="007C4C34" w:rsidP="006C4E0E">
            <w:pPr>
              <w:spacing w:after="0"/>
              <w:jc w:val="center"/>
              <w:rPr>
                <w:rFonts w:ascii="Roboto" w:hAnsi="Roboto"/>
                <w:sz w:val="18"/>
                <w:szCs w:val="18"/>
              </w:rPr>
            </w:pPr>
            <w:r>
              <w:rPr>
                <w:rFonts w:ascii="Wingdings" w:eastAsia="Wingdings" w:hAnsi="Wingdings" w:cs="Wingdings"/>
              </w:rPr>
              <w:t>ü</w:t>
            </w:r>
          </w:p>
        </w:tc>
      </w:tr>
    </w:tbl>
    <w:p w14:paraId="692FE8A2" w14:textId="43861F6C" w:rsidR="00F137D4" w:rsidRPr="00BA7B4E" w:rsidRDefault="00BA7B4E" w:rsidP="00BA7B4E">
      <w:pPr>
        <w:spacing w:after="0"/>
        <w:rPr>
          <w:rFonts w:ascii="Roboto" w:eastAsia="Roboto" w:hAnsi="Roboto" w:cs="Roboto"/>
          <w:sz w:val="16"/>
          <w:szCs w:val="16"/>
          <w:lang w:val="fr-FR"/>
        </w:rPr>
      </w:pPr>
      <w:r>
        <w:rPr>
          <w:rFonts w:ascii="Roboto" w:eastAsia="Roboto" w:hAnsi="Roboto" w:cs="Roboto"/>
          <w:sz w:val="16"/>
          <w:szCs w:val="16"/>
          <w:vertAlign w:val="superscript"/>
          <w:lang w:val="fr-FR"/>
        </w:rPr>
        <w:t xml:space="preserve"> a </w:t>
      </w:r>
      <w:r>
        <w:rPr>
          <w:rFonts w:ascii="Roboto" w:eastAsia="Roboto" w:hAnsi="Roboto" w:cs="Roboto"/>
          <w:sz w:val="16"/>
          <w:szCs w:val="16"/>
          <w:lang w:val="fr-FR"/>
        </w:rPr>
        <w:t xml:space="preserve">Sauf les populations du Botswana, de la Namibie et du Zimbabwe ; </w:t>
      </w:r>
      <w:r>
        <w:rPr>
          <w:rFonts w:ascii="Roboto" w:eastAsia="Roboto" w:hAnsi="Roboto" w:cs="Roboto"/>
          <w:sz w:val="16"/>
          <w:szCs w:val="16"/>
          <w:vertAlign w:val="superscript"/>
          <w:lang w:val="fr-FR"/>
        </w:rPr>
        <w:t>b</w:t>
      </w:r>
      <w:r>
        <w:rPr>
          <w:rFonts w:ascii="Roboto" w:eastAsia="Roboto" w:hAnsi="Roboto" w:cs="Roboto"/>
          <w:sz w:val="16"/>
          <w:szCs w:val="16"/>
          <w:lang w:val="fr-FR"/>
        </w:rPr>
        <w:t xml:space="preserve"> Seulement les populations d</w:t>
      </w:r>
      <w:r w:rsidR="002C14B0">
        <w:rPr>
          <w:rFonts w:ascii="Roboto" w:eastAsia="Roboto" w:hAnsi="Roboto" w:cs="Roboto"/>
          <w:sz w:val="16"/>
          <w:szCs w:val="16"/>
          <w:lang w:val="fr-FR"/>
        </w:rPr>
        <w:t>’</w:t>
      </w:r>
      <w:r>
        <w:rPr>
          <w:rFonts w:ascii="Roboto" w:eastAsia="Roboto" w:hAnsi="Roboto" w:cs="Roboto"/>
          <w:sz w:val="16"/>
          <w:szCs w:val="16"/>
          <w:lang w:val="fr-FR"/>
        </w:rPr>
        <w:t xml:space="preserve">Afrique du Nord-Ouest ; </w:t>
      </w:r>
      <w:r>
        <w:rPr>
          <w:rFonts w:ascii="Roboto" w:eastAsia="Roboto" w:hAnsi="Roboto" w:cs="Roboto"/>
          <w:sz w:val="16"/>
          <w:szCs w:val="16"/>
          <w:vertAlign w:val="superscript"/>
          <w:lang w:val="fr-FR"/>
        </w:rPr>
        <w:t>c</w:t>
      </w:r>
      <w:r>
        <w:rPr>
          <w:rFonts w:ascii="Roboto" w:eastAsia="Roboto" w:hAnsi="Roboto" w:cs="Roboto"/>
          <w:sz w:val="16"/>
          <w:szCs w:val="16"/>
          <w:lang w:val="fr-FR"/>
        </w:rPr>
        <w:t xml:space="preserve"> Sauf les populations de Mongolie</w:t>
      </w:r>
    </w:p>
    <w:p w14:paraId="447535D3" w14:textId="7613033D" w:rsidR="00F9508D" w:rsidRPr="00BA7B4E" w:rsidRDefault="00F9508D" w:rsidP="00BA7B4E">
      <w:pPr>
        <w:spacing w:after="0"/>
        <w:rPr>
          <w:rFonts w:ascii="Roboto" w:eastAsia="Roboto" w:hAnsi="Roboto" w:cs="Roboto"/>
          <w:sz w:val="16"/>
          <w:szCs w:val="16"/>
          <w:lang w:val="fr-FR"/>
        </w:rPr>
      </w:pPr>
      <w:r>
        <w:rPr>
          <w:rFonts w:ascii="Roboto" w:hAnsi="Roboto"/>
          <w:b/>
          <w:bCs/>
          <w:sz w:val="18"/>
          <w:szCs w:val="18"/>
          <w:lang w:val="fr-FR"/>
        </w:rPr>
        <w:t>Sources</w:t>
      </w:r>
      <w:r>
        <w:rPr>
          <w:rFonts w:ascii="Roboto" w:hAnsi="Roboto"/>
          <w:sz w:val="18"/>
          <w:szCs w:val="18"/>
          <w:lang w:val="fr-FR"/>
        </w:rPr>
        <w:t xml:space="preserve"> : Évaluation rapide de l</w:t>
      </w:r>
      <w:r w:rsidR="002C14B0">
        <w:rPr>
          <w:rFonts w:ascii="Roboto" w:hAnsi="Roboto"/>
          <w:sz w:val="18"/>
          <w:szCs w:val="18"/>
          <w:lang w:val="fr-FR"/>
        </w:rPr>
        <w:t>’</w:t>
      </w:r>
      <w:r>
        <w:rPr>
          <w:rFonts w:ascii="Roboto" w:hAnsi="Roboto"/>
          <w:sz w:val="18"/>
          <w:szCs w:val="18"/>
          <w:lang w:val="fr-FR"/>
        </w:rPr>
        <w:t>Annexe I de la CMS, Liste rouge de l</w:t>
      </w:r>
      <w:r w:rsidR="002C14B0">
        <w:rPr>
          <w:rFonts w:ascii="Roboto" w:hAnsi="Roboto"/>
          <w:sz w:val="18"/>
          <w:szCs w:val="18"/>
          <w:lang w:val="fr-FR"/>
        </w:rPr>
        <w:t>’</w:t>
      </w:r>
      <w:r>
        <w:rPr>
          <w:rFonts w:ascii="Roboto" w:hAnsi="Roboto"/>
          <w:sz w:val="18"/>
          <w:szCs w:val="18"/>
          <w:lang w:val="fr-FR"/>
        </w:rPr>
        <w:t>UICN (version 2021-1), Base de Données sur le Commerce CITES</w:t>
      </w:r>
    </w:p>
    <w:p w14:paraId="3C491538" w14:textId="77777777" w:rsidR="00F137D4" w:rsidRDefault="00F137D4" w:rsidP="0B94C0C2">
      <w:pPr>
        <w:rPr>
          <w:rFonts w:ascii="Roboto" w:hAnsi="Roboto"/>
          <w:u w:val="single"/>
          <w:lang w:val="fr-FR"/>
        </w:rPr>
        <w:sectPr w:rsidR="00F137D4" w:rsidSect="00F137D4">
          <w:pgSz w:w="15840" w:h="12240" w:orient="landscape"/>
          <w:pgMar w:top="1440" w:right="1440" w:bottom="1440" w:left="1440" w:header="720" w:footer="720" w:gutter="0"/>
          <w:cols w:space="720"/>
          <w:docGrid w:linePitch="360"/>
        </w:sectPr>
      </w:pPr>
    </w:p>
    <w:p w14:paraId="193A4D53" w14:textId="22E11C1E" w:rsidR="008E1FEC" w:rsidRPr="00996352" w:rsidRDefault="001F34BE" w:rsidP="006D71F1">
      <w:pPr>
        <w:pStyle w:val="Heading1"/>
        <w:spacing w:after="240"/>
        <w:jc w:val="both"/>
        <w:rPr>
          <w:rFonts w:ascii="Roboto" w:hAnsi="Roboto"/>
          <w:b/>
          <w:color w:val="003870"/>
          <w:lang w:val="fr-FR"/>
        </w:rPr>
      </w:pPr>
      <w:bookmarkStart w:id="11" w:name="_Toc89174410"/>
      <w:bookmarkStart w:id="12" w:name="_Toc135293530"/>
      <w:r>
        <w:rPr>
          <w:rFonts w:ascii="Roboto" w:hAnsi="Roboto"/>
          <w:b/>
          <w:color w:val="003870"/>
          <w:lang w:val="fr-FR"/>
        </w:rPr>
        <w:lastRenderedPageBreak/>
        <w:t>Conclusion</w:t>
      </w:r>
      <w:bookmarkEnd w:id="11"/>
      <w:bookmarkEnd w:id="12"/>
    </w:p>
    <w:p w14:paraId="35F78686" w14:textId="61AC288F" w:rsidR="00113A7D" w:rsidRPr="00113A7D" w:rsidRDefault="003828F5" w:rsidP="006D71F1">
      <w:pPr>
        <w:jc w:val="both"/>
        <w:rPr>
          <w:rFonts w:ascii="Roboto" w:hAnsi="Roboto"/>
          <w:sz w:val="20"/>
          <w:szCs w:val="20"/>
          <w:lang w:val="fr-FR"/>
        </w:rPr>
      </w:pPr>
      <w:r>
        <w:rPr>
          <w:rFonts w:ascii="Roboto" w:hAnsi="Roboto"/>
          <w:sz w:val="20"/>
          <w:szCs w:val="20"/>
          <w:lang w:val="fr-FR"/>
        </w:rPr>
        <w:t>Ce rapport a trouvé des preuves d</w:t>
      </w:r>
      <w:r w:rsidR="002C14B0">
        <w:rPr>
          <w:rFonts w:ascii="Roboto" w:hAnsi="Roboto"/>
          <w:sz w:val="20"/>
          <w:szCs w:val="20"/>
          <w:lang w:val="fr-FR"/>
        </w:rPr>
        <w:t>’</w:t>
      </w:r>
      <w:r>
        <w:rPr>
          <w:rFonts w:ascii="Roboto" w:hAnsi="Roboto"/>
          <w:sz w:val="20"/>
          <w:szCs w:val="20"/>
          <w:lang w:val="fr-FR"/>
        </w:rPr>
        <w:t>utilisation et de commerce directs au niveau national et/ou international pour la majorité (88 %) des 180 taxons actuellement listés dans l</w:t>
      </w:r>
      <w:r w:rsidR="002C14B0">
        <w:rPr>
          <w:rFonts w:ascii="Roboto" w:hAnsi="Roboto"/>
          <w:sz w:val="20"/>
          <w:szCs w:val="20"/>
          <w:lang w:val="fr-FR"/>
        </w:rPr>
        <w:t>’</w:t>
      </w:r>
      <w:r>
        <w:rPr>
          <w:rFonts w:ascii="Roboto" w:hAnsi="Roboto"/>
          <w:sz w:val="20"/>
          <w:szCs w:val="20"/>
          <w:lang w:val="fr-FR"/>
        </w:rPr>
        <w:t>Annexe I de la CMS, y compris tous les reptiles et la majorité des poissons et des mammifères. Près des deux tiers (61 %) de ces taxons ont été classés comme mondialement menacés</w:t>
      </w:r>
      <w:r>
        <w:rPr>
          <w:rStyle w:val="FootnoteReference"/>
          <w:rFonts w:ascii="Roboto" w:hAnsi="Roboto"/>
          <w:sz w:val="20"/>
          <w:szCs w:val="20"/>
          <w:lang w:val="fr-FR"/>
        </w:rPr>
        <w:footnoteReference w:id="52"/>
      </w:r>
      <w:r>
        <w:rPr>
          <w:rFonts w:ascii="Roboto" w:hAnsi="Roboto"/>
          <w:sz w:val="20"/>
          <w:szCs w:val="20"/>
          <w:lang w:val="fr-FR"/>
        </w:rPr>
        <w:t xml:space="preserve"> en raison, du moins en partie, des menaces attribuées à l</w:t>
      </w:r>
      <w:r w:rsidR="002C14B0">
        <w:rPr>
          <w:rFonts w:ascii="Roboto" w:hAnsi="Roboto"/>
          <w:sz w:val="20"/>
          <w:szCs w:val="20"/>
          <w:lang w:val="fr-FR"/>
        </w:rPr>
        <w:t>’</w:t>
      </w:r>
      <w:r>
        <w:rPr>
          <w:rFonts w:ascii="Roboto" w:hAnsi="Roboto"/>
          <w:sz w:val="20"/>
          <w:szCs w:val="20"/>
          <w:lang w:val="fr-FR"/>
        </w:rPr>
        <w:t>utilisation intentionnelle des ressources biologiques</w:t>
      </w:r>
      <w:r>
        <w:rPr>
          <w:rStyle w:val="FootnoteReference"/>
          <w:rFonts w:ascii="Roboto" w:hAnsi="Roboto"/>
          <w:sz w:val="20"/>
          <w:szCs w:val="20"/>
          <w:lang w:val="fr-FR"/>
        </w:rPr>
        <w:footnoteReference w:id="53"/>
      </w:r>
      <w:r>
        <w:rPr>
          <w:rFonts w:ascii="Roboto" w:hAnsi="Roboto"/>
          <w:sz w:val="20"/>
          <w:szCs w:val="20"/>
          <w:lang w:val="fr-FR"/>
        </w:rPr>
        <w:t xml:space="preserve">.   </w:t>
      </w:r>
    </w:p>
    <w:p w14:paraId="12B666B5" w14:textId="32C1BD2E" w:rsidR="00B835AD" w:rsidRPr="000A7558" w:rsidRDefault="00B835AD" w:rsidP="006D71F1">
      <w:pPr>
        <w:keepNext/>
        <w:jc w:val="both"/>
        <w:rPr>
          <w:rFonts w:ascii="Roboto" w:eastAsia="Calibri" w:hAnsi="Roboto" w:cs="Times New Roman"/>
          <w:b/>
          <w:bCs/>
          <w:i/>
          <w:iCs/>
          <w:color w:val="003870"/>
          <w:lang w:val="fr-FR"/>
        </w:rPr>
      </w:pPr>
      <w:r>
        <w:rPr>
          <w:rFonts w:ascii="Roboto" w:eastAsia="Calibri" w:hAnsi="Roboto" w:cs="Times New Roman"/>
          <w:b/>
          <w:bCs/>
          <w:i/>
          <w:iCs/>
          <w:color w:val="003870"/>
          <w:lang w:val="fr-FR"/>
        </w:rPr>
        <w:t>Commerce international déclaré à la CITES de taxons inscrits à l</w:t>
      </w:r>
      <w:r w:rsidR="002C14B0">
        <w:rPr>
          <w:rFonts w:ascii="Roboto" w:eastAsia="Calibri" w:hAnsi="Roboto" w:cs="Times New Roman"/>
          <w:b/>
          <w:bCs/>
          <w:i/>
          <w:iCs/>
          <w:color w:val="003870"/>
          <w:lang w:val="fr-FR"/>
        </w:rPr>
        <w:t>’</w:t>
      </w:r>
      <w:r>
        <w:rPr>
          <w:rFonts w:ascii="Roboto" w:eastAsia="Calibri" w:hAnsi="Roboto" w:cs="Times New Roman"/>
          <w:b/>
          <w:bCs/>
          <w:i/>
          <w:iCs/>
          <w:color w:val="003870"/>
          <w:lang w:val="fr-FR"/>
        </w:rPr>
        <w:t xml:space="preserve">Annexe I de la CMS </w:t>
      </w:r>
    </w:p>
    <w:p w14:paraId="7FB6827B" w14:textId="129162C8" w:rsidR="0063619F" w:rsidRPr="0063619F" w:rsidRDefault="003A0C99" w:rsidP="006D71F1">
      <w:pPr>
        <w:jc w:val="both"/>
        <w:rPr>
          <w:rFonts w:ascii="Roboto" w:eastAsia="Calibri" w:hAnsi="Roboto" w:cs="Times New Roman"/>
          <w:sz w:val="20"/>
          <w:szCs w:val="20"/>
          <w:lang w:val="fr-FR"/>
        </w:rPr>
      </w:pPr>
      <w:r>
        <w:rPr>
          <w:rFonts w:ascii="Roboto" w:hAnsi="Roboto"/>
          <w:sz w:val="20"/>
          <w:szCs w:val="20"/>
          <w:lang w:val="fr-FR"/>
        </w:rPr>
        <w:t>Plus des deux tiers (68 %) des taxons actuellement inscrits à l</w:t>
      </w:r>
      <w:r w:rsidR="002C14B0">
        <w:rPr>
          <w:rFonts w:ascii="Roboto" w:hAnsi="Roboto"/>
          <w:sz w:val="20"/>
          <w:szCs w:val="20"/>
          <w:lang w:val="fr-FR"/>
        </w:rPr>
        <w:t>’</w:t>
      </w:r>
      <w:r>
        <w:rPr>
          <w:rFonts w:ascii="Roboto" w:hAnsi="Roboto"/>
          <w:sz w:val="20"/>
          <w:szCs w:val="20"/>
          <w:lang w:val="fr-FR"/>
        </w:rPr>
        <w:t>Annexe I de la CMS sont également inscrits à la CITES. Parmi ceux-ci, 72 (40 %) sont actuellement inscrits à l</w:t>
      </w:r>
      <w:r w:rsidR="002C14B0">
        <w:rPr>
          <w:rFonts w:ascii="Roboto" w:hAnsi="Roboto"/>
          <w:sz w:val="20"/>
          <w:szCs w:val="20"/>
          <w:lang w:val="fr-FR"/>
        </w:rPr>
        <w:t>’</w:t>
      </w:r>
      <w:r>
        <w:rPr>
          <w:rFonts w:ascii="Roboto" w:hAnsi="Roboto"/>
          <w:sz w:val="20"/>
          <w:szCs w:val="20"/>
          <w:lang w:val="fr-FR"/>
        </w:rPr>
        <w:t>Annexe I de la CMS et à l</w:t>
      </w:r>
      <w:r w:rsidR="002C14B0">
        <w:rPr>
          <w:rFonts w:ascii="Roboto" w:hAnsi="Roboto"/>
          <w:sz w:val="20"/>
          <w:szCs w:val="20"/>
          <w:lang w:val="fr-FR"/>
        </w:rPr>
        <w:t>’</w:t>
      </w:r>
      <w:r>
        <w:rPr>
          <w:rFonts w:ascii="Roboto" w:hAnsi="Roboto"/>
          <w:sz w:val="20"/>
          <w:szCs w:val="20"/>
          <w:lang w:val="fr-FR"/>
        </w:rPr>
        <w:t>Annexe I de la CITES, notamment la plupart des mammifères terrestres, des mammifères aquatiques et des reptiles de l</w:t>
      </w:r>
      <w:r w:rsidR="002C14B0">
        <w:rPr>
          <w:rFonts w:ascii="Roboto" w:hAnsi="Roboto"/>
          <w:sz w:val="20"/>
          <w:szCs w:val="20"/>
          <w:lang w:val="fr-FR"/>
        </w:rPr>
        <w:t>’</w:t>
      </w:r>
      <w:r>
        <w:rPr>
          <w:rFonts w:ascii="Roboto" w:hAnsi="Roboto"/>
          <w:sz w:val="20"/>
          <w:szCs w:val="20"/>
          <w:lang w:val="fr-FR"/>
        </w:rPr>
        <w:t>Annexe I de la CMS.</w:t>
      </w:r>
      <w:r>
        <w:rPr>
          <w:rFonts w:ascii="Roboto" w:eastAsia="Calibri" w:hAnsi="Roboto" w:cs="Times New Roman"/>
          <w:sz w:val="20"/>
          <w:szCs w:val="20"/>
          <w:lang w:val="fr-FR"/>
        </w:rPr>
        <w:t xml:space="preserve"> Les poissons de l</w:t>
      </w:r>
      <w:r w:rsidR="002C14B0">
        <w:rPr>
          <w:rFonts w:ascii="Roboto" w:eastAsia="Calibri" w:hAnsi="Roboto" w:cs="Times New Roman"/>
          <w:sz w:val="20"/>
          <w:szCs w:val="20"/>
          <w:lang w:val="fr-FR"/>
        </w:rPr>
        <w:t>’</w:t>
      </w:r>
      <w:r>
        <w:rPr>
          <w:rFonts w:ascii="Roboto" w:hAnsi="Roboto"/>
          <w:sz w:val="20"/>
          <w:szCs w:val="20"/>
          <w:lang w:val="fr-FR"/>
        </w:rPr>
        <w:t xml:space="preserve">Annexe I de la CMS </w:t>
      </w:r>
      <w:r>
        <w:rPr>
          <w:rFonts w:ascii="Roboto" w:eastAsia="Calibri" w:hAnsi="Roboto" w:cs="Times New Roman"/>
          <w:sz w:val="20"/>
          <w:szCs w:val="20"/>
          <w:lang w:val="fr-FR"/>
        </w:rPr>
        <w:t>étaient principalement inscrits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II de la CITES et plus de la moitié des oiseaux n</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étaient pas inscrits sur les listes de la CITES. </w:t>
      </w:r>
    </w:p>
    <w:p w14:paraId="109A6653" w14:textId="4F7BC916" w:rsidR="000725DE" w:rsidRDefault="0028328C" w:rsidP="006D71F1">
      <w:pPr>
        <w:jc w:val="both"/>
        <w:rPr>
          <w:rFonts w:ascii="Roboto" w:eastAsia="Calibri" w:hAnsi="Roboto" w:cs="Times New Roman"/>
          <w:sz w:val="20"/>
          <w:szCs w:val="20"/>
          <w:lang w:val="fr-FR"/>
        </w:rPr>
      </w:pPr>
      <w:r>
        <w:rPr>
          <w:rFonts w:ascii="Roboto" w:eastAsia="Calibri" w:hAnsi="Roboto" w:cs="Times New Roman"/>
          <w:sz w:val="20"/>
          <w:szCs w:val="20"/>
          <w:lang w:val="fr-FR"/>
        </w:rPr>
        <w:t xml:space="preserve">Pour les espèces inscrites à la CITES, les données relatives au commerce international sont communiquées par les parties à la CITES dans leurs rapports annuels à la Convention et ces données sont disponibles dans la </w:t>
      </w:r>
      <w:hyperlink r:id="rId30" w:history="1">
        <w:r>
          <w:rPr>
            <w:rStyle w:val="Hyperlink"/>
            <w:rFonts w:ascii="Roboto" w:eastAsia="Calibri" w:hAnsi="Roboto" w:cs="Times New Roman"/>
            <w:sz w:val="20"/>
            <w:szCs w:val="20"/>
            <w:lang w:val="fr-FR"/>
          </w:rPr>
          <w:t>Base de Données sur le Commerce CITES</w:t>
        </w:r>
      </w:hyperlink>
      <w:r>
        <w:rPr>
          <w:rFonts w:ascii="Roboto" w:eastAsia="Calibri" w:hAnsi="Roboto" w:cs="Times New Roman"/>
          <w:sz w:val="20"/>
          <w:szCs w:val="20"/>
          <w:lang w:val="fr-FR"/>
        </w:rPr>
        <w:t>. Les parties à la CITES ont fait état d</w:t>
      </w:r>
      <w:r w:rsidR="002C14B0">
        <w:rPr>
          <w:rFonts w:ascii="Roboto" w:eastAsia="Calibri" w:hAnsi="Roboto" w:cs="Times New Roman"/>
          <w:sz w:val="20"/>
          <w:szCs w:val="20"/>
          <w:lang w:val="fr-FR"/>
        </w:rPr>
        <w:t>’</w:t>
      </w:r>
      <w:r>
        <w:rPr>
          <w:rFonts w:ascii="Roboto" w:eastAsia="Calibri" w:hAnsi="Roboto" w:cs="Times New Roman"/>
          <w:sz w:val="20"/>
          <w:szCs w:val="20"/>
          <w:lang w:val="fr-FR"/>
        </w:rPr>
        <w:t>un commerce direct, d</w:t>
      </w:r>
      <w:r w:rsidR="002C14B0">
        <w:rPr>
          <w:rFonts w:ascii="Roboto" w:eastAsia="Calibri" w:hAnsi="Roboto" w:cs="Times New Roman"/>
          <w:sz w:val="20"/>
          <w:szCs w:val="20"/>
          <w:lang w:val="fr-FR"/>
        </w:rPr>
        <w:t>’</w:t>
      </w:r>
      <w:r>
        <w:rPr>
          <w:rFonts w:ascii="Roboto" w:eastAsia="Calibri" w:hAnsi="Roboto" w:cs="Times New Roman"/>
          <w:sz w:val="20"/>
          <w:szCs w:val="20"/>
          <w:lang w:val="fr-FR"/>
        </w:rPr>
        <w:t>origine sauvage ou d</w:t>
      </w:r>
      <w:r w:rsidR="002C14B0">
        <w:rPr>
          <w:rFonts w:ascii="Roboto" w:eastAsia="Calibri" w:hAnsi="Roboto" w:cs="Times New Roman"/>
          <w:sz w:val="20"/>
          <w:szCs w:val="20"/>
          <w:lang w:val="fr-FR"/>
        </w:rPr>
        <w:t>’</w:t>
      </w:r>
      <w:r>
        <w:rPr>
          <w:rFonts w:ascii="Roboto" w:eastAsia="Calibri" w:hAnsi="Roboto" w:cs="Times New Roman"/>
          <w:sz w:val="20"/>
          <w:szCs w:val="20"/>
          <w:lang w:val="fr-FR"/>
        </w:rPr>
        <w:t>élevage en ranch, pour 48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au cours de la période 2015-2019</w:t>
      </w:r>
      <w:r>
        <w:rPr>
          <w:rStyle w:val="FootnoteReference"/>
          <w:rFonts w:ascii="Roboto" w:eastAsia="Calibri" w:hAnsi="Roboto" w:cs="Times New Roman"/>
          <w:sz w:val="20"/>
          <w:szCs w:val="20"/>
          <w:lang w:val="fr-FR"/>
        </w:rPr>
        <w:footnoteReference w:id="54"/>
      </w:r>
      <w:r>
        <w:rPr>
          <w:rFonts w:ascii="Roboto" w:eastAsia="Calibri" w:hAnsi="Roboto" w:cs="Times New Roman"/>
          <w:sz w:val="20"/>
          <w:szCs w:val="20"/>
          <w:lang w:val="fr-FR"/>
        </w:rPr>
        <w:t>, dont près de la moitié étaient des mammifères terrestres ou aquatiques. La majorité des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figurant dans la CITES (85 %) ont été classés comme mondialement menacés par la Liste rouge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UICN (annexe B, tableau B1). Vingt et un autres taxons </w:t>
      </w:r>
      <w:proofErr w:type="spellStart"/>
      <w:r>
        <w:rPr>
          <w:rFonts w:ascii="Roboto" w:eastAsia="Calibri" w:hAnsi="Roboto" w:cs="Times New Roman"/>
          <w:sz w:val="20"/>
          <w:szCs w:val="20"/>
          <w:lang w:val="fr-FR"/>
        </w:rPr>
        <w:t>non inscrits</w:t>
      </w:r>
      <w:proofErr w:type="spellEnd"/>
      <w:r>
        <w:rPr>
          <w:rFonts w:ascii="Roboto" w:eastAsia="Calibri" w:hAnsi="Roboto" w:cs="Times New Roman"/>
          <w:sz w:val="20"/>
          <w:szCs w:val="20"/>
          <w:lang w:val="fr-FR"/>
        </w:rPr>
        <w:t xml:space="preserve"> dans la CITES présentaient des preuves d</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 finale internationale dans la Liste rouge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UICN ou des importations déclarées aux États-Unis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Amérique (ce qui donne une indication de leur présence dans le commerce international) (annexe B, tableau B3). </w:t>
      </w:r>
    </w:p>
    <w:p w14:paraId="241553E8" w14:textId="79B4DF19" w:rsidR="00A164CF" w:rsidRDefault="00A164CF" w:rsidP="006D71F1">
      <w:pPr>
        <w:jc w:val="both"/>
        <w:rPr>
          <w:rFonts w:ascii="Roboto" w:eastAsia="Calibri" w:hAnsi="Roboto" w:cs="Times New Roman"/>
          <w:sz w:val="20"/>
          <w:szCs w:val="20"/>
          <w:lang w:val="fr-FR"/>
        </w:rPr>
      </w:pPr>
      <w:r>
        <w:rPr>
          <w:rFonts w:ascii="Roboto" w:eastAsia="Calibri" w:hAnsi="Roboto" w:cs="Times New Roman"/>
          <w:sz w:val="20"/>
          <w:szCs w:val="20"/>
          <w:lang w:val="fr-FR"/>
        </w:rPr>
        <w:t>Si l</w:t>
      </w:r>
      <w:r w:rsidR="002C14B0">
        <w:rPr>
          <w:rFonts w:ascii="Roboto" w:eastAsia="Calibri" w:hAnsi="Roboto" w:cs="Times New Roman"/>
          <w:sz w:val="20"/>
          <w:szCs w:val="20"/>
          <w:lang w:val="fr-FR"/>
        </w:rPr>
        <w:t>’</w:t>
      </w:r>
      <w:r>
        <w:rPr>
          <w:rFonts w:ascii="Roboto" w:eastAsia="Calibri" w:hAnsi="Roboto" w:cs="Times New Roman"/>
          <w:sz w:val="20"/>
          <w:szCs w:val="20"/>
          <w:lang w:val="fr-FR"/>
        </w:rPr>
        <w:t>on considère uniquement le commerce international déclaré comme étant exporté par les Parties à la CMS sur la période 2015-2019, et en tenant compte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année d</w:t>
      </w:r>
      <w:r w:rsidR="002C14B0">
        <w:rPr>
          <w:rFonts w:ascii="Roboto" w:eastAsia="Calibri" w:hAnsi="Roboto" w:cs="Times New Roman"/>
          <w:sz w:val="20"/>
          <w:szCs w:val="20"/>
          <w:lang w:val="fr-FR"/>
        </w:rPr>
        <w:t>’</w:t>
      </w:r>
      <w:r>
        <w:rPr>
          <w:rFonts w:ascii="Roboto" w:eastAsia="Calibri" w:hAnsi="Roboto" w:cs="Times New Roman"/>
          <w:sz w:val="20"/>
          <w:szCs w:val="20"/>
          <w:lang w:val="fr-FR"/>
        </w:rPr>
        <w:t>inscription et des inscriptions de populations spécifiques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26 taxons de 18 Parties à la CMS exportatrices (totalisant 244 transactions) ont été déclarés (Annexe B, Tableau B2). Étant donné que le paragraphe 5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article III interdit aux États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aire de répartition de prélever des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Annexe I, sauf dans certaines circonstances, ce commerce </w:t>
      </w:r>
      <w:r>
        <w:rPr>
          <w:rFonts w:ascii="Roboto" w:eastAsia="Calibri" w:hAnsi="Roboto" w:cs="Times New Roman"/>
          <w:i/>
          <w:sz w:val="20"/>
          <w:szCs w:val="20"/>
          <w:lang w:val="fr-FR"/>
        </w:rPr>
        <w:t>semble</w:t>
      </w:r>
      <w:r>
        <w:rPr>
          <w:rFonts w:ascii="Roboto" w:eastAsia="Calibri" w:hAnsi="Roboto" w:cs="Times New Roman"/>
          <w:sz w:val="20"/>
          <w:szCs w:val="20"/>
          <w:lang w:val="fr-FR"/>
        </w:rPr>
        <w:t xml:space="preserve"> être en contravention </w:t>
      </w:r>
      <w:r>
        <w:rPr>
          <w:rFonts w:ascii="Roboto" w:eastAsia="Calibri" w:hAnsi="Roboto" w:cs="Times New Roman"/>
          <w:i/>
          <w:sz w:val="20"/>
          <w:szCs w:val="20"/>
          <w:lang w:val="fr-FR"/>
        </w:rPr>
        <w:t>potentielle</w:t>
      </w:r>
      <w:r>
        <w:rPr>
          <w:rFonts w:ascii="Roboto" w:eastAsia="Calibri" w:hAnsi="Roboto" w:cs="Times New Roman"/>
          <w:sz w:val="20"/>
          <w:szCs w:val="20"/>
          <w:lang w:val="fr-FR"/>
        </w:rPr>
        <w:t xml:space="preserve"> des dispositions de la Convention, à moins que l</w:t>
      </w:r>
      <w:r w:rsidR="002C14B0">
        <w:rPr>
          <w:rFonts w:ascii="Roboto" w:eastAsia="Calibri" w:hAnsi="Roboto" w:cs="Times New Roman"/>
          <w:sz w:val="20"/>
          <w:szCs w:val="20"/>
          <w:lang w:val="fr-FR"/>
        </w:rPr>
        <w:t>’</w:t>
      </w:r>
      <w:r>
        <w:rPr>
          <w:rFonts w:ascii="Roboto" w:eastAsia="Calibri" w:hAnsi="Roboto" w:cs="Times New Roman"/>
          <w:sz w:val="20"/>
          <w:szCs w:val="20"/>
          <w:lang w:val="fr-FR"/>
        </w:rPr>
        <w:t>une des exemptions spécifiées n</w:t>
      </w:r>
      <w:r w:rsidR="002C14B0">
        <w:rPr>
          <w:rFonts w:ascii="Roboto" w:eastAsia="Calibri" w:hAnsi="Roboto" w:cs="Times New Roman"/>
          <w:sz w:val="20"/>
          <w:szCs w:val="20"/>
          <w:lang w:val="fr-FR"/>
        </w:rPr>
        <w:t>’</w:t>
      </w:r>
      <w:r>
        <w:rPr>
          <w:rFonts w:ascii="Roboto" w:eastAsia="Calibri" w:hAnsi="Roboto" w:cs="Times New Roman"/>
          <w:sz w:val="20"/>
          <w:szCs w:val="20"/>
          <w:lang w:val="fr-FR"/>
        </w:rPr>
        <w:t>ait été accordée.</w:t>
      </w:r>
    </w:p>
    <w:p w14:paraId="340D5B80" w14:textId="1EB33F6B" w:rsidR="0016676D" w:rsidRPr="0016676D" w:rsidRDefault="000631C4" w:rsidP="006D71F1">
      <w:pPr>
        <w:jc w:val="both"/>
        <w:rPr>
          <w:rFonts w:ascii="Roboto" w:eastAsia="Calibri" w:hAnsi="Roboto" w:cs="Times New Roman"/>
          <w:sz w:val="20"/>
          <w:szCs w:val="20"/>
          <w:lang w:val="fr-FR"/>
        </w:rPr>
      </w:pPr>
      <w:r>
        <w:rPr>
          <w:rFonts w:ascii="Roboto" w:eastAsia="Calibri" w:hAnsi="Roboto" w:cs="Times New Roman"/>
          <w:sz w:val="20"/>
          <w:szCs w:val="20"/>
          <w:lang w:val="fr-FR"/>
        </w:rPr>
        <w:t>Alors que 72 des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sont également répertoriés dans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CITES, 50 autres taxons sont répertoriés dans les Annexes II ou III de la CITES (c</w:t>
      </w:r>
      <w:r w:rsidR="002C14B0">
        <w:rPr>
          <w:rFonts w:ascii="Roboto" w:eastAsia="Calibri" w:hAnsi="Roboto" w:cs="Times New Roman"/>
          <w:sz w:val="20"/>
          <w:szCs w:val="20"/>
          <w:lang w:val="fr-FR"/>
        </w:rPr>
        <w:t>’</w:t>
      </w:r>
      <w:r>
        <w:rPr>
          <w:rFonts w:ascii="Roboto" w:eastAsia="Calibri" w:hAnsi="Roboto" w:cs="Times New Roman"/>
          <w:sz w:val="20"/>
          <w:szCs w:val="20"/>
          <w:lang w:val="fr-FR"/>
        </w:rPr>
        <w:t>est-à-dire que le commerce est généralement autorisé par la Convention). Les 58 taxons restants, y compris 21 qui font l</w:t>
      </w:r>
      <w:r w:rsidR="002C14B0">
        <w:rPr>
          <w:rFonts w:ascii="Roboto" w:eastAsia="Calibri" w:hAnsi="Roboto" w:cs="Times New Roman"/>
          <w:sz w:val="20"/>
          <w:szCs w:val="20"/>
          <w:lang w:val="fr-FR"/>
        </w:rPr>
        <w:t>’</w:t>
      </w:r>
      <w:r>
        <w:rPr>
          <w:rFonts w:ascii="Roboto" w:eastAsia="Calibri" w:hAnsi="Roboto" w:cs="Times New Roman"/>
          <w:sz w:val="20"/>
          <w:szCs w:val="20"/>
          <w:lang w:val="fr-FR"/>
        </w:rPr>
        <w:t>objet d</w:t>
      </w:r>
      <w:r w:rsidR="002C14B0">
        <w:rPr>
          <w:rFonts w:ascii="Roboto" w:eastAsia="Calibri" w:hAnsi="Roboto" w:cs="Times New Roman"/>
          <w:sz w:val="20"/>
          <w:szCs w:val="20"/>
          <w:lang w:val="fr-FR"/>
        </w:rPr>
        <w:t>’</w:t>
      </w:r>
      <w:r>
        <w:rPr>
          <w:rFonts w:ascii="Roboto" w:eastAsia="Calibri" w:hAnsi="Roboto" w:cs="Times New Roman"/>
          <w:sz w:val="20"/>
          <w:szCs w:val="20"/>
          <w:lang w:val="fr-FR"/>
        </w:rPr>
        <w:t>un certain commerce international, ne sont pas actuellement inscrits aux annexes de la CITES, ce qui signifie qu</w:t>
      </w:r>
      <w:r w:rsidR="002C14B0">
        <w:rPr>
          <w:rFonts w:ascii="Roboto" w:eastAsia="Calibri" w:hAnsi="Roboto" w:cs="Times New Roman"/>
          <w:sz w:val="20"/>
          <w:szCs w:val="20"/>
          <w:lang w:val="fr-FR"/>
        </w:rPr>
        <w:t>’</w:t>
      </w:r>
      <w:r>
        <w:rPr>
          <w:rFonts w:ascii="Roboto" w:eastAsia="Calibri" w:hAnsi="Roboto" w:cs="Times New Roman"/>
          <w:sz w:val="20"/>
          <w:szCs w:val="20"/>
          <w:lang w:val="fr-FR"/>
        </w:rPr>
        <w:t>ils ne sont pas actuellement réglementés ou surveillés par le biais de ce mécanisme. Il est toutefois important de noter que les deux Conventions ont des critères d</w:t>
      </w:r>
      <w:r w:rsidR="002C14B0">
        <w:rPr>
          <w:rFonts w:ascii="Roboto" w:eastAsia="Calibri" w:hAnsi="Roboto" w:cs="Times New Roman"/>
          <w:sz w:val="20"/>
          <w:szCs w:val="20"/>
          <w:lang w:val="fr-FR"/>
        </w:rPr>
        <w:t>’</w:t>
      </w:r>
      <w:r>
        <w:rPr>
          <w:rFonts w:ascii="Roboto" w:eastAsia="Calibri" w:hAnsi="Roboto" w:cs="Times New Roman"/>
          <w:sz w:val="20"/>
          <w:szCs w:val="20"/>
          <w:lang w:val="fr-FR"/>
        </w:rPr>
        <w:t>inscription, des approches, des définitions et des objectifs différents, ce qui signifie qu</w:t>
      </w:r>
      <w:r w:rsidR="002C14B0">
        <w:rPr>
          <w:rFonts w:ascii="Roboto" w:eastAsia="Calibri" w:hAnsi="Roboto" w:cs="Times New Roman"/>
          <w:sz w:val="20"/>
          <w:szCs w:val="20"/>
          <w:lang w:val="fr-FR"/>
        </w:rPr>
        <w:t>’</w:t>
      </w:r>
      <w:r>
        <w:rPr>
          <w:rFonts w:ascii="Roboto" w:eastAsia="Calibri" w:hAnsi="Roboto" w:cs="Times New Roman"/>
          <w:sz w:val="20"/>
          <w:szCs w:val="20"/>
          <w:lang w:val="fr-FR"/>
        </w:rPr>
        <w:t>il faut s</w:t>
      </w:r>
      <w:r w:rsidR="002C14B0">
        <w:rPr>
          <w:rFonts w:ascii="Roboto" w:eastAsia="Calibri" w:hAnsi="Roboto" w:cs="Times New Roman"/>
          <w:sz w:val="20"/>
          <w:szCs w:val="20"/>
          <w:lang w:val="fr-FR"/>
        </w:rPr>
        <w:t>’</w:t>
      </w:r>
      <w:r>
        <w:rPr>
          <w:rFonts w:ascii="Roboto" w:eastAsia="Calibri" w:hAnsi="Roboto" w:cs="Times New Roman"/>
          <w:sz w:val="20"/>
          <w:szCs w:val="20"/>
          <w:lang w:val="fr-FR"/>
        </w:rPr>
        <w:t>attendre à ce que les annexes ne correspondent pas complètement.</w:t>
      </w:r>
    </w:p>
    <w:p w14:paraId="025B8AAE" w14:textId="36636EF0" w:rsidR="00EB5333" w:rsidRPr="00E92D30" w:rsidRDefault="00787245" w:rsidP="006D71F1">
      <w:pPr>
        <w:jc w:val="both"/>
        <w:rPr>
          <w:rFonts w:ascii="Roboto" w:eastAsia="Calibri" w:hAnsi="Roboto" w:cs="Times New Roman"/>
          <w:b/>
          <w:bCs/>
          <w:i/>
          <w:iCs/>
          <w:color w:val="003870"/>
          <w:lang w:val="fr-FR"/>
        </w:rPr>
      </w:pPr>
      <w:r>
        <w:rPr>
          <w:rFonts w:ascii="Roboto" w:eastAsia="Calibri" w:hAnsi="Roboto" w:cs="Times New Roman"/>
          <w:b/>
          <w:bCs/>
          <w:i/>
          <w:iCs/>
          <w:color w:val="003870"/>
          <w:lang w:val="fr-FR"/>
        </w:rPr>
        <w:lastRenderedPageBreak/>
        <w:t>Menace potentielle pour les taxons de l</w:t>
      </w:r>
      <w:r w:rsidR="002C14B0">
        <w:rPr>
          <w:rFonts w:ascii="Roboto" w:eastAsia="Calibri" w:hAnsi="Roboto" w:cs="Times New Roman"/>
          <w:b/>
          <w:bCs/>
          <w:i/>
          <w:iCs/>
          <w:color w:val="003870"/>
          <w:lang w:val="fr-FR"/>
        </w:rPr>
        <w:t>’</w:t>
      </w:r>
      <w:r>
        <w:rPr>
          <w:rFonts w:ascii="Roboto" w:eastAsia="Calibri" w:hAnsi="Roboto" w:cs="Times New Roman"/>
          <w:b/>
          <w:bCs/>
          <w:i/>
          <w:iCs/>
          <w:color w:val="003870"/>
          <w:lang w:val="fr-FR"/>
        </w:rPr>
        <w:t>Annexe I de la CMS du fait de l</w:t>
      </w:r>
      <w:r w:rsidR="002C14B0">
        <w:rPr>
          <w:rFonts w:ascii="Roboto" w:eastAsia="Calibri" w:hAnsi="Roboto" w:cs="Times New Roman"/>
          <w:b/>
          <w:bCs/>
          <w:i/>
          <w:iCs/>
          <w:color w:val="003870"/>
          <w:lang w:val="fr-FR"/>
        </w:rPr>
        <w:t>’</w:t>
      </w:r>
      <w:r>
        <w:rPr>
          <w:rFonts w:ascii="Roboto" w:eastAsia="Calibri" w:hAnsi="Roboto" w:cs="Times New Roman"/>
          <w:b/>
          <w:bCs/>
          <w:i/>
          <w:iCs/>
          <w:color w:val="003870"/>
          <w:lang w:val="fr-FR"/>
        </w:rPr>
        <w:t>utilisation nationale et internationale</w:t>
      </w:r>
    </w:p>
    <w:p w14:paraId="0CE3E325" w14:textId="1AC310FB" w:rsidR="00EB5333" w:rsidRDefault="00EB5333" w:rsidP="006D71F1">
      <w:pPr>
        <w:jc w:val="both"/>
        <w:rPr>
          <w:rFonts w:ascii="Roboto" w:hAnsi="Roboto"/>
          <w:sz w:val="20"/>
          <w:szCs w:val="20"/>
          <w:lang w:val="fr-FR"/>
        </w:rPr>
      </w:pPr>
      <w:r>
        <w:rPr>
          <w:rFonts w:ascii="Roboto" w:hAnsi="Roboto"/>
          <w:sz w:val="20"/>
          <w:szCs w:val="20"/>
          <w:lang w:val="fr-FR"/>
        </w:rPr>
        <w:t>Globalement, la même proportion (81 %) des taxons de l</w:t>
      </w:r>
      <w:r w:rsidR="002C14B0">
        <w:rPr>
          <w:rFonts w:ascii="Roboto" w:hAnsi="Roboto"/>
          <w:sz w:val="20"/>
          <w:szCs w:val="20"/>
          <w:lang w:val="fr-FR"/>
        </w:rPr>
        <w:t>’</w:t>
      </w:r>
      <w:r>
        <w:rPr>
          <w:rFonts w:ascii="Roboto" w:hAnsi="Roboto"/>
          <w:sz w:val="20"/>
          <w:szCs w:val="20"/>
          <w:lang w:val="fr-FR"/>
        </w:rPr>
        <w:t>Annexe I de la CMS capturés pour un usage national ont été classés comme mondialement menacés (113/139 taxons) que ceux capturés pour un usage international (96/119 taxons</w:t>
      </w:r>
      <w:r>
        <w:rPr>
          <w:rStyle w:val="FootnoteReference"/>
          <w:rFonts w:ascii="Roboto" w:hAnsi="Roboto"/>
          <w:sz w:val="20"/>
          <w:szCs w:val="20"/>
          <w:lang w:val="fr-FR"/>
        </w:rPr>
        <w:footnoteReference w:id="55"/>
      </w:r>
      <w:r>
        <w:rPr>
          <w:rFonts w:ascii="Roboto" w:hAnsi="Roboto"/>
          <w:sz w:val="20"/>
          <w:szCs w:val="20"/>
          <w:lang w:val="fr-FR"/>
        </w:rPr>
        <w:t>). Toutefois, si l</w:t>
      </w:r>
      <w:r w:rsidR="002C14B0">
        <w:rPr>
          <w:rFonts w:ascii="Roboto" w:hAnsi="Roboto"/>
          <w:sz w:val="20"/>
          <w:szCs w:val="20"/>
          <w:lang w:val="fr-FR"/>
        </w:rPr>
        <w:t>’</w:t>
      </w:r>
      <w:r>
        <w:rPr>
          <w:rFonts w:ascii="Roboto" w:hAnsi="Roboto"/>
          <w:sz w:val="20"/>
          <w:szCs w:val="20"/>
          <w:lang w:val="fr-FR"/>
        </w:rPr>
        <w:t>on considère uniquement les taxons de l</w:t>
      </w:r>
      <w:r w:rsidR="002C14B0">
        <w:rPr>
          <w:rFonts w:ascii="Roboto" w:hAnsi="Roboto"/>
          <w:sz w:val="20"/>
          <w:szCs w:val="20"/>
          <w:lang w:val="fr-FR"/>
        </w:rPr>
        <w:t>’</w:t>
      </w:r>
      <w:r>
        <w:rPr>
          <w:rFonts w:ascii="Roboto" w:hAnsi="Roboto"/>
          <w:sz w:val="20"/>
          <w:szCs w:val="20"/>
          <w:lang w:val="fr-FR"/>
        </w:rPr>
        <w:t>Annexe I menacés par l</w:t>
      </w:r>
      <w:r w:rsidR="002C14B0">
        <w:rPr>
          <w:rFonts w:ascii="Roboto" w:hAnsi="Roboto"/>
          <w:sz w:val="20"/>
          <w:szCs w:val="20"/>
          <w:lang w:val="fr-FR"/>
        </w:rPr>
        <w:t>’</w:t>
      </w:r>
      <w:r>
        <w:rPr>
          <w:rFonts w:ascii="Roboto" w:hAnsi="Roboto"/>
          <w:sz w:val="20"/>
          <w:szCs w:val="20"/>
          <w:lang w:val="fr-FR"/>
        </w:rPr>
        <w:t>utilisation intentionnelle des ressources biologiques (122 taxons), une plus grande proportion d</w:t>
      </w:r>
      <w:r w:rsidR="002C14B0">
        <w:rPr>
          <w:rFonts w:ascii="Roboto" w:hAnsi="Roboto"/>
          <w:sz w:val="20"/>
          <w:szCs w:val="20"/>
          <w:lang w:val="fr-FR"/>
        </w:rPr>
        <w:t>’</w:t>
      </w:r>
      <w:r>
        <w:rPr>
          <w:rFonts w:ascii="Roboto" w:hAnsi="Roboto"/>
          <w:sz w:val="20"/>
          <w:szCs w:val="20"/>
          <w:lang w:val="fr-FR"/>
        </w:rPr>
        <w:t>entre eux sont considérés comme faisant l</w:t>
      </w:r>
      <w:r w:rsidR="002C14B0">
        <w:rPr>
          <w:rFonts w:ascii="Roboto" w:hAnsi="Roboto"/>
          <w:sz w:val="20"/>
          <w:szCs w:val="20"/>
          <w:lang w:val="fr-FR"/>
        </w:rPr>
        <w:t>’</w:t>
      </w:r>
      <w:r>
        <w:rPr>
          <w:rFonts w:ascii="Roboto" w:hAnsi="Roboto"/>
          <w:sz w:val="20"/>
          <w:szCs w:val="20"/>
          <w:lang w:val="fr-FR"/>
        </w:rPr>
        <w:t>objet d</w:t>
      </w:r>
      <w:r w:rsidR="002C14B0">
        <w:rPr>
          <w:rFonts w:ascii="Roboto" w:hAnsi="Roboto"/>
          <w:sz w:val="20"/>
          <w:szCs w:val="20"/>
          <w:lang w:val="fr-FR"/>
        </w:rPr>
        <w:t>’</w:t>
      </w:r>
      <w:r>
        <w:rPr>
          <w:rFonts w:ascii="Roboto" w:hAnsi="Roboto"/>
          <w:sz w:val="20"/>
          <w:szCs w:val="20"/>
          <w:lang w:val="fr-FR"/>
        </w:rPr>
        <w:t>une utilisation ou d</w:t>
      </w:r>
      <w:r w:rsidR="002C14B0">
        <w:rPr>
          <w:rFonts w:ascii="Roboto" w:hAnsi="Roboto"/>
          <w:sz w:val="20"/>
          <w:szCs w:val="20"/>
          <w:lang w:val="fr-FR"/>
        </w:rPr>
        <w:t>’</w:t>
      </w:r>
      <w:r>
        <w:rPr>
          <w:rFonts w:ascii="Roboto" w:hAnsi="Roboto"/>
          <w:sz w:val="20"/>
          <w:szCs w:val="20"/>
          <w:lang w:val="fr-FR"/>
        </w:rPr>
        <w:t>un commerce national plutôt qu</w:t>
      </w:r>
      <w:r w:rsidR="002C14B0">
        <w:rPr>
          <w:rFonts w:ascii="Roboto" w:hAnsi="Roboto"/>
          <w:sz w:val="20"/>
          <w:szCs w:val="20"/>
          <w:lang w:val="fr-FR"/>
        </w:rPr>
        <w:t>’</w:t>
      </w:r>
      <w:r>
        <w:rPr>
          <w:rFonts w:ascii="Roboto" w:hAnsi="Roboto"/>
          <w:sz w:val="20"/>
          <w:szCs w:val="20"/>
          <w:lang w:val="fr-FR"/>
        </w:rPr>
        <w:t xml:space="preserve">international (114 taxons, 93 % contre 87 taxons, 71 %). Ce chiffre inclut 26 taxons signalés comme utilisés/commercialisés </w:t>
      </w:r>
      <w:r>
        <w:rPr>
          <w:rFonts w:ascii="Roboto" w:hAnsi="Roboto"/>
          <w:i/>
          <w:iCs/>
          <w:sz w:val="20"/>
          <w:szCs w:val="20"/>
          <w:lang w:val="fr-FR"/>
        </w:rPr>
        <w:t>seulement</w:t>
      </w:r>
      <w:r>
        <w:rPr>
          <w:rFonts w:ascii="Roboto" w:hAnsi="Roboto"/>
          <w:sz w:val="20"/>
          <w:szCs w:val="20"/>
          <w:lang w:val="fr-FR"/>
        </w:rPr>
        <w:t xml:space="preserve"> au niveau national, mais pas international.</w:t>
      </w:r>
    </w:p>
    <w:p w14:paraId="69C9EB7A" w14:textId="010A89B8" w:rsidR="00EB5333" w:rsidRDefault="00EB5333" w:rsidP="006D71F1">
      <w:pPr>
        <w:jc w:val="both"/>
        <w:rPr>
          <w:rFonts w:ascii="Roboto" w:hAnsi="Roboto"/>
          <w:sz w:val="20"/>
          <w:szCs w:val="20"/>
          <w:lang w:val="fr-FR"/>
        </w:rPr>
      </w:pPr>
      <w:r>
        <w:rPr>
          <w:rFonts w:ascii="Roboto" w:hAnsi="Roboto"/>
          <w:sz w:val="20"/>
          <w:szCs w:val="20"/>
          <w:lang w:val="fr-FR"/>
        </w:rPr>
        <w:t xml:space="preserve">Bien que cela suggère que, selon </w:t>
      </w:r>
      <w:proofErr w:type="spellStart"/>
      <w:r>
        <w:rPr>
          <w:rFonts w:ascii="Roboto" w:hAnsi="Roboto"/>
          <w:sz w:val="20"/>
          <w:szCs w:val="20"/>
          <w:lang w:val="fr-FR"/>
        </w:rPr>
        <w:t>Coad</w:t>
      </w:r>
      <w:proofErr w:type="spellEnd"/>
      <w:r>
        <w:rPr>
          <w:rFonts w:ascii="Roboto" w:hAnsi="Roboto"/>
          <w:sz w:val="20"/>
          <w:szCs w:val="20"/>
          <w:lang w:val="fr-FR"/>
        </w:rPr>
        <w:t xml:space="preserve"> </w:t>
      </w:r>
      <w:r>
        <w:rPr>
          <w:rFonts w:ascii="Roboto" w:hAnsi="Roboto"/>
          <w:i/>
          <w:iCs/>
          <w:sz w:val="20"/>
          <w:szCs w:val="20"/>
          <w:lang w:val="fr-FR"/>
        </w:rPr>
        <w:t xml:space="preserve">et autres, </w:t>
      </w:r>
      <w:r>
        <w:rPr>
          <w:rFonts w:ascii="Roboto" w:hAnsi="Roboto"/>
          <w:sz w:val="20"/>
          <w:szCs w:val="20"/>
          <w:lang w:val="fr-FR"/>
        </w:rPr>
        <w:t>(2021)</w:t>
      </w:r>
      <w:bookmarkStart w:id="13" w:name="_Ref99110751"/>
      <w:r>
        <w:rPr>
          <w:rStyle w:val="FootnoteReference"/>
          <w:rFonts w:ascii="Roboto" w:hAnsi="Roboto"/>
          <w:sz w:val="20"/>
          <w:szCs w:val="20"/>
          <w:lang w:val="fr-FR"/>
        </w:rPr>
        <w:footnoteReference w:id="56"/>
      </w:r>
      <w:bookmarkEnd w:id="13"/>
      <w:r>
        <w:rPr>
          <w:rFonts w:ascii="Roboto" w:hAnsi="Roboto"/>
          <w:sz w:val="20"/>
          <w:szCs w:val="20"/>
          <w:lang w:val="fr-FR"/>
        </w:rPr>
        <w:t>, davantage de taxons de l</w:t>
      </w:r>
      <w:r w:rsidR="002C14B0">
        <w:rPr>
          <w:rFonts w:ascii="Roboto" w:hAnsi="Roboto"/>
          <w:sz w:val="20"/>
          <w:szCs w:val="20"/>
          <w:lang w:val="fr-FR"/>
        </w:rPr>
        <w:t>’</w:t>
      </w:r>
      <w:r>
        <w:rPr>
          <w:rFonts w:ascii="Roboto" w:hAnsi="Roboto"/>
          <w:sz w:val="20"/>
          <w:szCs w:val="20"/>
          <w:lang w:val="fr-FR"/>
        </w:rPr>
        <w:t>Annexe I sont probablement capturés pour un usage domestique plutôt qu</w:t>
      </w:r>
      <w:r w:rsidR="002C14B0">
        <w:rPr>
          <w:rFonts w:ascii="Roboto" w:hAnsi="Roboto"/>
          <w:sz w:val="20"/>
          <w:szCs w:val="20"/>
          <w:lang w:val="fr-FR"/>
        </w:rPr>
        <w:t>’</w:t>
      </w:r>
      <w:r>
        <w:rPr>
          <w:rFonts w:ascii="Roboto" w:hAnsi="Roboto"/>
          <w:sz w:val="20"/>
          <w:szCs w:val="20"/>
          <w:lang w:val="fr-FR"/>
        </w:rPr>
        <w:t>international, et sont plus susceptibles d</w:t>
      </w:r>
      <w:r w:rsidR="002C14B0">
        <w:rPr>
          <w:rFonts w:ascii="Roboto" w:hAnsi="Roboto"/>
          <w:sz w:val="20"/>
          <w:szCs w:val="20"/>
          <w:lang w:val="fr-FR"/>
        </w:rPr>
        <w:t>’</w:t>
      </w:r>
      <w:r>
        <w:rPr>
          <w:rFonts w:ascii="Roboto" w:hAnsi="Roboto"/>
          <w:sz w:val="20"/>
          <w:szCs w:val="20"/>
          <w:lang w:val="fr-FR"/>
        </w:rPr>
        <w:t>être menacés par la capture pour un usage à l</w:t>
      </w:r>
      <w:r w:rsidR="002C14B0">
        <w:rPr>
          <w:rFonts w:ascii="Roboto" w:hAnsi="Roboto"/>
          <w:sz w:val="20"/>
          <w:szCs w:val="20"/>
          <w:lang w:val="fr-FR"/>
        </w:rPr>
        <w:t>’</w:t>
      </w:r>
      <w:r>
        <w:rPr>
          <w:rFonts w:ascii="Roboto" w:hAnsi="Roboto"/>
          <w:sz w:val="20"/>
          <w:szCs w:val="20"/>
          <w:lang w:val="fr-FR"/>
        </w:rPr>
        <w:t>échelle nationale, d</w:t>
      </w:r>
      <w:r w:rsidR="002C14B0">
        <w:rPr>
          <w:rFonts w:ascii="Roboto" w:hAnsi="Roboto"/>
          <w:sz w:val="20"/>
          <w:szCs w:val="20"/>
          <w:lang w:val="fr-FR"/>
        </w:rPr>
        <w:t>’</w:t>
      </w:r>
      <w:r>
        <w:rPr>
          <w:rFonts w:ascii="Roboto" w:hAnsi="Roboto"/>
          <w:sz w:val="20"/>
          <w:szCs w:val="20"/>
          <w:lang w:val="fr-FR"/>
        </w:rPr>
        <w:t>autres recherches spécifiques aux taxons seraient nécessaires pour établir des liens de causalité plus solides entre l</w:t>
      </w:r>
      <w:r w:rsidR="002C14B0">
        <w:rPr>
          <w:rFonts w:ascii="Roboto" w:hAnsi="Roboto"/>
          <w:sz w:val="20"/>
          <w:szCs w:val="20"/>
          <w:lang w:val="fr-FR"/>
        </w:rPr>
        <w:t>’</w:t>
      </w:r>
      <w:r>
        <w:rPr>
          <w:rFonts w:ascii="Roboto" w:hAnsi="Roboto"/>
          <w:sz w:val="20"/>
          <w:szCs w:val="20"/>
          <w:lang w:val="fr-FR"/>
        </w:rPr>
        <w:t>échelle d</w:t>
      </w:r>
      <w:r w:rsidR="002C14B0">
        <w:rPr>
          <w:rFonts w:ascii="Roboto" w:hAnsi="Roboto"/>
          <w:sz w:val="20"/>
          <w:szCs w:val="20"/>
          <w:lang w:val="fr-FR"/>
        </w:rPr>
        <w:t>’</w:t>
      </w:r>
      <w:r>
        <w:rPr>
          <w:rFonts w:ascii="Roboto" w:hAnsi="Roboto"/>
          <w:sz w:val="20"/>
          <w:szCs w:val="20"/>
          <w:lang w:val="fr-FR"/>
        </w:rPr>
        <w:t>utilisation et la menace.</w:t>
      </w:r>
    </w:p>
    <w:p w14:paraId="0D2E603A" w14:textId="45DFDB7C" w:rsidR="00EB5333" w:rsidRPr="00641289" w:rsidRDefault="00EB5333" w:rsidP="006D71F1">
      <w:pPr>
        <w:jc w:val="both"/>
        <w:rPr>
          <w:rFonts w:ascii="Roboto" w:eastAsia="Calibri" w:hAnsi="Roboto" w:cs="Times New Roman"/>
          <w:b/>
          <w:bCs/>
          <w:i/>
          <w:iCs/>
          <w:color w:val="003870"/>
          <w:lang w:val="fr-FR"/>
        </w:rPr>
      </w:pPr>
      <w:r>
        <w:rPr>
          <w:rFonts w:ascii="Roboto" w:eastAsia="Calibri" w:hAnsi="Roboto" w:cs="Times New Roman"/>
          <w:b/>
          <w:bCs/>
          <w:i/>
          <w:iCs/>
          <w:color w:val="003870"/>
          <w:lang w:val="fr-FR"/>
        </w:rPr>
        <w:t>Taxons à risque élevé</w:t>
      </w:r>
    </w:p>
    <w:p w14:paraId="3C32AC2F" w14:textId="3F7E3B43" w:rsidR="00C16AC0" w:rsidRDefault="00641289" w:rsidP="006D71F1">
      <w:pPr>
        <w:jc w:val="both"/>
        <w:rPr>
          <w:rFonts w:ascii="Roboto" w:hAnsi="Roboto"/>
          <w:sz w:val="20"/>
          <w:szCs w:val="20"/>
          <w:lang w:val="fr-FR"/>
        </w:rPr>
      </w:pPr>
      <w:r>
        <w:rPr>
          <w:rFonts w:ascii="Roboto" w:hAnsi="Roboto"/>
          <w:sz w:val="20"/>
          <w:szCs w:val="20"/>
          <w:lang w:val="fr-FR"/>
        </w:rPr>
        <w:t>La matrice d</w:t>
      </w:r>
      <w:r w:rsidR="002C14B0">
        <w:rPr>
          <w:rFonts w:ascii="Roboto" w:hAnsi="Roboto"/>
          <w:sz w:val="20"/>
          <w:szCs w:val="20"/>
          <w:lang w:val="fr-FR"/>
        </w:rPr>
        <w:t>’</w:t>
      </w:r>
      <w:r>
        <w:rPr>
          <w:rFonts w:ascii="Roboto" w:hAnsi="Roboto"/>
          <w:sz w:val="20"/>
          <w:szCs w:val="20"/>
          <w:lang w:val="fr-FR"/>
        </w:rPr>
        <w:t>évaluation rapide des risques (section 1) a identifié 53 taxons les plus susceptibles d</w:t>
      </w:r>
      <w:r w:rsidR="002C14B0">
        <w:rPr>
          <w:rFonts w:ascii="Roboto" w:hAnsi="Roboto"/>
          <w:sz w:val="20"/>
          <w:szCs w:val="20"/>
          <w:lang w:val="fr-FR"/>
        </w:rPr>
        <w:t>’</w:t>
      </w:r>
      <w:r>
        <w:rPr>
          <w:rFonts w:ascii="Roboto" w:hAnsi="Roboto"/>
          <w:sz w:val="20"/>
          <w:szCs w:val="20"/>
          <w:lang w:val="fr-FR"/>
        </w:rPr>
        <w:t>être menacés par l</w:t>
      </w:r>
      <w:r w:rsidR="002C14B0">
        <w:rPr>
          <w:rFonts w:ascii="Roboto" w:hAnsi="Roboto"/>
          <w:sz w:val="20"/>
          <w:szCs w:val="20"/>
          <w:lang w:val="fr-FR"/>
        </w:rPr>
        <w:t>’</w:t>
      </w:r>
      <w:r>
        <w:rPr>
          <w:rFonts w:ascii="Roboto" w:hAnsi="Roboto"/>
          <w:sz w:val="20"/>
          <w:szCs w:val="20"/>
          <w:lang w:val="fr-FR"/>
        </w:rPr>
        <w:t>utilisation et le commerce directs sur la base de l</w:t>
      </w:r>
      <w:r w:rsidR="002C14B0">
        <w:rPr>
          <w:rFonts w:ascii="Roboto" w:hAnsi="Roboto"/>
          <w:sz w:val="20"/>
          <w:szCs w:val="20"/>
          <w:lang w:val="fr-FR"/>
        </w:rPr>
        <w:t>’</w:t>
      </w:r>
      <w:r>
        <w:rPr>
          <w:rFonts w:ascii="Roboto" w:hAnsi="Roboto"/>
          <w:sz w:val="20"/>
          <w:szCs w:val="20"/>
          <w:lang w:val="fr-FR"/>
        </w:rPr>
        <w:t>ampleur et de la menace probable de l</w:t>
      </w:r>
      <w:r w:rsidR="002C14B0">
        <w:rPr>
          <w:rFonts w:ascii="Roboto" w:hAnsi="Roboto"/>
          <w:sz w:val="20"/>
          <w:szCs w:val="20"/>
          <w:lang w:val="fr-FR"/>
        </w:rPr>
        <w:t>’</w:t>
      </w:r>
      <w:r>
        <w:rPr>
          <w:rFonts w:ascii="Roboto" w:hAnsi="Roboto"/>
          <w:sz w:val="20"/>
          <w:szCs w:val="20"/>
          <w:lang w:val="fr-FR"/>
        </w:rPr>
        <w:t>utilisation/du commerce, ainsi que de leur vulnérabilité (état de conservation et vulnérabilité biologique, qui englobe le cycle de vie, l</w:t>
      </w:r>
      <w:r w:rsidR="002C14B0">
        <w:rPr>
          <w:rFonts w:ascii="Roboto" w:hAnsi="Roboto"/>
          <w:sz w:val="20"/>
          <w:szCs w:val="20"/>
          <w:lang w:val="fr-FR"/>
        </w:rPr>
        <w:t>’</w:t>
      </w:r>
      <w:r>
        <w:rPr>
          <w:rFonts w:ascii="Roboto" w:hAnsi="Roboto"/>
          <w:sz w:val="20"/>
          <w:szCs w:val="20"/>
          <w:lang w:val="fr-FR"/>
        </w:rPr>
        <w:t>étendue de l</w:t>
      </w:r>
      <w:r w:rsidR="002C14B0">
        <w:rPr>
          <w:rFonts w:ascii="Roboto" w:hAnsi="Roboto"/>
          <w:sz w:val="20"/>
          <w:szCs w:val="20"/>
          <w:lang w:val="fr-FR"/>
        </w:rPr>
        <w:t>’</w:t>
      </w:r>
      <w:r>
        <w:rPr>
          <w:rFonts w:ascii="Roboto" w:hAnsi="Roboto"/>
          <w:sz w:val="20"/>
          <w:szCs w:val="20"/>
          <w:lang w:val="fr-FR"/>
        </w:rPr>
        <w:t>habitat et la taille de l</w:t>
      </w:r>
      <w:r w:rsidR="002C14B0">
        <w:rPr>
          <w:rFonts w:ascii="Roboto" w:hAnsi="Roboto"/>
          <w:sz w:val="20"/>
          <w:szCs w:val="20"/>
          <w:lang w:val="fr-FR"/>
        </w:rPr>
        <w:t>’</w:t>
      </w:r>
      <w:r>
        <w:rPr>
          <w:rFonts w:ascii="Roboto" w:hAnsi="Roboto"/>
          <w:sz w:val="20"/>
          <w:szCs w:val="20"/>
          <w:lang w:val="fr-FR"/>
        </w:rPr>
        <w:t xml:space="preserve">aire de répartition). Ces taxons sont les plus </w:t>
      </w:r>
      <w:r>
        <w:rPr>
          <w:rFonts w:ascii="Roboto" w:eastAsia="Calibri" w:hAnsi="Roboto" w:cs="Times New Roman"/>
          <w:sz w:val="20"/>
          <w:szCs w:val="20"/>
          <w:lang w:val="fr-FR"/>
        </w:rPr>
        <w:t>susceptibles d</w:t>
      </w:r>
      <w:r w:rsidR="002C14B0">
        <w:rPr>
          <w:rFonts w:ascii="Roboto" w:eastAsia="Calibri" w:hAnsi="Roboto" w:cs="Times New Roman"/>
          <w:sz w:val="20"/>
          <w:szCs w:val="20"/>
          <w:lang w:val="fr-FR"/>
        </w:rPr>
        <w:t>’</w:t>
      </w:r>
      <w:r>
        <w:rPr>
          <w:rFonts w:ascii="Roboto" w:eastAsia="Calibri" w:hAnsi="Roboto" w:cs="Times New Roman"/>
          <w:sz w:val="20"/>
          <w:szCs w:val="20"/>
          <w:lang w:val="fr-FR"/>
        </w:rPr>
        <w:t>être vulnérables à la surexploitation en raison de leur état de conservation et de leur vulnérabilité intrinsèque, ainsi que de la plus forte menace existante liée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utilisation/au commerce. En tant que tel, ce groupe de taxons pourrait bénéficier d</w:t>
      </w:r>
      <w:r w:rsidR="002C14B0">
        <w:rPr>
          <w:rFonts w:ascii="Roboto" w:eastAsia="Calibri" w:hAnsi="Roboto" w:cs="Times New Roman"/>
          <w:sz w:val="20"/>
          <w:szCs w:val="20"/>
          <w:lang w:val="fr-FR"/>
        </w:rPr>
        <w:t>’</w:t>
      </w:r>
      <w:r>
        <w:rPr>
          <w:rFonts w:ascii="Roboto" w:eastAsia="Calibri" w:hAnsi="Roboto" w:cs="Times New Roman"/>
          <w:sz w:val="20"/>
          <w:szCs w:val="20"/>
          <w:lang w:val="fr-FR"/>
        </w:rPr>
        <w:t>une plus grande sensibilisation aux risques auxquels il est confronté, ainsi que d</w:t>
      </w:r>
      <w:r w:rsidR="002C14B0">
        <w:rPr>
          <w:rFonts w:ascii="Roboto" w:eastAsia="Calibri" w:hAnsi="Roboto" w:cs="Times New Roman"/>
          <w:sz w:val="20"/>
          <w:szCs w:val="20"/>
          <w:lang w:val="fr-FR"/>
        </w:rPr>
        <w:t>’</w:t>
      </w:r>
      <w:r>
        <w:rPr>
          <w:rFonts w:ascii="Roboto" w:eastAsia="Calibri" w:hAnsi="Roboto" w:cs="Times New Roman"/>
          <w:sz w:val="20"/>
          <w:szCs w:val="20"/>
          <w:lang w:val="fr-FR"/>
        </w:rPr>
        <w:t>une coopération et d</w:t>
      </w:r>
      <w:r w:rsidR="002C14B0">
        <w:rPr>
          <w:rFonts w:ascii="Roboto" w:eastAsia="Calibri" w:hAnsi="Roboto" w:cs="Times New Roman"/>
          <w:sz w:val="20"/>
          <w:szCs w:val="20"/>
          <w:lang w:val="fr-FR"/>
        </w:rPr>
        <w:t>’</w:t>
      </w:r>
      <w:r>
        <w:rPr>
          <w:rFonts w:ascii="Roboto" w:eastAsia="Calibri" w:hAnsi="Roboto" w:cs="Times New Roman"/>
          <w:sz w:val="20"/>
          <w:szCs w:val="20"/>
          <w:lang w:val="fr-FR"/>
        </w:rPr>
        <w:t>une collaboration accrues entre les Parties à la CMS, afin de réduire ces menaces. Ceci peut inclure des efforts pour répondre aux menaces résultant de la capture et du commerce en s</w:t>
      </w:r>
      <w:r w:rsidR="002C14B0">
        <w:rPr>
          <w:rFonts w:ascii="Roboto" w:eastAsia="Calibri" w:hAnsi="Roboto" w:cs="Times New Roman"/>
          <w:sz w:val="20"/>
          <w:szCs w:val="20"/>
          <w:lang w:val="fr-FR"/>
        </w:rPr>
        <w:t>’</w:t>
      </w:r>
      <w:r>
        <w:rPr>
          <w:rFonts w:ascii="Roboto" w:eastAsia="Calibri" w:hAnsi="Roboto" w:cs="Times New Roman"/>
          <w:sz w:val="20"/>
          <w:szCs w:val="20"/>
          <w:lang w:val="fr-FR"/>
        </w:rPr>
        <w:t>assurant que le prélèvement de ces taxons est interdit par la législation nationale ou territoriale dans tous les États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aire de répartition Parties à la CMS, conformément aux dispositions de la Convention. Afin de comprendre la gravité de la menace que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 et le commerce font peser sur ces taxons et d</w:t>
      </w:r>
      <w:r w:rsidR="002C14B0">
        <w:rPr>
          <w:rFonts w:ascii="Roboto" w:eastAsia="Calibri" w:hAnsi="Roboto" w:cs="Times New Roman"/>
          <w:sz w:val="20"/>
          <w:szCs w:val="20"/>
          <w:lang w:val="fr-FR"/>
        </w:rPr>
        <w:t>’</w:t>
      </w:r>
      <w:r>
        <w:rPr>
          <w:rFonts w:ascii="Roboto" w:eastAsia="Calibri" w:hAnsi="Roboto" w:cs="Times New Roman"/>
          <w:sz w:val="20"/>
          <w:szCs w:val="20"/>
          <w:lang w:val="fr-FR"/>
        </w:rPr>
        <w:t>orienter les efforts vers ceux qui sont le plus menacés, il pourrait être utile de procéder à un examen plus détaillé au niveau des taxons.</w:t>
      </w:r>
      <w:r>
        <w:rPr>
          <w:rFonts w:ascii="Roboto" w:hAnsi="Roboto"/>
          <w:sz w:val="20"/>
          <w:szCs w:val="20"/>
          <w:lang w:val="fr-FR"/>
        </w:rPr>
        <w:t xml:space="preserve"> </w:t>
      </w:r>
    </w:p>
    <w:p w14:paraId="2FB1704B" w14:textId="7AF7049E" w:rsidR="00C16AC0" w:rsidRPr="00C16AC0" w:rsidRDefault="001907FC" w:rsidP="006D71F1">
      <w:pPr>
        <w:jc w:val="both"/>
        <w:rPr>
          <w:rFonts w:ascii="Roboto" w:eastAsia="Calibri" w:hAnsi="Roboto" w:cs="Times New Roman"/>
          <w:b/>
          <w:bCs/>
          <w:i/>
          <w:iCs/>
          <w:color w:val="003870"/>
          <w:lang w:val="fr-FR"/>
        </w:rPr>
      </w:pPr>
      <w:r>
        <w:rPr>
          <w:rFonts w:ascii="Roboto" w:eastAsia="Calibri" w:hAnsi="Roboto" w:cs="Times New Roman"/>
          <w:b/>
          <w:bCs/>
          <w:i/>
          <w:iCs/>
          <w:color w:val="003870"/>
          <w:lang w:val="fr-FR"/>
        </w:rPr>
        <w:t>Données manquantes prioritaires et prochaines étapes</w:t>
      </w:r>
    </w:p>
    <w:p w14:paraId="378AFD7F" w14:textId="3A2B0D17" w:rsidR="00FE34C4" w:rsidRDefault="00B61B63" w:rsidP="00DF5D05">
      <w:pPr>
        <w:jc w:val="both"/>
        <w:rPr>
          <w:rFonts w:ascii="Roboto" w:eastAsia="Calibri" w:hAnsi="Roboto" w:cs="Times New Roman"/>
          <w:sz w:val="20"/>
          <w:szCs w:val="20"/>
          <w:lang w:val="fr-FR"/>
        </w:rPr>
      </w:pPr>
      <w:r>
        <w:rPr>
          <w:rFonts w:ascii="Roboto" w:eastAsia="Calibri" w:hAnsi="Roboto" w:cs="Times New Roman"/>
          <w:sz w:val="20"/>
          <w:szCs w:val="20"/>
          <w:lang w:val="fr-FR"/>
        </w:rPr>
        <w:t>Même si cette évaluation intègre un large éventail de sources de données relatives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 et au commerce directs, des données facilement comparables sur tous les aspects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utilisation/du commerce font encore défaut pour de nombreuses espèces. Bien que des mesures aient été prises pour réduire l</w:t>
      </w:r>
      <w:r w:rsidR="002C14B0">
        <w:rPr>
          <w:rFonts w:ascii="Roboto" w:eastAsia="Calibri" w:hAnsi="Roboto" w:cs="Times New Roman"/>
          <w:sz w:val="20"/>
          <w:szCs w:val="20"/>
          <w:lang w:val="fr-FR"/>
        </w:rPr>
        <w:t>’</w:t>
      </w:r>
      <w:r>
        <w:rPr>
          <w:rFonts w:ascii="Roboto" w:eastAsia="Calibri" w:hAnsi="Roboto" w:cs="Times New Roman"/>
          <w:sz w:val="20"/>
          <w:szCs w:val="20"/>
          <w:lang w:val="fr-FR"/>
        </w:rPr>
        <w:t>impact des données manquantes sur les résultats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évaluation rapide (voir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A pour plus de détails sur la méthode), il est possible que d</w:t>
      </w:r>
      <w:r w:rsidR="002C14B0">
        <w:rPr>
          <w:rFonts w:ascii="Roboto" w:eastAsia="Calibri" w:hAnsi="Roboto" w:cs="Times New Roman"/>
          <w:sz w:val="20"/>
          <w:szCs w:val="20"/>
          <w:lang w:val="fr-FR"/>
        </w:rPr>
        <w:t>’</w:t>
      </w:r>
      <w:r>
        <w:rPr>
          <w:rFonts w:ascii="Roboto" w:eastAsia="Calibri" w:hAnsi="Roboto" w:cs="Times New Roman"/>
          <w:sz w:val="20"/>
          <w:szCs w:val="20"/>
          <w:lang w:val="fr-FR"/>
        </w:rPr>
        <w:t>autres espèces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présentant un risque élevé du fait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utilisation/du commerce n</w:t>
      </w:r>
      <w:r w:rsidR="002C14B0">
        <w:rPr>
          <w:rFonts w:ascii="Roboto" w:eastAsia="Calibri" w:hAnsi="Roboto" w:cs="Times New Roman"/>
          <w:sz w:val="20"/>
          <w:szCs w:val="20"/>
          <w:lang w:val="fr-FR"/>
        </w:rPr>
        <w:t>’</w:t>
      </w:r>
      <w:r>
        <w:rPr>
          <w:rFonts w:ascii="Roboto" w:eastAsia="Calibri" w:hAnsi="Roboto" w:cs="Times New Roman"/>
          <w:sz w:val="20"/>
          <w:szCs w:val="20"/>
          <w:lang w:val="fr-FR"/>
        </w:rPr>
        <w:t>aient pas été identifiées par l</w:t>
      </w:r>
      <w:r w:rsidR="002C14B0">
        <w:rPr>
          <w:rFonts w:ascii="Roboto" w:eastAsia="Calibri" w:hAnsi="Roboto" w:cs="Times New Roman"/>
          <w:sz w:val="20"/>
          <w:szCs w:val="20"/>
          <w:lang w:val="fr-FR"/>
        </w:rPr>
        <w:t>’</w:t>
      </w:r>
      <w:r>
        <w:rPr>
          <w:rFonts w:ascii="Roboto" w:eastAsia="Calibri" w:hAnsi="Roboto" w:cs="Times New Roman"/>
          <w:sz w:val="20"/>
          <w:szCs w:val="20"/>
          <w:lang w:val="fr-FR"/>
        </w:rPr>
        <w:t>évaluation en raison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un manque de données. Il existe plusieurs domaines clés dans lesquels </w:t>
      </w:r>
      <w:r>
        <w:rPr>
          <w:rFonts w:ascii="Roboto" w:eastAsia="Calibri" w:hAnsi="Roboto" w:cs="Times New Roman"/>
          <w:b/>
          <w:bCs/>
          <w:sz w:val="20"/>
          <w:szCs w:val="20"/>
          <w:lang w:val="fr-FR"/>
        </w:rPr>
        <w:t>des données supplémentaires</w:t>
      </w:r>
      <w:r>
        <w:rPr>
          <w:rFonts w:ascii="Roboto" w:eastAsia="Calibri" w:hAnsi="Roboto" w:cs="Times New Roman"/>
          <w:sz w:val="20"/>
          <w:szCs w:val="20"/>
          <w:lang w:val="fr-FR"/>
        </w:rPr>
        <w:t xml:space="preserve"> contribueraient à améliorer la robustesse des conclusions tirées :</w:t>
      </w:r>
    </w:p>
    <w:p w14:paraId="10478801" w14:textId="220E2F2C" w:rsidR="00E25A0E" w:rsidRPr="00B81B4C" w:rsidRDefault="00B33BF6" w:rsidP="00DB210D">
      <w:pPr>
        <w:pStyle w:val="ListParagraph"/>
        <w:numPr>
          <w:ilvl w:val="0"/>
          <w:numId w:val="45"/>
        </w:numPr>
        <w:jc w:val="both"/>
        <w:rPr>
          <w:rFonts w:ascii="Roboto" w:eastAsia="Calibri" w:hAnsi="Roboto" w:cs="Times New Roman"/>
          <w:sz w:val="20"/>
          <w:szCs w:val="20"/>
          <w:lang w:val="fr-FR"/>
        </w:rPr>
      </w:pPr>
      <w:r>
        <w:rPr>
          <w:rFonts w:ascii="Roboto" w:eastAsia="Calibri" w:hAnsi="Roboto" w:cs="Times New Roman"/>
          <w:b/>
          <w:bCs/>
          <w:sz w:val="20"/>
          <w:szCs w:val="20"/>
          <w:lang w:val="fr-FR"/>
        </w:rPr>
        <w:t xml:space="preserve">Données sur le commerce international des espèces non inscrites à la CITES : </w:t>
      </w:r>
      <w:r>
        <w:rPr>
          <w:rFonts w:ascii="Roboto" w:eastAsia="Calibri" w:hAnsi="Roboto" w:cs="Times New Roman"/>
          <w:sz w:val="20"/>
          <w:szCs w:val="20"/>
          <w:lang w:val="fr-FR"/>
        </w:rPr>
        <w:t>L</w:t>
      </w:r>
      <w:r w:rsidR="002C14B0">
        <w:rPr>
          <w:rFonts w:ascii="Roboto" w:eastAsia="Calibri" w:hAnsi="Roboto" w:cs="Times New Roman"/>
          <w:sz w:val="20"/>
          <w:szCs w:val="20"/>
          <w:lang w:val="fr-FR"/>
        </w:rPr>
        <w:t>’</w:t>
      </w:r>
      <w:r>
        <w:rPr>
          <w:rFonts w:ascii="Roboto" w:eastAsia="Calibri" w:hAnsi="Roboto" w:cs="Times New Roman"/>
          <w:sz w:val="20"/>
          <w:szCs w:val="20"/>
          <w:lang w:val="fr-FR"/>
        </w:rPr>
        <w:t>évaluation précise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ampleur du </w:t>
      </w:r>
      <w:r>
        <w:rPr>
          <w:rFonts w:ascii="Roboto" w:eastAsia="Calibri" w:hAnsi="Roboto" w:cs="Times New Roman"/>
          <w:bCs/>
          <w:sz w:val="20"/>
          <w:szCs w:val="20"/>
          <w:lang w:val="fr-FR"/>
        </w:rPr>
        <w:t>commerce international légal</w:t>
      </w:r>
      <w:r>
        <w:rPr>
          <w:rFonts w:ascii="Roboto" w:eastAsia="Calibri" w:hAnsi="Roboto" w:cs="Times New Roman"/>
          <w:sz w:val="20"/>
          <w:szCs w:val="20"/>
          <w:lang w:val="fr-FR"/>
        </w:rPr>
        <w:t xml:space="preserve"> nécessite des données représentatives et </w:t>
      </w:r>
      <w:r>
        <w:rPr>
          <w:rFonts w:ascii="Roboto" w:eastAsia="Calibri" w:hAnsi="Roboto" w:cs="Times New Roman"/>
          <w:sz w:val="20"/>
          <w:szCs w:val="20"/>
          <w:lang w:val="fr-FR"/>
        </w:rPr>
        <w:lastRenderedPageBreak/>
        <w:t>quantitatives sur la commercialisation, qui font actuellement défaut à une résolution taxonomique suffisante pour les taxons qui ne sont pas inscrits à la CITES. Bien que des données supplémentaires sur le commerce et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 des 58 taxons ne figurant pas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CITES puissent être disponibles au niveau national dans certains pays, une meilleure collecte de données nationales et, idéalement, des ensembles de données mondiales sont nécessaires pour obtenir une image plus complète du commerce de ces espèces. La CMS peut souhaiter discuter de la faisabilité d</w:t>
      </w:r>
      <w:r w:rsidR="002C14B0">
        <w:rPr>
          <w:rFonts w:ascii="Roboto" w:eastAsia="Calibri" w:hAnsi="Roboto" w:cs="Times New Roman"/>
          <w:sz w:val="20"/>
          <w:szCs w:val="20"/>
          <w:lang w:val="fr-FR"/>
        </w:rPr>
        <w:t>’</w:t>
      </w:r>
      <w:r>
        <w:rPr>
          <w:rFonts w:ascii="Roboto" w:eastAsia="Calibri" w:hAnsi="Roboto" w:cs="Times New Roman"/>
          <w:sz w:val="20"/>
          <w:szCs w:val="20"/>
          <w:lang w:val="fr-FR"/>
        </w:rPr>
        <w:t>une collecte de données et d</w:t>
      </w:r>
      <w:r w:rsidR="002C14B0">
        <w:rPr>
          <w:rFonts w:ascii="Roboto" w:eastAsia="Calibri" w:hAnsi="Roboto" w:cs="Times New Roman"/>
          <w:sz w:val="20"/>
          <w:szCs w:val="20"/>
          <w:lang w:val="fr-FR"/>
        </w:rPr>
        <w:t>’</w:t>
      </w:r>
      <w:r>
        <w:rPr>
          <w:rFonts w:ascii="Roboto" w:eastAsia="Calibri" w:hAnsi="Roboto" w:cs="Times New Roman"/>
          <w:sz w:val="20"/>
          <w:szCs w:val="20"/>
          <w:lang w:val="fr-FR"/>
        </w:rPr>
        <w:t>un établissement de rapports ciblés pour le commerce des espèces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avec ses Parties.</w:t>
      </w:r>
    </w:p>
    <w:p w14:paraId="555229E3" w14:textId="26C1C745" w:rsidR="00A54AFF" w:rsidRPr="0081151E" w:rsidRDefault="00D338B6" w:rsidP="00DB210D">
      <w:pPr>
        <w:pStyle w:val="ListParagraph"/>
        <w:numPr>
          <w:ilvl w:val="0"/>
          <w:numId w:val="45"/>
        </w:numPr>
        <w:jc w:val="both"/>
        <w:rPr>
          <w:rFonts w:ascii="Roboto" w:eastAsia="Calibri" w:hAnsi="Roboto" w:cs="Times New Roman"/>
          <w:sz w:val="20"/>
          <w:szCs w:val="20"/>
          <w:lang w:val="fr-FR"/>
        </w:rPr>
      </w:pPr>
      <w:r>
        <w:rPr>
          <w:rFonts w:ascii="Roboto" w:eastAsia="Calibri" w:hAnsi="Roboto" w:cs="Times New Roman"/>
          <w:b/>
          <w:bCs/>
          <w:sz w:val="20"/>
          <w:szCs w:val="20"/>
          <w:lang w:val="fr-FR"/>
        </w:rPr>
        <w:t>Données normalisées sur l</w:t>
      </w:r>
      <w:r w:rsidR="002C14B0">
        <w:rPr>
          <w:rFonts w:ascii="Roboto" w:eastAsia="Calibri" w:hAnsi="Roboto" w:cs="Times New Roman"/>
          <w:b/>
          <w:bCs/>
          <w:sz w:val="20"/>
          <w:szCs w:val="20"/>
          <w:lang w:val="fr-FR"/>
        </w:rPr>
        <w:t>’</w:t>
      </w:r>
      <w:r>
        <w:rPr>
          <w:rFonts w:ascii="Roboto" w:eastAsia="Calibri" w:hAnsi="Roboto" w:cs="Times New Roman"/>
          <w:b/>
          <w:bCs/>
          <w:sz w:val="20"/>
          <w:szCs w:val="20"/>
          <w:lang w:val="fr-FR"/>
        </w:rPr>
        <w:t xml:space="preserve">utilisation domestique/le commerce pour les espèces de la CMS : </w:t>
      </w:r>
      <w:r>
        <w:rPr>
          <w:rFonts w:ascii="Roboto" w:eastAsia="Calibri" w:hAnsi="Roboto" w:cs="Times New Roman"/>
          <w:sz w:val="20"/>
          <w:szCs w:val="20"/>
          <w:lang w:val="fr-FR"/>
        </w:rPr>
        <w:t xml:space="preserve">comme souligné précédemment par </w:t>
      </w:r>
      <w:proofErr w:type="spellStart"/>
      <w:r>
        <w:rPr>
          <w:rFonts w:ascii="Roboto" w:eastAsia="Calibri" w:hAnsi="Roboto" w:cs="Times New Roman"/>
          <w:sz w:val="20"/>
          <w:szCs w:val="20"/>
          <w:lang w:val="fr-FR"/>
        </w:rPr>
        <w:t>Coad</w:t>
      </w:r>
      <w:proofErr w:type="spellEnd"/>
      <w:r>
        <w:rPr>
          <w:rFonts w:ascii="Roboto" w:eastAsia="Calibri" w:hAnsi="Roboto" w:cs="Times New Roman"/>
          <w:sz w:val="20"/>
          <w:szCs w:val="20"/>
          <w:lang w:val="fr-FR"/>
        </w:rPr>
        <w:t xml:space="preserve"> </w:t>
      </w:r>
      <w:r>
        <w:rPr>
          <w:rFonts w:ascii="Roboto" w:eastAsia="Calibri" w:hAnsi="Roboto" w:cs="Times New Roman"/>
          <w:i/>
          <w:iCs/>
          <w:sz w:val="20"/>
          <w:szCs w:val="20"/>
          <w:lang w:val="fr-FR"/>
        </w:rPr>
        <w:t>et autres</w:t>
      </w:r>
      <w:r>
        <w:rPr>
          <w:rFonts w:ascii="Roboto" w:eastAsia="Calibri" w:hAnsi="Roboto" w:cs="Times New Roman"/>
          <w:sz w:val="20"/>
          <w:szCs w:val="20"/>
          <w:lang w:val="fr-FR"/>
        </w:rPr>
        <w:t>, (2021)</w:t>
      </w:r>
      <w:r>
        <w:rPr>
          <w:rFonts w:ascii="Roboto" w:eastAsia="Calibri" w:hAnsi="Roboto" w:cs="Times New Roman"/>
          <w:sz w:val="20"/>
          <w:szCs w:val="20"/>
          <w:vertAlign w:val="superscript"/>
          <w:lang w:val="fr-FR"/>
        </w:rPr>
        <w:t>61</w:t>
      </w:r>
      <w:r>
        <w:rPr>
          <w:rFonts w:ascii="Roboto" w:eastAsia="Calibri" w:hAnsi="Roboto" w:cs="Times New Roman"/>
          <w:sz w:val="20"/>
          <w:szCs w:val="20"/>
          <w:lang w:val="fr-FR"/>
        </w:rPr>
        <w:t>, les ensembles de données permettant de quantifier les niveaux d</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 nationale et de les comparer de manière fiable entre les espèces ne sont pas largement disponibles. Bien que des informations sur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 nationale puissent être disponibles pour des espèces individuelles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échelle locale, les différences entre les études en termes de méthode et d</w:t>
      </w:r>
      <w:r w:rsidR="002C14B0">
        <w:rPr>
          <w:rFonts w:ascii="Roboto" w:eastAsia="Calibri" w:hAnsi="Roboto" w:cs="Times New Roman"/>
          <w:sz w:val="20"/>
          <w:szCs w:val="20"/>
          <w:lang w:val="fr-FR"/>
        </w:rPr>
        <w:t>’</w:t>
      </w:r>
      <w:r>
        <w:rPr>
          <w:rFonts w:ascii="Roboto" w:eastAsia="Calibri" w:hAnsi="Roboto" w:cs="Times New Roman"/>
          <w:sz w:val="20"/>
          <w:szCs w:val="20"/>
          <w:lang w:val="fr-FR"/>
        </w:rPr>
        <w:t>effort d</w:t>
      </w:r>
      <w:r w:rsidR="002C14B0">
        <w:rPr>
          <w:rFonts w:ascii="Roboto" w:eastAsia="Calibri" w:hAnsi="Roboto" w:cs="Times New Roman"/>
          <w:sz w:val="20"/>
          <w:szCs w:val="20"/>
          <w:lang w:val="fr-FR"/>
        </w:rPr>
        <w:t>’</w:t>
      </w:r>
      <w:r>
        <w:rPr>
          <w:rFonts w:ascii="Roboto" w:eastAsia="Calibri" w:hAnsi="Roboto" w:cs="Times New Roman"/>
          <w:sz w:val="20"/>
          <w:szCs w:val="20"/>
          <w:lang w:val="fr-FR"/>
        </w:rPr>
        <w:t>échantillonnage rendent difficile la généralisation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ensemble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aire de répartition d</w:t>
      </w:r>
      <w:r w:rsidR="002C14B0">
        <w:rPr>
          <w:rFonts w:ascii="Roboto" w:eastAsia="Calibri" w:hAnsi="Roboto" w:cs="Times New Roman"/>
          <w:sz w:val="20"/>
          <w:szCs w:val="20"/>
          <w:lang w:val="fr-FR"/>
        </w:rPr>
        <w:t>’</w:t>
      </w:r>
      <w:r>
        <w:rPr>
          <w:rFonts w:ascii="Roboto" w:eastAsia="Calibri" w:hAnsi="Roboto" w:cs="Times New Roman"/>
          <w:sz w:val="20"/>
          <w:szCs w:val="20"/>
          <w:lang w:val="fr-FR"/>
        </w:rPr>
        <w:t>une espèce. Pour les espèces terrestres, la poursuite du développement et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expansion d</w:t>
      </w:r>
      <w:r w:rsidR="002C14B0">
        <w:rPr>
          <w:rFonts w:ascii="Roboto" w:eastAsia="Calibri" w:hAnsi="Roboto" w:cs="Times New Roman"/>
          <w:sz w:val="20"/>
          <w:szCs w:val="20"/>
          <w:lang w:val="fr-FR"/>
        </w:rPr>
        <w:t>’</w:t>
      </w:r>
      <w:r>
        <w:rPr>
          <w:rFonts w:ascii="Roboto" w:eastAsia="Calibri" w:hAnsi="Roboto" w:cs="Times New Roman"/>
          <w:sz w:val="20"/>
          <w:szCs w:val="20"/>
          <w:lang w:val="fr-FR"/>
        </w:rPr>
        <w:t>initiatives telles que la base de données WILDMEAT</w:t>
      </w:r>
      <w:r>
        <w:rPr>
          <w:rStyle w:val="FootnoteReference"/>
          <w:rFonts w:ascii="Roboto" w:eastAsia="Calibri" w:hAnsi="Roboto" w:cs="Times New Roman"/>
          <w:sz w:val="20"/>
          <w:szCs w:val="20"/>
          <w:lang w:val="fr-FR"/>
        </w:rPr>
        <w:footnoteReference w:id="57"/>
      </w:r>
      <w:r>
        <w:rPr>
          <w:rFonts w:ascii="Roboto" w:eastAsia="Calibri" w:hAnsi="Roboto" w:cs="Times New Roman"/>
          <w:sz w:val="20"/>
          <w:szCs w:val="20"/>
          <w:lang w:val="fr-FR"/>
        </w:rPr>
        <w:t xml:space="preserve"> contribuera à combler cette importante lacune en matière de données. Il existe également un besoin général d</w:t>
      </w:r>
      <w:r w:rsidR="002C14B0">
        <w:rPr>
          <w:rFonts w:ascii="Roboto" w:eastAsia="Calibri" w:hAnsi="Roboto" w:cs="Times New Roman"/>
          <w:sz w:val="20"/>
          <w:szCs w:val="20"/>
          <w:lang w:val="fr-FR"/>
        </w:rPr>
        <w:t>’</w:t>
      </w:r>
      <w:r>
        <w:rPr>
          <w:rFonts w:ascii="Roboto" w:eastAsia="Calibri" w:hAnsi="Roboto" w:cs="Times New Roman"/>
          <w:sz w:val="20"/>
          <w:szCs w:val="20"/>
          <w:lang w:val="fr-FR"/>
        </w:rPr>
        <w:t>améliorer les données spécifiques aux espèces sur les captures, le niveau des captures accidentelles conservées de manière opportuniste et les rejets pour les espèces marines figurant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Annexe I de la CMS. </w:t>
      </w:r>
    </w:p>
    <w:p w14:paraId="0FDCEC00" w14:textId="08226B78" w:rsidR="00EB4A20" w:rsidRDefault="00EB4A20" w:rsidP="00DB210D">
      <w:pPr>
        <w:pStyle w:val="ListParagraph"/>
        <w:numPr>
          <w:ilvl w:val="0"/>
          <w:numId w:val="45"/>
        </w:numPr>
        <w:jc w:val="both"/>
        <w:rPr>
          <w:rFonts w:ascii="Roboto" w:eastAsia="Calibri" w:hAnsi="Roboto" w:cs="Times New Roman"/>
          <w:sz w:val="20"/>
          <w:szCs w:val="20"/>
          <w:lang w:val="fr-FR"/>
        </w:rPr>
      </w:pPr>
      <w:r>
        <w:rPr>
          <w:rFonts w:ascii="Roboto" w:eastAsia="Calibri" w:hAnsi="Roboto" w:cs="Times New Roman"/>
          <w:b/>
          <w:bCs/>
          <w:sz w:val="20"/>
          <w:szCs w:val="20"/>
          <w:lang w:val="fr-FR"/>
        </w:rPr>
        <w:t>Données sur le cycle biologique :</w:t>
      </w:r>
      <w:r>
        <w:rPr>
          <w:rFonts w:ascii="Roboto" w:eastAsia="Calibri" w:hAnsi="Roboto" w:cs="Times New Roman"/>
          <w:sz w:val="20"/>
          <w:szCs w:val="20"/>
          <w:lang w:val="fr-FR"/>
        </w:rPr>
        <w:t xml:space="preserve"> Des données supplémentaires sur le cycle biologique seraient utiles pour les groupes taxonomiques les moins étudiés, notamment les raies et les requins, afin de mieux comprendre leur résilience ou leur vulnérabilité intrinsèque face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 et au commerce directs (voir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A, tableau A4, pour des détails sur les niveaux de données). Les évaluations futures pourraient également envisager d</w:t>
      </w:r>
      <w:r w:rsidR="002C14B0">
        <w:rPr>
          <w:rFonts w:ascii="Roboto" w:eastAsia="Calibri" w:hAnsi="Roboto" w:cs="Times New Roman"/>
          <w:sz w:val="20"/>
          <w:szCs w:val="20"/>
          <w:lang w:val="fr-FR"/>
        </w:rPr>
        <w:t>’</w:t>
      </w:r>
      <w:r>
        <w:rPr>
          <w:rFonts w:ascii="Roboto" w:eastAsia="Calibri" w:hAnsi="Roboto" w:cs="Times New Roman"/>
          <w:sz w:val="20"/>
          <w:szCs w:val="20"/>
          <w:lang w:val="fr-FR"/>
        </w:rPr>
        <w:t>intégrer des indices de vulnérabilité biologique plus précis (disponibles pour certains groupes taxonomiques tels que les poissons, mais pas dans une mesure qui serait comparable pour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autres groupes taxonomiques). </w:t>
      </w:r>
    </w:p>
    <w:p w14:paraId="5F639C4F" w14:textId="1554BF2E" w:rsidR="00742D8A" w:rsidRDefault="00EB4A20" w:rsidP="00DB210D">
      <w:pPr>
        <w:pStyle w:val="ListParagraph"/>
        <w:numPr>
          <w:ilvl w:val="0"/>
          <w:numId w:val="45"/>
        </w:numPr>
        <w:jc w:val="both"/>
        <w:rPr>
          <w:rFonts w:ascii="Roboto" w:eastAsia="Calibri" w:hAnsi="Roboto" w:cs="Times New Roman"/>
          <w:sz w:val="20"/>
          <w:szCs w:val="20"/>
          <w:lang w:val="fr-FR"/>
        </w:rPr>
      </w:pPr>
      <w:r>
        <w:rPr>
          <w:rFonts w:ascii="Roboto" w:eastAsia="Calibri" w:hAnsi="Roboto" w:cs="Times New Roman"/>
          <w:b/>
          <w:bCs/>
          <w:sz w:val="20"/>
          <w:szCs w:val="20"/>
          <w:lang w:val="fr-FR"/>
        </w:rPr>
        <w:t xml:space="preserve">Efficacité de la gestion : </w:t>
      </w:r>
      <w:r>
        <w:rPr>
          <w:rFonts w:ascii="Roboto" w:eastAsia="Calibri" w:hAnsi="Roboto" w:cs="Times New Roman"/>
          <w:sz w:val="20"/>
          <w:szCs w:val="20"/>
          <w:lang w:val="fr-FR"/>
        </w:rPr>
        <w:t>Bien que cette évaluation ait pris en compte le degré d</w:t>
      </w:r>
      <w:r w:rsidR="002C14B0">
        <w:rPr>
          <w:rFonts w:ascii="Roboto" w:eastAsia="Calibri" w:hAnsi="Roboto" w:cs="Times New Roman"/>
          <w:sz w:val="20"/>
          <w:szCs w:val="20"/>
          <w:lang w:val="fr-FR"/>
        </w:rPr>
        <w:t>’</w:t>
      </w:r>
      <w:r>
        <w:rPr>
          <w:rFonts w:ascii="Roboto" w:eastAsia="Calibri" w:hAnsi="Roboto" w:cs="Times New Roman"/>
          <w:sz w:val="20"/>
          <w:szCs w:val="20"/>
          <w:lang w:val="fr-FR"/>
        </w:rPr>
        <w:t>effort de gestion concentré sur les taxons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il n</w:t>
      </w:r>
      <w:r w:rsidR="002C14B0">
        <w:rPr>
          <w:rFonts w:ascii="Roboto" w:eastAsia="Calibri" w:hAnsi="Roboto" w:cs="Times New Roman"/>
          <w:sz w:val="20"/>
          <w:szCs w:val="20"/>
          <w:lang w:val="fr-FR"/>
        </w:rPr>
        <w:t>’</w:t>
      </w:r>
      <w:r>
        <w:rPr>
          <w:rFonts w:ascii="Roboto" w:eastAsia="Calibri" w:hAnsi="Roboto" w:cs="Times New Roman"/>
          <w:sz w:val="20"/>
          <w:szCs w:val="20"/>
          <w:lang w:val="fr-FR"/>
        </w:rPr>
        <w:t>a pas été possible d</w:t>
      </w:r>
      <w:r w:rsidR="002C14B0">
        <w:rPr>
          <w:rFonts w:ascii="Roboto" w:eastAsia="Calibri" w:hAnsi="Roboto" w:cs="Times New Roman"/>
          <w:sz w:val="20"/>
          <w:szCs w:val="20"/>
          <w:lang w:val="fr-FR"/>
        </w:rPr>
        <w:t>’</w:t>
      </w:r>
      <w:r>
        <w:rPr>
          <w:rFonts w:ascii="Roboto" w:eastAsia="Calibri" w:hAnsi="Roboto" w:cs="Times New Roman"/>
          <w:sz w:val="20"/>
          <w:szCs w:val="20"/>
          <w:lang w:val="fr-FR"/>
        </w:rPr>
        <w:t>évaluer l</w:t>
      </w:r>
      <w:r w:rsidR="002C14B0">
        <w:rPr>
          <w:rFonts w:ascii="Roboto" w:eastAsia="Calibri" w:hAnsi="Roboto" w:cs="Times New Roman"/>
          <w:sz w:val="20"/>
          <w:szCs w:val="20"/>
          <w:lang w:val="fr-FR"/>
        </w:rPr>
        <w:t>’</w:t>
      </w:r>
      <w:r>
        <w:rPr>
          <w:rFonts w:ascii="Roboto" w:eastAsia="Calibri" w:hAnsi="Roboto" w:cs="Times New Roman"/>
          <w:sz w:val="20"/>
          <w:szCs w:val="20"/>
          <w:lang w:val="fr-FR"/>
        </w:rPr>
        <w:t>efficacité des interventions de gestion</w:t>
      </w:r>
      <w:r>
        <w:rPr>
          <w:rFonts w:ascii="Roboto" w:eastAsia="Calibri" w:hAnsi="Roboto" w:cs="Times New Roman"/>
          <w:b/>
          <w:bCs/>
          <w:sz w:val="20"/>
          <w:szCs w:val="20"/>
          <w:lang w:val="fr-FR"/>
        </w:rPr>
        <w:t xml:space="preserve"> </w:t>
      </w:r>
      <w:r>
        <w:rPr>
          <w:rFonts w:ascii="Roboto" w:eastAsia="Calibri" w:hAnsi="Roboto" w:cs="Times New Roman"/>
          <w:sz w:val="20"/>
          <w:szCs w:val="20"/>
          <w:lang w:val="fr-FR"/>
        </w:rPr>
        <w:t>dans le même cadre quantitatif. La disponibilité d</w:t>
      </w:r>
      <w:r w:rsidR="002C14B0">
        <w:rPr>
          <w:rFonts w:ascii="Roboto" w:eastAsia="Calibri" w:hAnsi="Roboto" w:cs="Times New Roman"/>
          <w:sz w:val="20"/>
          <w:szCs w:val="20"/>
          <w:lang w:val="fr-FR"/>
        </w:rPr>
        <w:t>’</w:t>
      </w:r>
      <w:r>
        <w:rPr>
          <w:rFonts w:ascii="Roboto" w:eastAsia="Calibri" w:hAnsi="Roboto" w:cs="Times New Roman"/>
          <w:sz w:val="20"/>
          <w:szCs w:val="20"/>
          <w:lang w:val="fr-FR"/>
        </w:rPr>
        <w:t>informations comparables au niveau des espèces sur l</w:t>
      </w:r>
      <w:r w:rsidR="002C14B0">
        <w:rPr>
          <w:rFonts w:ascii="Roboto" w:eastAsia="Calibri" w:hAnsi="Roboto" w:cs="Times New Roman"/>
          <w:sz w:val="20"/>
          <w:szCs w:val="20"/>
          <w:lang w:val="fr-FR"/>
        </w:rPr>
        <w:t>’</w:t>
      </w:r>
      <w:r>
        <w:rPr>
          <w:rFonts w:ascii="Roboto" w:eastAsia="Calibri" w:hAnsi="Roboto" w:cs="Times New Roman"/>
          <w:sz w:val="20"/>
          <w:szCs w:val="20"/>
          <w:lang w:val="fr-FR"/>
        </w:rPr>
        <w:t>efficacité des interventions de gestion aiderait à comprendre quelles espèces continuent à subir la pression des effets négatifs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utilisation/du commerce malgré des actions de conservation.</w:t>
      </w:r>
    </w:p>
    <w:p w14:paraId="4448EFBD" w14:textId="16D266C0" w:rsidR="003E0758" w:rsidRPr="008A3566" w:rsidRDefault="008A3566" w:rsidP="00DA674F">
      <w:pPr>
        <w:jc w:val="both"/>
        <w:rPr>
          <w:rFonts w:ascii="Roboto" w:eastAsia="Calibri" w:hAnsi="Roboto" w:cs="Times New Roman"/>
          <w:sz w:val="20"/>
          <w:szCs w:val="20"/>
          <w:lang w:val="fr-FR"/>
        </w:rPr>
      </w:pPr>
      <w:r>
        <w:rPr>
          <w:rFonts w:ascii="Roboto" w:eastAsia="Calibri" w:hAnsi="Roboto" w:cs="Times New Roman"/>
          <w:sz w:val="20"/>
          <w:szCs w:val="20"/>
          <w:lang w:val="fr-FR"/>
        </w:rPr>
        <w:t>Outre le fait de combler les lacunes prioritaires en matière de données, les prochaines étapes que la CMS pourrait envisager pour mieux comprendre les menaces que l</w:t>
      </w:r>
      <w:r w:rsidR="002C14B0">
        <w:rPr>
          <w:rFonts w:ascii="Roboto" w:eastAsia="Calibri" w:hAnsi="Roboto" w:cs="Times New Roman"/>
          <w:sz w:val="20"/>
          <w:szCs w:val="20"/>
          <w:lang w:val="fr-FR"/>
        </w:rPr>
        <w:t>’</w:t>
      </w:r>
      <w:r>
        <w:rPr>
          <w:rFonts w:ascii="Roboto" w:eastAsia="Calibri" w:hAnsi="Roboto" w:cs="Times New Roman"/>
          <w:sz w:val="20"/>
          <w:szCs w:val="20"/>
          <w:lang w:val="fr-FR"/>
        </w:rPr>
        <w:t>utilisation et le commerce directs font peser sur les espèces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sont la compilation d</w:t>
      </w:r>
      <w:r w:rsidR="002C14B0">
        <w:rPr>
          <w:rFonts w:ascii="Roboto" w:eastAsia="Calibri" w:hAnsi="Roboto" w:cs="Times New Roman"/>
          <w:sz w:val="20"/>
          <w:szCs w:val="20"/>
          <w:lang w:val="fr-FR"/>
        </w:rPr>
        <w:t>’</w:t>
      </w:r>
      <w:r>
        <w:rPr>
          <w:rFonts w:ascii="Roboto" w:eastAsia="Calibri" w:hAnsi="Roboto" w:cs="Times New Roman"/>
          <w:b/>
          <w:sz w:val="20"/>
          <w:szCs w:val="20"/>
          <w:lang w:val="fr-FR"/>
        </w:rPr>
        <w:t xml:space="preserve">études de cas approfondies. </w:t>
      </w:r>
      <w:r>
        <w:rPr>
          <w:rFonts w:ascii="Roboto" w:eastAsia="Calibri" w:hAnsi="Roboto" w:cs="Times New Roman"/>
          <w:bCs/>
          <w:sz w:val="20"/>
          <w:szCs w:val="20"/>
          <w:lang w:val="fr-FR"/>
        </w:rPr>
        <w:t>Une approche par étude de cas</w:t>
      </w:r>
      <w:r>
        <w:rPr>
          <w:rFonts w:ascii="Roboto" w:eastAsia="Calibri" w:hAnsi="Roboto" w:cs="Times New Roman"/>
          <w:sz w:val="20"/>
          <w:szCs w:val="20"/>
          <w:lang w:val="fr-FR"/>
        </w:rPr>
        <w:t xml:space="preserve"> pourrait être bénéfique pour certaines espèces ou certains groupes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espèces, en particulier pour les 53 taxons considérés comme hautement prioritaires. Ces études de cas pourraient aller </w:t>
      </w:r>
      <w:proofErr w:type="spellStart"/>
      <w:r>
        <w:rPr>
          <w:rFonts w:ascii="Roboto" w:eastAsia="Calibri" w:hAnsi="Roboto" w:cs="Times New Roman"/>
          <w:sz w:val="20"/>
          <w:szCs w:val="20"/>
          <w:lang w:val="fr-FR"/>
        </w:rPr>
        <w:t>au delà</w:t>
      </w:r>
      <w:proofErr w:type="spellEnd"/>
      <w:r>
        <w:rPr>
          <w:rFonts w:ascii="Roboto" w:eastAsia="Calibri" w:hAnsi="Roboto" w:cs="Times New Roman"/>
          <w:sz w:val="20"/>
          <w:szCs w:val="20"/>
          <w:lang w:val="fr-FR"/>
        </w:rPr>
        <w:t xml:space="preserve"> du cadre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évaluation rapide et utiliser des données supplémentaires au niveau national/régional et/ou des données spécifiques aux espèces compilées à partir de diverses sources, notamment la littérature scientifique, afin de combler les lacunes en matière de données et d</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approfondir cette question. </w:t>
      </w:r>
    </w:p>
    <w:p w14:paraId="64A668D0" w14:textId="77777777" w:rsidR="000016A9" w:rsidRDefault="000016A9" w:rsidP="006D71F1">
      <w:pPr>
        <w:jc w:val="both"/>
        <w:rPr>
          <w:rFonts w:ascii="Roboto" w:hAnsi="Roboto"/>
          <w:b/>
          <w:i/>
          <w:color w:val="003870"/>
          <w:lang w:val="fr-FR"/>
        </w:rPr>
      </w:pPr>
    </w:p>
    <w:p w14:paraId="41758D85" w14:textId="77777777" w:rsidR="00A93642" w:rsidRDefault="00A93642" w:rsidP="00D64135">
      <w:pPr>
        <w:pStyle w:val="Heading1"/>
        <w:spacing w:after="240"/>
        <w:rPr>
          <w:rFonts w:ascii="Roboto" w:hAnsi="Roboto"/>
          <w:color w:val="003870"/>
          <w:lang w:val="fr-FR"/>
        </w:rPr>
        <w:sectPr w:rsidR="00A93642" w:rsidSect="00A93642">
          <w:pgSz w:w="12240" w:h="15840"/>
          <w:pgMar w:top="1440" w:right="1440" w:bottom="1440" w:left="1440" w:header="720" w:footer="720" w:gutter="0"/>
          <w:cols w:space="720"/>
          <w:docGrid w:linePitch="360"/>
        </w:sectPr>
      </w:pPr>
    </w:p>
    <w:p w14:paraId="654FF813" w14:textId="7EE11679" w:rsidR="00646D65" w:rsidRPr="00930443" w:rsidRDefault="006107CE" w:rsidP="00E57E06">
      <w:pPr>
        <w:pStyle w:val="Heading1"/>
        <w:spacing w:after="240"/>
        <w:jc w:val="both"/>
        <w:rPr>
          <w:rFonts w:ascii="Roboto" w:hAnsi="Roboto"/>
          <w:b/>
          <w:color w:val="003870"/>
          <w:lang w:val="fr-FR"/>
        </w:rPr>
      </w:pPr>
      <w:bookmarkStart w:id="14" w:name="_Toc89174411"/>
      <w:bookmarkStart w:id="15" w:name="_Toc135293531"/>
      <w:r>
        <w:rPr>
          <w:rFonts w:ascii="Roboto" w:hAnsi="Roboto"/>
          <w:b/>
          <w:color w:val="003870"/>
          <w:lang w:val="fr-FR"/>
        </w:rPr>
        <w:lastRenderedPageBreak/>
        <w:t>Annexe A : Matrice des risques pour l</w:t>
      </w:r>
      <w:r w:rsidR="002C14B0">
        <w:rPr>
          <w:rFonts w:ascii="Roboto" w:hAnsi="Roboto"/>
          <w:b/>
          <w:color w:val="003870"/>
          <w:lang w:val="fr-FR"/>
        </w:rPr>
        <w:t>’</w:t>
      </w:r>
      <w:r>
        <w:rPr>
          <w:rFonts w:ascii="Roboto" w:hAnsi="Roboto"/>
          <w:b/>
          <w:color w:val="003870"/>
          <w:lang w:val="fr-FR"/>
        </w:rPr>
        <w:t>utilisation et le commerce directs</w:t>
      </w:r>
      <w:bookmarkEnd w:id="14"/>
      <w:bookmarkEnd w:id="15"/>
    </w:p>
    <w:p w14:paraId="47ECD7EE" w14:textId="35B66C32" w:rsidR="00646D65" w:rsidRPr="00E36E60" w:rsidRDefault="00646D65" w:rsidP="00646D65">
      <w:pPr>
        <w:jc w:val="both"/>
        <w:rPr>
          <w:rFonts w:ascii="Roboto" w:hAnsi="Roboto"/>
          <w:b/>
          <w:bCs/>
          <w:i/>
          <w:iCs/>
          <w:color w:val="003870"/>
          <w:lang w:val="fr-FR"/>
        </w:rPr>
      </w:pPr>
      <w:r>
        <w:rPr>
          <w:rFonts w:ascii="Roboto" w:hAnsi="Roboto"/>
          <w:b/>
          <w:bCs/>
          <w:i/>
          <w:iCs/>
          <w:color w:val="003870"/>
          <w:lang w:val="fr-FR"/>
        </w:rPr>
        <w:t>Méthode</w:t>
      </w:r>
    </w:p>
    <w:p w14:paraId="642495EF" w14:textId="3214A183" w:rsidR="00646D65" w:rsidRPr="00D70052" w:rsidRDefault="00646D65" w:rsidP="00E57E06">
      <w:pPr>
        <w:jc w:val="both"/>
        <w:rPr>
          <w:rFonts w:ascii="Roboto" w:eastAsia="Roboto" w:hAnsi="Roboto" w:cs="Roboto"/>
          <w:sz w:val="20"/>
          <w:szCs w:val="20"/>
          <w:lang w:val="fr-FR"/>
        </w:rPr>
      </w:pPr>
      <w:r>
        <w:rPr>
          <w:rFonts w:ascii="Roboto" w:eastAsia="Roboto" w:hAnsi="Roboto" w:cs="Roboto"/>
          <w:sz w:val="20"/>
          <w:szCs w:val="20"/>
          <w:lang w:val="fr-FR"/>
        </w:rPr>
        <w:t>L</w:t>
      </w:r>
      <w:r w:rsidR="002C14B0">
        <w:rPr>
          <w:rFonts w:ascii="Roboto" w:eastAsia="Roboto" w:hAnsi="Roboto" w:cs="Roboto"/>
          <w:sz w:val="20"/>
          <w:szCs w:val="20"/>
          <w:lang w:val="fr-FR"/>
        </w:rPr>
        <w:t>’</w:t>
      </w:r>
      <w:r>
        <w:rPr>
          <w:rFonts w:ascii="Roboto" w:eastAsia="Roboto" w:hAnsi="Roboto" w:cs="Roboto"/>
          <w:sz w:val="20"/>
          <w:szCs w:val="20"/>
          <w:lang w:val="fr-FR"/>
        </w:rPr>
        <w:t>évaluation rapide a noté des critères sur le risque d</w:t>
      </w:r>
      <w:r w:rsidR="002C14B0">
        <w:rPr>
          <w:rFonts w:ascii="Roboto" w:eastAsia="Roboto" w:hAnsi="Roboto" w:cs="Roboto"/>
          <w:sz w:val="20"/>
          <w:szCs w:val="20"/>
          <w:lang w:val="fr-FR"/>
        </w:rPr>
        <w:t>’</w:t>
      </w:r>
      <w:r>
        <w:rPr>
          <w:rFonts w:ascii="Roboto" w:eastAsia="Roboto" w:hAnsi="Roboto" w:cs="Roboto"/>
          <w:sz w:val="20"/>
          <w:szCs w:val="20"/>
          <w:lang w:val="fr-FR"/>
        </w:rPr>
        <w:t>extinction, la vulnérabilité biologique, la probabilité d</w:t>
      </w:r>
      <w:r w:rsidR="002C14B0">
        <w:rPr>
          <w:rFonts w:ascii="Roboto" w:eastAsia="Roboto" w:hAnsi="Roboto" w:cs="Roboto"/>
          <w:sz w:val="20"/>
          <w:szCs w:val="20"/>
          <w:lang w:val="fr-FR"/>
        </w:rPr>
        <w:t>’</w:t>
      </w:r>
      <w:r>
        <w:rPr>
          <w:rFonts w:ascii="Roboto" w:eastAsia="Roboto" w:hAnsi="Roboto" w:cs="Roboto"/>
          <w:sz w:val="20"/>
          <w:szCs w:val="20"/>
          <w:lang w:val="fr-FR"/>
        </w:rPr>
        <w:t>une menace provenant de l</w:t>
      </w:r>
      <w:r w:rsidR="002C14B0">
        <w:rPr>
          <w:rFonts w:ascii="Roboto" w:eastAsia="Roboto" w:hAnsi="Roboto" w:cs="Roboto"/>
          <w:sz w:val="20"/>
          <w:szCs w:val="20"/>
          <w:lang w:val="fr-FR"/>
        </w:rPr>
        <w:t>’</w:t>
      </w:r>
      <w:r>
        <w:rPr>
          <w:rFonts w:ascii="Roboto" w:eastAsia="Roboto" w:hAnsi="Roboto" w:cs="Roboto"/>
          <w:sz w:val="20"/>
          <w:szCs w:val="20"/>
          <w:lang w:val="fr-FR"/>
        </w:rPr>
        <w:t>utilisation et du commerce directs, et le niveau d</w:t>
      </w:r>
      <w:r w:rsidR="002C14B0">
        <w:rPr>
          <w:rFonts w:ascii="Roboto" w:eastAsia="Roboto" w:hAnsi="Roboto" w:cs="Roboto"/>
          <w:sz w:val="20"/>
          <w:szCs w:val="20"/>
          <w:lang w:val="fr-FR"/>
        </w:rPr>
        <w:t>’</w:t>
      </w:r>
      <w:r>
        <w:rPr>
          <w:rFonts w:ascii="Roboto" w:eastAsia="Roboto" w:hAnsi="Roboto" w:cs="Roboto"/>
          <w:sz w:val="20"/>
          <w:szCs w:val="20"/>
          <w:lang w:val="fr-FR"/>
        </w:rPr>
        <w:t>effort de gestion afin d</w:t>
      </w:r>
      <w:r w:rsidR="002C14B0">
        <w:rPr>
          <w:rFonts w:ascii="Roboto" w:eastAsia="Roboto" w:hAnsi="Roboto" w:cs="Roboto"/>
          <w:sz w:val="20"/>
          <w:szCs w:val="20"/>
          <w:lang w:val="fr-FR"/>
        </w:rPr>
        <w:t>’</w:t>
      </w:r>
      <w:r>
        <w:rPr>
          <w:rFonts w:ascii="Roboto" w:eastAsia="Roboto" w:hAnsi="Roboto" w:cs="Roboto"/>
          <w:sz w:val="20"/>
          <w:szCs w:val="20"/>
          <w:lang w:val="fr-FR"/>
        </w:rPr>
        <w:t>offrir un aperçu du risque potentiel de l</w:t>
      </w:r>
      <w:r w:rsidR="002C14B0">
        <w:rPr>
          <w:rFonts w:ascii="Roboto" w:eastAsia="Roboto" w:hAnsi="Roboto" w:cs="Roboto"/>
          <w:sz w:val="20"/>
          <w:szCs w:val="20"/>
          <w:lang w:val="fr-FR"/>
        </w:rPr>
        <w:t>’</w:t>
      </w:r>
      <w:r>
        <w:rPr>
          <w:rFonts w:ascii="Roboto" w:eastAsia="Roboto" w:hAnsi="Roboto" w:cs="Roboto"/>
          <w:sz w:val="20"/>
          <w:szCs w:val="20"/>
          <w:lang w:val="fr-FR"/>
        </w:rPr>
        <w:t>utilisation et du commerce directs pour l</w:t>
      </w:r>
      <w:r w:rsidR="002C14B0">
        <w:rPr>
          <w:rFonts w:ascii="Roboto" w:eastAsia="Roboto" w:hAnsi="Roboto" w:cs="Roboto"/>
          <w:sz w:val="20"/>
          <w:szCs w:val="20"/>
          <w:lang w:val="fr-FR"/>
        </w:rPr>
        <w:t>’</w:t>
      </w:r>
      <w:r>
        <w:rPr>
          <w:rFonts w:ascii="Roboto" w:eastAsia="Roboto" w:hAnsi="Roboto" w:cs="Roboto"/>
          <w:sz w:val="20"/>
          <w:szCs w:val="20"/>
          <w:lang w:val="fr-FR"/>
        </w:rPr>
        <w:t>état de conservation des taxons inscrits à l</w:t>
      </w:r>
      <w:r w:rsidR="002C14B0">
        <w:rPr>
          <w:rFonts w:ascii="Roboto" w:eastAsia="Roboto" w:hAnsi="Roboto" w:cs="Roboto"/>
          <w:sz w:val="20"/>
          <w:szCs w:val="20"/>
          <w:lang w:val="fr-FR"/>
        </w:rPr>
        <w:t>’</w:t>
      </w:r>
      <w:r>
        <w:rPr>
          <w:rFonts w:ascii="Roboto" w:eastAsia="Roboto" w:hAnsi="Roboto" w:cs="Roboto"/>
          <w:sz w:val="20"/>
          <w:szCs w:val="20"/>
          <w:lang w:val="fr-FR"/>
        </w:rPr>
        <w:t>Annexe I (voir le tableau A1 pour les critères). La méthode complète de l</w:t>
      </w:r>
      <w:r w:rsidR="002C14B0">
        <w:rPr>
          <w:rFonts w:ascii="Roboto" w:eastAsia="Roboto" w:hAnsi="Roboto" w:cs="Roboto"/>
          <w:sz w:val="20"/>
          <w:szCs w:val="20"/>
          <w:lang w:val="fr-FR"/>
        </w:rPr>
        <w:t>’</w:t>
      </w:r>
      <w:r>
        <w:rPr>
          <w:rFonts w:ascii="Roboto" w:eastAsia="Roboto" w:hAnsi="Roboto" w:cs="Roboto"/>
          <w:sz w:val="20"/>
          <w:szCs w:val="20"/>
          <w:lang w:val="fr-FR"/>
        </w:rPr>
        <w:t xml:space="preserve">évaluation rapide est décrite dans le document </w:t>
      </w:r>
      <w:hyperlink r:id="rId31" w:tgtFrame="_blank" w:history="1">
        <w:r>
          <w:rPr>
            <w:rStyle w:val="normaltextrun"/>
            <w:rFonts w:ascii="Roboto" w:hAnsi="Roboto" w:cs="Segoe UI"/>
            <w:color w:val="0563C1"/>
            <w:sz w:val="20"/>
            <w:szCs w:val="20"/>
            <w:u w:val="single"/>
            <w:shd w:val="clear" w:color="auto" w:fill="FFFFFF"/>
            <w:lang w:val="fr-FR"/>
          </w:rPr>
          <w:t>UNEP/CMS/ScC-SC5/Doc.5/Rev.1/Annex 3</w:t>
        </w:r>
      </w:hyperlink>
      <w:r>
        <w:rPr>
          <w:rStyle w:val="FootnoteReference"/>
          <w:rFonts w:ascii="Roboto" w:hAnsi="Roboto"/>
          <w:sz w:val="20"/>
          <w:szCs w:val="20"/>
          <w:lang w:val="fr-FR"/>
        </w:rPr>
        <w:footnoteReference w:id="58"/>
      </w:r>
      <w:r>
        <w:rPr>
          <w:rStyle w:val="normaltextrun"/>
          <w:rFonts w:ascii="Roboto" w:hAnsi="Roboto"/>
          <w:color w:val="000000"/>
          <w:sz w:val="20"/>
          <w:szCs w:val="20"/>
          <w:shd w:val="clear" w:color="auto" w:fill="FFFFFF"/>
          <w:lang w:val="fr-FR"/>
        </w:rPr>
        <w:t xml:space="preserve"> et le résultat de l</w:t>
      </w:r>
      <w:r w:rsidR="002C14B0">
        <w:rPr>
          <w:rStyle w:val="normaltextrun"/>
          <w:rFonts w:ascii="Roboto" w:hAnsi="Roboto"/>
          <w:color w:val="000000"/>
          <w:sz w:val="20"/>
          <w:szCs w:val="20"/>
          <w:shd w:val="clear" w:color="auto" w:fill="FFFFFF"/>
          <w:lang w:val="fr-FR"/>
        </w:rPr>
        <w:t>’</w:t>
      </w:r>
      <w:r>
        <w:rPr>
          <w:rStyle w:val="normaltextrun"/>
          <w:rFonts w:ascii="Roboto" w:hAnsi="Roboto"/>
          <w:color w:val="000000"/>
          <w:sz w:val="20"/>
          <w:szCs w:val="20"/>
          <w:shd w:val="clear" w:color="auto" w:fill="FFFFFF"/>
          <w:lang w:val="fr-FR"/>
        </w:rPr>
        <w:t>évaluation est fourni dans un fichier Excel avec les données, les métadonnées et les scores correspondants. </w:t>
      </w:r>
    </w:p>
    <w:p w14:paraId="6A98CECF" w14:textId="26C75F18" w:rsidR="00646D65" w:rsidRPr="00930443" w:rsidRDefault="00646D65" w:rsidP="00E57E06">
      <w:pPr>
        <w:spacing w:after="60"/>
        <w:ind w:right="289"/>
        <w:jc w:val="both"/>
        <w:rPr>
          <w:rFonts w:ascii="Roboto" w:eastAsia="Roboto" w:hAnsi="Roboto" w:cs="Roboto"/>
          <w:i/>
          <w:color w:val="003870"/>
          <w:sz w:val="20"/>
          <w:szCs w:val="20"/>
          <w:lang w:val="fr-FR"/>
        </w:rPr>
      </w:pPr>
      <w:r>
        <w:rPr>
          <w:rFonts w:ascii="Roboto" w:hAnsi="Roboto"/>
          <w:b/>
          <w:i/>
          <w:color w:val="003870"/>
          <w:sz w:val="20"/>
          <w:szCs w:val="20"/>
          <w:lang w:val="fr-FR"/>
        </w:rPr>
        <w:t>Tableau A1</w:t>
      </w:r>
      <w:r>
        <w:rPr>
          <w:rFonts w:ascii="Roboto" w:hAnsi="Roboto"/>
          <w:i/>
          <w:color w:val="003870"/>
          <w:sz w:val="20"/>
          <w:szCs w:val="20"/>
          <w:lang w:val="fr-FR"/>
        </w:rPr>
        <w:t>. Critères utilisés pour évaluer le risque potentiel de l</w:t>
      </w:r>
      <w:r w:rsidR="002C14B0">
        <w:rPr>
          <w:rFonts w:ascii="Roboto" w:hAnsi="Roboto"/>
          <w:i/>
          <w:color w:val="003870"/>
          <w:sz w:val="20"/>
          <w:szCs w:val="20"/>
          <w:lang w:val="fr-FR"/>
        </w:rPr>
        <w:t>’</w:t>
      </w:r>
      <w:r>
        <w:rPr>
          <w:rFonts w:ascii="Roboto" w:hAnsi="Roboto"/>
          <w:i/>
          <w:color w:val="003870"/>
          <w:sz w:val="20"/>
          <w:szCs w:val="20"/>
          <w:lang w:val="fr-FR"/>
        </w:rPr>
        <w:t>utilisation et du commerce directs pour l</w:t>
      </w:r>
      <w:r w:rsidR="002C14B0">
        <w:rPr>
          <w:rFonts w:ascii="Roboto" w:hAnsi="Roboto"/>
          <w:i/>
          <w:color w:val="003870"/>
          <w:sz w:val="20"/>
          <w:szCs w:val="20"/>
          <w:lang w:val="fr-FR"/>
        </w:rPr>
        <w:t>’</w:t>
      </w:r>
      <w:r>
        <w:rPr>
          <w:rFonts w:ascii="Roboto" w:hAnsi="Roboto"/>
          <w:i/>
          <w:color w:val="003870"/>
          <w:sz w:val="20"/>
          <w:szCs w:val="20"/>
          <w:lang w:val="fr-FR"/>
        </w:rPr>
        <w:t>état de conservation des taxons inscrits à l</w:t>
      </w:r>
      <w:r w:rsidR="002C14B0">
        <w:rPr>
          <w:rFonts w:ascii="Roboto" w:hAnsi="Roboto"/>
          <w:i/>
          <w:color w:val="003870"/>
          <w:sz w:val="20"/>
          <w:szCs w:val="20"/>
          <w:lang w:val="fr-FR"/>
        </w:rPr>
        <w:t>’</w:t>
      </w:r>
      <w:r>
        <w:rPr>
          <w:rFonts w:ascii="Roboto" w:hAnsi="Roboto"/>
          <w:i/>
          <w:color w:val="003870"/>
          <w:sz w:val="20"/>
          <w:szCs w:val="20"/>
          <w:lang w:val="fr-FR"/>
        </w:rPr>
        <w:t>Annexe I de la CMS. Méthode complète décrite dans le document</w:t>
      </w:r>
      <w:r>
        <w:rPr>
          <w:rFonts w:ascii="Roboto" w:eastAsia="Roboto" w:hAnsi="Roboto" w:cs="Roboto"/>
          <w:i/>
          <w:color w:val="003870"/>
          <w:sz w:val="20"/>
          <w:szCs w:val="20"/>
          <w:lang w:val="fr-FR"/>
        </w:rPr>
        <w:t xml:space="preserve"> </w:t>
      </w:r>
      <w:hyperlink r:id="rId32" w:tgtFrame="_blank" w:history="1">
        <w:r>
          <w:rPr>
            <w:rStyle w:val="normaltextrun"/>
            <w:rFonts w:ascii="Roboto" w:hAnsi="Roboto" w:cs="Segoe UI"/>
            <w:i/>
            <w:color w:val="003870"/>
            <w:sz w:val="20"/>
            <w:szCs w:val="20"/>
            <w:u w:val="single"/>
            <w:shd w:val="clear" w:color="auto" w:fill="FFFFFF"/>
            <w:lang w:val="fr-FR"/>
          </w:rPr>
          <w:t>UNEP/CMS/ScC-SC5/Doc.5/Rev.1/Annex 3</w:t>
        </w:r>
      </w:hyperlink>
      <w:r>
        <w:rPr>
          <w:rFonts w:ascii="Roboto" w:hAnsi="Roboto"/>
          <w:i/>
          <w:color w:val="003870"/>
          <w:sz w:val="20"/>
          <w:szCs w:val="20"/>
          <w:lang w:val="fr-FR"/>
        </w:rPr>
        <w:t>.</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830"/>
        <w:gridCol w:w="4111"/>
      </w:tblGrid>
      <w:tr w:rsidR="00646D65" w:rsidRPr="00FF36B5" w14:paraId="29E92E71" w14:textId="77777777" w:rsidTr="00746474">
        <w:trPr>
          <w:jc w:val="center"/>
        </w:trPr>
        <w:tc>
          <w:tcPr>
            <w:tcW w:w="2830" w:type="dxa"/>
            <w:shd w:val="clear" w:color="auto" w:fill="003870"/>
          </w:tcPr>
          <w:p w14:paraId="0342C501" w14:textId="77777777" w:rsidR="00646D65" w:rsidRPr="002414A3" w:rsidRDefault="00646D65" w:rsidP="00E005E7">
            <w:pPr>
              <w:spacing w:after="0"/>
              <w:jc w:val="both"/>
              <w:rPr>
                <w:rFonts w:ascii="Roboto" w:hAnsi="Roboto" w:cs="Arial"/>
                <w:b/>
                <w:sz w:val="20"/>
                <w:szCs w:val="20"/>
                <w:lang w:val="fr-FR"/>
              </w:rPr>
            </w:pPr>
            <w:r>
              <w:rPr>
                <w:rFonts w:ascii="Roboto" w:hAnsi="Roboto" w:cs="Arial"/>
                <w:b/>
                <w:sz w:val="20"/>
                <w:szCs w:val="20"/>
                <w:lang w:val="fr-FR"/>
              </w:rPr>
              <w:t>Catégorie</w:t>
            </w:r>
          </w:p>
        </w:tc>
        <w:tc>
          <w:tcPr>
            <w:tcW w:w="4111" w:type="dxa"/>
            <w:shd w:val="clear" w:color="auto" w:fill="003870"/>
          </w:tcPr>
          <w:p w14:paraId="338C56C2" w14:textId="77777777" w:rsidR="00646D65" w:rsidRPr="002414A3" w:rsidRDefault="00646D65" w:rsidP="00E005E7">
            <w:pPr>
              <w:spacing w:after="0"/>
              <w:jc w:val="both"/>
              <w:rPr>
                <w:rFonts w:ascii="Roboto" w:hAnsi="Roboto" w:cs="Arial"/>
                <w:b/>
                <w:sz w:val="20"/>
                <w:szCs w:val="20"/>
                <w:lang w:val="fr-FR"/>
              </w:rPr>
            </w:pPr>
            <w:r>
              <w:rPr>
                <w:rFonts w:ascii="Roboto" w:hAnsi="Roboto" w:cs="Arial"/>
                <w:b/>
                <w:sz w:val="20"/>
                <w:szCs w:val="20"/>
                <w:lang w:val="fr-FR"/>
              </w:rPr>
              <w:t>Critères</w:t>
            </w:r>
          </w:p>
        </w:tc>
      </w:tr>
      <w:tr w:rsidR="00646D65" w:rsidRPr="00F903BB" w14:paraId="71638ED7" w14:textId="77777777" w:rsidTr="00746474">
        <w:trPr>
          <w:jc w:val="center"/>
        </w:trPr>
        <w:tc>
          <w:tcPr>
            <w:tcW w:w="2830" w:type="dxa"/>
            <w:vMerge w:val="restart"/>
            <w:vAlign w:val="center"/>
          </w:tcPr>
          <w:p w14:paraId="71A766FC" w14:textId="64FC48E5" w:rsidR="00646D65" w:rsidRPr="002414A3" w:rsidRDefault="00646D65" w:rsidP="00746474">
            <w:pPr>
              <w:spacing w:after="0"/>
              <w:rPr>
                <w:rFonts w:ascii="Roboto" w:hAnsi="Roboto" w:cs="Arial"/>
                <w:sz w:val="20"/>
                <w:szCs w:val="20"/>
                <w:lang w:val="fr-FR"/>
              </w:rPr>
            </w:pPr>
            <w:r>
              <w:rPr>
                <w:rFonts w:ascii="Roboto" w:hAnsi="Roboto" w:cs="Arial"/>
                <w:sz w:val="20"/>
                <w:szCs w:val="20"/>
                <w:lang w:val="fr-FR"/>
              </w:rPr>
              <w:t>1. Risque d</w:t>
            </w:r>
            <w:r w:rsidR="002C14B0">
              <w:rPr>
                <w:rFonts w:ascii="Roboto" w:hAnsi="Roboto" w:cs="Arial"/>
                <w:sz w:val="20"/>
                <w:szCs w:val="20"/>
                <w:lang w:val="fr-FR"/>
              </w:rPr>
              <w:t>’</w:t>
            </w:r>
            <w:r>
              <w:rPr>
                <w:rFonts w:ascii="Roboto" w:hAnsi="Roboto" w:cs="Arial"/>
                <w:sz w:val="20"/>
                <w:szCs w:val="20"/>
                <w:lang w:val="fr-FR"/>
              </w:rPr>
              <w:t>extinction</w:t>
            </w:r>
          </w:p>
        </w:tc>
        <w:tc>
          <w:tcPr>
            <w:tcW w:w="4111" w:type="dxa"/>
          </w:tcPr>
          <w:p w14:paraId="3E26CBC1" w14:textId="60C0561C" w:rsidR="00646D65" w:rsidRPr="002414A3" w:rsidRDefault="00646D65" w:rsidP="00E005E7">
            <w:pPr>
              <w:spacing w:after="0"/>
              <w:jc w:val="both"/>
              <w:rPr>
                <w:rFonts w:ascii="Roboto" w:hAnsi="Roboto" w:cs="Arial"/>
                <w:sz w:val="20"/>
                <w:szCs w:val="20"/>
                <w:lang w:val="fr-FR"/>
              </w:rPr>
            </w:pPr>
            <w:r>
              <w:rPr>
                <w:rFonts w:ascii="Roboto" w:hAnsi="Roboto" w:cs="Arial"/>
                <w:sz w:val="20"/>
                <w:szCs w:val="20"/>
                <w:lang w:val="fr-FR"/>
              </w:rPr>
              <w:t>1.1 Catégorie sur la Liste rouge</w:t>
            </w:r>
          </w:p>
        </w:tc>
      </w:tr>
      <w:tr w:rsidR="00646D65" w:rsidRPr="00FF36B5" w14:paraId="05788EE0" w14:textId="77777777" w:rsidTr="00746474">
        <w:trPr>
          <w:jc w:val="center"/>
        </w:trPr>
        <w:tc>
          <w:tcPr>
            <w:tcW w:w="2830" w:type="dxa"/>
            <w:vMerge/>
            <w:vAlign w:val="center"/>
          </w:tcPr>
          <w:p w14:paraId="136BC53F" w14:textId="77777777" w:rsidR="00646D65" w:rsidRPr="002414A3" w:rsidRDefault="00646D65" w:rsidP="00746474">
            <w:pPr>
              <w:spacing w:after="0"/>
              <w:rPr>
                <w:rFonts w:ascii="Roboto" w:hAnsi="Roboto" w:cs="Arial"/>
                <w:sz w:val="20"/>
                <w:szCs w:val="20"/>
                <w:lang w:val="fr-FR"/>
              </w:rPr>
            </w:pPr>
          </w:p>
        </w:tc>
        <w:tc>
          <w:tcPr>
            <w:tcW w:w="4111" w:type="dxa"/>
          </w:tcPr>
          <w:p w14:paraId="287AAE2C" w14:textId="77777777" w:rsidR="00646D65" w:rsidRPr="002414A3" w:rsidRDefault="00646D65" w:rsidP="00E005E7">
            <w:pPr>
              <w:spacing w:after="0"/>
              <w:jc w:val="both"/>
              <w:rPr>
                <w:rFonts w:ascii="Roboto" w:hAnsi="Roboto" w:cs="Arial"/>
                <w:sz w:val="20"/>
                <w:szCs w:val="20"/>
                <w:lang w:val="fr-FR"/>
              </w:rPr>
            </w:pPr>
            <w:r>
              <w:rPr>
                <w:rFonts w:ascii="Roboto" w:hAnsi="Roboto" w:cs="Arial"/>
                <w:sz w:val="20"/>
                <w:szCs w:val="20"/>
                <w:lang w:val="fr-FR"/>
              </w:rPr>
              <w:t>1.2 Évolution de la population</w:t>
            </w:r>
          </w:p>
        </w:tc>
      </w:tr>
      <w:tr w:rsidR="00646D65" w:rsidRPr="00FF36B5" w14:paraId="214A0734" w14:textId="77777777" w:rsidTr="00746474">
        <w:trPr>
          <w:jc w:val="center"/>
        </w:trPr>
        <w:tc>
          <w:tcPr>
            <w:tcW w:w="2830" w:type="dxa"/>
            <w:vMerge w:val="restart"/>
            <w:vAlign w:val="center"/>
          </w:tcPr>
          <w:p w14:paraId="7D0DE663" w14:textId="77777777" w:rsidR="00646D65" w:rsidRPr="002414A3" w:rsidRDefault="00646D65" w:rsidP="00746474">
            <w:pPr>
              <w:spacing w:after="0"/>
              <w:rPr>
                <w:rFonts w:ascii="Roboto" w:hAnsi="Roboto" w:cs="Arial"/>
                <w:sz w:val="20"/>
                <w:szCs w:val="20"/>
                <w:lang w:val="fr-FR"/>
              </w:rPr>
            </w:pPr>
            <w:r>
              <w:rPr>
                <w:rFonts w:ascii="Roboto" w:hAnsi="Roboto" w:cs="Arial"/>
                <w:sz w:val="20"/>
                <w:szCs w:val="20"/>
                <w:lang w:val="fr-FR"/>
              </w:rPr>
              <w:t xml:space="preserve">2. Vulnérabilité biologique </w:t>
            </w:r>
          </w:p>
        </w:tc>
        <w:tc>
          <w:tcPr>
            <w:tcW w:w="4111" w:type="dxa"/>
          </w:tcPr>
          <w:p w14:paraId="194C5AF4" w14:textId="77777777" w:rsidR="00646D65" w:rsidRPr="002414A3" w:rsidRDefault="00646D65" w:rsidP="00E005E7">
            <w:pPr>
              <w:spacing w:after="0"/>
              <w:jc w:val="both"/>
              <w:rPr>
                <w:rFonts w:ascii="Roboto" w:hAnsi="Roboto" w:cs="Arial"/>
                <w:sz w:val="20"/>
                <w:szCs w:val="20"/>
                <w:lang w:val="fr-FR"/>
              </w:rPr>
            </w:pPr>
            <w:r>
              <w:rPr>
                <w:rFonts w:ascii="Roboto" w:hAnsi="Roboto" w:cs="Arial"/>
                <w:sz w:val="20"/>
                <w:szCs w:val="20"/>
                <w:lang w:val="fr-FR"/>
              </w:rPr>
              <w:t>2.1 Taille du corps</w:t>
            </w:r>
          </w:p>
        </w:tc>
      </w:tr>
      <w:tr w:rsidR="00646D65" w:rsidRPr="00FF36B5" w14:paraId="7797E86A" w14:textId="77777777" w:rsidTr="00746474">
        <w:trPr>
          <w:jc w:val="center"/>
        </w:trPr>
        <w:tc>
          <w:tcPr>
            <w:tcW w:w="2830" w:type="dxa"/>
            <w:vMerge/>
            <w:vAlign w:val="center"/>
          </w:tcPr>
          <w:p w14:paraId="30031116" w14:textId="77777777" w:rsidR="00646D65" w:rsidRPr="002414A3" w:rsidRDefault="00646D65" w:rsidP="00746474">
            <w:pPr>
              <w:spacing w:after="0"/>
              <w:rPr>
                <w:rFonts w:ascii="Roboto" w:hAnsi="Roboto" w:cs="Arial"/>
                <w:sz w:val="20"/>
                <w:szCs w:val="20"/>
                <w:lang w:val="fr-FR"/>
              </w:rPr>
            </w:pPr>
          </w:p>
        </w:tc>
        <w:tc>
          <w:tcPr>
            <w:tcW w:w="4111" w:type="dxa"/>
          </w:tcPr>
          <w:p w14:paraId="00B33F81" w14:textId="77777777" w:rsidR="00646D65" w:rsidRPr="002414A3" w:rsidRDefault="00646D65" w:rsidP="00E005E7">
            <w:pPr>
              <w:spacing w:after="0"/>
              <w:jc w:val="both"/>
              <w:rPr>
                <w:rFonts w:ascii="Roboto" w:hAnsi="Roboto" w:cs="Arial"/>
                <w:sz w:val="20"/>
                <w:szCs w:val="20"/>
                <w:lang w:val="fr-FR"/>
              </w:rPr>
            </w:pPr>
            <w:r>
              <w:rPr>
                <w:rFonts w:ascii="Roboto" w:hAnsi="Roboto" w:cs="Arial"/>
                <w:sz w:val="20"/>
                <w:szCs w:val="20"/>
                <w:lang w:val="fr-FR"/>
              </w:rPr>
              <w:t>2.2 Rendement reproductif</w:t>
            </w:r>
          </w:p>
        </w:tc>
      </w:tr>
      <w:tr w:rsidR="00646D65" w:rsidRPr="00FF36B5" w14:paraId="69D32058" w14:textId="77777777" w:rsidTr="00746474">
        <w:trPr>
          <w:jc w:val="center"/>
        </w:trPr>
        <w:tc>
          <w:tcPr>
            <w:tcW w:w="2830" w:type="dxa"/>
            <w:vMerge/>
            <w:vAlign w:val="center"/>
          </w:tcPr>
          <w:p w14:paraId="19BC1F53" w14:textId="77777777" w:rsidR="00646D65" w:rsidRPr="002414A3" w:rsidRDefault="00646D65" w:rsidP="00746474">
            <w:pPr>
              <w:spacing w:after="0"/>
              <w:rPr>
                <w:rFonts w:ascii="Roboto" w:hAnsi="Roboto" w:cs="Arial"/>
                <w:sz w:val="20"/>
                <w:szCs w:val="20"/>
                <w:lang w:val="fr-FR"/>
              </w:rPr>
            </w:pPr>
          </w:p>
        </w:tc>
        <w:tc>
          <w:tcPr>
            <w:tcW w:w="4111" w:type="dxa"/>
          </w:tcPr>
          <w:p w14:paraId="610A790F" w14:textId="43C5B26B" w:rsidR="00646D65" w:rsidRPr="002414A3" w:rsidRDefault="00646D65" w:rsidP="00E005E7">
            <w:pPr>
              <w:spacing w:after="0"/>
              <w:jc w:val="both"/>
              <w:rPr>
                <w:rFonts w:ascii="Roboto" w:hAnsi="Roboto" w:cs="Arial"/>
                <w:sz w:val="20"/>
                <w:szCs w:val="20"/>
                <w:lang w:val="fr-FR"/>
              </w:rPr>
            </w:pPr>
            <w:r>
              <w:rPr>
                <w:rFonts w:ascii="Roboto" w:hAnsi="Roboto" w:cs="Arial"/>
                <w:sz w:val="20"/>
                <w:szCs w:val="20"/>
                <w:lang w:val="fr-FR"/>
              </w:rPr>
              <w:t>2.3 Étendue de l</w:t>
            </w:r>
            <w:r w:rsidR="002C14B0">
              <w:rPr>
                <w:rFonts w:ascii="Roboto" w:hAnsi="Roboto" w:cs="Arial"/>
                <w:sz w:val="20"/>
                <w:szCs w:val="20"/>
                <w:lang w:val="fr-FR"/>
              </w:rPr>
              <w:t>’</w:t>
            </w:r>
            <w:r>
              <w:rPr>
                <w:rFonts w:ascii="Roboto" w:hAnsi="Roboto" w:cs="Arial"/>
                <w:sz w:val="20"/>
                <w:szCs w:val="20"/>
                <w:lang w:val="fr-FR"/>
              </w:rPr>
              <w:t>habitat</w:t>
            </w:r>
          </w:p>
        </w:tc>
      </w:tr>
      <w:tr w:rsidR="00646D65" w:rsidRPr="00F903BB" w14:paraId="244BD3EA" w14:textId="77777777" w:rsidTr="00746474">
        <w:trPr>
          <w:jc w:val="center"/>
        </w:trPr>
        <w:tc>
          <w:tcPr>
            <w:tcW w:w="2830" w:type="dxa"/>
            <w:vMerge/>
            <w:vAlign w:val="center"/>
          </w:tcPr>
          <w:p w14:paraId="638CBF63" w14:textId="77777777" w:rsidR="00646D65" w:rsidRPr="002414A3" w:rsidRDefault="00646D65" w:rsidP="00746474">
            <w:pPr>
              <w:spacing w:after="0"/>
              <w:rPr>
                <w:rFonts w:ascii="Roboto" w:hAnsi="Roboto" w:cs="Arial"/>
                <w:sz w:val="20"/>
                <w:szCs w:val="20"/>
                <w:lang w:val="fr-FR"/>
              </w:rPr>
            </w:pPr>
          </w:p>
        </w:tc>
        <w:tc>
          <w:tcPr>
            <w:tcW w:w="4111" w:type="dxa"/>
          </w:tcPr>
          <w:p w14:paraId="299716A0" w14:textId="34009461" w:rsidR="00646D65" w:rsidRPr="002414A3" w:rsidRDefault="00646D65" w:rsidP="00E005E7">
            <w:pPr>
              <w:spacing w:after="0"/>
              <w:jc w:val="both"/>
              <w:rPr>
                <w:rFonts w:ascii="Roboto" w:hAnsi="Roboto" w:cs="Arial"/>
                <w:sz w:val="20"/>
                <w:szCs w:val="20"/>
                <w:lang w:val="fr-FR"/>
              </w:rPr>
            </w:pPr>
            <w:r>
              <w:rPr>
                <w:rFonts w:ascii="Roboto" w:hAnsi="Roboto" w:cs="Arial"/>
                <w:sz w:val="20"/>
                <w:szCs w:val="20"/>
                <w:lang w:val="fr-FR"/>
              </w:rPr>
              <w:t>2.4 Taille de l</w:t>
            </w:r>
            <w:r w:rsidR="002C14B0">
              <w:rPr>
                <w:rFonts w:ascii="Roboto" w:hAnsi="Roboto" w:cs="Arial"/>
                <w:sz w:val="20"/>
                <w:szCs w:val="20"/>
                <w:lang w:val="fr-FR"/>
              </w:rPr>
              <w:t>’</w:t>
            </w:r>
            <w:r>
              <w:rPr>
                <w:rFonts w:ascii="Roboto" w:hAnsi="Roboto" w:cs="Arial"/>
                <w:sz w:val="20"/>
                <w:szCs w:val="20"/>
                <w:lang w:val="fr-FR"/>
              </w:rPr>
              <w:t>aire de répartition</w:t>
            </w:r>
          </w:p>
        </w:tc>
      </w:tr>
      <w:tr w:rsidR="00646D65" w:rsidRPr="00FF36B5" w14:paraId="400672B2" w14:textId="77777777" w:rsidTr="00746474">
        <w:trPr>
          <w:jc w:val="center"/>
        </w:trPr>
        <w:tc>
          <w:tcPr>
            <w:tcW w:w="2830" w:type="dxa"/>
            <w:vMerge w:val="restart"/>
            <w:vAlign w:val="center"/>
          </w:tcPr>
          <w:p w14:paraId="0C0D7F0B" w14:textId="32C3380F" w:rsidR="00646D65" w:rsidRPr="002414A3" w:rsidRDefault="00646D65" w:rsidP="00746474">
            <w:pPr>
              <w:spacing w:after="0"/>
              <w:rPr>
                <w:rFonts w:ascii="Roboto" w:hAnsi="Roboto" w:cs="Arial"/>
                <w:sz w:val="20"/>
                <w:szCs w:val="20"/>
                <w:lang w:val="fr-FR"/>
              </w:rPr>
            </w:pPr>
            <w:r>
              <w:rPr>
                <w:rFonts w:ascii="Roboto" w:hAnsi="Roboto" w:cs="Arial"/>
                <w:sz w:val="20"/>
                <w:szCs w:val="20"/>
                <w:lang w:val="fr-FR"/>
              </w:rPr>
              <w:t>3. Menace pour l</w:t>
            </w:r>
            <w:r w:rsidR="002C14B0">
              <w:rPr>
                <w:rFonts w:ascii="Roboto" w:hAnsi="Roboto" w:cs="Arial"/>
                <w:sz w:val="20"/>
                <w:szCs w:val="20"/>
                <w:lang w:val="fr-FR"/>
              </w:rPr>
              <w:t>’</w:t>
            </w:r>
            <w:r>
              <w:rPr>
                <w:rFonts w:ascii="Roboto" w:hAnsi="Roboto" w:cs="Arial"/>
                <w:sz w:val="20"/>
                <w:szCs w:val="20"/>
                <w:lang w:val="fr-FR"/>
              </w:rPr>
              <w:t>espèce</w:t>
            </w:r>
          </w:p>
        </w:tc>
        <w:tc>
          <w:tcPr>
            <w:tcW w:w="4111" w:type="dxa"/>
          </w:tcPr>
          <w:p w14:paraId="7CCF83F6" w14:textId="6F900512" w:rsidR="00646D65" w:rsidRPr="002414A3" w:rsidRDefault="00646D65" w:rsidP="00E005E7">
            <w:pPr>
              <w:spacing w:after="0"/>
              <w:jc w:val="both"/>
              <w:rPr>
                <w:rFonts w:ascii="Roboto" w:hAnsi="Roboto" w:cs="Arial"/>
                <w:sz w:val="20"/>
                <w:szCs w:val="20"/>
                <w:lang w:val="fr-FR"/>
              </w:rPr>
            </w:pPr>
            <w:r>
              <w:rPr>
                <w:rFonts w:ascii="Roboto" w:hAnsi="Roboto" w:cs="Arial"/>
                <w:sz w:val="20"/>
                <w:szCs w:val="20"/>
                <w:lang w:val="fr-FR"/>
              </w:rPr>
              <w:t>3.1 Menace liée à l</w:t>
            </w:r>
            <w:r w:rsidR="002C14B0">
              <w:rPr>
                <w:rFonts w:ascii="Roboto" w:hAnsi="Roboto" w:cs="Arial"/>
                <w:sz w:val="20"/>
                <w:szCs w:val="20"/>
                <w:lang w:val="fr-FR"/>
              </w:rPr>
              <w:t>’</w:t>
            </w:r>
            <w:r>
              <w:rPr>
                <w:rFonts w:ascii="Roboto" w:hAnsi="Roboto" w:cs="Arial"/>
                <w:sz w:val="20"/>
                <w:szCs w:val="20"/>
                <w:lang w:val="fr-FR"/>
              </w:rPr>
              <w:t>utilisation</w:t>
            </w:r>
          </w:p>
        </w:tc>
      </w:tr>
      <w:tr w:rsidR="00646D65" w:rsidRPr="00FF36B5" w14:paraId="17CE912B" w14:textId="77777777" w:rsidTr="00746474">
        <w:trPr>
          <w:jc w:val="center"/>
        </w:trPr>
        <w:tc>
          <w:tcPr>
            <w:tcW w:w="2830" w:type="dxa"/>
            <w:vMerge/>
            <w:vAlign w:val="center"/>
          </w:tcPr>
          <w:p w14:paraId="526AFA18" w14:textId="77777777" w:rsidR="00646D65" w:rsidRPr="002414A3" w:rsidRDefault="00646D65" w:rsidP="00746474">
            <w:pPr>
              <w:spacing w:after="0"/>
              <w:rPr>
                <w:rFonts w:ascii="Roboto" w:hAnsi="Roboto" w:cs="Arial"/>
                <w:sz w:val="20"/>
                <w:szCs w:val="20"/>
                <w:lang w:val="fr-FR"/>
              </w:rPr>
            </w:pPr>
          </w:p>
        </w:tc>
        <w:tc>
          <w:tcPr>
            <w:tcW w:w="4111" w:type="dxa"/>
          </w:tcPr>
          <w:p w14:paraId="6D0945FB" w14:textId="77777777" w:rsidR="00646D65" w:rsidRPr="002414A3" w:rsidRDefault="00646D65" w:rsidP="00E005E7">
            <w:pPr>
              <w:spacing w:after="0"/>
              <w:jc w:val="both"/>
              <w:rPr>
                <w:rFonts w:ascii="Roboto" w:hAnsi="Roboto" w:cs="Arial"/>
                <w:sz w:val="20"/>
                <w:szCs w:val="20"/>
                <w:lang w:val="fr-FR"/>
              </w:rPr>
            </w:pPr>
            <w:r>
              <w:rPr>
                <w:rFonts w:ascii="Roboto" w:hAnsi="Roboto" w:cs="Arial"/>
                <w:sz w:val="20"/>
                <w:szCs w:val="20"/>
                <w:lang w:val="fr-FR"/>
              </w:rPr>
              <w:t>3.2 Commerce international légal</w:t>
            </w:r>
          </w:p>
        </w:tc>
      </w:tr>
      <w:tr w:rsidR="00646D65" w:rsidRPr="00FF36B5" w14:paraId="0D113659" w14:textId="77777777" w:rsidTr="00746474">
        <w:trPr>
          <w:jc w:val="center"/>
        </w:trPr>
        <w:tc>
          <w:tcPr>
            <w:tcW w:w="2830" w:type="dxa"/>
            <w:vMerge/>
            <w:vAlign w:val="center"/>
          </w:tcPr>
          <w:p w14:paraId="6AA3D025" w14:textId="77777777" w:rsidR="00646D65" w:rsidRPr="002414A3" w:rsidRDefault="00646D65" w:rsidP="00746474">
            <w:pPr>
              <w:spacing w:after="0"/>
              <w:rPr>
                <w:rFonts w:ascii="Roboto" w:hAnsi="Roboto" w:cs="Arial"/>
                <w:sz w:val="20"/>
                <w:szCs w:val="20"/>
                <w:lang w:val="fr-FR"/>
              </w:rPr>
            </w:pPr>
          </w:p>
        </w:tc>
        <w:tc>
          <w:tcPr>
            <w:tcW w:w="4111" w:type="dxa"/>
          </w:tcPr>
          <w:p w14:paraId="29751E1E" w14:textId="77777777" w:rsidR="00646D65" w:rsidRPr="002414A3" w:rsidRDefault="00646D65" w:rsidP="00E005E7">
            <w:pPr>
              <w:spacing w:after="0"/>
              <w:jc w:val="both"/>
              <w:rPr>
                <w:rFonts w:ascii="Roboto" w:hAnsi="Roboto" w:cs="Arial"/>
                <w:sz w:val="20"/>
                <w:szCs w:val="20"/>
                <w:lang w:val="fr-FR"/>
              </w:rPr>
            </w:pPr>
            <w:r>
              <w:rPr>
                <w:rFonts w:ascii="Roboto" w:hAnsi="Roboto" w:cs="Arial"/>
                <w:sz w:val="20"/>
                <w:szCs w:val="20"/>
                <w:lang w:val="fr-FR"/>
              </w:rPr>
              <w:t>3.3 Utilisation/consommation nationale</w:t>
            </w:r>
          </w:p>
        </w:tc>
      </w:tr>
      <w:tr w:rsidR="00646D65" w:rsidRPr="00F903BB" w14:paraId="30EB0695" w14:textId="77777777" w:rsidTr="00746474">
        <w:trPr>
          <w:jc w:val="center"/>
        </w:trPr>
        <w:tc>
          <w:tcPr>
            <w:tcW w:w="2830" w:type="dxa"/>
            <w:vMerge/>
            <w:vAlign w:val="center"/>
          </w:tcPr>
          <w:p w14:paraId="685EB8D0" w14:textId="77777777" w:rsidR="00646D65" w:rsidRPr="002414A3" w:rsidRDefault="00646D65" w:rsidP="00746474">
            <w:pPr>
              <w:spacing w:after="0"/>
              <w:rPr>
                <w:rFonts w:ascii="Roboto" w:hAnsi="Roboto" w:cs="Arial"/>
                <w:sz w:val="20"/>
                <w:szCs w:val="20"/>
                <w:lang w:val="fr-FR"/>
              </w:rPr>
            </w:pPr>
          </w:p>
        </w:tc>
        <w:tc>
          <w:tcPr>
            <w:tcW w:w="4111" w:type="dxa"/>
          </w:tcPr>
          <w:p w14:paraId="14E50484" w14:textId="2FA03061" w:rsidR="00646D65" w:rsidRPr="002414A3" w:rsidRDefault="00646D65" w:rsidP="00E005E7">
            <w:pPr>
              <w:spacing w:after="0"/>
              <w:jc w:val="both"/>
              <w:rPr>
                <w:rFonts w:ascii="Roboto" w:hAnsi="Roboto" w:cs="Arial"/>
                <w:sz w:val="20"/>
                <w:szCs w:val="20"/>
                <w:lang w:val="fr-FR"/>
              </w:rPr>
            </w:pPr>
            <w:r>
              <w:rPr>
                <w:rFonts w:ascii="Roboto" w:hAnsi="Roboto" w:cs="Arial"/>
                <w:sz w:val="20"/>
                <w:szCs w:val="20"/>
                <w:lang w:val="fr-FR"/>
              </w:rPr>
              <w:t>3.4 Capture, prélèvement et commerce illégaux</w:t>
            </w:r>
          </w:p>
        </w:tc>
      </w:tr>
      <w:tr w:rsidR="00646D65" w:rsidRPr="00F903BB" w14:paraId="5098A767" w14:textId="77777777" w:rsidTr="00746474">
        <w:trPr>
          <w:jc w:val="center"/>
        </w:trPr>
        <w:tc>
          <w:tcPr>
            <w:tcW w:w="2830" w:type="dxa"/>
            <w:vMerge w:val="restart"/>
            <w:vAlign w:val="center"/>
          </w:tcPr>
          <w:p w14:paraId="436858AC" w14:textId="77777777" w:rsidR="00646D65" w:rsidRPr="002414A3" w:rsidRDefault="00646D65" w:rsidP="00746474">
            <w:pPr>
              <w:spacing w:after="0"/>
              <w:rPr>
                <w:rFonts w:ascii="Roboto" w:hAnsi="Roboto" w:cs="Arial"/>
                <w:sz w:val="20"/>
                <w:szCs w:val="20"/>
                <w:lang w:val="fr-FR"/>
              </w:rPr>
            </w:pPr>
            <w:r>
              <w:rPr>
                <w:rFonts w:ascii="Roboto" w:hAnsi="Roboto" w:cs="Arial"/>
                <w:sz w:val="20"/>
                <w:szCs w:val="20"/>
                <w:lang w:val="fr-FR"/>
              </w:rPr>
              <w:t>4. Effort de gestion</w:t>
            </w:r>
          </w:p>
        </w:tc>
        <w:tc>
          <w:tcPr>
            <w:tcW w:w="4111" w:type="dxa"/>
          </w:tcPr>
          <w:p w14:paraId="151E9075" w14:textId="77777777" w:rsidR="00646D65" w:rsidRPr="002414A3" w:rsidRDefault="00646D65" w:rsidP="00E005E7">
            <w:pPr>
              <w:spacing w:after="0"/>
              <w:rPr>
                <w:rFonts w:ascii="Roboto" w:hAnsi="Roboto" w:cs="Arial"/>
                <w:sz w:val="20"/>
                <w:szCs w:val="20"/>
                <w:lang w:val="fr-FR"/>
              </w:rPr>
            </w:pPr>
            <w:r>
              <w:rPr>
                <w:rFonts w:ascii="Roboto" w:hAnsi="Roboto" w:cs="Arial"/>
                <w:sz w:val="20"/>
                <w:szCs w:val="20"/>
                <w:lang w:val="fr-FR"/>
              </w:rPr>
              <w:t>4.1 Mesures existantes dans le cadre de la CITES</w:t>
            </w:r>
          </w:p>
        </w:tc>
      </w:tr>
      <w:tr w:rsidR="00646D65" w:rsidRPr="00F903BB" w14:paraId="717FB9B6" w14:textId="77777777" w:rsidTr="00746474">
        <w:trPr>
          <w:jc w:val="center"/>
        </w:trPr>
        <w:tc>
          <w:tcPr>
            <w:tcW w:w="2830" w:type="dxa"/>
            <w:vMerge/>
          </w:tcPr>
          <w:p w14:paraId="0B5AFE87" w14:textId="77777777" w:rsidR="00646D65" w:rsidRPr="002414A3" w:rsidRDefault="00646D65" w:rsidP="00E005E7">
            <w:pPr>
              <w:spacing w:after="0"/>
              <w:jc w:val="both"/>
              <w:rPr>
                <w:rFonts w:ascii="Roboto" w:hAnsi="Roboto" w:cs="Arial"/>
                <w:sz w:val="20"/>
                <w:szCs w:val="20"/>
                <w:highlight w:val="yellow"/>
                <w:lang w:val="fr-FR"/>
              </w:rPr>
            </w:pPr>
          </w:p>
        </w:tc>
        <w:tc>
          <w:tcPr>
            <w:tcW w:w="4111" w:type="dxa"/>
          </w:tcPr>
          <w:p w14:paraId="3CE327EE" w14:textId="77777777" w:rsidR="00646D65" w:rsidRPr="002414A3" w:rsidRDefault="00646D65" w:rsidP="00E005E7">
            <w:pPr>
              <w:spacing w:after="0"/>
              <w:rPr>
                <w:rFonts w:ascii="Roboto" w:hAnsi="Roboto" w:cs="Arial"/>
                <w:sz w:val="20"/>
                <w:szCs w:val="20"/>
                <w:lang w:val="fr-FR"/>
              </w:rPr>
            </w:pPr>
            <w:r>
              <w:rPr>
                <w:rFonts w:ascii="Roboto" w:hAnsi="Roboto" w:cs="Arial"/>
                <w:sz w:val="20"/>
                <w:szCs w:val="20"/>
                <w:lang w:val="fr-FR"/>
              </w:rPr>
              <w:t>4.2 Mesures de conservation en place</w:t>
            </w:r>
          </w:p>
        </w:tc>
      </w:tr>
      <w:tr w:rsidR="00646D65" w:rsidRPr="00F903BB" w14:paraId="31893C29" w14:textId="77777777" w:rsidTr="00746474">
        <w:trPr>
          <w:jc w:val="center"/>
        </w:trPr>
        <w:tc>
          <w:tcPr>
            <w:tcW w:w="2830" w:type="dxa"/>
            <w:vMerge/>
          </w:tcPr>
          <w:p w14:paraId="4C047CAB" w14:textId="77777777" w:rsidR="00646D65" w:rsidRPr="002414A3" w:rsidRDefault="00646D65" w:rsidP="00E005E7">
            <w:pPr>
              <w:spacing w:after="0"/>
              <w:jc w:val="both"/>
              <w:rPr>
                <w:rFonts w:ascii="Roboto" w:hAnsi="Roboto" w:cs="Arial"/>
                <w:sz w:val="20"/>
                <w:szCs w:val="20"/>
                <w:highlight w:val="yellow"/>
                <w:lang w:val="fr-FR"/>
              </w:rPr>
            </w:pPr>
          </w:p>
        </w:tc>
        <w:tc>
          <w:tcPr>
            <w:tcW w:w="4111" w:type="dxa"/>
          </w:tcPr>
          <w:p w14:paraId="632F8835" w14:textId="1DD783A1" w:rsidR="00646D65" w:rsidRPr="002414A3" w:rsidRDefault="00646D65" w:rsidP="00E005E7">
            <w:pPr>
              <w:spacing w:after="0"/>
              <w:jc w:val="both"/>
              <w:rPr>
                <w:rFonts w:ascii="Roboto" w:hAnsi="Roboto" w:cs="Arial"/>
                <w:sz w:val="20"/>
                <w:szCs w:val="20"/>
                <w:lang w:val="fr-FR"/>
              </w:rPr>
            </w:pPr>
            <w:r>
              <w:rPr>
                <w:rFonts w:ascii="Roboto" w:hAnsi="Roboto" w:cs="Arial"/>
                <w:sz w:val="20"/>
                <w:szCs w:val="20"/>
                <w:lang w:val="fr-FR"/>
              </w:rPr>
              <w:t>4.3 Interdiction de prise (article III, paragraphe 5)</w:t>
            </w:r>
          </w:p>
        </w:tc>
      </w:tr>
    </w:tbl>
    <w:p w14:paraId="78D5C1BD" w14:textId="0742C175" w:rsidR="00646D65" w:rsidRPr="00D70052" w:rsidRDefault="00646D65" w:rsidP="006D71F1">
      <w:pPr>
        <w:spacing w:before="240"/>
        <w:jc w:val="both"/>
        <w:rPr>
          <w:rFonts w:ascii="Roboto" w:hAnsi="Roboto" w:cs="Arial"/>
          <w:sz w:val="20"/>
          <w:szCs w:val="20"/>
          <w:lang w:val="fr-FR"/>
        </w:rPr>
      </w:pPr>
      <w:r>
        <w:rPr>
          <w:rFonts w:ascii="Roboto" w:hAnsi="Roboto" w:cs="Arial"/>
          <w:sz w:val="20"/>
          <w:szCs w:val="20"/>
          <w:lang w:val="fr-FR"/>
        </w:rPr>
        <w:t>Afin d</w:t>
      </w:r>
      <w:r w:rsidR="002C14B0">
        <w:rPr>
          <w:rFonts w:ascii="Roboto" w:hAnsi="Roboto" w:cs="Arial"/>
          <w:sz w:val="20"/>
          <w:szCs w:val="20"/>
          <w:lang w:val="fr-FR"/>
        </w:rPr>
        <w:t>’</w:t>
      </w:r>
      <w:r>
        <w:rPr>
          <w:rFonts w:ascii="Roboto" w:hAnsi="Roboto" w:cs="Arial"/>
          <w:sz w:val="20"/>
          <w:szCs w:val="20"/>
          <w:lang w:val="fr-FR"/>
        </w:rPr>
        <w:t>identifier les taxons les plus menacés par l</w:t>
      </w:r>
      <w:r w:rsidR="002C14B0">
        <w:rPr>
          <w:rFonts w:ascii="Roboto" w:hAnsi="Roboto" w:cs="Arial"/>
          <w:sz w:val="20"/>
          <w:szCs w:val="20"/>
          <w:lang w:val="fr-FR"/>
        </w:rPr>
        <w:t>’</w:t>
      </w:r>
      <w:r>
        <w:rPr>
          <w:rFonts w:ascii="Roboto" w:hAnsi="Roboto" w:cs="Arial"/>
          <w:sz w:val="20"/>
          <w:szCs w:val="20"/>
          <w:lang w:val="fr-FR"/>
        </w:rPr>
        <w:t>utilisation et le commerce directs, et de contribuer à l</w:t>
      </w:r>
      <w:r w:rsidR="002C14B0">
        <w:rPr>
          <w:rFonts w:ascii="Roboto" w:hAnsi="Roboto" w:cs="Arial"/>
          <w:sz w:val="20"/>
          <w:szCs w:val="20"/>
          <w:lang w:val="fr-FR"/>
        </w:rPr>
        <w:t>’</w:t>
      </w:r>
      <w:r>
        <w:rPr>
          <w:rFonts w:ascii="Roboto" w:hAnsi="Roboto" w:cs="Arial"/>
          <w:sz w:val="20"/>
          <w:szCs w:val="20"/>
          <w:lang w:val="fr-FR"/>
        </w:rPr>
        <w:t>élaboration d</w:t>
      </w:r>
      <w:r w:rsidR="002C14B0">
        <w:rPr>
          <w:rFonts w:ascii="Roboto" w:hAnsi="Roboto" w:cs="Arial"/>
          <w:sz w:val="20"/>
          <w:szCs w:val="20"/>
          <w:lang w:val="fr-FR"/>
        </w:rPr>
        <w:t>’</w:t>
      </w:r>
      <w:r>
        <w:rPr>
          <w:rFonts w:ascii="Roboto" w:hAnsi="Roboto" w:cs="Arial"/>
          <w:sz w:val="20"/>
          <w:szCs w:val="20"/>
          <w:lang w:val="fr-FR"/>
        </w:rPr>
        <w:t>actions futures potentielles, les taxons ont été classés dans l</w:t>
      </w:r>
      <w:r w:rsidR="002C14B0">
        <w:rPr>
          <w:rFonts w:ascii="Roboto" w:hAnsi="Roboto" w:cs="Arial"/>
          <w:sz w:val="20"/>
          <w:szCs w:val="20"/>
          <w:lang w:val="fr-FR"/>
        </w:rPr>
        <w:t>’</w:t>
      </w:r>
      <w:r>
        <w:rPr>
          <w:rFonts w:ascii="Roboto" w:hAnsi="Roboto" w:cs="Arial"/>
          <w:sz w:val="20"/>
          <w:szCs w:val="20"/>
          <w:lang w:val="fr-FR"/>
        </w:rPr>
        <w:t>un des 12 groupes d</w:t>
      </w:r>
      <w:r w:rsidR="002C14B0">
        <w:rPr>
          <w:rFonts w:ascii="Roboto" w:hAnsi="Roboto" w:cs="Arial"/>
          <w:sz w:val="20"/>
          <w:szCs w:val="20"/>
          <w:lang w:val="fr-FR"/>
        </w:rPr>
        <w:t>’</w:t>
      </w:r>
      <w:r>
        <w:rPr>
          <w:rFonts w:ascii="Roboto" w:hAnsi="Roboto" w:cs="Arial"/>
          <w:sz w:val="20"/>
          <w:szCs w:val="20"/>
          <w:lang w:val="fr-FR"/>
        </w:rPr>
        <w:t xml:space="preserve">une matrice de risque </w:t>
      </w:r>
      <w:r>
        <w:rPr>
          <w:rFonts w:ascii="Roboto" w:eastAsia="Roboto" w:hAnsi="Roboto" w:cs="Roboto"/>
          <w:sz w:val="20"/>
          <w:szCs w:val="20"/>
          <w:lang w:val="fr-FR"/>
        </w:rPr>
        <w:t xml:space="preserve">(voir tableau A2) </w:t>
      </w:r>
      <w:r>
        <w:rPr>
          <w:rFonts w:ascii="Roboto" w:hAnsi="Roboto" w:cs="Arial"/>
          <w:sz w:val="20"/>
          <w:szCs w:val="20"/>
          <w:lang w:val="fr-FR"/>
        </w:rPr>
        <w:t>sur la base de leurs scores moyens calculés à partir de tous les critères pertinents</w:t>
      </w:r>
      <w:r>
        <w:rPr>
          <w:rStyle w:val="FootnoteReference"/>
          <w:rFonts w:ascii="Roboto" w:hAnsi="Roboto"/>
          <w:sz w:val="20"/>
          <w:szCs w:val="20"/>
          <w:lang w:val="fr-FR"/>
        </w:rPr>
        <w:footnoteReference w:id="59"/>
      </w:r>
      <w:r>
        <w:rPr>
          <w:rFonts w:ascii="Roboto" w:hAnsi="Roboto" w:cs="Arial"/>
          <w:sz w:val="20"/>
          <w:szCs w:val="20"/>
          <w:lang w:val="fr-FR"/>
        </w:rPr>
        <w:t xml:space="preserve"> pour les trois axes suivants</w:t>
      </w:r>
      <w:r>
        <w:rPr>
          <w:rFonts w:ascii="Roboto" w:eastAsia="Roboto" w:hAnsi="Roboto" w:cs="Roboto"/>
          <w:sz w:val="20"/>
          <w:szCs w:val="20"/>
          <w:lang w:val="fr-FR"/>
        </w:rPr>
        <w:t xml:space="preserve"> :</w:t>
      </w:r>
    </w:p>
    <w:p w14:paraId="3B766F7D" w14:textId="77777777" w:rsidR="00646D65" w:rsidRPr="001447B2" w:rsidRDefault="00646D65" w:rsidP="006D71F1">
      <w:pPr>
        <w:pStyle w:val="ListParagraph"/>
        <w:numPr>
          <w:ilvl w:val="0"/>
          <w:numId w:val="4"/>
        </w:numPr>
        <w:jc w:val="both"/>
        <w:rPr>
          <w:rFonts w:ascii="Roboto" w:eastAsia="Roboto" w:hAnsi="Roboto" w:cs="Roboto"/>
          <w:sz w:val="20"/>
          <w:szCs w:val="20"/>
          <w:lang w:val="fr-FR"/>
        </w:rPr>
      </w:pPr>
      <w:r>
        <w:rPr>
          <w:rFonts w:ascii="Roboto" w:eastAsia="Roboto" w:hAnsi="Roboto" w:cs="Roboto"/>
          <w:sz w:val="20"/>
          <w:szCs w:val="20"/>
          <w:lang w:val="fr-FR"/>
        </w:rPr>
        <w:t xml:space="preserve">vulnérabilité (catégories 1 et 2), </w:t>
      </w:r>
    </w:p>
    <w:p w14:paraId="499FE3C1" w14:textId="6BEAB175" w:rsidR="00646D65" w:rsidRPr="001447B2" w:rsidRDefault="00A10CB2" w:rsidP="006D71F1">
      <w:pPr>
        <w:pStyle w:val="ListParagraph"/>
        <w:numPr>
          <w:ilvl w:val="0"/>
          <w:numId w:val="4"/>
        </w:numPr>
        <w:jc w:val="both"/>
        <w:rPr>
          <w:rFonts w:ascii="Roboto" w:eastAsia="Roboto" w:hAnsi="Roboto" w:cs="Roboto"/>
          <w:sz w:val="20"/>
          <w:szCs w:val="20"/>
          <w:lang w:val="fr-FR"/>
        </w:rPr>
      </w:pPr>
      <w:r>
        <w:rPr>
          <w:rFonts w:ascii="Roboto" w:eastAsia="Roboto" w:hAnsi="Roboto" w:cs="Roboto"/>
          <w:sz w:val="20"/>
          <w:szCs w:val="20"/>
          <w:lang w:val="fr-FR"/>
        </w:rPr>
        <w:t>probabilité de menace liée à l</w:t>
      </w:r>
      <w:r w:rsidR="002C14B0">
        <w:rPr>
          <w:rFonts w:ascii="Roboto" w:eastAsia="Roboto" w:hAnsi="Roboto" w:cs="Roboto"/>
          <w:sz w:val="20"/>
          <w:szCs w:val="20"/>
          <w:lang w:val="fr-FR"/>
        </w:rPr>
        <w:t>’</w:t>
      </w:r>
      <w:r>
        <w:rPr>
          <w:rFonts w:ascii="Roboto" w:eastAsia="Roboto" w:hAnsi="Roboto" w:cs="Roboto"/>
          <w:sz w:val="20"/>
          <w:szCs w:val="20"/>
          <w:lang w:val="fr-FR"/>
        </w:rPr>
        <w:t xml:space="preserve">utilisation et au commerce (catégorie 3) et </w:t>
      </w:r>
    </w:p>
    <w:p w14:paraId="205FD586" w14:textId="46A68936" w:rsidR="00646D65" w:rsidRPr="00646D65" w:rsidRDefault="00646D65" w:rsidP="006D71F1">
      <w:pPr>
        <w:pStyle w:val="ListParagraph"/>
        <w:numPr>
          <w:ilvl w:val="0"/>
          <w:numId w:val="4"/>
        </w:numPr>
        <w:jc w:val="both"/>
        <w:rPr>
          <w:rFonts w:ascii="Roboto" w:eastAsia="Roboto" w:hAnsi="Roboto" w:cs="Roboto"/>
          <w:sz w:val="20"/>
          <w:szCs w:val="20"/>
          <w:lang w:val="fr-FR"/>
        </w:rPr>
      </w:pPr>
      <w:r>
        <w:rPr>
          <w:rFonts w:ascii="Roboto" w:eastAsia="Roboto" w:hAnsi="Roboto" w:cs="Roboto"/>
          <w:sz w:val="20"/>
          <w:szCs w:val="20"/>
          <w:lang w:val="fr-FR"/>
        </w:rPr>
        <w:t xml:space="preserve">niveau de gestion (catégorie 4).  </w:t>
      </w:r>
    </w:p>
    <w:p w14:paraId="7CEA2346" w14:textId="77777777" w:rsidR="009F7DA3" w:rsidRDefault="009F7DA3" w:rsidP="006D71F1">
      <w:pPr>
        <w:pStyle w:val="ListParagraph"/>
        <w:jc w:val="both"/>
        <w:rPr>
          <w:rFonts w:ascii="Roboto" w:eastAsia="Roboto" w:hAnsi="Roboto" w:cs="Roboto"/>
          <w:sz w:val="20"/>
          <w:szCs w:val="20"/>
          <w:lang w:val="fr-FR"/>
        </w:rPr>
      </w:pPr>
    </w:p>
    <w:p w14:paraId="40FBA2E6" w14:textId="77777777" w:rsidR="004B0CA1" w:rsidRDefault="004B0CA1">
      <w:pPr>
        <w:rPr>
          <w:rFonts w:ascii="Roboto" w:hAnsi="Roboto"/>
          <w:b/>
          <w:bCs/>
          <w:i/>
          <w:iCs/>
          <w:color w:val="003870"/>
          <w:sz w:val="20"/>
          <w:szCs w:val="20"/>
          <w:lang w:val="fr-FR"/>
        </w:rPr>
      </w:pPr>
      <w:r>
        <w:rPr>
          <w:rFonts w:ascii="Roboto" w:hAnsi="Roboto"/>
          <w:b/>
          <w:bCs/>
          <w:i/>
          <w:iCs/>
          <w:color w:val="003870"/>
          <w:sz w:val="20"/>
          <w:szCs w:val="20"/>
          <w:lang w:val="fr-FR"/>
        </w:rPr>
        <w:br w:type="page"/>
      </w:r>
    </w:p>
    <w:p w14:paraId="3D3A7AF1" w14:textId="6A13DA47" w:rsidR="009F7DA3" w:rsidRPr="009F7DA3" w:rsidRDefault="009F7DA3" w:rsidP="006D71F1">
      <w:pPr>
        <w:spacing w:after="0"/>
        <w:jc w:val="both"/>
        <w:rPr>
          <w:rFonts w:ascii="Roboto" w:hAnsi="Roboto"/>
          <w:i/>
          <w:iCs/>
          <w:color w:val="003870"/>
          <w:sz w:val="20"/>
          <w:szCs w:val="20"/>
          <w:lang w:val="fr-FR"/>
        </w:rPr>
      </w:pPr>
      <w:r>
        <w:rPr>
          <w:rFonts w:ascii="Roboto" w:hAnsi="Roboto"/>
          <w:b/>
          <w:bCs/>
          <w:i/>
          <w:iCs/>
          <w:color w:val="003870"/>
          <w:sz w:val="20"/>
          <w:szCs w:val="20"/>
          <w:lang w:val="fr-FR"/>
        </w:rPr>
        <w:lastRenderedPageBreak/>
        <w:t>Tableau A2.</w:t>
      </w:r>
      <w:r>
        <w:rPr>
          <w:rFonts w:ascii="Roboto" w:hAnsi="Roboto"/>
          <w:i/>
          <w:iCs/>
          <w:color w:val="003870"/>
          <w:sz w:val="20"/>
          <w:szCs w:val="20"/>
          <w:lang w:val="fr-FR"/>
        </w:rPr>
        <w:t xml:space="preserve"> Matrice utilisée pour évaluer le risque potentiel lié à l</w:t>
      </w:r>
      <w:r w:rsidR="002C14B0">
        <w:rPr>
          <w:rFonts w:ascii="Roboto" w:hAnsi="Roboto"/>
          <w:i/>
          <w:iCs/>
          <w:color w:val="003870"/>
          <w:sz w:val="20"/>
          <w:szCs w:val="20"/>
          <w:lang w:val="fr-FR"/>
        </w:rPr>
        <w:t>’</w:t>
      </w:r>
      <w:r>
        <w:rPr>
          <w:rFonts w:ascii="Roboto" w:hAnsi="Roboto"/>
          <w:i/>
          <w:iCs/>
          <w:color w:val="003870"/>
          <w:sz w:val="20"/>
          <w:szCs w:val="20"/>
          <w:lang w:val="fr-FR"/>
        </w:rPr>
        <w:t>utilisation et au commerce directs des 180 taxons inscrits à l</w:t>
      </w:r>
      <w:r w:rsidR="002C14B0">
        <w:rPr>
          <w:rFonts w:ascii="Roboto" w:hAnsi="Roboto"/>
          <w:i/>
          <w:iCs/>
          <w:color w:val="003870"/>
          <w:sz w:val="20"/>
          <w:szCs w:val="20"/>
          <w:lang w:val="fr-FR"/>
        </w:rPr>
        <w:t>’</w:t>
      </w:r>
      <w:r>
        <w:rPr>
          <w:rFonts w:ascii="Roboto" w:hAnsi="Roboto"/>
          <w:i/>
          <w:iCs/>
          <w:color w:val="003870"/>
          <w:sz w:val="20"/>
          <w:szCs w:val="20"/>
          <w:lang w:val="fr-FR"/>
        </w:rPr>
        <w:t>Annexe I de la CMS. Les taxons ont été classés dans un groupe de la matrice en fonction de leur score moyen pour la vulnérabilité (catégories de critères 1 et 2 dans l</w:t>
      </w:r>
      <w:r w:rsidR="002C14B0">
        <w:rPr>
          <w:rFonts w:ascii="Roboto" w:hAnsi="Roboto"/>
          <w:i/>
          <w:iCs/>
          <w:color w:val="003870"/>
          <w:sz w:val="20"/>
          <w:szCs w:val="20"/>
          <w:lang w:val="fr-FR"/>
        </w:rPr>
        <w:t>’</w:t>
      </w:r>
      <w:r>
        <w:rPr>
          <w:rFonts w:ascii="Roboto" w:hAnsi="Roboto"/>
          <w:i/>
          <w:iCs/>
          <w:color w:val="003870"/>
          <w:sz w:val="20"/>
          <w:szCs w:val="20"/>
          <w:lang w:val="fr-FR"/>
        </w:rPr>
        <w:t>évaluation rapide), la probabilité d</w:t>
      </w:r>
      <w:r w:rsidR="002C14B0">
        <w:rPr>
          <w:rFonts w:ascii="Roboto" w:hAnsi="Roboto"/>
          <w:i/>
          <w:iCs/>
          <w:color w:val="003870"/>
          <w:sz w:val="20"/>
          <w:szCs w:val="20"/>
          <w:lang w:val="fr-FR"/>
        </w:rPr>
        <w:t>’</w:t>
      </w:r>
      <w:r>
        <w:rPr>
          <w:rFonts w:ascii="Roboto" w:hAnsi="Roboto"/>
          <w:i/>
          <w:iCs/>
          <w:color w:val="003870"/>
          <w:sz w:val="20"/>
          <w:szCs w:val="20"/>
          <w:lang w:val="fr-FR"/>
        </w:rPr>
        <w:t>être menacés par l</w:t>
      </w:r>
      <w:r w:rsidR="002C14B0">
        <w:rPr>
          <w:rFonts w:ascii="Roboto" w:hAnsi="Roboto"/>
          <w:i/>
          <w:iCs/>
          <w:color w:val="003870"/>
          <w:sz w:val="20"/>
          <w:szCs w:val="20"/>
          <w:lang w:val="fr-FR"/>
        </w:rPr>
        <w:t>’</w:t>
      </w:r>
      <w:r>
        <w:rPr>
          <w:rFonts w:ascii="Roboto" w:hAnsi="Roboto"/>
          <w:i/>
          <w:iCs/>
          <w:color w:val="003870"/>
          <w:sz w:val="20"/>
          <w:szCs w:val="20"/>
          <w:lang w:val="fr-FR"/>
        </w:rPr>
        <w:t xml:space="preserve">utilisation et le commerce (catégorie 3) et le niveau de gestion (catégorie 4). Les couleurs correspondent à un risque élevé (rouge), modéré (orange) ou faible (gris).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2095"/>
        <w:gridCol w:w="1396"/>
        <w:gridCol w:w="1437"/>
        <w:gridCol w:w="1436"/>
        <w:gridCol w:w="1632"/>
      </w:tblGrid>
      <w:tr w:rsidR="009F7DA3" w:rsidRPr="00F903BB" w14:paraId="1675F4A8" w14:textId="77777777" w:rsidTr="00384BAB">
        <w:trPr>
          <w:trHeight w:val="288"/>
        </w:trPr>
        <w:tc>
          <w:tcPr>
            <w:tcW w:w="717" w:type="pct"/>
            <w:tcBorders>
              <w:top w:val="nil"/>
              <w:left w:val="nil"/>
              <w:bottom w:val="nil"/>
              <w:right w:val="nil"/>
            </w:tcBorders>
            <w:shd w:val="clear" w:color="auto" w:fill="auto"/>
            <w:noWrap/>
            <w:vAlign w:val="bottom"/>
            <w:hideMark/>
          </w:tcPr>
          <w:p w14:paraId="078B414D" w14:textId="77777777" w:rsidR="009F7DA3" w:rsidRPr="00C868DD" w:rsidRDefault="009F7DA3" w:rsidP="00384BAB">
            <w:pPr>
              <w:spacing w:after="0" w:line="240" w:lineRule="auto"/>
              <w:rPr>
                <w:rFonts w:ascii="Roboto" w:eastAsia="Times New Roman" w:hAnsi="Roboto" w:cs="Times New Roman"/>
                <w:sz w:val="20"/>
                <w:szCs w:val="20"/>
                <w:lang w:val="fr-FR" w:eastAsia="en-GB"/>
              </w:rPr>
            </w:pPr>
          </w:p>
        </w:tc>
        <w:tc>
          <w:tcPr>
            <w:tcW w:w="1122" w:type="pct"/>
            <w:tcBorders>
              <w:top w:val="nil"/>
              <w:left w:val="nil"/>
            </w:tcBorders>
            <w:shd w:val="clear" w:color="auto" w:fill="auto"/>
            <w:noWrap/>
            <w:vAlign w:val="bottom"/>
            <w:hideMark/>
          </w:tcPr>
          <w:p w14:paraId="0454E0F9" w14:textId="77777777" w:rsidR="009F7DA3" w:rsidRPr="00C868DD" w:rsidRDefault="009F7DA3" w:rsidP="00384BAB">
            <w:pPr>
              <w:spacing w:after="0" w:line="240" w:lineRule="auto"/>
              <w:rPr>
                <w:rFonts w:ascii="Roboto" w:eastAsia="Times New Roman" w:hAnsi="Roboto" w:cs="Times New Roman"/>
                <w:sz w:val="20"/>
                <w:szCs w:val="20"/>
                <w:lang w:val="fr-FR" w:eastAsia="en-GB"/>
              </w:rPr>
            </w:pPr>
          </w:p>
        </w:tc>
        <w:tc>
          <w:tcPr>
            <w:tcW w:w="3161" w:type="pct"/>
            <w:gridSpan w:val="4"/>
            <w:shd w:val="clear" w:color="auto" w:fill="003870"/>
            <w:noWrap/>
            <w:vAlign w:val="bottom"/>
            <w:hideMark/>
          </w:tcPr>
          <w:p w14:paraId="47475433" w14:textId="0B6F75BA" w:rsidR="009F7DA3" w:rsidRPr="00C145CE" w:rsidRDefault="009F7DA3" w:rsidP="00384BAB">
            <w:pPr>
              <w:spacing w:after="0" w:line="240" w:lineRule="auto"/>
              <w:jc w:val="center"/>
              <w:rPr>
                <w:rFonts w:ascii="Roboto" w:eastAsia="Times New Roman" w:hAnsi="Roboto" w:cs="Calibri"/>
                <w:b/>
                <w:bCs/>
                <w:color w:val="000000"/>
                <w:sz w:val="20"/>
                <w:szCs w:val="20"/>
                <w:lang w:val="fr-FR" w:eastAsia="en-GB"/>
              </w:rPr>
            </w:pPr>
            <w:r>
              <w:rPr>
                <w:rFonts w:ascii="Roboto" w:eastAsia="Times New Roman" w:hAnsi="Roboto" w:cs="Calibri"/>
                <w:b/>
                <w:bCs/>
                <w:color w:val="FFFFFF" w:themeColor="background1"/>
                <w:sz w:val="20"/>
                <w:szCs w:val="20"/>
                <w:lang w:val="fr-FR" w:eastAsia="en-GB"/>
              </w:rPr>
              <w:t>Menace liée à l</w:t>
            </w:r>
            <w:r w:rsidR="002C14B0">
              <w:rPr>
                <w:rFonts w:ascii="Roboto" w:eastAsia="Times New Roman" w:hAnsi="Roboto" w:cs="Calibri"/>
                <w:b/>
                <w:bCs/>
                <w:color w:val="FFFFFF" w:themeColor="background1"/>
                <w:sz w:val="20"/>
                <w:szCs w:val="20"/>
                <w:lang w:val="fr-FR" w:eastAsia="en-GB"/>
              </w:rPr>
              <w:t>’</w:t>
            </w:r>
            <w:r>
              <w:rPr>
                <w:rFonts w:ascii="Roboto" w:eastAsia="Times New Roman" w:hAnsi="Roboto" w:cs="Calibri"/>
                <w:b/>
                <w:bCs/>
                <w:color w:val="FFFFFF" w:themeColor="background1"/>
                <w:sz w:val="20"/>
                <w:szCs w:val="20"/>
                <w:lang w:val="fr-FR" w:eastAsia="en-GB"/>
              </w:rPr>
              <w:t xml:space="preserve">utilisation/au commerce et gestion </w:t>
            </w:r>
          </w:p>
        </w:tc>
      </w:tr>
      <w:tr w:rsidR="009F7DA3" w:rsidRPr="00C868DD" w14:paraId="0B235A27" w14:textId="77777777" w:rsidTr="00384BAB">
        <w:trPr>
          <w:trHeight w:val="288"/>
        </w:trPr>
        <w:tc>
          <w:tcPr>
            <w:tcW w:w="717" w:type="pct"/>
            <w:tcBorders>
              <w:top w:val="nil"/>
              <w:left w:val="nil"/>
              <w:bottom w:val="nil"/>
            </w:tcBorders>
            <w:shd w:val="clear" w:color="auto" w:fill="auto"/>
            <w:noWrap/>
            <w:vAlign w:val="bottom"/>
            <w:hideMark/>
          </w:tcPr>
          <w:p w14:paraId="4637997D" w14:textId="77777777" w:rsidR="009F7DA3" w:rsidRPr="00C868DD" w:rsidRDefault="009F7DA3" w:rsidP="00384BAB">
            <w:pPr>
              <w:spacing w:after="0" w:line="240" w:lineRule="auto"/>
              <w:jc w:val="center"/>
              <w:rPr>
                <w:rFonts w:ascii="Roboto" w:eastAsia="Times New Roman" w:hAnsi="Roboto" w:cs="Calibri"/>
                <w:color w:val="000000"/>
                <w:sz w:val="20"/>
                <w:szCs w:val="20"/>
                <w:lang w:val="fr-FR" w:eastAsia="en-GB"/>
              </w:rPr>
            </w:pPr>
          </w:p>
        </w:tc>
        <w:tc>
          <w:tcPr>
            <w:tcW w:w="1122" w:type="pct"/>
            <w:shd w:val="clear" w:color="auto" w:fill="auto"/>
            <w:noWrap/>
            <w:vAlign w:val="bottom"/>
            <w:hideMark/>
          </w:tcPr>
          <w:p w14:paraId="5E081CB0" w14:textId="77777777" w:rsidR="009F7DA3" w:rsidRPr="00C868DD" w:rsidRDefault="009F7DA3" w:rsidP="00384BAB">
            <w:pPr>
              <w:spacing w:after="0" w:line="240" w:lineRule="auto"/>
              <w:jc w:val="right"/>
              <w:rPr>
                <w:rFonts w:ascii="Roboto" w:eastAsia="Times New Roman" w:hAnsi="Roboto" w:cs="Calibri"/>
                <w:i/>
                <w:iCs/>
                <w:color w:val="000000"/>
                <w:sz w:val="20"/>
                <w:szCs w:val="20"/>
                <w:lang w:val="fr-FR" w:eastAsia="en-GB"/>
              </w:rPr>
            </w:pPr>
            <w:r>
              <w:rPr>
                <w:rFonts w:ascii="Roboto" w:eastAsia="Times New Roman" w:hAnsi="Roboto" w:cs="Calibri"/>
                <w:i/>
                <w:iCs/>
                <w:color w:val="000000"/>
                <w:sz w:val="20"/>
                <w:szCs w:val="20"/>
                <w:lang w:val="fr-FR" w:eastAsia="en-GB"/>
              </w:rPr>
              <w:t>Menace</w:t>
            </w:r>
          </w:p>
        </w:tc>
        <w:tc>
          <w:tcPr>
            <w:tcW w:w="1517" w:type="pct"/>
            <w:gridSpan w:val="2"/>
            <w:shd w:val="clear" w:color="auto" w:fill="auto"/>
            <w:noWrap/>
            <w:vAlign w:val="bottom"/>
            <w:hideMark/>
          </w:tcPr>
          <w:p w14:paraId="78416254" w14:textId="06671767" w:rsidR="009F7DA3" w:rsidRPr="00C868DD" w:rsidRDefault="009F7DA3" w:rsidP="00384BAB">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Élevée (&gt;0,5)</w:t>
            </w:r>
          </w:p>
        </w:tc>
        <w:tc>
          <w:tcPr>
            <w:tcW w:w="1644" w:type="pct"/>
            <w:gridSpan w:val="2"/>
            <w:shd w:val="clear" w:color="auto" w:fill="auto"/>
            <w:noWrap/>
            <w:vAlign w:val="bottom"/>
            <w:hideMark/>
          </w:tcPr>
          <w:p w14:paraId="7F661AE9" w14:textId="79CD2AC3" w:rsidR="009F7DA3" w:rsidRPr="00C868DD" w:rsidRDefault="009F7DA3" w:rsidP="00384BAB">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Faible (≤0,5)</w:t>
            </w:r>
          </w:p>
        </w:tc>
      </w:tr>
      <w:tr w:rsidR="009F7DA3" w:rsidRPr="00C868DD" w14:paraId="47DE3121" w14:textId="77777777" w:rsidTr="00384BAB">
        <w:trPr>
          <w:trHeight w:val="288"/>
        </w:trPr>
        <w:tc>
          <w:tcPr>
            <w:tcW w:w="717" w:type="pct"/>
            <w:tcBorders>
              <w:top w:val="nil"/>
              <w:left w:val="nil"/>
            </w:tcBorders>
            <w:shd w:val="clear" w:color="auto" w:fill="auto"/>
            <w:noWrap/>
            <w:vAlign w:val="bottom"/>
            <w:hideMark/>
          </w:tcPr>
          <w:p w14:paraId="6646473C" w14:textId="77777777" w:rsidR="009F7DA3" w:rsidRPr="00C868DD" w:rsidRDefault="009F7DA3" w:rsidP="00384BAB">
            <w:pPr>
              <w:spacing w:after="0" w:line="240" w:lineRule="auto"/>
              <w:jc w:val="center"/>
              <w:rPr>
                <w:rFonts w:ascii="Roboto" w:eastAsia="Times New Roman" w:hAnsi="Roboto" w:cs="Calibri"/>
                <w:color w:val="000000"/>
                <w:sz w:val="20"/>
                <w:szCs w:val="20"/>
                <w:lang w:val="fr-FR" w:eastAsia="en-GB"/>
              </w:rPr>
            </w:pPr>
          </w:p>
        </w:tc>
        <w:tc>
          <w:tcPr>
            <w:tcW w:w="1122" w:type="pct"/>
            <w:shd w:val="clear" w:color="auto" w:fill="auto"/>
            <w:noWrap/>
            <w:vAlign w:val="bottom"/>
            <w:hideMark/>
          </w:tcPr>
          <w:p w14:paraId="3127A410" w14:textId="77777777" w:rsidR="009F7DA3" w:rsidRPr="00C868DD" w:rsidRDefault="009F7DA3" w:rsidP="00384BAB">
            <w:pPr>
              <w:spacing w:after="0" w:line="240" w:lineRule="auto"/>
              <w:jc w:val="right"/>
              <w:rPr>
                <w:rFonts w:ascii="Roboto" w:eastAsia="Times New Roman" w:hAnsi="Roboto" w:cs="Calibri"/>
                <w:i/>
                <w:iCs/>
                <w:color w:val="000000"/>
                <w:sz w:val="20"/>
                <w:szCs w:val="20"/>
                <w:lang w:val="fr-FR" w:eastAsia="en-GB"/>
              </w:rPr>
            </w:pPr>
            <w:r>
              <w:rPr>
                <w:rFonts w:ascii="Roboto" w:eastAsia="Times New Roman" w:hAnsi="Roboto" w:cs="Calibri"/>
                <w:i/>
                <w:iCs/>
                <w:color w:val="000000"/>
                <w:sz w:val="20"/>
                <w:szCs w:val="20"/>
                <w:lang w:val="fr-FR" w:eastAsia="en-GB"/>
              </w:rPr>
              <w:t>Gestion</w:t>
            </w:r>
          </w:p>
        </w:tc>
        <w:tc>
          <w:tcPr>
            <w:tcW w:w="748" w:type="pct"/>
            <w:shd w:val="clear" w:color="auto" w:fill="auto"/>
            <w:noWrap/>
            <w:vAlign w:val="bottom"/>
            <w:hideMark/>
          </w:tcPr>
          <w:p w14:paraId="58CDB66E" w14:textId="1FA678C0" w:rsidR="009F7DA3" w:rsidRPr="00C868DD" w:rsidRDefault="009F7DA3" w:rsidP="00384BAB">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Faible (&gt;0,5)</w:t>
            </w:r>
          </w:p>
        </w:tc>
        <w:tc>
          <w:tcPr>
            <w:tcW w:w="770" w:type="pct"/>
            <w:shd w:val="clear" w:color="auto" w:fill="auto"/>
            <w:noWrap/>
            <w:vAlign w:val="bottom"/>
            <w:hideMark/>
          </w:tcPr>
          <w:p w14:paraId="66DC71C6" w14:textId="01613DE0" w:rsidR="009F7DA3" w:rsidRPr="00C868DD" w:rsidRDefault="009F7DA3" w:rsidP="00384BAB">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Élevée (≤0,5)</w:t>
            </w:r>
          </w:p>
        </w:tc>
        <w:tc>
          <w:tcPr>
            <w:tcW w:w="769" w:type="pct"/>
            <w:shd w:val="clear" w:color="auto" w:fill="auto"/>
            <w:noWrap/>
            <w:vAlign w:val="bottom"/>
            <w:hideMark/>
          </w:tcPr>
          <w:p w14:paraId="3205B4A3" w14:textId="1BF63686" w:rsidR="009F7DA3" w:rsidRPr="00C868DD" w:rsidRDefault="009F7DA3" w:rsidP="00384BAB">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Faible (&gt;0,5)</w:t>
            </w:r>
          </w:p>
        </w:tc>
        <w:tc>
          <w:tcPr>
            <w:tcW w:w="875" w:type="pct"/>
            <w:shd w:val="clear" w:color="auto" w:fill="auto"/>
            <w:noWrap/>
            <w:vAlign w:val="bottom"/>
            <w:hideMark/>
          </w:tcPr>
          <w:p w14:paraId="1FEFA6C9" w14:textId="17D92614" w:rsidR="009F7DA3" w:rsidRPr="00C868DD" w:rsidRDefault="009F7DA3" w:rsidP="00384BAB">
            <w:pPr>
              <w:spacing w:after="0" w:line="240" w:lineRule="auto"/>
              <w:jc w:val="center"/>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Élevée (≤0,5)</w:t>
            </w:r>
          </w:p>
        </w:tc>
      </w:tr>
      <w:tr w:rsidR="009F7DA3" w:rsidRPr="00C868DD" w14:paraId="7947FDC0" w14:textId="77777777" w:rsidTr="00384BAB">
        <w:trPr>
          <w:trHeight w:val="288"/>
        </w:trPr>
        <w:tc>
          <w:tcPr>
            <w:tcW w:w="717" w:type="pct"/>
            <w:vMerge w:val="restart"/>
            <w:shd w:val="clear" w:color="auto" w:fill="003870"/>
            <w:vAlign w:val="center"/>
            <w:hideMark/>
          </w:tcPr>
          <w:p w14:paraId="320F9D19" w14:textId="77777777" w:rsidR="009F7DA3" w:rsidRPr="00EF56A3" w:rsidRDefault="009F7DA3" w:rsidP="00384BAB">
            <w:pPr>
              <w:spacing w:after="0" w:line="240" w:lineRule="auto"/>
              <w:rPr>
                <w:rFonts w:ascii="Roboto" w:eastAsia="Times New Roman" w:hAnsi="Roboto" w:cs="Calibri"/>
                <w:b/>
                <w:bCs/>
                <w:color w:val="FFFFFF" w:themeColor="background1"/>
                <w:sz w:val="20"/>
                <w:szCs w:val="20"/>
                <w:lang w:val="fr-FR" w:eastAsia="en-GB"/>
              </w:rPr>
            </w:pPr>
            <w:r>
              <w:rPr>
                <w:rFonts w:ascii="Roboto" w:eastAsia="Times New Roman" w:hAnsi="Roboto" w:cs="Calibri"/>
                <w:b/>
                <w:bCs/>
                <w:color w:val="FFFFFF" w:themeColor="background1"/>
                <w:sz w:val="20"/>
                <w:szCs w:val="20"/>
                <w:lang w:val="fr-FR" w:eastAsia="en-GB"/>
              </w:rPr>
              <w:t xml:space="preserve">Vulnérabilité </w:t>
            </w:r>
          </w:p>
        </w:tc>
        <w:tc>
          <w:tcPr>
            <w:tcW w:w="1122" w:type="pct"/>
            <w:shd w:val="clear" w:color="auto" w:fill="auto"/>
            <w:noWrap/>
            <w:vAlign w:val="bottom"/>
            <w:hideMark/>
          </w:tcPr>
          <w:p w14:paraId="1C0AA752" w14:textId="639871C5" w:rsidR="009F7DA3" w:rsidRPr="00C868DD" w:rsidRDefault="009F7DA3" w:rsidP="00384BAB">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Élevée (&gt;0,66)</w:t>
            </w:r>
          </w:p>
        </w:tc>
        <w:tc>
          <w:tcPr>
            <w:tcW w:w="748" w:type="pct"/>
            <w:shd w:val="clear" w:color="auto" w:fill="EC6751"/>
            <w:noWrap/>
            <w:vAlign w:val="bottom"/>
            <w:hideMark/>
          </w:tcPr>
          <w:p w14:paraId="5FC1A318" w14:textId="477B9847"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1</w:t>
            </w:r>
          </w:p>
        </w:tc>
        <w:tc>
          <w:tcPr>
            <w:tcW w:w="770" w:type="pct"/>
            <w:shd w:val="clear" w:color="auto" w:fill="EC6751"/>
            <w:noWrap/>
            <w:vAlign w:val="bottom"/>
            <w:hideMark/>
          </w:tcPr>
          <w:p w14:paraId="229AB34D" w14:textId="330B7D76"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2</w:t>
            </w:r>
          </w:p>
        </w:tc>
        <w:tc>
          <w:tcPr>
            <w:tcW w:w="769" w:type="pct"/>
            <w:shd w:val="clear" w:color="auto" w:fill="FDC742"/>
            <w:noWrap/>
            <w:vAlign w:val="bottom"/>
            <w:hideMark/>
          </w:tcPr>
          <w:p w14:paraId="23DD53D0" w14:textId="4E1CB12D"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3</w:t>
            </w:r>
          </w:p>
        </w:tc>
        <w:tc>
          <w:tcPr>
            <w:tcW w:w="875" w:type="pct"/>
            <w:shd w:val="clear" w:color="auto" w:fill="FDC742"/>
            <w:noWrap/>
            <w:vAlign w:val="bottom"/>
            <w:hideMark/>
          </w:tcPr>
          <w:p w14:paraId="7CE506EF" w14:textId="6F34EEBB"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4</w:t>
            </w:r>
          </w:p>
        </w:tc>
      </w:tr>
      <w:tr w:rsidR="009F7DA3" w:rsidRPr="00C868DD" w14:paraId="69908980" w14:textId="77777777" w:rsidTr="00384BAB">
        <w:trPr>
          <w:trHeight w:val="288"/>
        </w:trPr>
        <w:tc>
          <w:tcPr>
            <w:tcW w:w="717" w:type="pct"/>
            <w:vMerge/>
            <w:shd w:val="clear" w:color="auto" w:fill="003870"/>
            <w:vAlign w:val="center"/>
            <w:hideMark/>
          </w:tcPr>
          <w:p w14:paraId="59DEA390" w14:textId="77777777" w:rsidR="009F7DA3" w:rsidRPr="00C868DD" w:rsidRDefault="009F7DA3" w:rsidP="00384BAB">
            <w:pPr>
              <w:spacing w:after="0" w:line="240" w:lineRule="auto"/>
              <w:rPr>
                <w:rFonts w:ascii="Roboto" w:eastAsia="Times New Roman" w:hAnsi="Roboto" w:cs="Calibri"/>
                <w:color w:val="000000"/>
                <w:sz w:val="20"/>
                <w:szCs w:val="20"/>
                <w:lang w:val="fr-FR" w:eastAsia="en-GB"/>
              </w:rPr>
            </w:pPr>
          </w:p>
        </w:tc>
        <w:tc>
          <w:tcPr>
            <w:tcW w:w="1122" w:type="pct"/>
            <w:shd w:val="clear" w:color="auto" w:fill="auto"/>
            <w:noWrap/>
            <w:vAlign w:val="bottom"/>
            <w:hideMark/>
          </w:tcPr>
          <w:p w14:paraId="4D35AC0B" w14:textId="77777777" w:rsidR="009F7DA3" w:rsidRPr="00C868DD" w:rsidRDefault="009F7DA3" w:rsidP="00384BAB">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Modérée (0,33-0,66)</w:t>
            </w:r>
          </w:p>
        </w:tc>
        <w:tc>
          <w:tcPr>
            <w:tcW w:w="748" w:type="pct"/>
            <w:shd w:val="clear" w:color="auto" w:fill="FDC742"/>
            <w:noWrap/>
            <w:vAlign w:val="bottom"/>
            <w:hideMark/>
          </w:tcPr>
          <w:p w14:paraId="1F160EF2" w14:textId="503C58FF"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5</w:t>
            </w:r>
          </w:p>
        </w:tc>
        <w:tc>
          <w:tcPr>
            <w:tcW w:w="770" w:type="pct"/>
            <w:shd w:val="clear" w:color="auto" w:fill="FDC742"/>
            <w:noWrap/>
            <w:vAlign w:val="bottom"/>
            <w:hideMark/>
          </w:tcPr>
          <w:p w14:paraId="2C481170" w14:textId="40FF5B93"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6</w:t>
            </w:r>
          </w:p>
        </w:tc>
        <w:tc>
          <w:tcPr>
            <w:tcW w:w="769" w:type="pct"/>
            <w:shd w:val="clear" w:color="auto" w:fill="D3D3D3"/>
            <w:noWrap/>
            <w:vAlign w:val="bottom"/>
            <w:hideMark/>
          </w:tcPr>
          <w:p w14:paraId="63D1C004" w14:textId="552C770A" w:rsidR="009F7DA3" w:rsidRPr="00C868DD" w:rsidRDefault="009F7DA3" w:rsidP="00384BAB">
            <w:pPr>
              <w:spacing w:after="0" w:line="240" w:lineRule="auto"/>
              <w:jc w:val="right"/>
              <w:rPr>
                <w:rFonts w:ascii="Roboto" w:eastAsia="Times New Roman" w:hAnsi="Roboto" w:cs="Calibri"/>
                <w:sz w:val="20"/>
                <w:szCs w:val="20"/>
                <w:lang w:eastAsia="en-GB"/>
              </w:rPr>
            </w:pPr>
            <w:r>
              <w:rPr>
                <w:rFonts w:ascii="Roboto" w:eastAsia="Times New Roman" w:hAnsi="Roboto" w:cs="Calibri"/>
                <w:sz w:val="20"/>
                <w:szCs w:val="20"/>
                <w:lang w:eastAsia="en-GB"/>
              </w:rPr>
              <w:t>7</w:t>
            </w:r>
          </w:p>
        </w:tc>
        <w:tc>
          <w:tcPr>
            <w:tcW w:w="875" w:type="pct"/>
            <w:shd w:val="clear" w:color="auto" w:fill="D3D3D3"/>
            <w:noWrap/>
            <w:vAlign w:val="bottom"/>
            <w:hideMark/>
          </w:tcPr>
          <w:p w14:paraId="00C03A7D" w14:textId="0CDCBCCE" w:rsidR="009F7DA3" w:rsidRPr="00C868DD" w:rsidRDefault="009F7DA3" w:rsidP="00384BAB">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8</w:t>
            </w:r>
          </w:p>
        </w:tc>
      </w:tr>
      <w:tr w:rsidR="009F7DA3" w:rsidRPr="00C868DD" w14:paraId="643977F1" w14:textId="77777777" w:rsidTr="00384BAB">
        <w:trPr>
          <w:trHeight w:val="288"/>
        </w:trPr>
        <w:tc>
          <w:tcPr>
            <w:tcW w:w="717" w:type="pct"/>
            <w:vMerge/>
            <w:shd w:val="clear" w:color="auto" w:fill="003870"/>
            <w:vAlign w:val="center"/>
            <w:hideMark/>
          </w:tcPr>
          <w:p w14:paraId="68F7E743" w14:textId="77777777" w:rsidR="009F7DA3" w:rsidRPr="00C868DD" w:rsidRDefault="009F7DA3" w:rsidP="00384BAB">
            <w:pPr>
              <w:spacing w:after="0" w:line="240" w:lineRule="auto"/>
              <w:rPr>
                <w:rFonts w:ascii="Roboto" w:eastAsia="Times New Roman" w:hAnsi="Roboto" w:cs="Calibri"/>
                <w:color w:val="000000"/>
                <w:sz w:val="20"/>
                <w:szCs w:val="20"/>
                <w:lang w:val="fr-FR" w:eastAsia="en-GB"/>
              </w:rPr>
            </w:pPr>
          </w:p>
        </w:tc>
        <w:tc>
          <w:tcPr>
            <w:tcW w:w="1122" w:type="pct"/>
            <w:shd w:val="clear" w:color="auto" w:fill="auto"/>
            <w:noWrap/>
            <w:vAlign w:val="bottom"/>
            <w:hideMark/>
          </w:tcPr>
          <w:p w14:paraId="096FF300" w14:textId="61674A6B" w:rsidR="009F7DA3" w:rsidRPr="00C868DD" w:rsidRDefault="009F7DA3" w:rsidP="00384BAB">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Faible (&lt;0,33)</w:t>
            </w:r>
          </w:p>
        </w:tc>
        <w:tc>
          <w:tcPr>
            <w:tcW w:w="748" w:type="pct"/>
            <w:shd w:val="clear" w:color="auto" w:fill="D3D3D3"/>
            <w:noWrap/>
            <w:vAlign w:val="bottom"/>
            <w:hideMark/>
          </w:tcPr>
          <w:p w14:paraId="26C9EB91" w14:textId="475821DA" w:rsidR="009F7DA3" w:rsidRPr="00C868DD" w:rsidRDefault="009F7DA3" w:rsidP="00384BAB">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9</w:t>
            </w:r>
          </w:p>
        </w:tc>
        <w:tc>
          <w:tcPr>
            <w:tcW w:w="770" w:type="pct"/>
            <w:shd w:val="clear" w:color="auto" w:fill="D3D3D3"/>
            <w:noWrap/>
            <w:vAlign w:val="bottom"/>
            <w:hideMark/>
          </w:tcPr>
          <w:p w14:paraId="2B5EE5BB" w14:textId="5AE9D1E2" w:rsidR="009F7DA3" w:rsidRPr="00C868DD" w:rsidRDefault="009F7DA3" w:rsidP="00384BAB">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10</w:t>
            </w:r>
          </w:p>
        </w:tc>
        <w:tc>
          <w:tcPr>
            <w:tcW w:w="769" w:type="pct"/>
            <w:shd w:val="clear" w:color="auto" w:fill="D3D3D3"/>
            <w:noWrap/>
            <w:vAlign w:val="bottom"/>
            <w:hideMark/>
          </w:tcPr>
          <w:p w14:paraId="729FF86B" w14:textId="6D5322A1" w:rsidR="009F7DA3" w:rsidRPr="00C868DD" w:rsidRDefault="009F7DA3" w:rsidP="00384BAB">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11</w:t>
            </w:r>
          </w:p>
        </w:tc>
        <w:tc>
          <w:tcPr>
            <w:tcW w:w="875" w:type="pct"/>
            <w:shd w:val="clear" w:color="auto" w:fill="D3D3D3"/>
            <w:noWrap/>
            <w:vAlign w:val="bottom"/>
            <w:hideMark/>
          </w:tcPr>
          <w:p w14:paraId="7E0A17A1" w14:textId="3AB42F32" w:rsidR="009F7DA3" w:rsidRPr="00C868DD" w:rsidRDefault="009F7DA3" w:rsidP="00384BAB">
            <w:pPr>
              <w:spacing w:after="0" w:line="240" w:lineRule="auto"/>
              <w:jc w:val="right"/>
              <w:rPr>
                <w:rFonts w:ascii="Roboto" w:eastAsia="Times New Roman" w:hAnsi="Roboto" w:cs="Calibri"/>
                <w:color w:val="000000"/>
                <w:sz w:val="20"/>
                <w:szCs w:val="20"/>
                <w:lang w:eastAsia="en-GB"/>
              </w:rPr>
            </w:pPr>
            <w:r>
              <w:rPr>
                <w:rFonts w:ascii="Roboto" w:eastAsia="Times New Roman" w:hAnsi="Roboto" w:cs="Calibri"/>
                <w:color w:val="000000"/>
                <w:sz w:val="20"/>
                <w:szCs w:val="20"/>
                <w:lang w:eastAsia="en-GB"/>
              </w:rPr>
              <w:t>12</w:t>
            </w:r>
          </w:p>
        </w:tc>
      </w:tr>
    </w:tbl>
    <w:p w14:paraId="07CA64EC" w14:textId="77777777" w:rsidR="009F7DA3" w:rsidRPr="009F7DA3" w:rsidRDefault="009F7DA3" w:rsidP="009F7DA3">
      <w:pPr>
        <w:rPr>
          <w:rFonts w:ascii="Roboto" w:eastAsia="Roboto" w:hAnsi="Roboto" w:cs="Roboto"/>
          <w:sz w:val="20"/>
          <w:szCs w:val="20"/>
          <w:lang w:val="fr-FR"/>
        </w:rPr>
      </w:pPr>
    </w:p>
    <w:p w14:paraId="56C3AA9C" w14:textId="0F3C8E1E" w:rsidR="00646D65" w:rsidRPr="00FD3AFA" w:rsidRDefault="00646D65" w:rsidP="006D71F1">
      <w:pPr>
        <w:jc w:val="both"/>
        <w:rPr>
          <w:rFonts w:ascii="Roboto" w:hAnsi="Roboto"/>
          <w:b/>
          <w:bCs/>
          <w:i/>
          <w:iCs/>
          <w:color w:val="003870"/>
          <w:lang w:val="fr-FR"/>
        </w:rPr>
      </w:pPr>
      <w:r>
        <w:rPr>
          <w:rFonts w:ascii="Roboto" w:hAnsi="Roboto"/>
          <w:b/>
          <w:bCs/>
          <w:i/>
          <w:iCs/>
          <w:color w:val="003870"/>
          <w:lang w:val="fr-FR"/>
        </w:rPr>
        <w:t>Considérations relatives aux données de l</w:t>
      </w:r>
      <w:r w:rsidR="002C14B0">
        <w:rPr>
          <w:rFonts w:ascii="Roboto" w:hAnsi="Roboto"/>
          <w:b/>
          <w:bCs/>
          <w:i/>
          <w:iCs/>
          <w:color w:val="003870"/>
          <w:lang w:val="fr-FR"/>
        </w:rPr>
        <w:t>’</w:t>
      </w:r>
      <w:r>
        <w:rPr>
          <w:rFonts w:ascii="Roboto" w:hAnsi="Roboto"/>
          <w:b/>
          <w:bCs/>
          <w:i/>
          <w:iCs/>
          <w:color w:val="003870"/>
          <w:lang w:val="fr-FR"/>
        </w:rPr>
        <w:t>évaluation rapide</w:t>
      </w:r>
    </w:p>
    <w:p w14:paraId="5B026C83" w14:textId="003A5591" w:rsidR="00646D65" w:rsidRDefault="00646D65" w:rsidP="006D71F1">
      <w:pPr>
        <w:jc w:val="both"/>
        <w:rPr>
          <w:rStyle w:val="normaltextrun"/>
          <w:rFonts w:ascii="Roboto" w:hAnsi="Roboto"/>
          <w:color w:val="000000"/>
          <w:sz w:val="20"/>
          <w:szCs w:val="20"/>
          <w:shd w:val="clear" w:color="auto" w:fill="FFFFFF"/>
          <w:lang w:val="fr-FR"/>
        </w:rPr>
      </w:pPr>
      <w:r>
        <w:rPr>
          <w:rStyle w:val="normaltextrun"/>
          <w:rFonts w:ascii="Roboto" w:hAnsi="Roboto"/>
          <w:color w:val="000000"/>
          <w:sz w:val="20"/>
          <w:szCs w:val="20"/>
          <w:shd w:val="clear" w:color="auto" w:fill="FFFFFF"/>
          <w:lang w:val="fr-FR"/>
        </w:rPr>
        <w:t>Les résultats de l</w:t>
      </w:r>
      <w:r w:rsidR="002C14B0">
        <w:rPr>
          <w:rStyle w:val="normaltextrun"/>
          <w:rFonts w:ascii="Roboto" w:hAnsi="Roboto"/>
          <w:color w:val="000000"/>
          <w:sz w:val="20"/>
          <w:szCs w:val="20"/>
          <w:shd w:val="clear" w:color="auto" w:fill="FFFFFF"/>
          <w:lang w:val="fr-FR"/>
        </w:rPr>
        <w:t>’</w:t>
      </w:r>
      <w:r>
        <w:rPr>
          <w:rStyle w:val="normaltextrun"/>
          <w:rFonts w:ascii="Roboto" w:hAnsi="Roboto"/>
          <w:color w:val="000000"/>
          <w:sz w:val="20"/>
          <w:szCs w:val="20"/>
          <w:shd w:val="clear" w:color="auto" w:fill="FFFFFF"/>
          <w:lang w:val="fr-FR"/>
        </w:rPr>
        <w:t xml:space="preserve">évaluation rapide (basés sur la méthode décrite dans </w:t>
      </w:r>
      <w:hyperlink r:id="rId33" w:history="1">
        <w:r>
          <w:rPr>
            <w:rStyle w:val="Hyperlink"/>
            <w:rFonts w:ascii="Roboto" w:eastAsia="Roboto" w:hAnsi="Roboto" w:cs="Roboto"/>
            <w:sz w:val="20"/>
            <w:szCs w:val="20"/>
            <w:lang w:val="fr-FR"/>
          </w:rPr>
          <w:t>UNEP/CMS/ScC-SC5/Doc.5/Rev.1/Annex 3</w:t>
        </w:r>
      </w:hyperlink>
      <w:r>
        <w:rPr>
          <w:rStyle w:val="normaltextrun"/>
          <w:rFonts w:ascii="Roboto" w:hAnsi="Roboto"/>
          <w:color w:val="000000"/>
          <w:sz w:val="20"/>
          <w:szCs w:val="20"/>
          <w:shd w:val="clear" w:color="auto" w:fill="FFFFFF"/>
          <w:lang w:val="fr-FR"/>
        </w:rPr>
        <w:t xml:space="preserve"> et fournis dans un document Excel d</w:t>
      </w:r>
      <w:r w:rsidR="002C14B0">
        <w:rPr>
          <w:rStyle w:val="normaltextrun"/>
          <w:rFonts w:ascii="Roboto" w:hAnsi="Roboto"/>
          <w:color w:val="000000"/>
          <w:sz w:val="20"/>
          <w:szCs w:val="20"/>
          <w:shd w:val="clear" w:color="auto" w:fill="FFFFFF"/>
          <w:lang w:val="fr-FR"/>
        </w:rPr>
        <w:t>’</w:t>
      </w:r>
      <w:r>
        <w:rPr>
          <w:rStyle w:val="normaltextrun"/>
          <w:rFonts w:ascii="Roboto" w:hAnsi="Roboto"/>
          <w:color w:val="000000"/>
          <w:sz w:val="20"/>
          <w:szCs w:val="20"/>
          <w:shd w:val="clear" w:color="auto" w:fill="FFFFFF"/>
          <w:lang w:val="fr-FR"/>
        </w:rPr>
        <w:t>accompagnement) ont été étayés par diverses sources de données, notamment la Liste rouge de l</w:t>
      </w:r>
      <w:r w:rsidR="002C14B0">
        <w:rPr>
          <w:rStyle w:val="normaltextrun"/>
          <w:rFonts w:ascii="Roboto" w:hAnsi="Roboto"/>
          <w:color w:val="000000"/>
          <w:sz w:val="20"/>
          <w:szCs w:val="20"/>
          <w:shd w:val="clear" w:color="auto" w:fill="FFFFFF"/>
          <w:lang w:val="fr-FR"/>
        </w:rPr>
        <w:t>’</w:t>
      </w:r>
      <w:r>
        <w:rPr>
          <w:rStyle w:val="normaltextrun"/>
          <w:rFonts w:ascii="Roboto" w:hAnsi="Roboto"/>
          <w:color w:val="000000"/>
          <w:sz w:val="20"/>
          <w:szCs w:val="20"/>
          <w:shd w:val="clear" w:color="auto" w:fill="FFFFFF"/>
          <w:lang w:val="fr-FR"/>
        </w:rPr>
        <w:t xml:space="preserve">UICN, des ensembles de données sur le commerce et des rapports nationaux au titre de la CMS. Tous les ensembles de données ont été mis en correspondance sur une base centrale taxonomique </w:t>
      </w:r>
      <w:proofErr w:type="spellStart"/>
      <w:r>
        <w:rPr>
          <w:rStyle w:val="normaltextrun"/>
          <w:rFonts w:ascii="Roboto" w:hAnsi="Roboto"/>
          <w:color w:val="000000"/>
          <w:sz w:val="20"/>
          <w:szCs w:val="20"/>
          <w:shd w:val="clear" w:color="auto" w:fill="FFFFFF"/>
          <w:lang w:val="fr-FR"/>
        </w:rPr>
        <w:t>Species</w:t>
      </w:r>
      <w:proofErr w:type="spellEnd"/>
      <w:r>
        <w:rPr>
          <w:rStyle w:val="normaltextrun"/>
          <w:rFonts w:ascii="Roboto" w:hAnsi="Roboto"/>
          <w:color w:val="000000"/>
          <w:sz w:val="20"/>
          <w:szCs w:val="20"/>
          <w:shd w:val="clear" w:color="auto" w:fill="FFFFFF"/>
          <w:lang w:val="fr-FR"/>
        </w:rPr>
        <w:t>+ de la CMS, avec les taxonomies de la CITES et de l</w:t>
      </w:r>
      <w:r w:rsidR="002C14B0">
        <w:rPr>
          <w:rStyle w:val="normaltextrun"/>
          <w:rFonts w:ascii="Roboto" w:hAnsi="Roboto"/>
          <w:color w:val="000000"/>
          <w:sz w:val="20"/>
          <w:szCs w:val="20"/>
          <w:shd w:val="clear" w:color="auto" w:fill="FFFFFF"/>
          <w:lang w:val="fr-FR"/>
        </w:rPr>
        <w:t>’</w:t>
      </w:r>
      <w:r>
        <w:rPr>
          <w:rStyle w:val="normaltextrun"/>
          <w:rFonts w:ascii="Roboto" w:hAnsi="Roboto"/>
          <w:color w:val="000000"/>
          <w:sz w:val="20"/>
          <w:szCs w:val="20"/>
          <w:shd w:val="clear" w:color="auto" w:fill="FFFFFF"/>
          <w:lang w:val="fr-FR"/>
        </w:rPr>
        <w:t>UICN mis en correspondance à la fois par nom accepté et, si nécessaire, par synonyme pour tenir compte des différences taxonomiques entre les différents ensembles de données. Tous les autres ensembles de données ont été mis en correspondance avec base centrale de la CMS par nom accepté uniquement, de sorte que certaines données peuvent ne pas avoir été prises en compte en raison de différences dans la nomenclature. Le tableau A3 détaille d</w:t>
      </w:r>
      <w:r w:rsidR="002C14B0">
        <w:rPr>
          <w:rStyle w:val="normaltextrun"/>
          <w:rFonts w:ascii="Roboto" w:hAnsi="Roboto"/>
          <w:color w:val="000000"/>
          <w:sz w:val="20"/>
          <w:szCs w:val="20"/>
          <w:shd w:val="clear" w:color="auto" w:fill="FFFFFF"/>
          <w:lang w:val="fr-FR"/>
        </w:rPr>
        <w:t>’</w:t>
      </w:r>
      <w:r>
        <w:rPr>
          <w:rStyle w:val="normaltextrun"/>
          <w:rFonts w:ascii="Roboto" w:hAnsi="Roboto"/>
          <w:color w:val="000000"/>
          <w:sz w:val="20"/>
          <w:szCs w:val="20"/>
          <w:shd w:val="clear" w:color="auto" w:fill="FFFFFF"/>
          <w:lang w:val="fr-FR"/>
        </w:rPr>
        <w:t>autres considérations pour l</w:t>
      </w:r>
      <w:r w:rsidR="002C14B0">
        <w:rPr>
          <w:rStyle w:val="normaltextrun"/>
          <w:rFonts w:ascii="Roboto" w:hAnsi="Roboto"/>
          <w:color w:val="000000"/>
          <w:sz w:val="20"/>
          <w:szCs w:val="20"/>
          <w:shd w:val="clear" w:color="auto" w:fill="FFFFFF"/>
          <w:lang w:val="fr-FR"/>
        </w:rPr>
        <w:t>’</w:t>
      </w:r>
      <w:r>
        <w:rPr>
          <w:rStyle w:val="normaltextrun"/>
          <w:rFonts w:ascii="Roboto" w:hAnsi="Roboto"/>
          <w:color w:val="000000"/>
          <w:sz w:val="20"/>
          <w:szCs w:val="20"/>
          <w:shd w:val="clear" w:color="auto" w:fill="FFFFFF"/>
          <w:lang w:val="fr-FR"/>
        </w:rPr>
        <w:t xml:space="preserve">interprétation des données basées sur des ensembles de données spécifiques. </w:t>
      </w:r>
    </w:p>
    <w:p w14:paraId="2222544B" w14:textId="77777777" w:rsidR="005B48AF" w:rsidRPr="005B48AF" w:rsidRDefault="005B48AF" w:rsidP="006D71F1">
      <w:pPr>
        <w:jc w:val="both"/>
        <w:rPr>
          <w:rFonts w:ascii="Roboto" w:hAnsi="Roboto"/>
          <w:i/>
          <w:iCs/>
          <w:color w:val="003870"/>
          <w:sz w:val="20"/>
          <w:szCs w:val="20"/>
          <w:lang w:val="fr-FR"/>
        </w:rPr>
      </w:pPr>
      <w:r>
        <w:rPr>
          <w:rFonts w:ascii="Roboto" w:hAnsi="Roboto"/>
          <w:i/>
          <w:iCs/>
          <w:color w:val="003870"/>
          <w:sz w:val="20"/>
          <w:szCs w:val="20"/>
          <w:lang w:val="fr-FR"/>
        </w:rPr>
        <w:t>Listes au niveau des populations et des sous-espèces</w:t>
      </w:r>
    </w:p>
    <w:p w14:paraId="100A0272" w14:textId="4A563044" w:rsidR="002F26A6" w:rsidRDefault="005B48AF" w:rsidP="006D71F1">
      <w:pPr>
        <w:jc w:val="both"/>
        <w:rPr>
          <w:rFonts w:ascii="Roboto" w:hAnsi="Roboto"/>
          <w:sz w:val="20"/>
          <w:szCs w:val="20"/>
          <w:lang w:val="fr-FR"/>
        </w:rPr>
      </w:pPr>
      <w:r>
        <w:rPr>
          <w:rFonts w:ascii="Roboto" w:hAnsi="Roboto"/>
          <w:sz w:val="20"/>
          <w:szCs w:val="20"/>
          <w:lang w:val="fr-FR"/>
        </w:rPr>
        <w:t>Parmi les 180 taxons inscrits à l</w:t>
      </w:r>
      <w:r w:rsidR="002C14B0">
        <w:rPr>
          <w:rFonts w:ascii="Roboto" w:hAnsi="Roboto"/>
          <w:sz w:val="20"/>
          <w:szCs w:val="20"/>
          <w:lang w:val="fr-FR"/>
        </w:rPr>
        <w:t>’</w:t>
      </w:r>
      <w:r>
        <w:rPr>
          <w:rFonts w:ascii="Roboto" w:hAnsi="Roboto"/>
          <w:sz w:val="20"/>
          <w:szCs w:val="20"/>
          <w:lang w:val="fr-FR"/>
        </w:rPr>
        <w:t>Annexe I, il y a neuf inscriptions au niveau des sous-espèces</w:t>
      </w:r>
      <w:r>
        <w:rPr>
          <w:rStyle w:val="FootnoteReference"/>
          <w:rFonts w:ascii="Roboto" w:hAnsi="Roboto"/>
          <w:sz w:val="20"/>
          <w:szCs w:val="20"/>
          <w:lang w:val="fr-FR"/>
        </w:rPr>
        <w:footnoteReference w:id="60"/>
      </w:r>
      <w:r>
        <w:rPr>
          <w:rFonts w:ascii="Roboto" w:hAnsi="Roboto"/>
          <w:sz w:val="20"/>
          <w:szCs w:val="20"/>
          <w:lang w:val="fr-FR"/>
        </w:rPr>
        <w:t>, ainsi que 15 espèces et sous-espèces pour lesquelles seules certaines populations sont inscrites à l</w:t>
      </w:r>
      <w:r w:rsidR="002C14B0">
        <w:rPr>
          <w:rFonts w:ascii="Roboto" w:hAnsi="Roboto"/>
          <w:sz w:val="20"/>
          <w:szCs w:val="20"/>
          <w:lang w:val="fr-FR"/>
        </w:rPr>
        <w:t>’</w:t>
      </w:r>
      <w:r>
        <w:rPr>
          <w:rFonts w:ascii="Roboto" w:hAnsi="Roboto"/>
          <w:sz w:val="20"/>
          <w:szCs w:val="20"/>
          <w:lang w:val="fr-FR"/>
        </w:rPr>
        <w:t>Annexe I de la CMS</w:t>
      </w:r>
      <w:r>
        <w:rPr>
          <w:rStyle w:val="FootnoteReference"/>
          <w:rFonts w:ascii="Roboto" w:hAnsi="Roboto"/>
          <w:sz w:val="20"/>
          <w:szCs w:val="20"/>
          <w:lang w:val="fr-FR"/>
        </w:rPr>
        <w:footnoteReference w:id="61"/>
      </w:r>
      <w:r>
        <w:rPr>
          <w:rFonts w:ascii="Roboto" w:hAnsi="Roboto"/>
          <w:sz w:val="20"/>
          <w:szCs w:val="20"/>
          <w:lang w:val="fr-FR"/>
        </w:rPr>
        <w:t xml:space="preserve">. </w:t>
      </w:r>
    </w:p>
    <w:p w14:paraId="1A087CAB" w14:textId="4F4B4EF3" w:rsidR="005B48AF" w:rsidRPr="005B48AF" w:rsidRDefault="005B48AF" w:rsidP="006D71F1">
      <w:pPr>
        <w:jc w:val="both"/>
        <w:rPr>
          <w:rFonts w:ascii="Roboto" w:hAnsi="Roboto"/>
          <w:sz w:val="20"/>
          <w:szCs w:val="20"/>
          <w:lang w:val="fr-FR"/>
        </w:rPr>
      </w:pPr>
      <w:r>
        <w:rPr>
          <w:rFonts w:ascii="Roboto" w:hAnsi="Roboto"/>
          <w:sz w:val="20"/>
          <w:szCs w:val="20"/>
          <w:lang w:val="fr-FR"/>
        </w:rPr>
        <w:t>Les critères d</w:t>
      </w:r>
      <w:r w:rsidR="002C14B0">
        <w:rPr>
          <w:rFonts w:ascii="Roboto" w:hAnsi="Roboto"/>
          <w:sz w:val="20"/>
          <w:szCs w:val="20"/>
          <w:lang w:val="fr-FR"/>
        </w:rPr>
        <w:t>’</w:t>
      </w:r>
      <w:r>
        <w:rPr>
          <w:rFonts w:ascii="Roboto" w:hAnsi="Roboto"/>
          <w:sz w:val="20"/>
          <w:szCs w:val="20"/>
          <w:lang w:val="fr-FR"/>
        </w:rPr>
        <w:t>évaluation rapide ayant été élaborés pour évaluer les taxons au niveau mondial, les mises en garde suivantes doivent être prises en compte lors de l</w:t>
      </w:r>
      <w:r w:rsidR="002C14B0">
        <w:rPr>
          <w:rFonts w:ascii="Roboto" w:hAnsi="Roboto"/>
          <w:sz w:val="20"/>
          <w:szCs w:val="20"/>
          <w:lang w:val="fr-FR"/>
        </w:rPr>
        <w:t>’</w:t>
      </w:r>
      <w:r>
        <w:rPr>
          <w:rFonts w:ascii="Roboto" w:hAnsi="Roboto"/>
          <w:sz w:val="20"/>
          <w:szCs w:val="20"/>
          <w:lang w:val="fr-FR"/>
        </w:rPr>
        <w:t>interprétation des résultats :</w:t>
      </w:r>
    </w:p>
    <w:p w14:paraId="52A3612B" w14:textId="151BE624" w:rsidR="005B48AF" w:rsidRPr="00E36E60" w:rsidRDefault="005B48AF" w:rsidP="006D71F1">
      <w:pPr>
        <w:jc w:val="both"/>
        <w:rPr>
          <w:rFonts w:ascii="Roboto" w:hAnsi="Roboto"/>
          <w:sz w:val="20"/>
          <w:szCs w:val="20"/>
          <w:lang w:val="fr-FR"/>
        </w:rPr>
      </w:pPr>
      <w:r>
        <w:rPr>
          <w:rFonts w:ascii="Roboto" w:hAnsi="Roboto"/>
          <w:i/>
          <w:iCs/>
          <w:sz w:val="20"/>
          <w:szCs w:val="20"/>
          <w:lang w:val="fr-FR"/>
        </w:rPr>
        <w:t>Sous-espèces</w:t>
      </w:r>
      <w:r>
        <w:rPr>
          <w:rFonts w:ascii="Roboto" w:hAnsi="Roboto"/>
          <w:sz w:val="20"/>
          <w:szCs w:val="20"/>
          <w:lang w:val="fr-FR"/>
        </w:rPr>
        <w:t xml:space="preserve"> : Pour certains critères, les données n</w:t>
      </w:r>
      <w:r w:rsidR="002C14B0">
        <w:rPr>
          <w:rFonts w:ascii="Roboto" w:hAnsi="Roboto"/>
          <w:sz w:val="20"/>
          <w:szCs w:val="20"/>
          <w:lang w:val="fr-FR"/>
        </w:rPr>
        <w:t>’</w:t>
      </w:r>
      <w:r>
        <w:rPr>
          <w:rFonts w:ascii="Roboto" w:hAnsi="Roboto"/>
          <w:sz w:val="20"/>
          <w:szCs w:val="20"/>
          <w:lang w:val="fr-FR"/>
        </w:rPr>
        <w:t>étaient disponibles qu</w:t>
      </w:r>
      <w:r w:rsidR="002C14B0">
        <w:rPr>
          <w:rFonts w:ascii="Roboto" w:hAnsi="Roboto"/>
          <w:sz w:val="20"/>
          <w:szCs w:val="20"/>
          <w:lang w:val="fr-FR"/>
        </w:rPr>
        <w:t>’</w:t>
      </w:r>
      <w:r>
        <w:rPr>
          <w:rFonts w:ascii="Roboto" w:hAnsi="Roboto"/>
          <w:sz w:val="20"/>
          <w:szCs w:val="20"/>
          <w:lang w:val="fr-FR"/>
        </w:rPr>
        <w:t>au niveau de l</w:t>
      </w:r>
      <w:r w:rsidR="002C14B0">
        <w:rPr>
          <w:rFonts w:ascii="Roboto" w:hAnsi="Roboto"/>
          <w:sz w:val="20"/>
          <w:szCs w:val="20"/>
          <w:lang w:val="fr-FR"/>
        </w:rPr>
        <w:t>’</w:t>
      </w:r>
      <w:r>
        <w:rPr>
          <w:rFonts w:ascii="Roboto" w:hAnsi="Roboto"/>
          <w:sz w:val="20"/>
          <w:szCs w:val="20"/>
          <w:lang w:val="fr-FR"/>
        </w:rPr>
        <w:t>espèce. Les neuf sous-espèces de l</w:t>
      </w:r>
      <w:r w:rsidR="002C14B0">
        <w:rPr>
          <w:rFonts w:ascii="Roboto" w:hAnsi="Roboto"/>
          <w:sz w:val="20"/>
          <w:szCs w:val="20"/>
          <w:lang w:val="fr-FR"/>
        </w:rPr>
        <w:t>’</w:t>
      </w:r>
      <w:r>
        <w:rPr>
          <w:rFonts w:ascii="Roboto" w:hAnsi="Roboto"/>
          <w:sz w:val="20"/>
          <w:szCs w:val="20"/>
          <w:lang w:val="fr-FR"/>
        </w:rPr>
        <w:t>Annexe I ont donc été notées dans l</w:t>
      </w:r>
      <w:r w:rsidR="002C14B0">
        <w:rPr>
          <w:rFonts w:ascii="Roboto" w:hAnsi="Roboto"/>
          <w:sz w:val="20"/>
          <w:szCs w:val="20"/>
          <w:lang w:val="fr-FR"/>
        </w:rPr>
        <w:t>’</w:t>
      </w:r>
      <w:r>
        <w:rPr>
          <w:rFonts w:ascii="Roboto" w:hAnsi="Roboto"/>
          <w:sz w:val="20"/>
          <w:szCs w:val="20"/>
          <w:lang w:val="fr-FR"/>
        </w:rPr>
        <w:t>évaluation rapide sur la base d</w:t>
      </w:r>
      <w:r w:rsidR="002C14B0">
        <w:rPr>
          <w:rFonts w:ascii="Roboto" w:hAnsi="Roboto"/>
          <w:sz w:val="20"/>
          <w:szCs w:val="20"/>
          <w:lang w:val="fr-FR"/>
        </w:rPr>
        <w:t>’</w:t>
      </w:r>
      <w:r>
        <w:rPr>
          <w:rFonts w:ascii="Roboto" w:hAnsi="Roboto"/>
          <w:sz w:val="20"/>
          <w:szCs w:val="20"/>
          <w:lang w:val="fr-FR"/>
        </w:rPr>
        <w:t>une combinaison de données au niveau des sous-espèces et des espèces</w:t>
      </w:r>
      <w:r>
        <w:rPr>
          <w:rStyle w:val="FootnoteReference"/>
          <w:rFonts w:ascii="Roboto" w:hAnsi="Roboto"/>
          <w:sz w:val="20"/>
          <w:szCs w:val="20"/>
          <w:lang w:val="fr-FR"/>
        </w:rPr>
        <w:footnoteReference w:id="62"/>
      </w:r>
      <w:r>
        <w:rPr>
          <w:rFonts w:ascii="Roboto" w:hAnsi="Roboto"/>
          <w:sz w:val="20"/>
          <w:szCs w:val="20"/>
          <w:lang w:val="fr-FR"/>
        </w:rPr>
        <w:t xml:space="preserve">. </w:t>
      </w:r>
    </w:p>
    <w:p w14:paraId="0E37EAF1" w14:textId="6C3F97C5" w:rsidR="00951D2E" w:rsidRPr="005B48AF" w:rsidRDefault="005B48AF" w:rsidP="008414C5">
      <w:pPr>
        <w:jc w:val="both"/>
        <w:rPr>
          <w:rStyle w:val="normaltextrun"/>
          <w:rFonts w:ascii="Roboto" w:hAnsi="Roboto"/>
          <w:color w:val="000000"/>
          <w:sz w:val="20"/>
          <w:szCs w:val="20"/>
          <w:shd w:val="clear" w:color="auto" w:fill="FFFFFF"/>
          <w:lang w:val="fr-FR"/>
        </w:rPr>
      </w:pPr>
      <w:r>
        <w:rPr>
          <w:rFonts w:ascii="Roboto" w:hAnsi="Roboto"/>
          <w:i/>
          <w:iCs/>
          <w:sz w:val="20"/>
          <w:szCs w:val="20"/>
          <w:lang w:val="fr-FR"/>
        </w:rPr>
        <w:t xml:space="preserve">Inscriptions au niveau des populations </w:t>
      </w:r>
      <w:r>
        <w:rPr>
          <w:rFonts w:ascii="Roboto" w:hAnsi="Roboto"/>
          <w:sz w:val="20"/>
          <w:szCs w:val="20"/>
          <w:lang w:val="fr-FR"/>
        </w:rPr>
        <w:t>: Les 15 taxons pour lesquels seules certaines populations sont inscrites à l</w:t>
      </w:r>
      <w:r w:rsidR="002C14B0">
        <w:rPr>
          <w:rFonts w:ascii="Roboto" w:hAnsi="Roboto"/>
          <w:sz w:val="20"/>
          <w:szCs w:val="20"/>
          <w:lang w:val="fr-FR"/>
        </w:rPr>
        <w:t>’</w:t>
      </w:r>
      <w:r>
        <w:rPr>
          <w:rFonts w:ascii="Roboto" w:hAnsi="Roboto"/>
          <w:sz w:val="20"/>
          <w:szCs w:val="20"/>
          <w:lang w:val="fr-FR"/>
        </w:rPr>
        <w:t>Annexe I de la CMS ont majoritairement été évalués dans l</w:t>
      </w:r>
      <w:r w:rsidR="002C14B0">
        <w:rPr>
          <w:rFonts w:ascii="Roboto" w:hAnsi="Roboto"/>
          <w:sz w:val="20"/>
          <w:szCs w:val="20"/>
          <w:lang w:val="fr-FR"/>
        </w:rPr>
        <w:t>’</w:t>
      </w:r>
      <w:r>
        <w:rPr>
          <w:rFonts w:ascii="Roboto" w:hAnsi="Roboto"/>
          <w:sz w:val="20"/>
          <w:szCs w:val="20"/>
          <w:lang w:val="fr-FR"/>
        </w:rPr>
        <w:t>ensemble de l</w:t>
      </w:r>
      <w:r w:rsidR="002C14B0">
        <w:rPr>
          <w:rFonts w:ascii="Roboto" w:hAnsi="Roboto"/>
          <w:sz w:val="20"/>
          <w:szCs w:val="20"/>
          <w:lang w:val="fr-FR"/>
        </w:rPr>
        <w:t>’</w:t>
      </w:r>
      <w:r>
        <w:rPr>
          <w:rFonts w:ascii="Roboto" w:hAnsi="Roboto"/>
          <w:sz w:val="20"/>
          <w:szCs w:val="20"/>
          <w:lang w:val="fr-FR"/>
        </w:rPr>
        <w:t>aire de répartition du taxon et non pas pour la seule aire de leur inscription sur la liste. Toutefois, les données relatives aux populations concernées ont été examinées séparément lorsqu</w:t>
      </w:r>
      <w:r w:rsidR="002C14B0">
        <w:rPr>
          <w:rFonts w:ascii="Roboto" w:hAnsi="Roboto"/>
          <w:sz w:val="20"/>
          <w:szCs w:val="20"/>
          <w:lang w:val="fr-FR"/>
        </w:rPr>
        <w:t>’</w:t>
      </w:r>
      <w:r>
        <w:rPr>
          <w:rFonts w:ascii="Roboto" w:hAnsi="Roboto"/>
          <w:sz w:val="20"/>
          <w:szCs w:val="20"/>
          <w:lang w:val="fr-FR"/>
        </w:rPr>
        <w:t xml:space="preserve">elles étaient disponibles. Les données des </w:t>
      </w:r>
      <w:r>
        <w:rPr>
          <w:rFonts w:ascii="Roboto" w:hAnsi="Roboto"/>
          <w:sz w:val="20"/>
          <w:szCs w:val="20"/>
          <w:lang w:val="fr-FR"/>
        </w:rPr>
        <w:lastRenderedPageBreak/>
        <w:t>évaluations nationales de la Liste rouge ont été incluses comme métadonnées pour ces populations dans le fichier Excel complet de l</w:t>
      </w:r>
      <w:r w:rsidR="002C14B0">
        <w:rPr>
          <w:rFonts w:ascii="Roboto" w:hAnsi="Roboto"/>
          <w:sz w:val="20"/>
          <w:szCs w:val="20"/>
          <w:lang w:val="fr-FR"/>
        </w:rPr>
        <w:t>’</w:t>
      </w:r>
      <w:r>
        <w:rPr>
          <w:rFonts w:ascii="Roboto" w:hAnsi="Roboto"/>
          <w:sz w:val="20"/>
          <w:szCs w:val="20"/>
          <w:lang w:val="fr-FR"/>
        </w:rPr>
        <w:t>évaluation rapide afin de fournir davantage d</w:t>
      </w:r>
      <w:r w:rsidR="002C14B0">
        <w:rPr>
          <w:rFonts w:ascii="Roboto" w:hAnsi="Roboto"/>
          <w:sz w:val="20"/>
          <w:szCs w:val="20"/>
          <w:lang w:val="fr-FR"/>
        </w:rPr>
        <w:t>’</w:t>
      </w:r>
      <w:r>
        <w:rPr>
          <w:rFonts w:ascii="Roboto" w:hAnsi="Roboto"/>
          <w:sz w:val="20"/>
          <w:szCs w:val="20"/>
          <w:lang w:val="fr-FR"/>
        </w:rPr>
        <w:t>informations sur leur état de conservation.</w:t>
      </w:r>
    </w:p>
    <w:p w14:paraId="777DA8D4" w14:textId="37673A64" w:rsidR="005B48AF" w:rsidRDefault="005B48AF" w:rsidP="00646D65">
      <w:pPr>
        <w:rPr>
          <w:rStyle w:val="normaltextrun"/>
          <w:rFonts w:ascii="Roboto" w:hAnsi="Roboto"/>
          <w:color w:val="000000"/>
          <w:sz w:val="20"/>
          <w:szCs w:val="20"/>
          <w:shd w:val="clear" w:color="auto" w:fill="FFFFFF"/>
          <w:lang w:val="fr-FR"/>
        </w:rPr>
        <w:sectPr w:rsidR="005B48AF" w:rsidSect="00646D65">
          <w:pgSz w:w="12240" w:h="15840"/>
          <w:pgMar w:top="1440" w:right="1440" w:bottom="1440" w:left="1440" w:header="720" w:footer="720" w:gutter="0"/>
          <w:cols w:space="720"/>
          <w:docGrid w:linePitch="360"/>
        </w:sectPr>
      </w:pPr>
    </w:p>
    <w:p w14:paraId="44A2E142" w14:textId="5A41B4CD" w:rsidR="00646D65" w:rsidRPr="004B004A" w:rsidRDefault="00646D65" w:rsidP="006D71F1">
      <w:pPr>
        <w:spacing w:after="60"/>
        <w:jc w:val="both"/>
        <w:rPr>
          <w:rFonts w:ascii="Roboto" w:hAnsi="Roboto"/>
          <w:b/>
          <w:i/>
          <w:color w:val="003870"/>
          <w:sz w:val="20"/>
          <w:szCs w:val="20"/>
          <w:lang w:val="fr-FR"/>
        </w:rPr>
      </w:pPr>
      <w:r>
        <w:rPr>
          <w:rFonts w:ascii="Roboto" w:hAnsi="Roboto"/>
          <w:b/>
          <w:i/>
          <w:color w:val="003870"/>
          <w:sz w:val="20"/>
          <w:szCs w:val="20"/>
          <w:lang w:val="fr-FR"/>
        </w:rPr>
        <w:lastRenderedPageBreak/>
        <w:t>Tableau A3.</w:t>
      </w:r>
      <w:r>
        <w:rPr>
          <w:rFonts w:ascii="Roboto" w:hAnsi="Roboto"/>
          <w:i/>
          <w:color w:val="003870"/>
          <w:sz w:val="20"/>
          <w:szCs w:val="20"/>
          <w:lang w:val="fr-FR"/>
        </w:rPr>
        <w:t xml:space="preserve"> Principales considérations liées aux sources de données utilisées dans l</w:t>
      </w:r>
      <w:r w:rsidR="002C14B0">
        <w:rPr>
          <w:rFonts w:ascii="Roboto" w:hAnsi="Roboto"/>
          <w:i/>
          <w:color w:val="003870"/>
          <w:sz w:val="20"/>
          <w:szCs w:val="20"/>
          <w:lang w:val="fr-FR"/>
        </w:rPr>
        <w:t>’</w:t>
      </w:r>
      <w:r>
        <w:rPr>
          <w:rFonts w:ascii="Roboto" w:hAnsi="Roboto"/>
          <w:i/>
          <w:color w:val="003870"/>
          <w:sz w:val="20"/>
          <w:szCs w:val="20"/>
          <w:lang w:val="fr-FR"/>
        </w:rPr>
        <w:t>évaluation rapide de l</w:t>
      </w:r>
      <w:r w:rsidR="002C14B0">
        <w:rPr>
          <w:rFonts w:ascii="Roboto" w:hAnsi="Roboto"/>
          <w:i/>
          <w:color w:val="003870"/>
          <w:sz w:val="20"/>
          <w:szCs w:val="20"/>
          <w:lang w:val="fr-FR"/>
        </w:rPr>
        <w:t>’</w:t>
      </w:r>
      <w:r>
        <w:rPr>
          <w:rFonts w:ascii="Roboto" w:hAnsi="Roboto"/>
          <w:i/>
          <w:color w:val="003870"/>
          <w:sz w:val="20"/>
          <w:szCs w:val="20"/>
          <w:lang w:val="fr-FR"/>
        </w:rPr>
        <w:t>impact de l</w:t>
      </w:r>
      <w:r w:rsidR="002C14B0">
        <w:rPr>
          <w:rFonts w:ascii="Roboto" w:hAnsi="Roboto"/>
          <w:i/>
          <w:color w:val="003870"/>
          <w:sz w:val="20"/>
          <w:szCs w:val="20"/>
          <w:lang w:val="fr-FR"/>
        </w:rPr>
        <w:t>’</w:t>
      </w:r>
      <w:r>
        <w:rPr>
          <w:rFonts w:ascii="Roboto" w:hAnsi="Roboto"/>
          <w:i/>
          <w:color w:val="003870"/>
          <w:sz w:val="20"/>
          <w:szCs w:val="20"/>
          <w:lang w:val="fr-FR"/>
        </w:rPr>
        <w:t xml:space="preserve">utilisation et du commerce directs. Voir le tableau A1 pour un résumé des critères et </w:t>
      </w:r>
      <w:hyperlink r:id="rId34" w:history="1">
        <w:r>
          <w:rPr>
            <w:rStyle w:val="Hyperlink"/>
            <w:rFonts w:ascii="Roboto" w:eastAsia="Roboto" w:hAnsi="Roboto" w:cs="Roboto"/>
            <w:i/>
            <w:color w:val="003870"/>
            <w:sz w:val="20"/>
            <w:szCs w:val="20"/>
            <w:lang w:val="fr-FR"/>
          </w:rPr>
          <w:t>UNEP/CMS/ScC-SC5/Doc.5/Rev.1/Annex 3</w:t>
        </w:r>
      </w:hyperlink>
      <w:r>
        <w:rPr>
          <w:rFonts w:ascii="Roboto" w:hAnsi="Roboto"/>
          <w:i/>
          <w:color w:val="003870"/>
          <w:sz w:val="20"/>
          <w:szCs w:val="20"/>
          <w:lang w:val="fr-FR"/>
        </w:rPr>
        <w:t xml:space="preserve"> pour les informations complètes sur la méthode.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1"/>
        <w:gridCol w:w="2413"/>
        <w:gridCol w:w="7716"/>
      </w:tblGrid>
      <w:tr w:rsidR="00646D65" w:rsidRPr="002A3252" w14:paraId="02D09095" w14:textId="77777777" w:rsidTr="00484FAA">
        <w:trPr>
          <w:tblHeader/>
        </w:trPr>
        <w:tc>
          <w:tcPr>
            <w:tcW w:w="1092" w:type="pct"/>
            <w:tcBorders>
              <w:top w:val="single" w:sz="6" w:space="0" w:color="auto"/>
              <w:left w:val="nil"/>
              <w:bottom w:val="single" w:sz="6" w:space="0" w:color="auto"/>
              <w:right w:val="nil"/>
            </w:tcBorders>
            <w:shd w:val="clear" w:color="auto" w:fill="003870"/>
            <w:hideMark/>
          </w:tcPr>
          <w:p w14:paraId="37A87D5D" w14:textId="77777777" w:rsidR="00646D65" w:rsidRPr="005C2581" w:rsidRDefault="00646D65" w:rsidP="0000300D">
            <w:pPr>
              <w:spacing w:after="0" w:line="240" w:lineRule="auto"/>
              <w:textAlignment w:val="baseline"/>
              <w:rPr>
                <w:rFonts w:ascii="Roboto" w:eastAsia="Times New Roman" w:hAnsi="Roboto" w:cs="Segoe UI"/>
                <w:color w:val="FFFFFF" w:themeColor="background1"/>
                <w:sz w:val="20"/>
                <w:szCs w:val="20"/>
                <w:lang w:val="fr-FR" w:eastAsia="en-GB"/>
              </w:rPr>
            </w:pPr>
            <w:r>
              <w:rPr>
                <w:rFonts w:ascii="Roboto" w:eastAsia="Times New Roman" w:hAnsi="Roboto" w:cs="Segoe UI"/>
                <w:b/>
                <w:color w:val="FFFFFF" w:themeColor="background1"/>
                <w:sz w:val="20"/>
                <w:szCs w:val="20"/>
                <w:lang w:val="fr-FR" w:eastAsia="en-GB"/>
              </w:rPr>
              <w:t>Source de données</w:t>
            </w:r>
          </w:p>
        </w:tc>
        <w:tc>
          <w:tcPr>
            <w:tcW w:w="931" w:type="pct"/>
            <w:tcBorders>
              <w:top w:val="single" w:sz="6" w:space="0" w:color="auto"/>
              <w:left w:val="nil"/>
              <w:bottom w:val="single" w:sz="6" w:space="0" w:color="auto"/>
              <w:right w:val="nil"/>
            </w:tcBorders>
            <w:shd w:val="clear" w:color="auto" w:fill="003870"/>
            <w:hideMark/>
          </w:tcPr>
          <w:p w14:paraId="55DE3133" w14:textId="77777777" w:rsidR="00646D65" w:rsidRPr="00E36E60" w:rsidRDefault="00646D65" w:rsidP="0000300D">
            <w:pPr>
              <w:spacing w:after="0" w:line="240" w:lineRule="auto"/>
              <w:textAlignment w:val="baseline"/>
              <w:rPr>
                <w:rFonts w:ascii="Roboto" w:eastAsia="Times New Roman" w:hAnsi="Roboto" w:cs="Segoe UI"/>
                <w:color w:val="FFFFFF" w:themeColor="background1"/>
                <w:sz w:val="20"/>
                <w:szCs w:val="20"/>
                <w:lang w:val="fr-FR" w:eastAsia="en-GB"/>
              </w:rPr>
            </w:pPr>
            <w:r>
              <w:rPr>
                <w:rFonts w:ascii="Roboto" w:eastAsia="Times New Roman" w:hAnsi="Roboto" w:cs="Segoe UI"/>
                <w:b/>
                <w:color w:val="FFFFFF" w:themeColor="background1"/>
                <w:sz w:val="20"/>
                <w:szCs w:val="20"/>
                <w:lang w:val="fr-FR" w:eastAsia="en-GB"/>
              </w:rPr>
              <w:t>Critères pertinents</w:t>
            </w:r>
            <w:r>
              <w:rPr>
                <w:rFonts w:ascii="Roboto" w:eastAsia="Times New Roman" w:hAnsi="Roboto" w:cs="Segoe UI"/>
                <w:color w:val="FFFFFF" w:themeColor="background1"/>
                <w:sz w:val="20"/>
                <w:szCs w:val="20"/>
                <w:lang w:val="fr-FR" w:eastAsia="en-GB"/>
              </w:rPr>
              <w:t> </w:t>
            </w:r>
          </w:p>
        </w:tc>
        <w:tc>
          <w:tcPr>
            <w:tcW w:w="2977" w:type="pct"/>
            <w:tcBorders>
              <w:top w:val="single" w:sz="6" w:space="0" w:color="auto"/>
              <w:left w:val="nil"/>
              <w:bottom w:val="single" w:sz="6" w:space="0" w:color="auto"/>
              <w:right w:val="nil"/>
            </w:tcBorders>
            <w:shd w:val="clear" w:color="auto" w:fill="003870"/>
            <w:hideMark/>
          </w:tcPr>
          <w:p w14:paraId="48125841" w14:textId="77777777" w:rsidR="00646D65" w:rsidRPr="00E36E60" w:rsidRDefault="00646D65" w:rsidP="0000300D">
            <w:pPr>
              <w:spacing w:after="0" w:line="240" w:lineRule="auto"/>
              <w:textAlignment w:val="baseline"/>
              <w:rPr>
                <w:rFonts w:ascii="Roboto" w:eastAsia="Times New Roman" w:hAnsi="Roboto" w:cs="Segoe UI"/>
                <w:color w:val="FFFFFF" w:themeColor="background1"/>
                <w:sz w:val="20"/>
                <w:szCs w:val="20"/>
                <w:lang w:val="fr-FR" w:eastAsia="en-GB"/>
              </w:rPr>
            </w:pPr>
            <w:r>
              <w:rPr>
                <w:rFonts w:ascii="Roboto" w:eastAsia="Times New Roman" w:hAnsi="Roboto" w:cs="Segoe UI"/>
                <w:b/>
                <w:color w:val="FFFFFF" w:themeColor="background1"/>
                <w:sz w:val="20"/>
                <w:szCs w:val="20"/>
                <w:lang w:val="fr-FR" w:eastAsia="en-GB"/>
              </w:rPr>
              <w:t>Considérations relatives aux données</w:t>
            </w:r>
          </w:p>
        </w:tc>
      </w:tr>
      <w:tr w:rsidR="00757FF2" w:rsidRPr="00F903BB" w14:paraId="57A68F9F" w14:textId="77777777" w:rsidTr="00484FAA">
        <w:tc>
          <w:tcPr>
            <w:tcW w:w="1092" w:type="pct"/>
            <w:tcBorders>
              <w:top w:val="nil"/>
              <w:left w:val="nil"/>
              <w:bottom w:val="single" w:sz="4" w:space="0" w:color="auto"/>
              <w:right w:val="nil"/>
            </w:tcBorders>
            <w:shd w:val="clear" w:color="auto" w:fill="auto"/>
          </w:tcPr>
          <w:p w14:paraId="164744E0" w14:textId="1FA56F1F"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Liste rouge de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UICN</w:t>
            </w:r>
            <w:r>
              <w:rPr>
                <w:rStyle w:val="FootnoteReference"/>
                <w:rFonts w:ascii="Roboto" w:hAnsi="Roboto"/>
                <w:sz w:val="18"/>
                <w:szCs w:val="18"/>
                <w:lang w:val="fr-FR"/>
              </w:rPr>
              <w:footnoteReference w:id="63"/>
            </w:r>
            <w:r>
              <w:rPr>
                <w:rFonts w:ascii="Roboto" w:eastAsia="Times New Roman" w:hAnsi="Roboto" w:cs="Segoe UI"/>
                <w:sz w:val="18"/>
                <w:szCs w:val="18"/>
                <w:lang w:val="fr-FR" w:eastAsia="en-GB"/>
              </w:rPr>
              <w:t xml:space="preserve"> (version 2021-1)</w:t>
            </w:r>
          </w:p>
        </w:tc>
        <w:tc>
          <w:tcPr>
            <w:tcW w:w="931" w:type="pct"/>
            <w:tcBorders>
              <w:top w:val="nil"/>
              <w:left w:val="nil"/>
              <w:bottom w:val="single" w:sz="4" w:space="0" w:color="auto"/>
              <w:right w:val="nil"/>
            </w:tcBorders>
            <w:shd w:val="clear" w:color="auto" w:fill="auto"/>
          </w:tcPr>
          <w:p w14:paraId="472A0750" w14:textId="6AE1C15B"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1.1 (Statut sur la Liste rouge), 1.2 (Tendance de la population), 2.3 (Étendue de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habitat), 2.4 (Taille de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aire de répartition), 3.1 (Menace liée à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utilisation), 3.2 (Commerce international légal), 3.3 (Utilisation/consommation nationale), 4.2 (Mesures de conservation en place)</w:t>
            </w:r>
          </w:p>
          <w:p w14:paraId="326772E9"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p>
        </w:tc>
        <w:tc>
          <w:tcPr>
            <w:tcW w:w="2977" w:type="pct"/>
            <w:tcBorders>
              <w:top w:val="nil"/>
              <w:left w:val="nil"/>
              <w:bottom w:val="single" w:sz="4" w:space="0" w:color="auto"/>
              <w:right w:val="nil"/>
            </w:tcBorders>
            <w:shd w:val="clear" w:color="auto" w:fill="auto"/>
          </w:tcPr>
          <w:p w14:paraId="45B02F3C" w14:textId="455DC87F" w:rsidR="00646D65" w:rsidRPr="00A93642" w:rsidRDefault="00646D65" w:rsidP="0000300D">
            <w:pPr>
              <w:spacing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Les évaluations plus anciennes de la Liste rouge de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UICN (p. ex. &gt;10 ans) peuvent ne pas refléter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état de conservation actuel d</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 xml:space="preserve">un taxon. </w:t>
            </w:r>
            <w:r>
              <w:rPr>
                <w:rFonts w:ascii="Roboto" w:eastAsia="Times New Roman" w:hAnsi="Roboto" w:cs="Segoe UI"/>
                <w:i/>
                <w:iCs/>
                <w:sz w:val="18"/>
                <w:szCs w:val="18"/>
                <w:lang w:val="fr-FR" w:eastAsia="en-GB"/>
              </w:rPr>
              <w:t>Pour faciliter l</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interprétation des données de la Liste rouge, des métadonnées sur la date d</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évaluation et tout statut historique de la Liste rouge ont également été incluses.</w:t>
            </w:r>
          </w:p>
          <w:p w14:paraId="1310DB6E" w14:textId="72EA4A81" w:rsidR="00646D65" w:rsidRPr="00A93642" w:rsidRDefault="00646D65" w:rsidP="0000300D">
            <w:pPr>
              <w:spacing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Critère 2.3 :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utilisation du nombre d</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habitats définis par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UICN est sensible à la manière dont les habitats distincts sont définis et peut ne pas rendre compte de toute la complexité de la niche d</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habitat d</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un taxon.</w:t>
            </w:r>
          </w:p>
          <w:p w14:paraId="08BEBB25" w14:textId="36D9F844" w:rsidR="00646D65" w:rsidRPr="00A93642" w:rsidRDefault="00646D65" w:rsidP="0000300D">
            <w:pPr>
              <w:spacing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Critère 2.4 : la taille de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aire de répartition, mesurée par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étendue de présence, reflète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étendue de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aire de répartition d</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un taxon, mais ne tient pas compte des habitats appropriés dans cette zone.</w:t>
            </w:r>
          </w:p>
          <w:p w14:paraId="181E260D" w14:textId="6F9553DE"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Critères 3.1 à 3.3 :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application des codes de menace et d</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 xml:space="preserve">utilisation est supposée exhaustive et comparable au sein des groupes taxonomiques et entre eux. </w:t>
            </w:r>
            <w:r>
              <w:rPr>
                <w:rFonts w:ascii="Roboto" w:eastAsia="Times New Roman" w:hAnsi="Roboto" w:cs="Segoe UI"/>
                <w:i/>
                <w:iCs/>
                <w:sz w:val="18"/>
                <w:szCs w:val="18"/>
                <w:lang w:val="fr-FR" w:eastAsia="en-GB"/>
              </w:rPr>
              <w:t>Afin d</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éviter toute confusion entre les données non enregistrées et les preuves d</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absence de menace/d</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utilisation, les taxons ne présentant pas de codes de menace ou d</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utilisation n</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ont pas été évalués en fonction des critères pertinents</w:t>
            </w:r>
            <w:r>
              <w:rPr>
                <w:rFonts w:ascii="Roboto" w:eastAsia="Times New Roman" w:hAnsi="Roboto" w:cs="Segoe UI"/>
                <w:sz w:val="18"/>
                <w:szCs w:val="18"/>
                <w:lang w:val="fr-FR" w:eastAsia="en-GB"/>
              </w:rPr>
              <w:t xml:space="preserve">. </w:t>
            </w:r>
          </w:p>
        </w:tc>
      </w:tr>
      <w:tr w:rsidR="00646D65" w:rsidRPr="00F903BB" w14:paraId="09CD9A64" w14:textId="77777777" w:rsidTr="00484FAA">
        <w:tc>
          <w:tcPr>
            <w:tcW w:w="1092" w:type="pct"/>
            <w:tcBorders>
              <w:top w:val="single" w:sz="4" w:space="0" w:color="auto"/>
              <w:left w:val="nil"/>
              <w:bottom w:val="single" w:sz="4" w:space="0" w:color="auto"/>
              <w:right w:val="nil"/>
            </w:tcBorders>
            <w:shd w:val="clear" w:color="auto" w:fill="auto"/>
          </w:tcPr>
          <w:p w14:paraId="2BE0AADE" w14:textId="54FF901B"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 xml:space="preserve">Données sur le cycle biologique </w:t>
            </w:r>
            <w:r>
              <w:rPr>
                <w:rStyle w:val="FootnoteReference"/>
                <w:rFonts w:ascii="Roboto" w:hAnsi="Roboto"/>
                <w:sz w:val="18"/>
                <w:szCs w:val="18"/>
                <w:lang w:val="fr-FR"/>
              </w:rPr>
              <w:footnoteReference w:id="64"/>
            </w:r>
            <w:r>
              <w:rPr>
                <w:rFonts w:ascii="Roboto" w:eastAsia="Times New Roman" w:hAnsi="Roboto" w:cs="Segoe UI"/>
                <w:sz w:val="18"/>
                <w:szCs w:val="18"/>
                <w:lang w:val="fr-FR" w:eastAsia="en-GB"/>
              </w:rPr>
              <w:t xml:space="preserve">: Amniote Life </w:t>
            </w:r>
            <w:proofErr w:type="spellStart"/>
            <w:r>
              <w:rPr>
                <w:rFonts w:ascii="Roboto" w:eastAsia="Times New Roman" w:hAnsi="Roboto" w:cs="Segoe UI"/>
                <w:sz w:val="18"/>
                <w:szCs w:val="18"/>
                <w:lang w:val="fr-FR" w:eastAsia="en-GB"/>
              </w:rPr>
              <w:t>History</w:t>
            </w:r>
            <w:proofErr w:type="spellEnd"/>
            <w:r>
              <w:rPr>
                <w:rFonts w:ascii="Roboto" w:eastAsia="Times New Roman" w:hAnsi="Roboto" w:cs="Segoe UI"/>
                <w:sz w:val="18"/>
                <w:szCs w:val="18"/>
                <w:lang w:val="fr-FR" w:eastAsia="en-GB"/>
              </w:rPr>
              <w:t xml:space="preserve"> </w:t>
            </w:r>
            <w:proofErr w:type="spellStart"/>
            <w:r>
              <w:rPr>
                <w:rFonts w:ascii="Roboto" w:eastAsia="Times New Roman" w:hAnsi="Roboto" w:cs="Segoe UI"/>
                <w:sz w:val="18"/>
                <w:szCs w:val="18"/>
                <w:lang w:val="fr-FR" w:eastAsia="en-GB"/>
              </w:rPr>
              <w:t>database</w:t>
            </w:r>
            <w:proofErr w:type="spellEnd"/>
            <w:r>
              <w:rPr>
                <w:rStyle w:val="FootnoteReference"/>
                <w:rFonts w:ascii="Roboto" w:hAnsi="Roboto"/>
                <w:sz w:val="18"/>
                <w:szCs w:val="18"/>
                <w:lang w:val="fr-FR"/>
              </w:rPr>
              <w:footnoteReference w:id="65"/>
            </w:r>
            <w:r>
              <w:rPr>
                <w:rFonts w:ascii="Roboto" w:eastAsia="Times New Roman" w:hAnsi="Roboto" w:cs="Segoe UI"/>
                <w:sz w:val="18"/>
                <w:szCs w:val="18"/>
                <w:lang w:val="fr-FR" w:eastAsia="en-GB"/>
              </w:rPr>
              <w:t xml:space="preserve">, </w:t>
            </w:r>
            <w:proofErr w:type="spellStart"/>
            <w:r>
              <w:rPr>
                <w:rFonts w:ascii="Roboto" w:eastAsia="Times New Roman" w:hAnsi="Roboto" w:cs="Segoe UI"/>
                <w:sz w:val="18"/>
                <w:szCs w:val="18"/>
                <w:lang w:val="fr-FR" w:eastAsia="en-GB"/>
              </w:rPr>
              <w:t>AnAge</w:t>
            </w:r>
            <w:proofErr w:type="spellEnd"/>
            <w:r>
              <w:rPr>
                <w:rStyle w:val="FootnoteReference"/>
                <w:rFonts w:ascii="Roboto" w:hAnsi="Roboto"/>
                <w:sz w:val="18"/>
                <w:szCs w:val="18"/>
                <w:lang w:val="fr-FR"/>
              </w:rPr>
              <w:footnoteReference w:id="66"/>
            </w:r>
            <w:r>
              <w:rPr>
                <w:rFonts w:ascii="Roboto" w:eastAsia="Times New Roman" w:hAnsi="Roboto" w:cs="Segoe UI"/>
                <w:sz w:val="18"/>
                <w:szCs w:val="18"/>
                <w:lang w:val="fr-FR" w:eastAsia="en-GB"/>
              </w:rPr>
              <w:t xml:space="preserve">, </w:t>
            </w:r>
            <w:proofErr w:type="spellStart"/>
            <w:r>
              <w:rPr>
                <w:rFonts w:ascii="Roboto" w:eastAsia="Times New Roman" w:hAnsi="Roboto" w:cs="Segoe UI"/>
                <w:sz w:val="18"/>
                <w:szCs w:val="18"/>
                <w:lang w:val="fr-FR" w:eastAsia="en-GB"/>
              </w:rPr>
              <w:t>FishBase</w:t>
            </w:r>
            <w:proofErr w:type="spellEnd"/>
            <w:r>
              <w:rPr>
                <w:rStyle w:val="FootnoteReference"/>
                <w:rFonts w:ascii="Roboto" w:hAnsi="Roboto"/>
                <w:sz w:val="18"/>
                <w:szCs w:val="18"/>
                <w:lang w:val="fr-FR"/>
              </w:rPr>
              <w:footnoteReference w:id="67"/>
            </w:r>
            <w:r>
              <w:rPr>
                <w:rFonts w:ascii="Roboto" w:eastAsia="Times New Roman" w:hAnsi="Roboto" w:cs="Segoe UI"/>
                <w:sz w:val="18"/>
                <w:szCs w:val="18"/>
                <w:lang w:val="fr-FR" w:eastAsia="en-GB"/>
              </w:rPr>
              <w:t>, données sur les caractéristiques du cycle biologique des chondrichtyens</w:t>
            </w:r>
            <w:r>
              <w:rPr>
                <w:rStyle w:val="FootnoteReference"/>
                <w:rFonts w:ascii="Roboto" w:hAnsi="Roboto"/>
                <w:sz w:val="18"/>
                <w:szCs w:val="18"/>
                <w:lang w:val="fr-FR"/>
              </w:rPr>
              <w:footnoteReference w:id="68"/>
            </w:r>
          </w:p>
        </w:tc>
        <w:tc>
          <w:tcPr>
            <w:tcW w:w="931" w:type="pct"/>
            <w:tcBorders>
              <w:top w:val="single" w:sz="4" w:space="0" w:color="auto"/>
              <w:left w:val="nil"/>
              <w:bottom w:val="single" w:sz="4" w:space="0" w:color="auto"/>
              <w:right w:val="nil"/>
            </w:tcBorders>
            <w:shd w:val="clear" w:color="auto" w:fill="auto"/>
          </w:tcPr>
          <w:p w14:paraId="6507D3E6"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2.1 (Taille du corps), 2.2 (Rendement reproductif)</w:t>
            </w:r>
          </w:p>
        </w:tc>
        <w:tc>
          <w:tcPr>
            <w:tcW w:w="2977" w:type="pct"/>
            <w:tcBorders>
              <w:top w:val="single" w:sz="4" w:space="0" w:color="auto"/>
              <w:left w:val="nil"/>
              <w:bottom w:val="single" w:sz="4" w:space="0" w:color="auto"/>
              <w:right w:val="nil"/>
            </w:tcBorders>
            <w:shd w:val="clear" w:color="auto" w:fill="auto"/>
          </w:tcPr>
          <w:p w14:paraId="785902CE"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Les seuils par classe utilisés pour déterminer les niveaux de vulnérabilité biologique intrinsèque seront influencés par la représentativité des espèces figurant dans les bases de données. </w:t>
            </w:r>
          </w:p>
        </w:tc>
      </w:tr>
      <w:tr w:rsidR="00646D65" w:rsidRPr="00F903BB" w14:paraId="19B666E5" w14:textId="77777777" w:rsidTr="00484FAA">
        <w:tc>
          <w:tcPr>
            <w:tcW w:w="1092" w:type="pct"/>
            <w:tcBorders>
              <w:top w:val="single" w:sz="4" w:space="0" w:color="auto"/>
              <w:left w:val="nil"/>
              <w:bottom w:val="single" w:sz="4" w:space="0" w:color="auto"/>
              <w:right w:val="nil"/>
            </w:tcBorders>
            <w:shd w:val="clear" w:color="auto" w:fill="auto"/>
          </w:tcPr>
          <w:p w14:paraId="2FA8A40E"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Base de Données sur le Commerce CITES</w:t>
            </w:r>
            <w:r>
              <w:rPr>
                <w:rStyle w:val="FootnoteReference"/>
                <w:rFonts w:ascii="Roboto" w:hAnsi="Roboto"/>
                <w:sz w:val="18"/>
                <w:szCs w:val="18"/>
                <w:lang w:val="fr-FR"/>
              </w:rPr>
              <w:footnoteReference w:id="69"/>
            </w:r>
            <w:r>
              <w:rPr>
                <w:rFonts w:ascii="Roboto" w:eastAsia="Times New Roman" w:hAnsi="Roboto" w:cs="Segoe UI"/>
                <w:sz w:val="18"/>
                <w:szCs w:val="18"/>
                <w:lang w:val="fr-FR" w:eastAsia="en-GB"/>
              </w:rPr>
              <w:t xml:space="preserve"> </w:t>
            </w:r>
          </w:p>
        </w:tc>
        <w:tc>
          <w:tcPr>
            <w:tcW w:w="931" w:type="pct"/>
            <w:tcBorders>
              <w:top w:val="single" w:sz="4" w:space="0" w:color="auto"/>
              <w:left w:val="nil"/>
              <w:bottom w:val="single" w:sz="4" w:space="0" w:color="auto"/>
              <w:right w:val="nil"/>
            </w:tcBorders>
            <w:shd w:val="clear" w:color="auto" w:fill="auto"/>
          </w:tcPr>
          <w:p w14:paraId="73AA69A0"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3.2 (Commerce international légal)</w:t>
            </w:r>
          </w:p>
          <w:p w14:paraId="6BA31655"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p>
        </w:tc>
        <w:tc>
          <w:tcPr>
            <w:tcW w:w="2977" w:type="pct"/>
            <w:tcBorders>
              <w:top w:val="single" w:sz="4" w:space="0" w:color="auto"/>
              <w:left w:val="nil"/>
              <w:bottom w:val="single" w:sz="4" w:space="0" w:color="auto"/>
              <w:right w:val="nil"/>
            </w:tcBorders>
            <w:shd w:val="clear" w:color="auto" w:fill="auto"/>
          </w:tcPr>
          <w:p w14:paraId="6A9CBAC7" w14:textId="1D6620E1"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 xml:space="preserve">Des données quantitatives représentatives sur le commerce international légal ne sont disponibles que pour les taxons inscrits à la CITES. </w:t>
            </w:r>
            <w:r>
              <w:rPr>
                <w:rFonts w:ascii="Roboto" w:eastAsia="Times New Roman" w:hAnsi="Roboto" w:cs="Segoe UI"/>
                <w:i/>
                <w:iCs/>
                <w:sz w:val="18"/>
                <w:szCs w:val="18"/>
                <w:lang w:val="fr-FR" w:eastAsia="en-GB"/>
              </w:rPr>
              <w:t xml:space="preserve">Pour atténuer ce problème, les critères de notation des taxons </w:t>
            </w:r>
            <w:proofErr w:type="spellStart"/>
            <w:r>
              <w:rPr>
                <w:rFonts w:ascii="Roboto" w:eastAsia="Times New Roman" w:hAnsi="Roboto" w:cs="Segoe UI"/>
                <w:i/>
                <w:iCs/>
                <w:sz w:val="18"/>
                <w:szCs w:val="18"/>
                <w:lang w:val="fr-FR" w:eastAsia="en-GB"/>
              </w:rPr>
              <w:t>non inscrits</w:t>
            </w:r>
            <w:proofErr w:type="spellEnd"/>
            <w:r>
              <w:rPr>
                <w:rFonts w:ascii="Roboto" w:eastAsia="Times New Roman" w:hAnsi="Roboto" w:cs="Segoe UI"/>
                <w:i/>
                <w:iCs/>
                <w:sz w:val="18"/>
                <w:szCs w:val="18"/>
                <w:lang w:val="fr-FR" w:eastAsia="en-GB"/>
              </w:rPr>
              <w:t xml:space="preserve"> dans la CITES ont également pris en compte les données du LEMIS et de la Liste rouge de l</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UICN.</w:t>
            </w:r>
          </w:p>
        </w:tc>
      </w:tr>
      <w:tr w:rsidR="00646D65" w:rsidRPr="00F903BB" w14:paraId="0C265F31" w14:textId="77777777" w:rsidTr="00484FAA">
        <w:tc>
          <w:tcPr>
            <w:tcW w:w="1092" w:type="pct"/>
            <w:tcBorders>
              <w:top w:val="single" w:sz="4" w:space="0" w:color="auto"/>
              <w:left w:val="nil"/>
              <w:bottom w:val="single" w:sz="4" w:space="0" w:color="auto"/>
              <w:right w:val="nil"/>
            </w:tcBorders>
            <w:shd w:val="clear" w:color="auto" w:fill="auto"/>
          </w:tcPr>
          <w:p w14:paraId="059629AD" w14:textId="77FEDA26"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lastRenderedPageBreak/>
              <w:t>Portail TRAFFIC sur le commerce des espèces sauvages</w:t>
            </w:r>
            <w:r>
              <w:rPr>
                <w:rStyle w:val="FootnoteReference"/>
                <w:rFonts w:ascii="Roboto" w:hAnsi="Roboto"/>
                <w:sz w:val="18"/>
                <w:szCs w:val="18"/>
                <w:lang w:val="fr-FR"/>
              </w:rPr>
              <w:footnoteReference w:id="70"/>
            </w:r>
          </w:p>
        </w:tc>
        <w:tc>
          <w:tcPr>
            <w:tcW w:w="931" w:type="pct"/>
            <w:tcBorders>
              <w:top w:val="single" w:sz="4" w:space="0" w:color="auto"/>
              <w:left w:val="nil"/>
              <w:bottom w:val="single" w:sz="4" w:space="0" w:color="auto"/>
              <w:right w:val="nil"/>
            </w:tcBorders>
            <w:shd w:val="clear" w:color="auto" w:fill="auto"/>
          </w:tcPr>
          <w:p w14:paraId="6CC97416"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3.4 (Capture, prélèvement et commerce illégaux)</w:t>
            </w:r>
          </w:p>
        </w:tc>
        <w:tc>
          <w:tcPr>
            <w:tcW w:w="2977" w:type="pct"/>
            <w:tcBorders>
              <w:top w:val="single" w:sz="4" w:space="0" w:color="auto"/>
              <w:left w:val="nil"/>
              <w:bottom w:val="single" w:sz="4" w:space="0" w:color="auto"/>
              <w:right w:val="nil"/>
            </w:tcBorders>
            <w:shd w:val="clear" w:color="auto" w:fill="auto"/>
          </w:tcPr>
          <w:p w14:paraId="07777093" w14:textId="397230DA"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Les données sur les saisies/le commerce illégal peuvent être influencées par des variations dans les efforts de déclaration et les niveaux d</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application.</w:t>
            </w:r>
          </w:p>
        </w:tc>
      </w:tr>
      <w:tr w:rsidR="00646D65" w:rsidRPr="00F903BB" w14:paraId="7B075DE6" w14:textId="77777777" w:rsidTr="00484FAA">
        <w:tc>
          <w:tcPr>
            <w:tcW w:w="1092" w:type="pct"/>
            <w:tcBorders>
              <w:top w:val="single" w:sz="4" w:space="0" w:color="auto"/>
              <w:left w:val="nil"/>
              <w:bottom w:val="single" w:sz="4" w:space="0" w:color="auto"/>
              <w:right w:val="nil"/>
            </w:tcBorders>
            <w:shd w:val="clear" w:color="auto" w:fill="auto"/>
          </w:tcPr>
          <w:p w14:paraId="371E9F96" w14:textId="373769FC"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LEMIS</w:t>
            </w:r>
            <w:r>
              <w:rPr>
                <w:rStyle w:val="FootnoteReference"/>
                <w:rFonts w:ascii="Roboto" w:hAnsi="Roboto"/>
                <w:sz w:val="18"/>
                <w:szCs w:val="18"/>
                <w:lang w:val="fr-FR"/>
              </w:rPr>
              <w:footnoteReference w:id="71"/>
            </w:r>
          </w:p>
        </w:tc>
        <w:tc>
          <w:tcPr>
            <w:tcW w:w="931" w:type="pct"/>
            <w:tcBorders>
              <w:top w:val="single" w:sz="4" w:space="0" w:color="auto"/>
              <w:left w:val="nil"/>
              <w:bottom w:val="single" w:sz="4" w:space="0" w:color="auto"/>
              <w:right w:val="nil"/>
            </w:tcBorders>
            <w:shd w:val="clear" w:color="auto" w:fill="auto"/>
          </w:tcPr>
          <w:p w14:paraId="2CDD0D98"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3.2 (Commerce international légal), 3.4 (Capture, prélèvement et commerce illégaux)</w:t>
            </w:r>
          </w:p>
        </w:tc>
        <w:tc>
          <w:tcPr>
            <w:tcW w:w="2977" w:type="pct"/>
            <w:tcBorders>
              <w:top w:val="single" w:sz="4" w:space="0" w:color="auto"/>
              <w:left w:val="nil"/>
              <w:bottom w:val="single" w:sz="4" w:space="0" w:color="auto"/>
              <w:right w:val="nil"/>
            </w:tcBorders>
            <w:shd w:val="clear" w:color="auto" w:fill="auto"/>
          </w:tcPr>
          <w:p w14:paraId="5B4ED9D3" w14:textId="21EE99CB" w:rsidR="00646D65" w:rsidRPr="00A93642" w:rsidRDefault="00646D65" w:rsidP="008414C5">
            <w:pPr>
              <w:spacing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Ne fournit que des données sur les importations et les exportations des États-Unis d</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 xml:space="preserve">Amérique, mais inclut les niveaux de commerce pour les taxons </w:t>
            </w:r>
            <w:proofErr w:type="spellStart"/>
            <w:r>
              <w:rPr>
                <w:rFonts w:ascii="Roboto" w:eastAsia="Times New Roman" w:hAnsi="Roboto" w:cs="Segoe UI"/>
                <w:sz w:val="18"/>
                <w:szCs w:val="18"/>
                <w:lang w:val="fr-FR" w:eastAsia="en-GB"/>
              </w:rPr>
              <w:t>non inscrits</w:t>
            </w:r>
            <w:proofErr w:type="spellEnd"/>
            <w:r>
              <w:rPr>
                <w:rFonts w:ascii="Roboto" w:eastAsia="Times New Roman" w:hAnsi="Roboto" w:cs="Segoe UI"/>
                <w:sz w:val="18"/>
                <w:szCs w:val="18"/>
                <w:lang w:val="fr-FR" w:eastAsia="en-GB"/>
              </w:rPr>
              <w:t xml:space="preserve"> à la CITES. Seules les données 2000-2014 étaient disponibles, ce qui signifie que les tendances émergentes ou les nouveaux taxons entrant sur le marché américain n</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ont probablement pas été comptabilisés.</w:t>
            </w:r>
          </w:p>
        </w:tc>
      </w:tr>
      <w:tr w:rsidR="00757FF2" w:rsidRPr="00F903BB" w14:paraId="5A16EC44" w14:textId="77777777" w:rsidTr="00484FAA">
        <w:tc>
          <w:tcPr>
            <w:tcW w:w="1092" w:type="pct"/>
            <w:tcBorders>
              <w:top w:val="single" w:sz="4" w:space="0" w:color="auto"/>
              <w:left w:val="nil"/>
              <w:bottom w:val="single" w:sz="4" w:space="0" w:color="auto"/>
              <w:right w:val="nil"/>
            </w:tcBorders>
            <w:shd w:val="clear" w:color="auto" w:fill="auto"/>
          </w:tcPr>
          <w:p w14:paraId="64AA301F"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 xml:space="preserve">Brochet </w:t>
            </w:r>
            <w:r>
              <w:rPr>
                <w:rFonts w:ascii="Roboto" w:eastAsia="Times New Roman" w:hAnsi="Roboto" w:cs="Segoe UI"/>
                <w:i/>
                <w:iCs/>
                <w:sz w:val="18"/>
                <w:szCs w:val="18"/>
                <w:lang w:val="fr-FR" w:eastAsia="en-GB"/>
              </w:rPr>
              <w:t>et autres</w:t>
            </w:r>
            <w:r>
              <w:rPr>
                <w:rFonts w:ascii="Roboto" w:eastAsia="Times New Roman" w:hAnsi="Roboto" w:cs="Segoe UI"/>
                <w:sz w:val="18"/>
                <w:szCs w:val="18"/>
                <w:lang w:val="fr-FR" w:eastAsia="en-GB"/>
              </w:rPr>
              <w:t>, (2016)</w:t>
            </w:r>
            <w:r>
              <w:rPr>
                <w:rStyle w:val="FootnoteReference"/>
                <w:rFonts w:ascii="Roboto" w:hAnsi="Roboto"/>
                <w:sz w:val="18"/>
                <w:szCs w:val="18"/>
                <w:lang w:val="fr-FR"/>
              </w:rPr>
              <w:footnoteReference w:id="72"/>
            </w:r>
          </w:p>
        </w:tc>
        <w:tc>
          <w:tcPr>
            <w:tcW w:w="931" w:type="pct"/>
            <w:tcBorders>
              <w:top w:val="single" w:sz="4" w:space="0" w:color="auto"/>
              <w:left w:val="nil"/>
              <w:bottom w:val="single" w:sz="4" w:space="0" w:color="auto"/>
              <w:right w:val="nil"/>
            </w:tcBorders>
            <w:shd w:val="clear" w:color="auto" w:fill="auto"/>
          </w:tcPr>
          <w:p w14:paraId="700500EE"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3.4 (Capture, prélèvement et commerce illégaux)</w:t>
            </w:r>
          </w:p>
        </w:tc>
        <w:tc>
          <w:tcPr>
            <w:tcW w:w="2977" w:type="pct"/>
            <w:tcBorders>
              <w:top w:val="single" w:sz="4" w:space="0" w:color="auto"/>
              <w:left w:val="nil"/>
              <w:bottom w:val="single" w:sz="4" w:space="0" w:color="auto"/>
              <w:right w:val="nil"/>
            </w:tcBorders>
            <w:shd w:val="clear" w:color="auto" w:fill="auto"/>
          </w:tcPr>
          <w:p w14:paraId="0B01AB57"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Données limitées par la couverture taxonomique et géographique des enregistrements de prises et de mises à mort illégales de taxons aviaires dans la région méditerranéenne.</w:t>
            </w:r>
          </w:p>
        </w:tc>
      </w:tr>
      <w:tr w:rsidR="00757FF2" w:rsidRPr="00F903BB" w14:paraId="7C60268B" w14:textId="77777777" w:rsidTr="00484FAA">
        <w:tc>
          <w:tcPr>
            <w:tcW w:w="1092" w:type="pct"/>
            <w:tcBorders>
              <w:top w:val="single" w:sz="4" w:space="0" w:color="auto"/>
              <w:left w:val="nil"/>
              <w:bottom w:val="single" w:sz="4" w:space="0" w:color="auto"/>
              <w:right w:val="nil"/>
            </w:tcBorders>
            <w:shd w:val="clear" w:color="auto" w:fill="auto"/>
          </w:tcPr>
          <w:p w14:paraId="3C72C75E"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CITES</w:t>
            </w:r>
            <w:r>
              <w:rPr>
                <w:rStyle w:val="FootnoteReference"/>
                <w:rFonts w:ascii="Roboto" w:hAnsi="Roboto"/>
                <w:sz w:val="18"/>
                <w:szCs w:val="18"/>
                <w:lang w:val="fr-FR"/>
              </w:rPr>
              <w:footnoteReference w:id="73"/>
            </w:r>
          </w:p>
        </w:tc>
        <w:tc>
          <w:tcPr>
            <w:tcW w:w="931" w:type="pct"/>
            <w:tcBorders>
              <w:top w:val="single" w:sz="4" w:space="0" w:color="auto"/>
              <w:left w:val="nil"/>
              <w:bottom w:val="single" w:sz="4" w:space="0" w:color="auto"/>
              <w:right w:val="nil"/>
            </w:tcBorders>
            <w:shd w:val="clear" w:color="auto" w:fill="auto"/>
          </w:tcPr>
          <w:p w14:paraId="1A5732BF"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4.1 (Mesures existantes dans le cadre de la CITES)</w:t>
            </w:r>
          </w:p>
        </w:tc>
        <w:tc>
          <w:tcPr>
            <w:tcW w:w="2977" w:type="pct"/>
            <w:tcBorders>
              <w:top w:val="single" w:sz="4" w:space="0" w:color="auto"/>
              <w:left w:val="nil"/>
              <w:bottom w:val="single" w:sz="4" w:space="0" w:color="auto"/>
              <w:right w:val="nil"/>
            </w:tcBorders>
            <w:shd w:val="clear" w:color="auto" w:fill="auto"/>
          </w:tcPr>
          <w:p w14:paraId="1E429BCF" w14:textId="366966BE"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Le critère 4.1 ne prend en compte que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existence des mesures au titre de la CITES et n</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 xml:space="preserve">évalue pas leur mise en œuvre ou leur efficacité. </w:t>
            </w:r>
            <w:r>
              <w:rPr>
                <w:rFonts w:ascii="Roboto" w:eastAsia="Times New Roman" w:hAnsi="Roboto" w:cs="Segoe UI"/>
                <w:i/>
                <w:iCs/>
                <w:sz w:val="18"/>
                <w:szCs w:val="18"/>
                <w:lang w:val="fr-FR" w:eastAsia="en-GB"/>
              </w:rPr>
              <w:t>Des détails supplémentaires sur les mesures existantes au titre de la CITES sont inclus comme métadonnées.</w:t>
            </w:r>
          </w:p>
        </w:tc>
      </w:tr>
      <w:tr w:rsidR="00757FF2" w:rsidRPr="00F903BB" w14:paraId="59589DE4" w14:textId="77777777" w:rsidTr="00484FAA">
        <w:tc>
          <w:tcPr>
            <w:tcW w:w="1092" w:type="pct"/>
            <w:tcBorders>
              <w:top w:val="single" w:sz="4" w:space="0" w:color="auto"/>
              <w:left w:val="nil"/>
              <w:bottom w:val="single" w:sz="4" w:space="0" w:color="auto"/>
              <w:right w:val="nil"/>
            </w:tcBorders>
            <w:shd w:val="clear" w:color="auto" w:fill="auto"/>
          </w:tcPr>
          <w:p w14:paraId="0FB3943E"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Rapports nationaux au titre de la CMS</w:t>
            </w:r>
            <w:r>
              <w:rPr>
                <w:rStyle w:val="FootnoteReference"/>
                <w:rFonts w:ascii="Roboto" w:hAnsi="Roboto"/>
                <w:sz w:val="18"/>
                <w:szCs w:val="18"/>
                <w:lang w:val="fr-FR"/>
              </w:rPr>
              <w:footnoteReference w:id="74"/>
            </w:r>
          </w:p>
        </w:tc>
        <w:tc>
          <w:tcPr>
            <w:tcW w:w="931" w:type="pct"/>
            <w:tcBorders>
              <w:top w:val="single" w:sz="4" w:space="0" w:color="auto"/>
              <w:left w:val="nil"/>
              <w:bottom w:val="single" w:sz="4" w:space="0" w:color="auto"/>
              <w:right w:val="nil"/>
            </w:tcBorders>
            <w:shd w:val="clear" w:color="auto" w:fill="auto"/>
          </w:tcPr>
          <w:p w14:paraId="774AB7CE" w14:textId="77777777" w:rsidR="00646D65" w:rsidRPr="00A93642" w:rsidRDefault="00646D65" w:rsidP="0000300D">
            <w:pPr>
              <w:spacing w:after="0" w:line="240" w:lineRule="auto"/>
              <w:textAlignment w:val="baseline"/>
              <w:rPr>
                <w:rFonts w:ascii="Roboto" w:eastAsia="Times New Roman" w:hAnsi="Roboto" w:cs="Segoe UI"/>
                <w:sz w:val="18"/>
                <w:szCs w:val="18"/>
                <w:lang w:val="fr-FR" w:eastAsia="en-GB"/>
              </w:rPr>
            </w:pPr>
            <w:r>
              <w:rPr>
                <w:rFonts w:ascii="Roboto" w:eastAsia="Times New Roman" w:hAnsi="Roboto" w:cs="Segoe UI"/>
                <w:sz w:val="18"/>
                <w:szCs w:val="18"/>
                <w:lang w:val="fr-FR" w:eastAsia="en-GB"/>
              </w:rPr>
              <w:t>4.3 (Interdiction de prise – article III, paragraphe 5)</w:t>
            </w:r>
          </w:p>
        </w:tc>
        <w:tc>
          <w:tcPr>
            <w:tcW w:w="2977" w:type="pct"/>
            <w:tcBorders>
              <w:top w:val="single" w:sz="4" w:space="0" w:color="auto"/>
              <w:left w:val="nil"/>
              <w:bottom w:val="single" w:sz="4" w:space="0" w:color="auto"/>
              <w:right w:val="nil"/>
            </w:tcBorders>
            <w:shd w:val="clear" w:color="auto" w:fill="auto"/>
          </w:tcPr>
          <w:p w14:paraId="087A5D44" w14:textId="0674C772" w:rsidR="00646D65" w:rsidRPr="0049296F" w:rsidRDefault="00646D65" w:rsidP="0000300D">
            <w:pPr>
              <w:spacing w:after="0" w:line="240" w:lineRule="auto"/>
              <w:textAlignment w:val="baseline"/>
              <w:rPr>
                <w:rFonts w:ascii="Roboto" w:eastAsia="Times New Roman" w:hAnsi="Roboto" w:cs="Segoe UI"/>
                <w:i/>
                <w:iCs/>
                <w:sz w:val="18"/>
                <w:szCs w:val="18"/>
                <w:lang w:val="fr-FR" w:eastAsia="en-GB"/>
              </w:rPr>
            </w:pPr>
            <w:r>
              <w:rPr>
                <w:rFonts w:ascii="Roboto" w:eastAsia="Times New Roman" w:hAnsi="Roboto" w:cs="Segoe UI"/>
                <w:sz w:val="18"/>
                <w:szCs w:val="18"/>
                <w:lang w:val="fr-FR" w:eastAsia="en-GB"/>
              </w:rPr>
              <w:t>Tous les États de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aire de répartition ne sont pas parties à la CMS, et parmi les Parties actuelles à la CMS, 61 % ont présenté des rapports nationaux dans les délais prévus au cours du dernier cycle de rapports nationaux, 96 % ayant répondu à la question relative à l</w:t>
            </w:r>
            <w:r w:rsidR="002C14B0">
              <w:rPr>
                <w:rFonts w:ascii="Roboto" w:eastAsia="Times New Roman" w:hAnsi="Roboto" w:cs="Segoe UI"/>
                <w:sz w:val="18"/>
                <w:szCs w:val="18"/>
                <w:lang w:val="fr-FR" w:eastAsia="en-GB"/>
              </w:rPr>
              <w:t>’</w:t>
            </w:r>
            <w:r>
              <w:rPr>
                <w:rFonts w:ascii="Roboto" w:eastAsia="Times New Roman" w:hAnsi="Roboto" w:cs="Segoe UI"/>
                <w:sz w:val="18"/>
                <w:szCs w:val="18"/>
                <w:lang w:val="fr-FR" w:eastAsia="en-GB"/>
              </w:rPr>
              <w:t xml:space="preserve">interdiction de prélèvement. </w:t>
            </w:r>
            <w:r>
              <w:rPr>
                <w:rFonts w:ascii="Roboto" w:eastAsia="Times New Roman" w:hAnsi="Roboto" w:cs="Segoe UI"/>
                <w:i/>
                <w:iCs/>
                <w:sz w:val="18"/>
                <w:szCs w:val="18"/>
                <w:lang w:val="fr-FR" w:eastAsia="en-GB"/>
              </w:rPr>
              <w:t>Les taxons pour lesquels les déclarations d</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États de l</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aire de répartition sont rares (&lt;20 % des États de l</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aire de répartition) ont été exclus pour ne pas fausser les résultats, et des métadonnées supplémentaires sur le nombre d</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États de l</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aire de répartition ayant produit des déclarations ont également été fournies pour aider à l</w:t>
            </w:r>
            <w:r w:rsidR="002C14B0">
              <w:rPr>
                <w:rFonts w:ascii="Roboto" w:eastAsia="Times New Roman" w:hAnsi="Roboto" w:cs="Segoe UI"/>
                <w:i/>
                <w:iCs/>
                <w:sz w:val="18"/>
                <w:szCs w:val="18"/>
                <w:lang w:val="fr-FR" w:eastAsia="en-GB"/>
              </w:rPr>
              <w:t>’</w:t>
            </w:r>
            <w:r>
              <w:rPr>
                <w:rFonts w:ascii="Roboto" w:eastAsia="Times New Roman" w:hAnsi="Roboto" w:cs="Segoe UI"/>
                <w:i/>
                <w:iCs/>
                <w:sz w:val="18"/>
                <w:szCs w:val="18"/>
                <w:lang w:val="fr-FR" w:eastAsia="en-GB"/>
              </w:rPr>
              <w:t>interprétation.</w:t>
            </w:r>
          </w:p>
        </w:tc>
      </w:tr>
    </w:tbl>
    <w:p w14:paraId="37AE29C4" w14:textId="77777777" w:rsidR="00646D65" w:rsidRDefault="00646D65" w:rsidP="00646D65">
      <w:pPr>
        <w:rPr>
          <w:rStyle w:val="normaltextrun"/>
          <w:rFonts w:ascii="Roboto" w:hAnsi="Roboto"/>
          <w:color w:val="000000"/>
          <w:sz w:val="20"/>
          <w:szCs w:val="20"/>
          <w:shd w:val="clear" w:color="auto" w:fill="FFFFFF"/>
          <w:lang w:val="fr-FR"/>
        </w:rPr>
      </w:pPr>
    </w:p>
    <w:p w14:paraId="2F851A4C" w14:textId="77777777" w:rsidR="00646D65" w:rsidRDefault="00646D65" w:rsidP="00646D65">
      <w:pPr>
        <w:rPr>
          <w:rStyle w:val="normaltextrun"/>
          <w:rFonts w:ascii="Roboto" w:hAnsi="Roboto"/>
          <w:color w:val="000000"/>
          <w:sz w:val="20"/>
          <w:szCs w:val="20"/>
          <w:shd w:val="clear" w:color="auto" w:fill="FFFFFF"/>
          <w:lang w:val="fr-FR"/>
        </w:rPr>
        <w:sectPr w:rsidR="00646D65" w:rsidSect="00646D65">
          <w:pgSz w:w="15840" w:h="12240" w:orient="landscape"/>
          <w:pgMar w:top="1440" w:right="1440" w:bottom="1440" w:left="1440" w:header="720" w:footer="720" w:gutter="0"/>
          <w:cols w:space="720"/>
          <w:docGrid w:linePitch="360"/>
        </w:sectPr>
      </w:pPr>
    </w:p>
    <w:p w14:paraId="204EA423" w14:textId="1A232F2B" w:rsidR="00646D65" w:rsidRDefault="00646D65" w:rsidP="006D71F1">
      <w:pPr>
        <w:jc w:val="both"/>
        <w:rPr>
          <w:rFonts w:ascii="Roboto" w:hAnsi="Roboto"/>
          <w:sz w:val="20"/>
          <w:szCs w:val="20"/>
          <w:lang w:val="fr-FR"/>
        </w:rPr>
      </w:pPr>
      <w:r>
        <w:rPr>
          <w:rStyle w:val="normaltextrun"/>
          <w:rFonts w:ascii="Roboto" w:hAnsi="Roboto"/>
          <w:color w:val="000000"/>
          <w:sz w:val="20"/>
          <w:szCs w:val="20"/>
          <w:shd w:val="clear" w:color="auto" w:fill="FFFFFF"/>
          <w:lang w:val="fr-FR"/>
        </w:rPr>
        <w:lastRenderedPageBreak/>
        <w:t xml:space="preserve">Bien que la couverture taxonomique des différents ensembles de données varie également en fonction des critères, des </w:t>
      </w:r>
      <w:r>
        <w:rPr>
          <w:rFonts w:ascii="Roboto" w:hAnsi="Roboto"/>
          <w:sz w:val="20"/>
          <w:szCs w:val="20"/>
          <w:lang w:val="fr-FR"/>
        </w:rPr>
        <w:t>données pour une grande proportion de taxons (&gt;62 %) étaient disponibles pour la plupart des critères (tableau A4). Le critère 3.4 (Capture illégale) fait exception. Étant donné que les données relatives aux saisies et au commerce illégal présentent des difficultés et des biais connus, les taxons n</w:t>
      </w:r>
      <w:r w:rsidR="002C14B0">
        <w:rPr>
          <w:rFonts w:ascii="Roboto" w:hAnsi="Roboto"/>
          <w:sz w:val="20"/>
          <w:szCs w:val="20"/>
          <w:lang w:val="fr-FR"/>
        </w:rPr>
        <w:t>’</w:t>
      </w:r>
      <w:r>
        <w:rPr>
          <w:rFonts w:ascii="Roboto" w:hAnsi="Roboto"/>
          <w:sz w:val="20"/>
          <w:szCs w:val="20"/>
          <w:lang w:val="fr-FR"/>
        </w:rPr>
        <w:t>ont pas été évalués en l</w:t>
      </w:r>
      <w:r w:rsidR="002C14B0">
        <w:rPr>
          <w:rFonts w:ascii="Roboto" w:hAnsi="Roboto"/>
          <w:sz w:val="20"/>
          <w:szCs w:val="20"/>
          <w:lang w:val="fr-FR"/>
        </w:rPr>
        <w:t>’</w:t>
      </w:r>
      <w:r>
        <w:rPr>
          <w:rFonts w:ascii="Roboto" w:hAnsi="Roboto"/>
          <w:sz w:val="20"/>
          <w:szCs w:val="20"/>
          <w:lang w:val="fr-FR"/>
        </w:rPr>
        <w:t>absence de données disponibles : l</w:t>
      </w:r>
      <w:r w:rsidR="002C14B0">
        <w:rPr>
          <w:rFonts w:ascii="Roboto" w:hAnsi="Roboto"/>
          <w:sz w:val="20"/>
          <w:szCs w:val="20"/>
          <w:lang w:val="fr-FR"/>
        </w:rPr>
        <w:t>’</w:t>
      </w:r>
      <w:r>
        <w:rPr>
          <w:rFonts w:ascii="Roboto" w:hAnsi="Roboto"/>
          <w:sz w:val="20"/>
          <w:szCs w:val="20"/>
          <w:lang w:val="fr-FR"/>
        </w:rPr>
        <w:t>absence de données n</w:t>
      </w:r>
      <w:r w:rsidR="002C14B0">
        <w:rPr>
          <w:rFonts w:ascii="Roboto" w:hAnsi="Roboto"/>
          <w:sz w:val="20"/>
          <w:szCs w:val="20"/>
          <w:lang w:val="fr-FR"/>
        </w:rPr>
        <w:t>’</w:t>
      </w:r>
      <w:r>
        <w:rPr>
          <w:rFonts w:ascii="Roboto" w:hAnsi="Roboto"/>
          <w:sz w:val="20"/>
          <w:szCs w:val="20"/>
          <w:lang w:val="fr-FR"/>
        </w:rPr>
        <w:t>a pas été considérée comme une preuve de l</w:t>
      </w:r>
      <w:r w:rsidR="002C14B0">
        <w:rPr>
          <w:rFonts w:ascii="Roboto" w:hAnsi="Roboto"/>
          <w:sz w:val="20"/>
          <w:szCs w:val="20"/>
          <w:lang w:val="fr-FR"/>
        </w:rPr>
        <w:t>’</w:t>
      </w:r>
      <w:r>
        <w:rPr>
          <w:rFonts w:ascii="Roboto" w:hAnsi="Roboto"/>
          <w:sz w:val="20"/>
          <w:szCs w:val="20"/>
          <w:lang w:val="fr-FR"/>
        </w:rPr>
        <w:t>absence d</w:t>
      </w:r>
      <w:r w:rsidR="002C14B0">
        <w:rPr>
          <w:rFonts w:ascii="Roboto" w:hAnsi="Roboto"/>
          <w:sz w:val="20"/>
          <w:szCs w:val="20"/>
          <w:lang w:val="fr-FR"/>
        </w:rPr>
        <w:t>’</w:t>
      </w:r>
      <w:r>
        <w:rPr>
          <w:rFonts w:ascii="Roboto" w:hAnsi="Roboto"/>
          <w:sz w:val="20"/>
          <w:szCs w:val="20"/>
          <w:lang w:val="fr-FR"/>
        </w:rPr>
        <w:t xml:space="preserve">activité illégale. </w:t>
      </w:r>
    </w:p>
    <w:p w14:paraId="03FB93FB" w14:textId="58BEE9CA" w:rsidR="00646D65" w:rsidRPr="00EE1390" w:rsidRDefault="00E77224" w:rsidP="006D71F1">
      <w:pPr>
        <w:jc w:val="both"/>
        <w:rPr>
          <w:rFonts w:ascii="Roboto" w:hAnsi="Roboto"/>
          <w:sz w:val="20"/>
          <w:szCs w:val="20"/>
          <w:lang w:val="fr-FR"/>
        </w:rPr>
      </w:pPr>
      <w:r>
        <w:rPr>
          <w:rFonts w:ascii="Roboto" w:hAnsi="Roboto"/>
          <w:sz w:val="20"/>
          <w:szCs w:val="20"/>
          <w:lang w:val="fr-FR"/>
        </w:rPr>
        <w:t>Bien que la couverture soit généralement élevée pour les mammifères, les oiseaux et les reptiles, la couverture des données est moins complète pour les poissons. En particulier, les données relatives à la vulnérabilité biologique manquaient pour un grand nombre de requins et de raies figurant à l</w:t>
      </w:r>
      <w:r w:rsidR="002C14B0">
        <w:rPr>
          <w:rFonts w:ascii="Roboto" w:hAnsi="Roboto"/>
          <w:sz w:val="20"/>
          <w:szCs w:val="20"/>
          <w:lang w:val="fr-FR"/>
        </w:rPr>
        <w:t>’</w:t>
      </w:r>
      <w:r>
        <w:rPr>
          <w:rFonts w:ascii="Roboto" w:hAnsi="Roboto"/>
          <w:sz w:val="20"/>
          <w:szCs w:val="20"/>
          <w:lang w:val="fr-FR"/>
        </w:rPr>
        <w:t xml:space="preserve">Annexe I de la CMS (tableau A4). </w:t>
      </w:r>
    </w:p>
    <w:p w14:paraId="6568BFAD" w14:textId="58BF28E5" w:rsidR="00646D65" w:rsidRPr="00583CD7" w:rsidRDefault="00646D65" w:rsidP="006D71F1">
      <w:pPr>
        <w:jc w:val="both"/>
        <w:rPr>
          <w:rFonts w:ascii="Roboto" w:hAnsi="Roboto"/>
          <w:sz w:val="20"/>
          <w:szCs w:val="20"/>
          <w:lang w:val="fr-FR"/>
        </w:rPr>
      </w:pPr>
      <w:r>
        <w:rPr>
          <w:rFonts w:ascii="Roboto" w:hAnsi="Roboto"/>
          <w:sz w:val="20"/>
          <w:szCs w:val="20"/>
          <w:lang w:val="fr-FR"/>
        </w:rPr>
        <w:t>Afin de limiter l</w:t>
      </w:r>
      <w:r w:rsidR="002C14B0">
        <w:rPr>
          <w:rFonts w:ascii="Roboto" w:hAnsi="Roboto"/>
          <w:sz w:val="20"/>
          <w:szCs w:val="20"/>
          <w:lang w:val="fr-FR"/>
        </w:rPr>
        <w:t>’</w:t>
      </w:r>
      <w:r>
        <w:rPr>
          <w:rFonts w:ascii="Roboto" w:hAnsi="Roboto"/>
          <w:sz w:val="20"/>
          <w:szCs w:val="20"/>
          <w:lang w:val="fr-FR"/>
        </w:rPr>
        <w:t>impact de toute lacune dans la couverture des données, les taxons individuels se sont vu attribuer des notes finales fondées sur la note moyenne de tous les critères qui pouvaient être évalués ; pour chaque taxon, les critères pour lesquels les données étaient manquantes ou incomplètes n</w:t>
      </w:r>
      <w:r w:rsidR="002C14B0">
        <w:rPr>
          <w:rFonts w:ascii="Roboto" w:hAnsi="Roboto"/>
          <w:sz w:val="20"/>
          <w:szCs w:val="20"/>
          <w:lang w:val="fr-FR"/>
        </w:rPr>
        <w:t>’</w:t>
      </w:r>
      <w:r>
        <w:rPr>
          <w:rFonts w:ascii="Roboto" w:hAnsi="Roboto"/>
          <w:sz w:val="20"/>
          <w:szCs w:val="20"/>
          <w:lang w:val="fr-FR"/>
        </w:rPr>
        <w:t>ont pas contribué à la note finale.</w:t>
      </w:r>
    </w:p>
    <w:p w14:paraId="7E8E323A" w14:textId="277E2D15" w:rsidR="00646D65" w:rsidRPr="00483A95" w:rsidRDefault="00646D65" w:rsidP="006D71F1">
      <w:pPr>
        <w:spacing w:after="60"/>
        <w:jc w:val="both"/>
        <w:rPr>
          <w:rFonts w:ascii="Roboto" w:hAnsi="Roboto"/>
          <w:i/>
          <w:color w:val="003870"/>
          <w:sz w:val="20"/>
          <w:szCs w:val="20"/>
          <w:lang w:val="fr-FR"/>
        </w:rPr>
      </w:pPr>
      <w:r>
        <w:rPr>
          <w:rFonts w:ascii="Roboto" w:hAnsi="Roboto"/>
          <w:b/>
          <w:i/>
          <w:color w:val="003870"/>
          <w:sz w:val="20"/>
          <w:szCs w:val="20"/>
          <w:lang w:val="fr-FR"/>
        </w:rPr>
        <w:t>Tableau A4</w:t>
      </w:r>
      <w:r>
        <w:rPr>
          <w:rFonts w:ascii="Roboto" w:hAnsi="Roboto"/>
          <w:i/>
          <w:color w:val="003870"/>
          <w:sz w:val="20"/>
          <w:szCs w:val="20"/>
          <w:lang w:val="fr-FR"/>
        </w:rPr>
        <w:t>. Niveaux de couverture des données pour les critères d</w:t>
      </w:r>
      <w:r w:rsidR="002C14B0">
        <w:rPr>
          <w:rFonts w:ascii="Roboto" w:hAnsi="Roboto"/>
          <w:i/>
          <w:color w:val="003870"/>
          <w:sz w:val="20"/>
          <w:szCs w:val="20"/>
          <w:lang w:val="fr-FR"/>
        </w:rPr>
        <w:t>’</w:t>
      </w:r>
      <w:r>
        <w:rPr>
          <w:rFonts w:ascii="Roboto" w:hAnsi="Roboto"/>
          <w:i/>
          <w:color w:val="003870"/>
          <w:sz w:val="20"/>
          <w:szCs w:val="20"/>
          <w:lang w:val="fr-FR"/>
        </w:rPr>
        <w:t>évaluation rapide utilisés pour identifier les taxons les plus menacés par l</w:t>
      </w:r>
      <w:r w:rsidR="002C14B0">
        <w:rPr>
          <w:rFonts w:ascii="Roboto" w:hAnsi="Roboto"/>
          <w:i/>
          <w:color w:val="003870"/>
          <w:sz w:val="20"/>
          <w:szCs w:val="20"/>
          <w:lang w:val="fr-FR"/>
        </w:rPr>
        <w:t>’</w:t>
      </w:r>
      <w:r>
        <w:rPr>
          <w:rFonts w:ascii="Roboto" w:hAnsi="Roboto"/>
          <w:i/>
          <w:color w:val="003870"/>
          <w:sz w:val="20"/>
          <w:szCs w:val="20"/>
          <w:lang w:val="fr-FR"/>
        </w:rPr>
        <w:t>utilisation et le commerce directs.</w:t>
      </w:r>
    </w:p>
    <w:tbl>
      <w:tblPr>
        <w:tblW w:w="5000" w:type="pct"/>
        <w:jc w:val="center"/>
        <w:tblBorders>
          <w:top w:val="single" w:sz="4" w:space="0" w:color="auto"/>
          <w:bottom w:val="single" w:sz="4" w:space="0" w:color="auto"/>
          <w:insideH w:val="single" w:sz="4" w:space="0" w:color="auto"/>
        </w:tblBorders>
        <w:tblLayout w:type="fixed"/>
        <w:tblCellMar>
          <w:top w:w="15" w:type="dxa"/>
          <w:bottom w:w="15" w:type="dxa"/>
        </w:tblCellMar>
        <w:tblLook w:val="04A0" w:firstRow="1" w:lastRow="0" w:firstColumn="1" w:lastColumn="0" w:noHBand="0" w:noVBand="1"/>
      </w:tblPr>
      <w:tblGrid>
        <w:gridCol w:w="2409"/>
        <w:gridCol w:w="1277"/>
        <w:gridCol w:w="1228"/>
        <w:gridCol w:w="1110"/>
        <w:gridCol w:w="1110"/>
        <w:gridCol w:w="1110"/>
        <w:gridCol w:w="1116"/>
      </w:tblGrid>
      <w:tr w:rsidR="0033635B" w:rsidRPr="00F903BB" w14:paraId="7DB853F7" w14:textId="77777777" w:rsidTr="00CE4985">
        <w:trPr>
          <w:trHeight w:val="300"/>
          <w:tblHeader/>
          <w:jc w:val="center"/>
        </w:trPr>
        <w:tc>
          <w:tcPr>
            <w:tcW w:w="1287" w:type="pct"/>
            <w:shd w:val="clear" w:color="auto" w:fill="003870"/>
            <w:noWrap/>
            <w:vAlign w:val="bottom"/>
            <w:hideMark/>
          </w:tcPr>
          <w:p w14:paraId="3029C7DE" w14:textId="77777777" w:rsidR="00646D65" w:rsidRPr="00583CD7" w:rsidRDefault="00646D65" w:rsidP="0000300D">
            <w:pPr>
              <w:spacing w:after="0" w:line="240" w:lineRule="auto"/>
              <w:rPr>
                <w:rFonts w:ascii="Roboto" w:eastAsia="Times New Roman" w:hAnsi="Roboto" w:cs="Calibri"/>
                <w:color w:val="FFFFFF" w:themeColor="background1"/>
                <w:sz w:val="20"/>
                <w:szCs w:val="20"/>
                <w:lang w:val="fr-FR" w:eastAsia="en-GB"/>
              </w:rPr>
            </w:pPr>
            <w:r>
              <w:rPr>
                <w:rFonts w:ascii="Roboto" w:eastAsia="Times New Roman" w:hAnsi="Roboto" w:cs="Calibri"/>
                <w:color w:val="FFFFFF" w:themeColor="background1"/>
                <w:sz w:val="20"/>
                <w:szCs w:val="20"/>
                <w:lang w:val="fr-FR" w:eastAsia="en-GB"/>
              </w:rPr>
              <w:t>Critère (score de couverture)</w:t>
            </w:r>
          </w:p>
        </w:tc>
        <w:tc>
          <w:tcPr>
            <w:tcW w:w="682" w:type="pct"/>
            <w:shd w:val="clear" w:color="auto" w:fill="003870"/>
            <w:noWrap/>
            <w:vAlign w:val="bottom"/>
            <w:hideMark/>
          </w:tcPr>
          <w:p w14:paraId="4DE55F99" w14:textId="75633F36" w:rsidR="00646D65" w:rsidRPr="00583CD7" w:rsidRDefault="009510F9" w:rsidP="0000300D">
            <w:pPr>
              <w:spacing w:after="0" w:line="240" w:lineRule="auto"/>
              <w:rPr>
                <w:rFonts w:ascii="Roboto" w:eastAsia="Times New Roman" w:hAnsi="Roboto" w:cs="Calibri"/>
                <w:color w:val="FFFFFF" w:themeColor="background1"/>
                <w:sz w:val="20"/>
                <w:szCs w:val="20"/>
                <w:lang w:val="fr-FR" w:eastAsia="en-GB"/>
              </w:rPr>
            </w:pPr>
            <w:r>
              <w:rPr>
                <w:rFonts w:ascii="Roboto" w:eastAsia="Times New Roman" w:hAnsi="Roboto" w:cs="Calibri"/>
                <w:color w:val="FFFFFF" w:themeColor="background1"/>
                <w:sz w:val="20"/>
                <w:szCs w:val="20"/>
                <w:lang w:val="fr-FR" w:eastAsia="en-GB"/>
              </w:rPr>
              <w:t>Mammifères terrestres (n=26)</w:t>
            </w:r>
          </w:p>
        </w:tc>
        <w:tc>
          <w:tcPr>
            <w:tcW w:w="656" w:type="pct"/>
            <w:shd w:val="clear" w:color="auto" w:fill="003870"/>
          </w:tcPr>
          <w:p w14:paraId="7B02FF77" w14:textId="2A096987" w:rsidR="009510F9" w:rsidRDefault="009510F9" w:rsidP="0000300D">
            <w:pPr>
              <w:spacing w:after="0" w:line="240" w:lineRule="auto"/>
              <w:rPr>
                <w:rFonts w:ascii="Roboto" w:eastAsia="Times New Roman" w:hAnsi="Roboto" w:cs="Calibri"/>
                <w:color w:val="FFFFFF" w:themeColor="background1"/>
                <w:sz w:val="20"/>
                <w:szCs w:val="20"/>
                <w:lang w:val="fr-FR" w:eastAsia="en-GB"/>
              </w:rPr>
            </w:pPr>
            <w:r>
              <w:rPr>
                <w:rFonts w:ascii="Roboto" w:eastAsia="Times New Roman" w:hAnsi="Roboto" w:cs="Calibri"/>
                <w:color w:val="FFFFFF" w:themeColor="background1"/>
                <w:sz w:val="20"/>
                <w:szCs w:val="20"/>
                <w:lang w:val="fr-FR" w:eastAsia="en-GB"/>
              </w:rPr>
              <w:t>Mammifères aquatiques (n=22)</w:t>
            </w:r>
          </w:p>
        </w:tc>
        <w:tc>
          <w:tcPr>
            <w:tcW w:w="593" w:type="pct"/>
            <w:shd w:val="clear" w:color="auto" w:fill="003870"/>
            <w:noWrap/>
            <w:vAlign w:val="bottom"/>
            <w:hideMark/>
          </w:tcPr>
          <w:p w14:paraId="73914326" w14:textId="5012C456" w:rsidR="00646D65" w:rsidRPr="00583CD7" w:rsidRDefault="00646D65" w:rsidP="0000300D">
            <w:pPr>
              <w:spacing w:after="0" w:line="240" w:lineRule="auto"/>
              <w:rPr>
                <w:rFonts w:ascii="Roboto" w:eastAsia="Times New Roman" w:hAnsi="Roboto" w:cs="Calibri"/>
                <w:color w:val="FFFFFF" w:themeColor="background1"/>
                <w:sz w:val="20"/>
                <w:szCs w:val="20"/>
                <w:lang w:val="fr-FR" w:eastAsia="en-GB"/>
              </w:rPr>
            </w:pPr>
            <w:r>
              <w:rPr>
                <w:rFonts w:ascii="Roboto" w:eastAsia="Times New Roman" w:hAnsi="Roboto" w:cs="Calibri"/>
                <w:color w:val="FFFFFF" w:themeColor="background1"/>
                <w:sz w:val="20"/>
                <w:szCs w:val="20"/>
                <w:lang w:val="fr-FR" w:eastAsia="en-GB"/>
              </w:rPr>
              <w:t>Oiseaux (n=100)</w:t>
            </w:r>
          </w:p>
        </w:tc>
        <w:tc>
          <w:tcPr>
            <w:tcW w:w="593" w:type="pct"/>
            <w:shd w:val="clear" w:color="auto" w:fill="003870"/>
            <w:noWrap/>
            <w:vAlign w:val="bottom"/>
            <w:hideMark/>
          </w:tcPr>
          <w:p w14:paraId="26CA0F74" w14:textId="77777777" w:rsidR="00646D65" w:rsidRPr="00583CD7" w:rsidRDefault="00646D65" w:rsidP="0000300D">
            <w:pPr>
              <w:spacing w:after="0" w:line="240" w:lineRule="auto"/>
              <w:rPr>
                <w:rFonts w:ascii="Roboto" w:eastAsia="Times New Roman" w:hAnsi="Roboto" w:cs="Calibri"/>
                <w:color w:val="FFFFFF" w:themeColor="background1"/>
                <w:sz w:val="20"/>
                <w:szCs w:val="20"/>
                <w:lang w:val="en-GB" w:eastAsia="en-GB"/>
              </w:rPr>
            </w:pPr>
            <w:r>
              <w:rPr>
                <w:rFonts w:ascii="Roboto" w:eastAsia="Times New Roman" w:hAnsi="Roboto" w:cs="Calibri"/>
                <w:color w:val="FFFFFF" w:themeColor="background1"/>
                <w:sz w:val="20"/>
                <w:szCs w:val="20"/>
                <w:lang w:val="en-GB" w:eastAsia="en-GB"/>
              </w:rPr>
              <w:t>Reptiles (n=8)</w:t>
            </w:r>
          </w:p>
        </w:tc>
        <w:tc>
          <w:tcPr>
            <w:tcW w:w="593" w:type="pct"/>
            <w:shd w:val="clear" w:color="auto" w:fill="003870"/>
            <w:noWrap/>
            <w:vAlign w:val="bottom"/>
            <w:hideMark/>
          </w:tcPr>
          <w:p w14:paraId="30BF985A" w14:textId="77777777" w:rsidR="00646D65" w:rsidRPr="00583CD7" w:rsidRDefault="00646D65" w:rsidP="0000300D">
            <w:pPr>
              <w:spacing w:after="0" w:line="240" w:lineRule="auto"/>
              <w:rPr>
                <w:rFonts w:ascii="Roboto" w:eastAsia="Times New Roman" w:hAnsi="Roboto" w:cs="Calibri"/>
                <w:color w:val="FFFFFF" w:themeColor="background1"/>
                <w:sz w:val="20"/>
                <w:szCs w:val="20"/>
                <w:lang w:val="fr-FR" w:eastAsia="en-GB"/>
              </w:rPr>
            </w:pPr>
            <w:r>
              <w:rPr>
                <w:rFonts w:ascii="Roboto" w:eastAsia="Times New Roman" w:hAnsi="Roboto" w:cs="Calibri"/>
                <w:color w:val="FFFFFF" w:themeColor="background1"/>
                <w:sz w:val="20"/>
                <w:szCs w:val="20"/>
                <w:lang w:val="fr-FR" w:eastAsia="en-GB"/>
              </w:rPr>
              <w:t>Poissons (n=24)</w:t>
            </w:r>
          </w:p>
        </w:tc>
        <w:tc>
          <w:tcPr>
            <w:tcW w:w="596" w:type="pct"/>
            <w:shd w:val="clear" w:color="auto" w:fill="003870"/>
            <w:noWrap/>
            <w:vAlign w:val="bottom"/>
            <w:hideMark/>
          </w:tcPr>
          <w:p w14:paraId="41448BE9" w14:textId="77777777" w:rsidR="00646D65" w:rsidRPr="00583CD7" w:rsidRDefault="00646D65" w:rsidP="0000300D">
            <w:pPr>
              <w:spacing w:after="0" w:line="240" w:lineRule="auto"/>
              <w:rPr>
                <w:rFonts w:ascii="Roboto" w:eastAsia="Times New Roman" w:hAnsi="Roboto" w:cs="Calibri"/>
                <w:color w:val="FFFFFF" w:themeColor="background1"/>
                <w:sz w:val="20"/>
                <w:szCs w:val="20"/>
                <w:lang w:val="fr-FR" w:eastAsia="en-GB"/>
              </w:rPr>
            </w:pPr>
            <w:r>
              <w:rPr>
                <w:rFonts w:ascii="Roboto" w:eastAsia="Times New Roman" w:hAnsi="Roboto" w:cs="Calibri"/>
                <w:color w:val="FFFFFF" w:themeColor="background1"/>
                <w:sz w:val="20"/>
                <w:szCs w:val="20"/>
                <w:lang w:val="fr-FR" w:eastAsia="en-GB"/>
              </w:rPr>
              <w:t>Pourcentage total de couverture des données</w:t>
            </w:r>
          </w:p>
        </w:tc>
      </w:tr>
      <w:tr w:rsidR="00646D65" w:rsidRPr="00583CD7" w14:paraId="1F5B1555" w14:textId="77777777" w:rsidTr="009510F9">
        <w:trPr>
          <w:trHeight w:val="300"/>
          <w:jc w:val="center"/>
        </w:trPr>
        <w:tc>
          <w:tcPr>
            <w:tcW w:w="5000" w:type="pct"/>
            <w:gridSpan w:val="7"/>
            <w:shd w:val="clear" w:color="auto" w:fill="8CA5BE"/>
          </w:tcPr>
          <w:p w14:paraId="237A2145" w14:textId="0869AF6E" w:rsidR="00646D65" w:rsidRPr="00583CD7" w:rsidRDefault="00646D65" w:rsidP="0000300D">
            <w:pPr>
              <w:spacing w:after="0" w:line="240" w:lineRule="auto"/>
              <w:rPr>
                <w:rFonts w:ascii="Roboto" w:eastAsia="Times New Roman" w:hAnsi="Roboto" w:cstheme="minorHAnsi"/>
                <w:color w:val="000000"/>
                <w:sz w:val="20"/>
                <w:szCs w:val="20"/>
                <w:lang w:val="fr-FR" w:eastAsia="en-GB"/>
              </w:rPr>
            </w:pPr>
            <w:r>
              <w:rPr>
                <w:rFonts w:ascii="Roboto" w:hAnsi="Roboto" w:cstheme="minorHAnsi"/>
                <w:color w:val="FFFFFF" w:themeColor="background1"/>
                <w:sz w:val="20"/>
                <w:szCs w:val="20"/>
                <w:lang w:val="fr-FR"/>
              </w:rPr>
              <w:t>Risque d</w:t>
            </w:r>
            <w:r w:rsidR="002C14B0">
              <w:rPr>
                <w:rFonts w:ascii="Roboto" w:hAnsi="Roboto" w:cstheme="minorHAnsi"/>
                <w:color w:val="FFFFFF" w:themeColor="background1"/>
                <w:sz w:val="20"/>
                <w:szCs w:val="20"/>
                <w:lang w:val="fr-FR"/>
              </w:rPr>
              <w:t>’</w:t>
            </w:r>
            <w:r>
              <w:rPr>
                <w:rFonts w:ascii="Roboto" w:hAnsi="Roboto" w:cstheme="minorHAnsi"/>
                <w:color w:val="FFFFFF" w:themeColor="background1"/>
                <w:sz w:val="20"/>
                <w:szCs w:val="20"/>
                <w:lang w:val="fr-FR"/>
              </w:rPr>
              <w:t>extinction</w:t>
            </w:r>
          </w:p>
        </w:tc>
      </w:tr>
      <w:tr w:rsidR="00967CB3" w:rsidRPr="00583CD7" w14:paraId="7F7FFAA8" w14:textId="77777777" w:rsidTr="00CE4985">
        <w:trPr>
          <w:trHeight w:val="300"/>
          <w:jc w:val="center"/>
        </w:trPr>
        <w:tc>
          <w:tcPr>
            <w:tcW w:w="1287" w:type="pct"/>
            <w:noWrap/>
            <w:vAlign w:val="bottom"/>
            <w:hideMark/>
          </w:tcPr>
          <w:p w14:paraId="044E1960" w14:textId="19C90F76"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1.1 Catégorie sur la Liste rouge</w:t>
            </w:r>
          </w:p>
        </w:tc>
        <w:tc>
          <w:tcPr>
            <w:tcW w:w="682" w:type="pct"/>
            <w:noWrap/>
            <w:vAlign w:val="bottom"/>
            <w:hideMark/>
          </w:tcPr>
          <w:p w14:paraId="433033E5"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656" w:type="pct"/>
            <w:vAlign w:val="bottom"/>
          </w:tcPr>
          <w:p w14:paraId="5D73D411" w14:textId="566EFBFD" w:rsidR="009510F9" w:rsidRDefault="009510F9"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2B439EA0" w14:textId="1DA1A641"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5C293012"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33261B79"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6" w:type="pct"/>
            <w:noWrap/>
            <w:vAlign w:val="bottom"/>
            <w:hideMark/>
          </w:tcPr>
          <w:p w14:paraId="57F8D13D"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r>
      <w:tr w:rsidR="00967CB3" w:rsidRPr="00583CD7" w14:paraId="5FC6BB9C" w14:textId="77777777" w:rsidTr="00CE4985">
        <w:trPr>
          <w:trHeight w:val="300"/>
          <w:jc w:val="center"/>
        </w:trPr>
        <w:tc>
          <w:tcPr>
            <w:tcW w:w="1287" w:type="pct"/>
            <w:noWrap/>
            <w:vAlign w:val="bottom"/>
            <w:hideMark/>
          </w:tcPr>
          <w:p w14:paraId="6BBFF5A4" w14:textId="77777777"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1.2 Évolution de la population</w:t>
            </w:r>
          </w:p>
        </w:tc>
        <w:tc>
          <w:tcPr>
            <w:tcW w:w="682" w:type="pct"/>
            <w:noWrap/>
            <w:vAlign w:val="bottom"/>
            <w:hideMark/>
          </w:tcPr>
          <w:p w14:paraId="3E3F8319" w14:textId="7B7CFBF1" w:rsidR="00646D65" w:rsidRPr="00583CD7" w:rsidRDefault="00B60A22"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96 %</w:t>
            </w:r>
          </w:p>
        </w:tc>
        <w:tc>
          <w:tcPr>
            <w:tcW w:w="656" w:type="pct"/>
            <w:vAlign w:val="bottom"/>
          </w:tcPr>
          <w:p w14:paraId="540120CB" w14:textId="65A0823B" w:rsidR="009510F9" w:rsidRPr="00583CD7" w:rsidRDefault="008418E4"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64 %</w:t>
            </w:r>
          </w:p>
        </w:tc>
        <w:tc>
          <w:tcPr>
            <w:tcW w:w="593" w:type="pct"/>
            <w:noWrap/>
            <w:vAlign w:val="bottom"/>
            <w:hideMark/>
          </w:tcPr>
          <w:p w14:paraId="25952CED" w14:textId="4626A7D3"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97 %</w:t>
            </w:r>
          </w:p>
        </w:tc>
        <w:tc>
          <w:tcPr>
            <w:tcW w:w="593" w:type="pct"/>
            <w:noWrap/>
            <w:vAlign w:val="bottom"/>
            <w:hideMark/>
          </w:tcPr>
          <w:p w14:paraId="66E94794"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75 %</w:t>
            </w:r>
          </w:p>
        </w:tc>
        <w:tc>
          <w:tcPr>
            <w:tcW w:w="593" w:type="pct"/>
            <w:noWrap/>
            <w:vAlign w:val="bottom"/>
            <w:hideMark/>
          </w:tcPr>
          <w:p w14:paraId="1E6BDD8C"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6" w:type="pct"/>
            <w:noWrap/>
            <w:vAlign w:val="bottom"/>
            <w:hideMark/>
          </w:tcPr>
          <w:p w14:paraId="2B1F031A"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92 %</w:t>
            </w:r>
          </w:p>
        </w:tc>
      </w:tr>
      <w:tr w:rsidR="00646D65" w:rsidRPr="00583CD7" w14:paraId="48B2701D" w14:textId="77777777" w:rsidTr="009510F9">
        <w:trPr>
          <w:trHeight w:val="300"/>
          <w:jc w:val="center"/>
        </w:trPr>
        <w:tc>
          <w:tcPr>
            <w:tcW w:w="5000" w:type="pct"/>
            <w:gridSpan w:val="7"/>
            <w:shd w:val="clear" w:color="auto" w:fill="8CA5BE"/>
          </w:tcPr>
          <w:p w14:paraId="66182E3B" w14:textId="100C15C4" w:rsidR="00646D65" w:rsidRPr="00583CD7" w:rsidRDefault="00646D65" w:rsidP="0000300D">
            <w:pPr>
              <w:spacing w:after="0" w:line="240" w:lineRule="auto"/>
              <w:rPr>
                <w:rFonts w:ascii="Roboto" w:eastAsia="Times New Roman" w:hAnsi="Roboto" w:cs="Calibri"/>
                <w:color w:val="FFFFFF" w:themeColor="background1"/>
                <w:sz w:val="20"/>
                <w:szCs w:val="20"/>
                <w:lang w:val="fr-FR" w:eastAsia="en-GB"/>
              </w:rPr>
            </w:pPr>
            <w:r>
              <w:rPr>
                <w:rFonts w:ascii="Roboto" w:eastAsia="Times New Roman" w:hAnsi="Roboto" w:cs="Calibri"/>
                <w:color w:val="FFFFFF" w:themeColor="background1"/>
                <w:sz w:val="20"/>
                <w:szCs w:val="20"/>
                <w:lang w:val="fr-FR" w:eastAsia="en-GB"/>
              </w:rPr>
              <w:t>Vulnérabilité biologique</w:t>
            </w:r>
          </w:p>
        </w:tc>
      </w:tr>
      <w:tr w:rsidR="00967CB3" w:rsidRPr="00583CD7" w14:paraId="4949C3F8" w14:textId="77777777" w:rsidTr="00CE4985">
        <w:trPr>
          <w:trHeight w:val="300"/>
          <w:jc w:val="center"/>
        </w:trPr>
        <w:tc>
          <w:tcPr>
            <w:tcW w:w="1287" w:type="pct"/>
            <w:noWrap/>
            <w:vAlign w:val="bottom"/>
            <w:hideMark/>
          </w:tcPr>
          <w:p w14:paraId="0083EAD8" w14:textId="77777777"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2.1 Taille du corps</w:t>
            </w:r>
          </w:p>
        </w:tc>
        <w:tc>
          <w:tcPr>
            <w:tcW w:w="682" w:type="pct"/>
            <w:noWrap/>
            <w:vAlign w:val="bottom"/>
            <w:hideMark/>
          </w:tcPr>
          <w:p w14:paraId="5FD51FEE" w14:textId="04DA3A2D" w:rsidR="00646D65" w:rsidRPr="00583CD7" w:rsidRDefault="001B4A5E"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96 %</w:t>
            </w:r>
          </w:p>
        </w:tc>
        <w:tc>
          <w:tcPr>
            <w:tcW w:w="656" w:type="pct"/>
            <w:vAlign w:val="bottom"/>
          </w:tcPr>
          <w:p w14:paraId="647215F1" w14:textId="07787EF1" w:rsidR="009510F9" w:rsidRPr="00583CD7" w:rsidRDefault="00244FF3"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0E36E7E6" w14:textId="76C7A782"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89 %</w:t>
            </w:r>
          </w:p>
        </w:tc>
        <w:tc>
          <w:tcPr>
            <w:tcW w:w="593" w:type="pct"/>
            <w:noWrap/>
            <w:vAlign w:val="bottom"/>
            <w:hideMark/>
          </w:tcPr>
          <w:p w14:paraId="6B6B19D9"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06CB9BFC"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21 %</w:t>
            </w:r>
          </w:p>
        </w:tc>
        <w:tc>
          <w:tcPr>
            <w:tcW w:w="596" w:type="pct"/>
            <w:noWrap/>
            <w:vAlign w:val="bottom"/>
            <w:hideMark/>
          </w:tcPr>
          <w:p w14:paraId="4C2BD9A7"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83 %</w:t>
            </w:r>
          </w:p>
        </w:tc>
      </w:tr>
      <w:tr w:rsidR="00967CB3" w:rsidRPr="00583CD7" w14:paraId="45D08D3B" w14:textId="77777777" w:rsidTr="00CE4985">
        <w:trPr>
          <w:trHeight w:val="300"/>
          <w:jc w:val="center"/>
        </w:trPr>
        <w:tc>
          <w:tcPr>
            <w:tcW w:w="1287" w:type="pct"/>
            <w:noWrap/>
            <w:vAlign w:val="bottom"/>
            <w:hideMark/>
          </w:tcPr>
          <w:p w14:paraId="2DEFD4F1" w14:textId="77777777"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2.2 Rendement reproductif</w:t>
            </w:r>
          </w:p>
        </w:tc>
        <w:tc>
          <w:tcPr>
            <w:tcW w:w="682" w:type="pct"/>
            <w:noWrap/>
            <w:vAlign w:val="bottom"/>
            <w:hideMark/>
          </w:tcPr>
          <w:p w14:paraId="64C8DED7"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96 %</w:t>
            </w:r>
          </w:p>
        </w:tc>
        <w:tc>
          <w:tcPr>
            <w:tcW w:w="656" w:type="pct"/>
            <w:vAlign w:val="bottom"/>
          </w:tcPr>
          <w:p w14:paraId="34CF2B87" w14:textId="5B2F9D35" w:rsidR="009510F9" w:rsidRPr="00583CD7" w:rsidRDefault="00202F68"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95 %</w:t>
            </w:r>
          </w:p>
        </w:tc>
        <w:tc>
          <w:tcPr>
            <w:tcW w:w="593" w:type="pct"/>
            <w:noWrap/>
            <w:vAlign w:val="bottom"/>
            <w:hideMark/>
          </w:tcPr>
          <w:p w14:paraId="0919CE47" w14:textId="67C9690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84 %</w:t>
            </w:r>
          </w:p>
        </w:tc>
        <w:tc>
          <w:tcPr>
            <w:tcW w:w="593" w:type="pct"/>
            <w:noWrap/>
            <w:vAlign w:val="bottom"/>
            <w:hideMark/>
          </w:tcPr>
          <w:p w14:paraId="3E0B2A0C"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4D58E74C"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38 %</w:t>
            </w:r>
          </w:p>
        </w:tc>
        <w:tc>
          <w:tcPr>
            <w:tcW w:w="596" w:type="pct"/>
            <w:noWrap/>
            <w:vAlign w:val="bottom"/>
            <w:hideMark/>
          </w:tcPr>
          <w:p w14:paraId="66AE3FC0"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82 %</w:t>
            </w:r>
          </w:p>
        </w:tc>
      </w:tr>
      <w:tr w:rsidR="00967CB3" w:rsidRPr="00583CD7" w14:paraId="102D1F1E" w14:textId="77777777" w:rsidTr="00CE4985">
        <w:trPr>
          <w:trHeight w:val="300"/>
          <w:jc w:val="center"/>
        </w:trPr>
        <w:tc>
          <w:tcPr>
            <w:tcW w:w="1287" w:type="pct"/>
            <w:noWrap/>
            <w:vAlign w:val="bottom"/>
            <w:hideMark/>
          </w:tcPr>
          <w:p w14:paraId="6CC6DA29" w14:textId="7BEA93D7"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2.3 Étendue de l</w:t>
            </w:r>
            <w:r w:rsidR="002C14B0">
              <w:rPr>
                <w:rFonts w:ascii="Roboto" w:eastAsia="Times New Roman" w:hAnsi="Roboto" w:cs="Calibri"/>
                <w:color w:val="000000"/>
                <w:sz w:val="20"/>
                <w:szCs w:val="20"/>
                <w:lang w:val="fr-FR" w:eastAsia="en-GB"/>
              </w:rPr>
              <w:t>’</w:t>
            </w:r>
            <w:r>
              <w:rPr>
                <w:rFonts w:ascii="Roboto" w:eastAsia="Times New Roman" w:hAnsi="Roboto" w:cs="Calibri"/>
                <w:color w:val="000000"/>
                <w:sz w:val="20"/>
                <w:szCs w:val="20"/>
                <w:lang w:val="fr-FR" w:eastAsia="en-GB"/>
              </w:rPr>
              <w:t>habitat</w:t>
            </w:r>
          </w:p>
        </w:tc>
        <w:tc>
          <w:tcPr>
            <w:tcW w:w="682" w:type="pct"/>
            <w:noWrap/>
            <w:vAlign w:val="bottom"/>
            <w:hideMark/>
          </w:tcPr>
          <w:p w14:paraId="23AC4CE9" w14:textId="42F679EF" w:rsidR="00646D65" w:rsidRPr="00583CD7" w:rsidRDefault="00947301"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96 %</w:t>
            </w:r>
          </w:p>
        </w:tc>
        <w:tc>
          <w:tcPr>
            <w:tcW w:w="656" w:type="pct"/>
            <w:vAlign w:val="bottom"/>
          </w:tcPr>
          <w:p w14:paraId="73B9F100" w14:textId="638DC961" w:rsidR="009510F9" w:rsidRPr="00583CD7" w:rsidRDefault="00A55F3D"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91 %</w:t>
            </w:r>
          </w:p>
        </w:tc>
        <w:tc>
          <w:tcPr>
            <w:tcW w:w="593" w:type="pct"/>
            <w:noWrap/>
            <w:vAlign w:val="bottom"/>
            <w:hideMark/>
          </w:tcPr>
          <w:p w14:paraId="240F3D6B" w14:textId="1FC56B81"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77B4033D"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88 %</w:t>
            </w:r>
          </w:p>
        </w:tc>
        <w:tc>
          <w:tcPr>
            <w:tcW w:w="593" w:type="pct"/>
            <w:noWrap/>
            <w:vAlign w:val="bottom"/>
            <w:hideMark/>
          </w:tcPr>
          <w:p w14:paraId="4FED4567"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6" w:type="pct"/>
            <w:noWrap/>
            <w:vAlign w:val="bottom"/>
            <w:hideMark/>
          </w:tcPr>
          <w:p w14:paraId="5C8C5F33"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98 %</w:t>
            </w:r>
          </w:p>
        </w:tc>
      </w:tr>
      <w:tr w:rsidR="00967CB3" w:rsidRPr="00583CD7" w14:paraId="355C76BD" w14:textId="77777777" w:rsidTr="00CE4985">
        <w:trPr>
          <w:trHeight w:val="300"/>
          <w:jc w:val="center"/>
        </w:trPr>
        <w:tc>
          <w:tcPr>
            <w:tcW w:w="1287" w:type="pct"/>
            <w:noWrap/>
            <w:vAlign w:val="bottom"/>
            <w:hideMark/>
          </w:tcPr>
          <w:p w14:paraId="2E0F717B" w14:textId="5500C8AC"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2.4 Taille de l</w:t>
            </w:r>
            <w:r w:rsidR="002C14B0">
              <w:rPr>
                <w:rFonts w:ascii="Roboto" w:eastAsia="Times New Roman" w:hAnsi="Roboto" w:cs="Calibri"/>
                <w:color w:val="000000"/>
                <w:sz w:val="20"/>
                <w:szCs w:val="20"/>
                <w:lang w:val="fr-FR" w:eastAsia="en-GB"/>
              </w:rPr>
              <w:t>’</w:t>
            </w:r>
            <w:r>
              <w:rPr>
                <w:rFonts w:ascii="Roboto" w:eastAsia="Times New Roman" w:hAnsi="Roboto" w:cs="Calibri"/>
                <w:color w:val="000000"/>
                <w:sz w:val="20"/>
                <w:szCs w:val="20"/>
                <w:lang w:val="fr-FR" w:eastAsia="en-GB"/>
              </w:rPr>
              <w:t>aire de répartition</w:t>
            </w:r>
          </w:p>
        </w:tc>
        <w:tc>
          <w:tcPr>
            <w:tcW w:w="682" w:type="pct"/>
            <w:noWrap/>
            <w:vAlign w:val="bottom"/>
            <w:hideMark/>
          </w:tcPr>
          <w:p w14:paraId="21813C46" w14:textId="04B09866" w:rsidR="00646D65" w:rsidRPr="00583CD7" w:rsidRDefault="001873C0"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23 %</w:t>
            </w:r>
          </w:p>
        </w:tc>
        <w:tc>
          <w:tcPr>
            <w:tcW w:w="656" w:type="pct"/>
            <w:vAlign w:val="bottom"/>
          </w:tcPr>
          <w:p w14:paraId="6AE11E37" w14:textId="6DACB996" w:rsidR="009510F9" w:rsidRPr="00583CD7" w:rsidRDefault="00872004"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9 %</w:t>
            </w:r>
          </w:p>
        </w:tc>
        <w:tc>
          <w:tcPr>
            <w:tcW w:w="593" w:type="pct"/>
            <w:noWrap/>
            <w:vAlign w:val="bottom"/>
            <w:hideMark/>
          </w:tcPr>
          <w:p w14:paraId="75F212EE" w14:textId="3FB70254"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62CD3BEE"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25 %</w:t>
            </w:r>
          </w:p>
        </w:tc>
        <w:tc>
          <w:tcPr>
            <w:tcW w:w="593" w:type="pct"/>
            <w:noWrap/>
            <w:vAlign w:val="bottom"/>
            <w:hideMark/>
          </w:tcPr>
          <w:p w14:paraId="768102E2"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4 %</w:t>
            </w:r>
          </w:p>
        </w:tc>
        <w:tc>
          <w:tcPr>
            <w:tcW w:w="596" w:type="pct"/>
            <w:noWrap/>
            <w:vAlign w:val="bottom"/>
            <w:hideMark/>
          </w:tcPr>
          <w:p w14:paraId="4E5887BF"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62 %</w:t>
            </w:r>
          </w:p>
        </w:tc>
      </w:tr>
      <w:tr w:rsidR="00646D65" w:rsidRPr="00583CD7" w14:paraId="48DABC18" w14:textId="77777777" w:rsidTr="009510F9">
        <w:trPr>
          <w:trHeight w:val="300"/>
          <w:jc w:val="center"/>
        </w:trPr>
        <w:tc>
          <w:tcPr>
            <w:tcW w:w="5000" w:type="pct"/>
            <w:gridSpan w:val="7"/>
            <w:shd w:val="clear" w:color="auto" w:fill="8CA5BE"/>
          </w:tcPr>
          <w:p w14:paraId="37440E06" w14:textId="3FBB8C14" w:rsidR="00646D65" w:rsidRPr="00583CD7" w:rsidRDefault="00646D65" w:rsidP="0000300D">
            <w:pPr>
              <w:spacing w:after="0" w:line="240" w:lineRule="auto"/>
              <w:rPr>
                <w:rFonts w:ascii="Roboto" w:eastAsia="Times New Roman" w:hAnsi="Roboto" w:cs="Calibri"/>
                <w:color w:val="FFFFFF" w:themeColor="background1"/>
                <w:sz w:val="20"/>
                <w:szCs w:val="20"/>
                <w:lang w:val="fr-FR" w:eastAsia="en-GB"/>
              </w:rPr>
            </w:pPr>
            <w:r>
              <w:rPr>
                <w:rFonts w:ascii="Roboto" w:eastAsia="Times New Roman" w:hAnsi="Roboto" w:cs="Calibri"/>
                <w:color w:val="FFFFFF" w:themeColor="background1"/>
                <w:sz w:val="20"/>
                <w:szCs w:val="20"/>
                <w:lang w:val="fr-FR" w:eastAsia="en-GB"/>
              </w:rPr>
              <w:t>Menace pour l</w:t>
            </w:r>
            <w:r w:rsidR="002C14B0">
              <w:rPr>
                <w:rFonts w:ascii="Roboto" w:eastAsia="Times New Roman" w:hAnsi="Roboto" w:cs="Calibri"/>
                <w:color w:val="FFFFFF" w:themeColor="background1"/>
                <w:sz w:val="20"/>
                <w:szCs w:val="20"/>
                <w:lang w:val="fr-FR" w:eastAsia="en-GB"/>
              </w:rPr>
              <w:t>’</w:t>
            </w:r>
            <w:r>
              <w:rPr>
                <w:rFonts w:ascii="Roboto" w:eastAsia="Times New Roman" w:hAnsi="Roboto" w:cs="Calibri"/>
                <w:color w:val="FFFFFF" w:themeColor="background1"/>
                <w:sz w:val="20"/>
                <w:szCs w:val="20"/>
                <w:lang w:val="fr-FR" w:eastAsia="en-GB"/>
              </w:rPr>
              <w:t>espèce</w:t>
            </w:r>
          </w:p>
        </w:tc>
      </w:tr>
      <w:tr w:rsidR="00967CB3" w:rsidRPr="00583CD7" w14:paraId="383F8F6C" w14:textId="77777777" w:rsidTr="00CE4985">
        <w:trPr>
          <w:trHeight w:val="300"/>
          <w:jc w:val="center"/>
        </w:trPr>
        <w:tc>
          <w:tcPr>
            <w:tcW w:w="1287" w:type="pct"/>
            <w:noWrap/>
            <w:vAlign w:val="bottom"/>
            <w:hideMark/>
          </w:tcPr>
          <w:p w14:paraId="0A6EBC3D" w14:textId="40438BDC"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3.1 Menace liée à l</w:t>
            </w:r>
            <w:r w:rsidR="002C14B0">
              <w:rPr>
                <w:rFonts w:ascii="Roboto" w:eastAsia="Times New Roman" w:hAnsi="Roboto" w:cs="Calibri"/>
                <w:color w:val="000000"/>
                <w:sz w:val="20"/>
                <w:szCs w:val="20"/>
                <w:lang w:val="fr-FR" w:eastAsia="en-GB"/>
              </w:rPr>
              <w:t>’</w:t>
            </w:r>
            <w:r>
              <w:rPr>
                <w:rFonts w:ascii="Roboto" w:eastAsia="Times New Roman" w:hAnsi="Roboto" w:cs="Calibri"/>
                <w:color w:val="000000"/>
                <w:sz w:val="20"/>
                <w:szCs w:val="20"/>
                <w:lang w:val="fr-FR" w:eastAsia="en-GB"/>
              </w:rPr>
              <w:t>utilisation</w:t>
            </w:r>
          </w:p>
        </w:tc>
        <w:tc>
          <w:tcPr>
            <w:tcW w:w="682" w:type="pct"/>
            <w:noWrap/>
            <w:vAlign w:val="bottom"/>
            <w:hideMark/>
          </w:tcPr>
          <w:p w14:paraId="553829A1" w14:textId="05D33AFA" w:rsidR="00646D65" w:rsidRPr="00583CD7" w:rsidRDefault="00795180"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81 %</w:t>
            </w:r>
          </w:p>
        </w:tc>
        <w:tc>
          <w:tcPr>
            <w:tcW w:w="656" w:type="pct"/>
            <w:vAlign w:val="bottom"/>
          </w:tcPr>
          <w:p w14:paraId="7889149B" w14:textId="26978B4E" w:rsidR="009510F9" w:rsidRPr="00583CD7" w:rsidRDefault="00A02F24"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77 %</w:t>
            </w:r>
          </w:p>
        </w:tc>
        <w:tc>
          <w:tcPr>
            <w:tcW w:w="593" w:type="pct"/>
            <w:noWrap/>
            <w:vAlign w:val="bottom"/>
            <w:hideMark/>
          </w:tcPr>
          <w:p w14:paraId="66A1EB8A" w14:textId="4955B838"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93 %</w:t>
            </w:r>
          </w:p>
        </w:tc>
        <w:tc>
          <w:tcPr>
            <w:tcW w:w="593" w:type="pct"/>
            <w:noWrap/>
            <w:vAlign w:val="bottom"/>
            <w:hideMark/>
          </w:tcPr>
          <w:p w14:paraId="6CD5F61B"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88 %</w:t>
            </w:r>
          </w:p>
        </w:tc>
        <w:tc>
          <w:tcPr>
            <w:tcW w:w="593" w:type="pct"/>
            <w:noWrap/>
            <w:vAlign w:val="bottom"/>
            <w:hideMark/>
          </w:tcPr>
          <w:p w14:paraId="674F5601"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6" w:type="pct"/>
            <w:noWrap/>
            <w:vAlign w:val="bottom"/>
            <w:hideMark/>
          </w:tcPr>
          <w:p w14:paraId="69A3494A"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90 %</w:t>
            </w:r>
          </w:p>
        </w:tc>
      </w:tr>
      <w:tr w:rsidR="00967CB3" w:rsidRPr="00583CD7" w14:paraId="1BF99D35" w14:textId="77777777" w:rsidTr="00CE4985">
        <w:trPr>
          <w:trHeight w:val="300"/>
          <w:jc w:val="center"/>
        </w:trPr>
        <w:tc>
          <w:tcPr>
            <w:tcW w:w="1287" w:type="pct"/>
            <w:noWrap/>
            <w:vAlign w:val="bottom"/>
            <w:hideMark/>
          </w:tcPr>
          <w:p w14:paraId="796DFF84" w14:textId="77777777"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3.2 Commerce international légal</w:t>
            </w:r>
          </w:p>
        </w:tc>
        <w:tc>
          <w:tcPr>
            <w:tcW w:w="682" w:type="pct"/>
            <w:noWrap/>
            <w:vAlign w:val="bottom"/>
            <w:hideMark/>
          </w:tcPr>
          <w:p w14:paraId="0BF070A1"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656" w:type="pct"/>
            <w:vAlign w:val="bottom"/>
          </w:tcPr>
          <w:p w14:paraId="58A11336" w14:textId="4BAB31DF" w:rsidR="009510F9" w:rsidRPr="00583CD7" w:rsidRDefault="00BF4C04"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221D85C4" w14:textId="01ACAE23"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61A1694C"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08517230"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6" w:type="pct"/>
            <w:noWrap/>
            <w:vAlign w:val="bottom"/>
            <w:hideMark/>
          </w:tcPr>
          <w:p w14:paraId="37964C4B"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r>
      <w:tr w:rsidR="00967CB3" w:rsidRPr="00583CD7" w14:paraId="26CE6AAB" w14:textId="77777777" w:rsidTr="00CE4985">
        <w:trPr>
          <w:trHeight w:val="300"/>
          <w:jc w:val="center"/>
        </w:trPr>
        <w:tc>
          <w:tcPr>
            <w:tcW w:w="1287" w:type="pct"/>
            <w:noWrap/>
            <w:vAlign w:val="bottom"/>
            <w:hideMark/>
          </w:tcPr>
          <w:p w14:paraId="5210CA6D" w14:textId="77777777"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3.3 Utilisation/consommation nationale</w:t>
            </w:r>
          </w:p>
        </w:tc>
        <w:tc>
          <w:tcPr>
            <w:tcW w:w="682" w:type="pct"/>
            <w:noWrap/>
            <w:vAlign w:val="bottom"/>
            <w:hideMark/>
          </w:tcPr>
          <w:p w14:paraId="69329F12"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656" w:type="pct"/>
            <w:vAlign w:val="bottom"/>
          </w:tcPr>
          <w:p w14:paraId="083742D2" w14:textId="63297E36" w:rsidR="009510F9" w:rsidRPr="00583CD7" w:rsidRDefault="00807782"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560D6FD2" w14:textId="4D170C14"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5C87B5E9"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5D5A97B1"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6" w:type="pct"/>
            <w:noWrap/>
            <w:vAlign w:val="bottom"/>
            <w:hideMark/>
          </w:tcPr>
          <w:p w14:paraId="777A384A"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r>
      <w:tr w:rsidR="00967CB3" w:rsidRPr="00583CD7" w14:paraId="018A39C0" w14:textId="77777777" w:rsidTr="00CE4985">
        <w:trPr>
          <w:trHeight w:val="300"/>
          <w:jc w:val="center"/>
        </w:trPr>
        <w:tc>
          <w:tcPr>
            <w:tcW w:w="1287" w:type="pct"/>
            <w:noWrap/>
            <w:vAlign w:val="bottom"/>
            <w:hideMark/>
          </w:tcPr>
          <w:p w14:paraId="57DED84B" w14:textId="138A4BF6"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3.4 Capture, prélèvement et commerce illégaux</w:t>
            </w:r>
          </w:p>
        </w:tc>
        <w:tc>
          <w:tcPr>
            <w:tcW w:w="682" w:type="pct"/>
            <w:noWrap/>
            <w:vAlign w:val="bottom"/>
            <w:hideMark/>
          </w:tcPr>
          <w:p w14:paraId="1B1C9B9A" w14:textId="3B90C641" w:rsidR="00646D65" w:rsidRPr="00583CD7" w:rsidRDefault="00440B1F"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62 %</w:t>
            </w:r>
          </w:p>
        </w:tc>
        <w:tc>
          <w:tcPr>
            <w:tcW w:w="656" w:type="pct"/>
            <w:vAlign w:val="bottom"/>
          </w:tcPr>
          <w:p w14:paraId="019E7B45" w14:textId="60C39760" w:rsidR="009510F9" w:rsidRPr="00583CD7" w:rsidRDefault="00B21669"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18 %</w:t>
            </w:r>
          </w:p>
        </w:tc>
        <w:tc>
          <w:tcPr>
            <w:tcW w:w="593" w:type="pct"/>
            <w:noWrap/>
            <w:vAlign w:val="bottom"/>
            <w:hideMark/>
          </w:tcPr>
          <w:p w14:paraId="338A1B11" w14:textId="058CB23D" w:rsidR="00646D65" w:rsidRPr="00583CD7" w:rsidRDefault="00D06F5B"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26 %</w:t>
            </w:r>
          </w:p>
        </w:tc>
        <w:tc>
          <w:tcPr>
            <w:tcW w:w="593" w:type="pct"/>
            <w:noWrap/>
            <w:vAlign w:val="bottom"/>
            <w:hideMark/>
          </w:tcPr>
          <w:p w14:paraId="543D36E3"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4B6F88E4"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38 %</w:t>
            </w:r>
          </w:p>
        </w:tc>
        <w:tc>
          <w:tcPr>
            <w:tcW w:w="596" w:type="pct"/>
            <w:noWrap/>
            <w:vAlign w:val="bottom"/>
            <w:hideMark/>
          </w:tcPr>
          <w:p w14:paraId="10E37849"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34 %</w:t>
            </w:r>
          </w:p>
        </w:tc>
      </w:tr>
      <w:tr w:rsidR="00646D65" w:rsidRPr="00583CD7" w14:paraId="6BA9825E" w14:textId="77777777" w:rsidTr="009510F9">
        <w:trPr>
          <w:trHeight w:val="300"/>
          <w:jc w:val="center"/>
        </w:trPr>
        <w:tc>
          <w:tcPr>
            <w:tcW w:w="5000" w:type="pct"/>
            <w:gridSpan w:val="7"/>
            <w:shd w:val="clear" w:color="auto" w:fill="8CA5BE"/>
          </w:tcPr>
          <w:p w14:paraId="2ED63B31" w14:textId="188F8604" w:rsidR="00646D65" w:rsidRPr="00583CD7" w:rsidRDefault="00646D65" w:rsidP="0000300D">
            <w:pPr>
              <w:spacing w:after="0" w:line="240" w:lineRule="auto"/>
              <w:rPr>
                <w:rFonts w:ascii="Roboto" w:eastAsia="Times New Roman" w:hAnsi="Roboto" w:cs="Calibri"/>
                <w:color w:val="FFFFFF" w:themeColor="background1"/>
                <w:sz w:val="20"/>
                <w:szCs w:val="20"/>
                <w:lang w:val="fr-FR" w:eastAsia="en-GB"/>
              </w:rPr>
            </w:pPr>
            <w:r>
              <w:rPr>
                <w:rFonts w:ascii="Roboto" w:eastAsia="Times New Roman" w:hAnsi="Roboto" w:cs="Calibri"/>
                <w:color w:val="FFFFFF" w:themeColor="background1"/>
                <w:sz w:val="20"/>
                <w:szCs w:val="20"/>
                <w:lang w:val="fr-FR" w:eastAsia="en-GB"/>
              </w:rPr>
              <w:t>Effort de gestion</w:t>
            </w:r>
          </w:p>
        </w:tc>
      </w:tr>
      <w:tr w:rsidR="00967CB3" w:rsidRPr="00583CD7" w14:paraId="081AD4FB" w14:textId="77777777" w:rsidTr="00CE4985">
        <w:trPr>
          <w:trHeight w:val="300"/>
          <w:jc w:val="center"/>
        </w:trPr>
        <w:tc>
          <w:tcPr>
            <w:tcW w:w="1287" w:type="pct"/>
            <w:noWrap/>
            <w:vAlign w:val="bottom"/>
            <w:hideMark/>
          </w:tcPr>
          <w:p w14:paraId="60FB44FF" w14:textId="77777777"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lastRenderedPageBreak/>
              <w:t>4.1 Mesures existantes dans le cadre de la CITES</w:t>
            </w:r>
          </w:p>
        </w:tc>
        <w:tc>
          <w:tcPr>
            <w:tcW w:w="682" w:type="pct"/>
            <w:noWrap/>
            <w:vAlign w:val="bottom"/>
            <w:hideMark/>
          </w:tcPr>
          <w:p w14:paraId="2292E200"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656" w:type="pct"/>
            <w:vAlign w:val="bottom"/>
          </w:tcPr>
          <w:p w14:paraId="2D0C83CF" w14:textId="05705F73" w:rsidR="009510F9" w:rsidRPr="00583CD7" w:rsidRDefault="008D5957"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77F4DB09" w14:textId="5C5E69C5"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0783DB97"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688BD1F2"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6" w:type="pct"/>
            <w:noWrap/>
            <w:vAlign w:val="bottom"/>
            <w:hideMark/>
          </w:tcPr>
          <w:p w14:paraId="5702238E"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r>
      <w:tr w:rsidR="00967CB3" w:rsidRPr="00583CD7" w14:paraId="7B9C7EE2" w14:textId="77777777" w:rsidTr="00CE4985">
        <w:trPr>
          <w:trHeight w:val="300"/>
          <w:jc w:val="center"/>
        </w:trPr>
        <w:tc>
          <w:tcPr>
            <w:tcW w:w="1287" w:type="pct"/>
            <w:noWrap/>
            <w:vAlign w:val="bottom"/>
            <w:hideMark/>
          </w:tcPr>
          <w:p w14:paraId="08696539" w14:textId="77777777"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4.2 Mesures de conservation en place</w:t>
            </w:r>
          </w:p>
        </w:tc>
        <w:tc>
          <w:tcPr>
            <w:tcW w:w="682" w:type="pct"/>
            <w:noWrap/>
            <w:vAlign w:val="bottom"/>
            <w:hideMark/>
          </w:tcPr>
          <w:p w14:paraId="4E5CEC7C" w14:textId="3C1273B2" w:rsidR="00646D65" w:rsidRPr="00583CD7" w:rsidRDefault="00FF49EB"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96 %</w:t>
            </w:r>
          </w:p>
        </w:tc>
        <w:tc>
          <w:tcPr>
            <w:tcW w:w="656" w:type="pct"/>
            <w:vAlign w:val="bottom"/>
          </w:tcPr>
          <w:p w14:paraId="3CCB84A7" w14:textId="4E916634" w:rsidR="009510F9" w:rsidRPr="00583CD7" w:rsidRDefault="006A23E8"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77 %</w:t>
            </w:r>
          </w:p>
        </w:tc>
        <w:tc>
          <w:tcPr>
            <w:tcW w:w="593" w:type="pct"/>
            <w:noWrap/>
            <w:vAlign w:val="bottom"/>
            <w:hideMark/>
          </w:tcPr>
          <w:p w14:paraId="5DE93466" w14:textId="66329002"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568C27B6"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63 %</w:t>
            </w:r>
          </w:p>
        </w:tc>
        <w:tc>
          <w:tcPr>
            <w:tcW w:w="593" w:type="pct"/>
            <w:noWrap/>
            <w:vAlign w:val="bottom"/>
            <w:hideMark/>
          </w:tcPr>
          <w:p w14:paraId="59DC5838"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92 %</w:t>
            </w:r>
          </w:p>
        </w:tc>
        <w:tc>
          <w:tcPr>
            <w:tcW w:w="596" w:type="pct"/>
            <w:noWrap/>
            <w:vAlign w:val="bottom"/>
            <w:hideMark/>
          </w:tcPr>
          <w:p w14:paraId="753133C8"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93 %</w:t>
            </w:r>
          </w:p>
        </w:tc>
      </w:tr>
      <w:tr w:rsidR="00967CB3" w:rsidRPr="00583CD7" w14:paraId="61FF89AA" w14:textId="77777777" w:rsidTr="00CE4985">
        <w:trPr>
          <w:trHeight w:val="300"/>
          <w:jc w:val="center"/>
        </w:trPr>
        <w:tc>
          <w:tcPr>
            <w:tcW w:w="1287" w:type="pct"/>
            <w:noWrap/>
            <w:vAlign w:val="bottom"/>
            <w:hideMark/>
          </w:tcPr>
          <w:p w14:paraId="3DBC8E6D" w14:textId="61D09444" w:rsidR="00646D65" w:rsidRPr="00583CD7" w:rsidRDefault="00646D65" w:rsidP="0000300D">
            <w:pPr>
              <w:spacing w:after="0" w:line="240" w:lineRule="auto"/>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4.3 Interdiction de prise (article III, paragraphe 5)</w:t>
            </w:r>
          </w:p>
        </w:tc>
        <w:tc>
          <w:tcPr>
            <w:tcW w:w="682" w:type="pct"/>
            <w:noWrap/>
            <w:vAlign w:val="bottom"/>
            <w:hideMark/>
          </w:tcPr>
          <w:p w14:paraId="05B0BBDA" w14:textId="2AED4377" w:rsidR="00646D65" w:rsidRPr="00583CD7" w:rsidRDefault="00D97D6C"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81 %</w:t>
            </w:r>
          </w:p>
        </w:tc>
        <w:tc>
          <w:tcPr>
            <w:tcW w:w="656" w:type="pct"/>
            <w:vAlign w:val="bottom"/>
          </w:tcPr>
          <w:p w14:paraId="2FE29B73" w14:textId="266E66C4" w:rsidR="009510F9" w:rsidRPr="00583CD7" w:rsidRDefault="006D08B1" w:rsidP="009510F9">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86 %</w:t>
            </w:r>
          </w:p>
        </w:tc>
        <w:tc>
          <w:tcPr>
            <w:tcW w:w="593" w:type="pct"/>
            <w:noWrap/>
            <w:vAlign w:val="bottom"/>
            <w:hideMark/>
          </w:tcPr>
          <w:p w14:paraId="68233BE9" w14:textId="6C55BA8D"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74 %</w:t>
            </w:r>
          </w:p>
        </w:tc>
        <w:tc>
          <w:tcPr>
            <w:tcW w:w="593" w:type="pct"/>
            <w:noWrap/>
            <w:vAlign w:val="bottom"/>
            <w:hideMark/>
          </w:tcPr>
          <w:p w14:paraId="2ABE4FCF"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3" w:type="pct"/>
            <w:noWrap/>
            <w:vAlign w:val="bottom"/>
            <w:hideMark/>
          </w:tcPr>
          <w:p w14:paraId="62087CD5"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100 %</w:t>
            </w:r>
          </w:p>
        </w:tc>
        <w:tc>
          <w:tcPr>
            <w:tcW w:w="596" w:type="pct"/>
            <w:noWrap/>
            <w:vAlign w:val="bottom"/>
            <w:hideMark/>
          </w:tcPr>
          <w:p w14:paraId="7AA9DFE7" w14:textId="77777777" w:rsidR="00646D65" w:rsidRPr="00583CD7" w:rsidRDefault="00646D65" w:rsidP="0000300D">
            <w:pPr>
              <w:spacing w:after="0" w:line="240" w:lineRule="auto"/>
              <w:jc w:val="right"/>
              <w:rPr>
                <w:rFonts w:ascii="Roboto" w:eastAsia="Times New Roman" w:hAnsi="Roboto" w:cs="Calibri"/>
                <w:color w:val="000000"/>
                <w:sz w:val="20"/>
                <w:szCs w:val="20"/>
                <w:lang w:val="fr-FR" w:eastAsia="en-GB"/>
              </w:rPr>
            </w:pPr>
            <w:r>
              <w:rPr>
                <w:rFonts w:ascii="Roboto" w:eastAsia="Times New Roman" w:hAnsi="Roboto" w:cs="Calibri"/>
                <w:color w:val="000000"/>
                <w:sz w:val="20"/>
                <w:szCs w:val="20"/>
                <w:lang w:val="fr-FR" w:eastAsia="en-GB"/>
              </w:rPr>
              <w:t>81 %</w:t>
            </w:r>
          </w:p>
        </w:tc>
      </w:tr>
    </w:tbl>
    <w:p w14:paraId="329EB5BD" w14:textId="77777777" w:rsidR="00ED2818" w:rsidRDefault="00ED2818" w:rsidP="00E92D30">
      <w:pPr>
        <w:jc w:val="both"/>
        <w:rPr>
          <w:rFonts w:ascii="Roboto" w:hAnsi="Roboto"/>
          <w:b/>
          <w:bCs/>
          <w:i/>
          <w:iCs/>
          <w:color w:val="003870"/>
          <w:lang w:val="fr-FR"/>
        </w:rPr>
      </w:pPr>
    </w:p>
    <w:p w14:paraId="03C1C572" w14:textId="426187AC" w:rsidR="00646D65" w:rsidRPr="00E92D30" w:rsidRDefault="00646D65" w:rsidP="00E92D30">
      <w:pPr>
        <w:jc w:val="both"/>
        <w:rPr>
          <w:rFonts w:ascii="Roboto" w:hAnsi="Roboto"/>
          <w:b/>
          <w:bCs/>
          <w:i/>
          <w:iCs/>
          <w:color w:val="003870"/>
          <w:lang w:val="fr-FR"/>
        </w:rPr>
      </w:pPr>
      <w:r>
        <w:rPr>
          <w:rFonts w:ascii="Roboto" w:hAnsi="Roboto"/>
          <w:b/>
          <w:bCs/>
          <w:i/>
          <w:iCs/>
          <w:color w:val="003870"/>
          <w:lang w:val="fr-FR"/>
        </w:rPr>
        <w:t>Résultats</w:t>
      </w:r>
    </w:p>
    <w:p w14:paraId="5F1F7E29" w14:textId="4CB8FA53" w:rsidR="004E45A0" w:rsidRPr="00483A95" w:rsidRDefault="004E45A0" w:rsidP="006D71F1">
      <w:pPr>
        <w:spacing w:after="60"/>
        <w:jc w:val="both"/>
        <w:rPr>
          <w:rFonts w:ascii="Roboto" w:hAnsi="Roboto"/>
          <w:i/>
          <w:color w:val="003870"/>
          <w:sz w:val="20"/>
          <w:szCs w:val="20"/>
          <w:lang w:val="fr-FR"/>
        </w:rPr>
      </w:pPr>
      <w:r>
        <w:rPr>
          <w:rFonts w:ascii="Roboto" w:hAnsi="Roboto"/>
          <w:b/>
          <w:i/>
          <w:color w:val="003870"/>
          <w:sz w:val="20"/>
          <w:szCs w:val="20"/>
          <w:lang w:val="fr-FR"/>
        </w:rPr>
        <w:t>Tableau A5</w:t>
      </w:r>
      <w:r>
        <w:rPr>
          <w:rFonts w:ascii="Roboto" w:hAnsi="Roboto"/>
          <w:i/>
          <w:color w:val="003870"/>
          <w:sz w:val="20"/>
          <w:szCs w:val="20"/>
          <w:lang w:val="fr-FR"/>
        </w:rPr>
        <w:t>. Nombre de taxons dans chaque groupe de la matrice des risques pour l</w:t>
      </w:r>
      <w:r w:rsidR="002C14B0">
        <w:rPr>
          <w:rFonts w:ascii="Roboto" w:hAnsi="Roboto"/>
          <w:i/>
          <w:color w:val="003870"/>
          <w:sz w:val="20"/>
          <w:szCs w:val="20"/>
          <w:lang w:val="fr-FR"/>
        </w:rPr>
        <w:t>’</w:t>
      </w:r>
      <w:r>
        <w:rPr>
          <w:rFonts w:ascii="Roboto" w:hAnsi="Roboto"/>
          <w:i/>
          <w:color w:val="003870"/>
          <w:sz w:val="20"/>
          <w:szCs w:val="20"/>
          <w:lang w:val="fr-FR"/>
        </w:rPr>
        <w:t xml:space="preserve">utilisation et le commerce directs, ventilé par groupe taxonomique (voir le tableau 1.1 pour plus de détails sur la manière dont les taxons ont été affectés à chaque groupe). Les couleurs correspondent à un risque élevé (rouge), modéré (orange) ou faible (gris).  </w:t>
      </w:r>
    </w:p>
    <w:tbl>
      <w:tblPr>
        <w:tblW w:w="5000" w:type="pct"/>
        <w:tblBorders>
          <w:top w:val="single" w:sz="4" w:space="0" w:color="auto"/>
          <w:bottom w:val="single" w:sz="4" w:space="0" w:color="auto"/>
          <w:insideH w:val="single" w:sz="4" w:space="0" w:color="auto"/>
        </w:tblBorders>
        <w:tblCellMar>
          <w:top w:w="15" w:type="dxa"/>
          <w:bottom w:w="15" w:type="dxa"/>
        </w:tblCellMar>
        <w:tblLook w:val="04A0" w:firstRow="1" w:lastRow="0" w:firstColumn="1" w:lastColumn="0" w:noHBand="0" w:noVBand="1"/>
      </w:tblPr>
      <w:tblGrid>
        <w:gridCol w:w="1713"/>
        <w:gridCol w:w="1467"/>
        <w:gridCol w:w="1471"/>
        <w:gridCol w:w="1471"/>
        <w:gridCol w:w="2480"/>
        <w:gridCol w:w="758"/>
      </w:tblGrid>
      <w:tr w:rsidR="004E45A0" w:rsidRPr="00983EFA" w14:paraId="5A3B272E" w14:textId="77777777" w:rsidTr="00171059">
        <w:trPr>
          <w:trHeight w:val="300"/>
        </w:trPr>
        <w:tc>
          <w:tcPr>
            <w:tcW w:w="831" w:type="pct"/>
            <w:vMerge w:val="restart"/>
            <w:shd w:val="clear" w:color="auto" w:fill="003870"/>
            <w:noWrap/>
            <w:vAlign w:val="bottom"/>
          </w:tcPr>
          <w:p w14:paraId="5637D7EA" w14:textId="77777777" w:rsidR="004E45A0" w:rsidRPr="00337F03" w:rsidRDefault="004E45A0" w:rsidP="00C550F6">
            <w:pPr>
              <w:spacing w:after="0" w:line="240" w:lineRule="auto"/>
              <w:jc w:val="center"/>
              <w:rPr>
                <w:rFonts w:ascii="Roboto" w:eastAsia="Times New Roman" w:hAnsi="Roboto" w:cs="Calibri"/>
                <w:b/>
                <w:color w:val="FFFFFF" w:themeColor="background1"/>
                <w:sz w:val="20"/>
                <w:szCs w:val="20"/>
                <w:lang w:val="fr-FR" w:eastAsia="en-GB"/>
              </w:rPr>
            </w:pPr>
            <w:r>
              <w:rPr>
                <w:rFonts w:ascii="Roboto" w:eastAsia="Times New Roman" w:hAnsi="Roboto" w:cs="Calibri"/>
                <w:b/>
                <w:color w:val="FFFFFF" w:themeColor="background1"/>
                <w:sz w:val="20"/>
                <w:szCs w:val="20"/>
                <w:lang w:val="fr-FR" w:eastAsia="en-GB"/>
              </w:rPr>
              <w:t>Groupe matriciel</w:t>
            </w:r>
          </w:p>
        </w:tc>
        <w:tc>
          <w:tcPr>
            <w:tcW w:w="3717" w:type="pct"/>
            <w:gridSpan w:val="4"/>
            <w:shd w:val="clear" w:color="auto" w:fill="003870"/>
            <w:vAlign w:val="bottom"/>
          </w:tcPr>
          <w:p w14:paraId="376310DD" w14:textId="0A681588" w:rsidR="004E45A0" w:rsidRPr="00337F03" w:rsidRDefault="004E45A0" w:rsidP="0025017F">
            <w:pPr>
              <w:spacing w:after="0" w:line="240" w:lineRule="auto"/>
              <w:jc w:val="center"/>
              <w:rPr>
                <w:rFonts w:ascii="Roboto" w:eastAsia="Times New Roman" w:hAnsi="Roboto" w:cs="Calibri"/>
                <w:b/>
                <w:color w:val="FFFFFF" w:themeColor="background1"/>
                <w:sz w:val="20"/>
                <w:szCs w:val="20"/>
                <w:lang w:val="fr-FR" w:eastAsia="en-GB"/>
              </w:rPr>
            </w:pPr>
            <w:r>
              <w:rPr>
                <w:rFonts w:ascii="Roboto" w:eastAsia="Times New Roman" w:hAnsi="Roboto" w:cs="Calibri"/>
                <w:b/>
                <w:color w:val="FFFFFF" w:themeColor="background1"/>
                <w:sz w:val="20"/>
                <w:szCs w:val="20"/>
                <w:lang w:val="fr-FR" w:eastAsia="en-GB"/>
              </w:rPr>
              <w:t>Nombre d</w:t>
            </w:r>
            <w:r w:rsidR="002C14B0">
              <w:rPr>
                <w:rFonts w:ascii="Roboto" w:eastAsia="Times New Roman" w:hAnsi="Roboto" w:cs="Calibri"/>
                <w:b/>
                <w:color w:val="FFFFFF" w:themeColor="background1"/>
                <w:sz w:val="20"/>
                <w:szCs w:val="20"/>
                <w:lang w:val="fr-FR" w:eastAsia="en-GB"/>
              </w:rPr>
              <w:t>’</w:t>
            </w:r>
            <w:r>
              <w:rPr>
                <w:rFonts w:ascii="Roboto" w:eastAsia="Times New Roman" w:hAnsi="Roboto" w:cs="Calibri"/>
                <w:b/>
                <w:color w:val="FFFFFF" w:themeColor="background1"/>
                <w:sz w:val="20"/>
                <w:szCs w:val="20"/>
                <w:lang w:val="fr-FR" w:eastAsia="en-GB"/>
              </w:rPr>
              <w:t>espèces</w:t>
            </w:r>
          </w:p>
        </w:tc>
        <w:tc>
          <w:tcPr>
            <w:tcW w:w="452" w:type="pct"/>
            <w:vMerge w:val="restart"/>
            <w:shd w:val="clear" w:color="auto" w:fill="003870"/>
            <w:vAlign w:val="bottom"/>
          </w:tcPr>
          <w:p w14:paraId="6E8AB47E" w14:textId="77777777" w:rsidR="004E45A0" w:rsidRPr="00337F03" w:rsidRDefault="004E45A0" w:rsidP="003F3794">
            <w:pPr>
              <w:spacing w:after="0" w:line="240" w:lineRule="auto"/>
              <w:jc w:val="center"/>
              <w:rPr>
                <w:rFonts w:ascii="Roboto" w:eastAsia="Times New Roman" w:hAnsi="Roboto" w:cs="Calibri"/>
                <w:b/>
                <w:color w:val="FFFFFF" w:themeColor="background1"/>
                <w:sz w:val="20"/>
                <w:szCs w:val="20"/>
                <w:lang w:val="fr-FR" w:eastAsia="en-GB"/>
              </w:rPr>
            </w:pPr>
            <w:r>
              <w:rPr>
                <w:rFonts w:ascii="Roboto" w:eastAsia="Times New Roman" w:hAnsi="Roboto" w:cs="Calibri"/>
                <w:b/>
                <w:color w:val="FFFFFF" w:themeColor="background1"/>
                <w:sz w:val="20"/>
                <w:szCs w:val="20"/>
                <w:lang w:val="fr-FR" w:eastAsia="en-GB"/>
              </w:rPr>
              <w:t>Total</w:t>
            </w:r>
          </w:p>
        </w:tc>
      </w:tr>
      <w:tr w:rsidR="004E45A0" w:rsidRPr="00983EFA" w14:paraId="52FC8D43" w14:textId="77777777" w:rsidTr="00171059">
        <w:trPr>
          <w:trHeight w:val="300"/>
        </w:trPr>
        <w:tc>
          <w:tcPr>
            <w:tcW w:w="831" w:type="pct"/>
            <w:vMerge/>
            <w:shd w:val="clear" w:color="auto" w:fill="003870"/>
            <w:noWrap/>
            <w:vAlign w:val="bottom"/>
            <w:hideMark/>
          </w:tcPr>
          <w:p w14:paraId="2A5AEEA6" w14:textId="77777777" w:rsidR="004E45A0" w:rsidRPr="00337F03" w:rsidRDefault="004E45A0" w:rsidP="00C550F6">
            <w:pPr>
              <w:spacing w:after="0" w:line="240" w:lineRule="auto"/>
              <w:jc w:val="center"/>
              <w:rPr>
                <w:rFonts w:ascii="Roboto" w:eastAsia="Times New Roman" w:hAnsi="Roboto" w:cs="Calibri"/>
                <w:b/>
                <w:color w:val="FFFFFF" w:themeColor="background1"/>
                <w:sz w:val="20"/>
                <w:szCs w:val="20"/>
                <w:lang w:val="fr-FR" w:eastAsia="en-GB"/>
              </w:rPr>
            </w:pPr>
          </w:p>
        </w:tc>
        <w:tc>
          <w:tcPr>
            <w:tcW w:w="831" w:type="pct"/>
            <w:shd w:val="clear" w:color="auto" w:fill="003870"/>
            <w:vAlign w:val="bottom"/>
          </w:tcPr>
          <w:p w14:paraId="7D820F19" w14:textId="77777777"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en-GB" w:eastAsia="en-GB"/>
              </w:rPr>
            </w:pPr>
            <w:r>
              <w:rPr>
                <w:rFonts w:ascii="Roboto" w:eastAsia="Times New Roman" w:hAnsi="Roboto" w:cs="Calibri"/>
                <w:b/>
                <w:color w:val="FFFFFF" w:themeColor="background1"/>
                <w:sz w:val="20"/>
                <w:szCs w:val="20"/>
                <w:lang w:val="en-GB" w:eastAsia="en-GB"/>
              </w:rPr>
              <w:t>Mammalia</w:t>
            </w:r>
          </w:p>
        </w:tc>
        <w:tc>
          <w:tcPr>
            <w:tcW w:w="833" w:type="pct"/>
            <w:shd w:val="clear" w:color="auto" w:fill="003870"/>
            <w:vAlign w:val="bottom"/>
          </w:tcPr>
          <w:p w14:paraId="018A2626" w14:textId="77777777"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en-GB" w:eastAsia="en-GB"/>
              </w:rPr>
            </w:pPr>
            <w:r>
              <w:rPr>
                <w:rFonts w:ascii="Roboto" w:eastAsia="Times New Roman" w:hAnsi="Roboto" w:cs="Calibri"/>
                <w:b/>
                <w:color w:val="FFFFFF" w:themeColor="background1"/>
                <w:sz w:val="20"/>
                <w:szCs w:val="20"/>
                <w:lang w:val="en-GB" w:eastAsia="en-GB"/>
              </w:rPr>
              <w:t>Aves</w:t>
            </w:r>
          </w:p>
        </w:tc>
        <w:tc>
          <w:tcPr>
            <w:tcW w:w="833" w:type="pct"/>
            <w:shd w:val="clear" w:color="auto" w:fill="003870"/>
            <w:vAlign w:val="bottom"/>
          </w:tcPr>
          <w:p w14:paraId="2BE64138" w14:textId="77777777"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en-GB" w:eastAsia="en-GB"/>
              </w:rPr>
            </w:pPr>
            <w:r>
              <w:rPr>
                <w:rFonts w:ascii="Roboto" w:eastAsia="Times New Roman" w:hAnsi="Roboto" w:cs="Calibri"/>
                <w:b/>
                <w:color w:val="FFFFFF" w:themeColor="background1"/>
                <w:sz w:val="20"/>
                <w:szCs w:val="20"/>
                <w:lang w:val="en-GB" w:eastAsia="en-GB"/>
              </w:rPr>
              <w:t>Reptilia</w:t>
            </w:r>
          </w:p>
        </w:tc>
        <w:tc>
          <w:tcPr>
            <w:tcW w:w="1220" w:type="pct"/>
            <w:shd w:val="clear" w:color="auto" w:fill="003870"/>
            <w:noWrap/>
            <w:vAlign w:val="bottom"/>
            <w:hideMark/>
          </w:tcPr>
          <w:p w14:paraId="3B60CAC6" w14:textId="39ABA2DF"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fr-FR" w:eastAsia="en-GB"/>
              </w:rPr>
            </w:pPr>
            <w:r>
              <w:rPr>
                <w:rFonts w:ascii="Roboto" w:eastAsia="Times New Roman" w:hAnsi="Roboto" w:cs="Calibri"/>
                <w:b/>
                <w:color w:val="FFFFFF" w:themeColor="background1"/>
                <w:sz w:val="20"/>
                <w:szCs w:val="20"/>
                <w:lang w:val="fr-FR" w:eastAsia="en-GB"/>
              </w:rPr>
              <w:t>Poissons (</w:t>
            </w:r>
            <w:proofErr w:type="spellStart"/>
            <w:r>
              <w:rPr>
                <w:rFonts w:ascii="Roboto" w:eastAsia="Times New Roman" w:hAnsi="Roboto" w:cs="Calibri"/>
                <w:b/>
                <w:color w:val="FFFFFF" w:themeColor="background1"/>
                <w:sz w:val="20"/>
                <w:szCs w:val="20"/>
                <w:lang w:val="fr-FR" w:eastAsia="en-GB"/>
              </w:rPr>
              <w:t>Actinopterygii</w:t>
            </w:r>
            <w:proofErr w:type="spellEnd"/>
            <w:r>
              <w:rPr>
                <w:rFonts w:ascii="Roboto" w:eastAsia="Times New Roman" w:hAnsi="Roboto" w:cs="Calibri"/>
                <w:b/>
                <w:color w:val="FFFFFF" w:themeColor="background1"/>
                <w:sz w:val="20"/>
                <w:szCs w:val="20"/>
                <w:lang w:val="fr-FR" w:eastAsia="en-GB"/>
              </w:rPr>
              <w:t>,</w:t>
            </w:r>
          </w:p>
          <w:p w14:paraId="0B4FF393" w14:textId="77777777"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en-GB" w:eastAsia="en-GB"/>
              </w:rPr>
            </w:pPr>
            <w:proofErr w:type="spellStart"/>
            <w:r>
              <w:rPr>
                <w:rFonts w:ascii="Roboto" w:eastAsia="Times New Roman" w:hAnsi="Roboto" w:cs="Calibri"/>
                <w:b/>
                <w:color w:val="FFFFFF" w:themeColor="background1"/>
                <w:sz w:val="20"/>
                <w:szCs w:val="20"/>
                <w:lang w:val="en-GB" w:eastAsia="en-GB"/>
              </w:rPr>
              <w:t>Elasmobranchii</w:t>
            </w:r>
            <w:proofErr w:type="spellEnd"/>
            <w:r>
              <w:rPr>
                <w:rFonts w:ascii="Roboto" w:eastAsia="Times New Roman" w:hAnsi="Roboto" w:cs="Calibri"/>
                <w:b/>
                <w:color w:val="FFFFFF" w:themeColor="background1"/>
                <w:sz w:val="20"/>
                <w:szCs w:val="20"/>
                <w:lang w:val="en-GB" w:eastAsia="en-GB"/>
              </w:rPr>
              <w:t>)</w:t>
            </w:r>
          </w:p>
        </w:tc>
        <w:tc>
          <w:tcPr>
            <w:tcW w:w="452" w:type="pct"/>
            <w:vMerge/>
            <w:shd w:val="clear" w:color="auto" w:fill="003870"/>
          </w:tcPr>
          <w:p w14:paraId="153FFDE9" w14:textId="77777777" w:rsidR="004E45A0" w:rsidRPr="00337F03" w:rsidRDefault="004E45A0" w:rsidP="008E7146">
            <w:pPr>
              <w:spacing w:after="0" w:line="240" w:lineRule="auto"/>
              <w:jc w:val="center"/>
              <w:rPr>
                <w:rFonts w:ascii="Roboto" w:eastAsia="Times New Roman" w:hAnsi="Roboto" w:cs="Calibri"/>
                <w:b/>
                <w:color w:val="FFFFFF" w:themeColor="background1"/>
                <w:sz w:val="20"/>
                <w:szCs w:val="20"/>
                <w:lang w:val="fr-FR" w:eastAsia="en-GB"/>
              </w:rPr>
            </w:pPr>
          </w:p>
        </w:tc>
      </w:tr>
      <w:tr w:rsidR="004E45A0" w:rsidRPr="00983EFA" w14:paraId="27DF37A5" w14:textId="77777777" w:rsidTr="00AD43F4">
        <w:trPr>
          <w:trHeight w:val="300"/>
        </w:trPr>
        <w:tc>
          <w:tcPr>
            <w:tcW w:w="831" w:type="pct"/>
            <w:shd w:val="clear" w:color="auto" w:fill="FF4F25"/>
            <w:noWrap/>
            <w:vAlign w:val="bottom"/>
            <w:hideMark/>
          </w:tcPr>
          <w:p w14:paraId="3DC43754"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w:t>
            </w:r>
          </w:p>
        </w:tc>
        <w:tc>
          <w:tcPr>
            <w:tcW w:w="831" w:type="pct"/>
            <w:shd w:val="clear" w:color="auto" w:fill="FF4F25"/>
            <w:vAlign w:val="bottom"/>
          </w:tcPr>
          <w:p w14:paraId="2B8B7240"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833" w:type="pct"/>
            <w:shd w:val="clear" w:color="auto" w:fill="FF4F25"/>
            <w:vAlign w:val="bottom"/>
          </w:tcPr>
          <w:p w14:paraId="1FAAC7D6"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833" w:type="pct"/>
            <w:shd w:val="clear" w:color="auto" w:fill="FF4F25"/>
            <w:vAlign w:val="bottom"/>
          </w:tcPr>
          <w:p w14:paraId="75C11443"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1220" w:type="pct"/>
            <w:shd w:val="clear" w:color="auto" w:fill="FF4F25"/>
            <w:noWrap/>
            <w:vAlign w:val="bottom"/>
            <w:hideMark/>
          </w:tcPr>
          <w:p w14:paraId="0B333F09" w14:textId="77777777" w:rsidR="004E45A0" w:rsidRPr="00337F03" w:rsidRDefault="004E45A0" w:rsidP="00BE1952">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 xml:space="preserve"> 1</w:t>
            </w:r>
          </w:p>
        </w:tc>
        <w:tc>
          <w:tcPr>
            <w:tcW w:w="452" w:type="pct"/>
            <w:shd w:val="clear" w:color="auto" w:fill="FF4F25"/>
          </w:tcPr>
          <w:p w14:paraId="4805F6F0"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1</w:t>
            </w:r>
          </w:p>
        </w:tc>
      </w:tr>
      <w:tr w:rsidR="004E45A0" w:rsidRPr="00983EFA" w14:paraId="594CEDEC" w14:textId="77777777" w:rsidTr="00AD43F4">
        <w:trPr>
          <w:trHeight w:val="300"/>
        </w:trPr>
        <w:tc>
          <w:tcPr>
            <w:tcW w:w="831" w:type="pct"/>
            <w:shd w:val="clear" w:color="auto" w:fill="FF4F25"/>
            <w:noWrap/>
            <w:vAlign w:val="bottom"/>
            <w:hideMark/>
          </w:tcPr>
          <w:p w14:paraId="39668258"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2</w:t>
            </w:r>
          </w:p>
        </w:tc>
        <w:tc>
          <w:tcPr>
            <w:tcW w:w="831" w:type="pct"/>
            <w:shd w:val="clear" w:color="auto" w:fill="FF4F25"/>
            <w:vAlign w:val="bottom"/>
          </w:tcPr>
          <w:p w14:paraId="2CA335CC"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20</w:t>
            </w:r>
          </w:p>
        </w:tc>
        <w:tc>
          <w:tcPr>
            <w:tcW w:w="833" w:type="pct"/>
            <w:shd w:val="clear" w:color="auto" w:fill="FF4F25"/>
            <w:vAlign w:val="bottom"/>
          </w:tcPr>
          <w:p w14:paraId="0C53A60F"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25</w:t>
            </w:r>
          </w:p>
        </w:tc>
        <w:tc>
          <w:tcPr>
            <w:tcW w:w="833" w:type="pct"/>
            <w:shd w:val="clear" w:color="auto" w:fill="FF4F25"/>
            <w:vAlign w:val="bottom"/>
          </w:tcPr>
          <w:p w14:paraId="001643DA"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3</w:t>
            </w:r>
          </w:p>
        </w:tc>
        <w:tc>
          <w:tcPr>
            <w:tcW w:w="1220" w:type="pct"/>
            <w:shd w:val="clear" w:color="auto" w:fill="FF4F25"/>
            <w:noWrap/>
            <w:vAlign w:val="bottom"/>
            <w:hideMark/>
          </w:tcPr>
          <w:p w14:paraId="7135B0B9"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4</w:t>
            </w:r>
          </w:p>
        </w:tc>
        <w:tc>
          <w:tcPr>
            <w:tcW w:w="452" w:type="pct"/>
            <w:shd w:val="clear" w:color="auto" w:fill="FF4F25"/>
          </w:tcPr>
          <w:p w14:paraId="33C9A1B2" w14:textId="77777777" w:rsidR="004E45A0" w:rsidRPr="00337F03" w:rsidRDefault="004E45A0" w:rsidP="00BE1952">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52</w:t>
            </w:r>
          </w:p>
        </w:tc>
      </w:tr>
      <w:tr w:rsidR="004E45A0" w:rsidRPr="00983EFA" w14:paraId="6FD49380" w14:textId="77777777" w:rsidTr="00AD43F4">
        <w:trPr>
          <w:trHeight w:val="300"/>
        </w:trPr>
        <w:tc>
          <w:tcPr>
            <w:tcW w:w="831" w:type="pct"/>
            <w:shd w:val="clear" w:color="auto" w:fill="FFCC66"/>
            <w:noWrap/>
            <w:vAlign w:val="bottom"/>
            <w:hideMark/>
          </w:tcPr>
          <w:p w14:paraId="775062C7"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3</w:t>
            </w:r>
          </w:p>
        </w:tc>
        <w:tc>
          <w:tcPr>
            <w:tcW w:w="831" w:type="pct"/>
            <w:shd w:val="clear" w:color="auto" w:fill="FFCC66"/>
            <w:vAlign w:val="bottom"/>
          </w:tcPr>
          <w:p w14:paraId="61EA69A5"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833" w:type="pct"/>
            <w:shd w:val="clear" w:color="auto" w:fill="FFCC66"/>
            <w:vAlign w:val="bottom"/>
          </w:tcPr>
          <w:p w14:paraId="78E3DACB"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9</w:t>
            </w:r>
          </w:p>
        </w:tc>
        <w:tc>
          <w:tcPr>
            <w:tcW w:w="833" w:type="pct"/>
            <w:shd w:val="clear" w:color="auto" w:fill="FFCC66"/>
            <w:vAlign w:val="bottom"/>
          </w:tcPr>
          <w:p w14:paraId="584DA79D"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1220" w:type="pct"/>
            <w:shd w:val="clear" w:color="auto" w:fill="FFCC66"/>
            <w:noWrap/>
            <w:vAlign w:val="bottom"/>
            <w:hideMark/>
          </w:tcPr>
          <w:p w14:paraId="36241444"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6</w:t>
            </w:r>
          </w:p>
        </w:tc>
        <w:tc>
          <w:tcPr>
            <w:tcW w:w="452" w:type="pct"/>
            <w:shd w:val="clear" w:color="auto" w:fill="FFCC66"/>
          </w:tcPr>
          <w:p w14:paraId="212A5391"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15</w:t>
            </w:r>
          </w:p>
        </w:tc>
      </w:tr>
      <w:tr w:rsidR="004E45A0" w:rsidRPr="00983EFA" w14:paraId="7F8E964B" w14:textId="77777777" w:rsidTr="00AD43F4">
        <w:trPr>
          <w:trHeight w:val="300"/>
        </w:trPr>
        <w:tc>
          <w:tcPr>
            <w:tcW w:w="831" w:type="pct"/>
            <w:shd w:val="clear" w:color="auto" w:fill="FFCC66"/>
            <w:noWrap/>
            <w:vAlign w:val="bottom"/>
            <w:hideMark/>
          </w:tcPr>
          <w:p w14:paraId="492B8DAF"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4</w:t>
            </w:r>
          </w:p>
        </w:tc>
        <w:tc>
          <w:tcPr>
            <w:tcW w:w="831" w:type="pct"/>
            <w:shd w:val="clear" w:color="auto" w:fill="FFCC66"/>
            <w:vAlign w:val="bottom"/>
          </w:tcPr>
          <w:p w14:paraId="26E759E7"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15</w:t>
            </w:r>
          </w:p>
        </w:tc>
        <w:tc>
          <w:tcPr>
            <w:tcW w:w="833" w:type="pct"/>
            <w:shd w:val="clear" w:color="auto" w:fill="FFCC66"/>
            <w:vAlign w:val="bottom"/>
          </w:tcPr>
          <w:p w14:paraId="1470B8E7"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35</w:t>
            </w:r>
          </w:p>
        </w:tc>
        <w:tc>
          <w:tcPr>
            <w:tcW w:w="833" w:type="pct"/>
            <w:shd w:val="clear" w:color="auto" w:fill="FFCC66"/>
            <w:vAlign w:val="bottom"/>
          </w:tcPr>
          <w:p w14:paraId="4372426B"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4</w:t>
            </w:r>
          </w:p>
        </w:tc>
        <w:tc>
          <w:tcPr>
            <w:tcW w:w="1220" w:type="pct"/>
            <w:shd w:val="clear" w:color="auto" w:fill="FFCC66"/>
            <w:noWrap/>
            <w:vAlign w:val="bottom"/>
            <w:hideMark/>
          </w:tcPr>
          <w:p w14:paraId="116AEE2C"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11</w:t>
            </w:r>
          </w:p>
        </w:tc>
        <w:tc>
          <w:tcPr>
            <w:tcW w:w="452" w:type="pct"/>
            <w:shd w:val="clear" w:color="auto" w:fill="FFCC66"/>
          </w:tcPr>
          <w:p w14:paraId="4E3FC5A8"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65</w:t>
            </w:r>
          </w:p>
        </w:tc>
      </w:tr>
      <w:tr w:rsidR="004E45A0" w:rsidRPr="00983EFA" w14:paraId="181D8739" w14:textId="77777777" w:rsidTr="00AD43F4">
        <w:trPr>
          <w:trHeight w:val="300"/>
        </w:trPr>
        <w:tc>
          <w:tcPr>
            <w:tcW w:w="831" w:type="pct"/>
            <w:shd w:val="clear" w:color="auto" w:fill="FFCC66"/>
            <w:noWrap/>
            <w:vAlign w:val="bottom"/>
            <w:hideMark/>
          </w:tcPr>
          <w:p w14:paraId="1C28BA67"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5</w:t>
            </w:r>
          </w:p>
        </w:tc>
        <w:tc>
          <w:tcPr>
            <w:tcW w:w="831" w:type="pct"/>
            <w:shd w:val="clear" w:color="auto" w:fill="FFCC66"/>
            <w:vAlign w:val="bottom"/>
          </w:tcPr>
          <w:p w14:paraId="6183BE55"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833" w:type="pct"/>
            <w:shd w:val="clear" w:color="auto" w:fill="FFCC66"/>
            <w:vAlign w:val="bottom"/>
          </w:tcPr>
          <w:p w14:paraId="1629B692"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833" w:type="pct"/>
            <w:shd w:val="clear" w:color="auto" w:fill="FFCC66"/>
            <w:vAlign w:val="bottom"/>
          </w:tcPr>
          <w:p w14:paraId="594DC3E6"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1220" w:type="pct"/>
            <w:shd w:val="clear" w:color="auto" w:fill="FFCC66"/>
            <w:noWrap/>
            <w:vAlign w:val="bottom"/>
            <w:hideMark/>
          </w:tcPr>
          <w:p w14:paraId="176125A0"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452" w:type="pct"/>
            <w:shd w:val="clear" w:color="auto" w:fill="FFCC66"/>
          </w:tcPr>
          <w:p w14:paraId="04ED2127"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0</w:t>
            </w:r>
          </w:p>
        </w:tc>
      </w:tr>
      <w:tr w:rsidR="004E45A0" w:rsidRPr="00983EFA" w14:paraId="1EDD7868" w14:textId="77777777" w:rsidTr="00AD43F4">
        <w:trPr>
          <w:trHeight w:val="300"/>
        </w:trPr>
        <w:tc>
          <w:tcPr>
            <w:tcW w:w="831" w:type="pct"/>
            <w:shd w:val="clear" w:color="auto" w:fill="FFCC66"/>
            <w:noWrap/>
            <w:vAlign w:val="bottom"/>
            <w:hideMark/>
          </w:tcPr>
          <w:p w14:paraId="3FD95612"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6</w:t>
            </w:r>
          </w:p>
        </w:tc>
        <w:tc>
          <w:tcPr>
            <w:tcW w:w="831" w:type="pct"/>
            <w:shd w:val="clear" w:color="auto" w:fill="FFCC66"/>
            <w:vAlign w:val="bottom"/>
          </w:tcPr>
          <w:p w14:paraId="0FC7CB81"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4</w:t>
            </w:r>
          </w:p>
        </w:tc>
        <w:tc>
          <w:tcPr>
            <w:tcW w:w="833" w:type="pct"/>
            <w:shd w:val="clear" w:color="auto" w:fill="FFCC66"/>
            <w:vAlign w:val="bottom"/>
          </w:tcPr>
          <w:p w14:paraId="7ED6DAF7"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12</w:t>
            </w:r>
          </w:p>
        </w:tc>
        <w:tc>
          <w:tcPr>
            <w:tcW w:w="833" w:type="pct"/>
            <w:shd w:val="clear" w:color="auto" w:fill="FFCC66"/>
            <w:vAlign w:val="bottom"/>
          </w:tcPr>
          <w:p w14:paraId="139B4466"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1220" w:type="pct"/>
            <w:shd w:val="clear" w:color="auto" w:fill="FFCC66"/>
            <w:noWrap/>
            <w:vAlign w:val="bottom"/>
            <w:hideMark/>
          </w:tcPr>
          <w:p w14:paraId="469BAA89"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452" w:type="pct"/>
            <w:shd w:val="clear" w:color="auto" w:fill="FFCC66"/>
          </w:tcPr>
          <w:p w14:paraId="5CEA2D6C"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16</w:t>
            </w:r>
          </w:p>
        </w:tc>
      </w:tr>
      <w:tr w:rsidR="004E45A0" w:rsidRPr="00983EFA" w14:paraId="1CFB6B59" w14:textId="77777777" w:rsidTr="00AD43F4">
        <w:trPr>
          <w:trHeight w:val="300"/>
        </w:trPr>
        <w:tc>
          <w:tcPr>
            <w:tcW w:w="831" w:type="pct"/>
            <w:shd w:val="clear" w:color="auto" w:fill="D0CECE" w:themeFill="background2" w:themeFillShade="E6"/>
            <w:noWrap/>
            <w:vAlign w:val="bottom"/>
            <w:hideMark/>
          </w:tcPr>
          <w:p w14:paraId="3160DE09"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7</w:t>
            </w:r>
          </w:p>
        </w:tc>
        <w:tc>
          <w:tcPr>
            <w:tcW w:w="831" w:type="pct"/>
            <w:shd w:val="clear" w:color="auto" w:fill="D0CECE" w:themeFill="background2" w:themeFillShade="E6"/>
            <w:vAlign w:val="bottom"/>
          </w:tcPr>
          <w:p w14:paraId="6C32D835"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w:t>
            </w:r>
          </w:p>
        </w:tc>
        <w:tc>
          <w:tcPr>
            <w:tcW w:w="833" w:type="pct"/>
            <w:shd w:val="clear" w:color="auto" w:fill="D0CECE" w:themeFill="background2" w:themeFillShade="E6"/>
            <w:vAlign w:val="bottom"/>
          </w:tcPr>
          <w:p w14:paraId="759D5A65"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3</w:t>
            </w:r>
          </w:p>
        </w:tc>
        <w:tc>
          <w:tcPr>
            <w:tcW w:w="833" w:type="pct"/>
            <w:shd w:val="clear" w:color="auto" w:fill="D0CECE" w:themeFill="background2" w:themeFillShade="E6"/>
            <w:vAlign w:val="bottom"/>
          </w:tcPr>
          <w:p w14:paraId="30A1B952"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1220" w:type="pct"/>
            <w:shd w:val="clear" w:color="auto" w:fill="D0CECE" w:themeFill="background2" w:themeFillShade="E6"/>
            <w:noWrap/>
            <w:vAlign w:val="bottom"/>
            <w:hideMark/>
          </w:tcPr>
          <w:p w14:paraId="474F5688"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452" w:type="pct"/>
            <w:shd w:val="clear" w:color="auto" w:fill="D0CECE" w:themeFill="background2" w:themeFillShade="E6"/>
          </w:tcPr>
          <w:p w14:paraId="49B76DC8"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4</w:t>
            </w:r>
          </w:p>
        </w:tc>
      </w:tr>
      <w:tr w:rsidR="004E45A0" w:rsidRPr="00983EFA" w14:paraId="57C08D38" w14:textId="77777777" w:rsidTr="00AD43F4">
        <w:trPr>
          <w:trHeight w:val="300"/>
        </w:trPr>
        <w:tc>
          <w:tcPr>
            <w:tcW w:w="831" w:type="pct"/>
            <w:shd w:val="clear" w:color="auto" w:fill="D0CECE" w:themeFill="background2" w:themeFillShade="E6"/>
            <w:noWrap/>
            <w:vAlign w:val="bottom"/>
            <w:hideMark/>
          </w:tcPr>
          <w:p w14:paraId="7451F910"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8</w:t>
            </w:r>
          </w:p>
        </w:tc>
        <w:tc>
          <w:tcPr>
            <w:tcW w:w="831" w:type="pct"/>
            <w:shd w:val="clear" w:color="auto" w:fill="D0CECE" w:themeFill="background2" w:themeFillShade="E6"/>
            <w:vAlign w:val="bottom"/>
          </w:tcPr>
          <w:p w14:paraId="07CCE2D0"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7</w:t>
            </w:r>
          </w:p>
        </w:tc>
        <w:tc>
          <w:tcPr>
            <w:tcW w:w="833" w:type="pct"/>
            <w:shd w:val="clear" w:color="auto" w:fill="D0CECE" w:themeFill="background2" w:themeFillShade="E6"/>
            <w:vAlign w:val="bottom"/>
          </w:tcPr>
          <w:p w14:paraId="5A25ECC0"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11</w:t>
            </w:r>
          </w:p>
        </w:tc>
        <w:tc>
          <w:tcPr>
            <w:tcW w:w="833" w:type="pct"/>
            <w:shd w:val="clear" w:color="auto" w:fill="D0CECE" w:themeFill="background2" w:themeFillShade="E6"/>
            <w:vAlign w:val="bottom"/>
          </w:tcPr>
          <w:p w14:paraId="7BF85B83"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w:t>
            </w:r>
          </w:p>
        </w:tc>
        <w:tc>
          <w:tcPr>
            <w:tcW w:w="1220" w:type="pct"/>
            <w:shd w:val="clear" w:color="auto" w:fill="D0CECE" w:themeFill="background2" w:themeFillShade="E6"/>
            <w:noWrap/>
            <w:vAlign w:val="bottom"/>
            <w:hideMark/>
          </w:tcPr>
          <w:p w14:paraId="01DBA1A9"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2</w:t>
            </w:r>
          </w:p>
        </w:tc>
        <w:tc>
          <w:tcPr>
            <w:tcW w:w="452" w:type="pct"/>
            <w:shd w:val="clear" w:color="auto" w:fill="D0CECE" w:themeFill="background2" w:themeFillShade="E6"/>
          </w:tcPr>
          <w:p w14:paraId="61D5879D"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21</w:t>
            </w:r>
          </w:p>
        </w:tc>
      </w:tr>
      <w:tr w:rsidR="004E45A0" w:rsidRPr="00983EFA" w14:paraId="52252CFB" w14:textId="77777777" w:rsidTr="00AD43F4">
        <w:trPr>
          <w:trHeight w:val="300"/>
        </w:trPr>
        <w:tc>
          <w:tcPr>
            <w:tcW w:w="831" w:type="pct"/>
            <w:shd w:val="clear" w:color="auto" w:fill="D0CECE" w:themeFill="background2" w:themeFillShade="E6"/>
            <w:noWrap/>
            <w:vAlign w:val="bottom"/>
          </w:tcPr>
          <w:p w14:paraId="10F67F81"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9</w:t>
            </w:r>
          </w:p>
        </w:tc>
        <w:tc>
          <w:tcPr>
            <w:tcW w:w="831" w:type="pct"/>
            <w:shd w:val="clear" w:color="auto" w:fill="D0CECE" w:themeFill="background2" w:themeFillShade="E6"/>
            <w:vAlign w:val="bottom"/>
          </w:tcPr>
          <w:p w14:paraId="5B862964"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833" w:type="pct"/>
            <w:shd w:val="clear" w:color="auto" w:fill="D0CECE" w:themeFill="background2" w:themeFillShade="E6"/>
            <w:vAlign w:val="bottom"/>
          </w:tcPr>
          <w:p w14:paraId="44EEBDA4"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833" w:type="pct"/>
            <w:shd w:val="clear" w:color="auto" w:fill="D0CECE" w:themeFill="background2" w:themeFillShade="E6"/>
            <w:vAlign w:val="bottom"/>
          </w:tcPr>
          <w:p w14:paraId="15EE0E07"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1220" w:type="pct"/>
            <w:shd w:val="clear" w:color="auto" w:fill="D0CECE" w:themeFill="background2" w:themeFillShade="E6"/>
            <w:noWrap/>
            <w:vAlign w:val="bottom"/>
          </w:tcPr>
          <w:p w14:paraId="689CE706"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452" w:type="pct"/>
            <w:shd w:val="clear" w:color="auto" w:fill="D0CECE" w:themeFill="background2" w:themeFillShade="E6"/>
          </w:tcPr>
          <w:p w14:paraId="6657D221"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0</w:t>
            </w:r>
          </w:p>
        </w:tc>
      </w:tr>
      <w:tr w:rsidR="004E45A0" w:rsidRPr="00983EFA" w14:paraId="0DE4CBC7" w14:textId="77777777" w:rsidTr="00AD43F4">
        <w:trPr>
          <w:trHeight w:val="300"/>
        </w:trPr>
        <w:tc>
          <w:tcPr>
            <w:tcW w:w="831" w:type="pct"/>
            <w:shd w:val="clear" w:color="auto" w:fill="D0CECE" w:themeFill="background2" w:themeFillShade="E6"/>
            <w:noWrap/>
            <w:vAlign w:val="bottom"/>
            <w:hideMark/>
          </w:tcPr>
          <w:p w14:paraId="773B6FB9"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10</w:t>
            </w:r>
          </w:p>
        </w:tc>
        <w:tc>
          <w:tcPr>
            <w:tcW w:w="831" w:type="pct"/>
            <w:shd w:val="clear" w:color="auto" w:fill="D0CECE" w:themeFill="background2" w:themeFillShade="E6"/>
            <w:vAlign w:val="bottom"/>
          </w:tcPr>
          <w:p w14:paraId="3E3A048B"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833" w:type="pct"/>
            <w:shd w:val="clear" w:color="auto" w:fill="D0CECE" w:themeFill="background2" w:themeFillShade="E6"/>
            <w:vAlign w:val="bottom"/>
          </w:tcPr>
          <w:p w14:paraId="52CD178B"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3</w:t>
            </w:r>
          </w:p>
        </w:tc>
        <w:tc>
          <w:tcPr>
            <w:tcW w:w="833" w:type="pct"/>
            <w:shd w:val="clear" w:color="auto" w:fill="D0CECE" w:themeFill="background2" w:themeFillShade="E6"/>
            <w:vAlign w:val="bottom"/>
          </w:tcPr>
          <w:p w14:paraId="210D218A"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1220" w:type="pct"/>
            <w:shd w:val="clear" w:color="auto" w:fill="D0CECE" w:themeFill="background2" w:themeFillShade="E6"/>
            <w:noWrap/>
            <w:vAlign w:val="bottom"/>
            <w:hideMark/>
          </w:tcPr>
          <w:p w14:paraId="0FCC7025"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452" w:type="pct"/>
            <w:shd w:val="clear" w:color="auto" w:fill="D0CECE" w:themeFill="background2" w:themeFillShade="E6"/>
          </w:tcPr>
          <w:p w14:paraId="30F6FA15"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3</w:t>
            </w:r>
          </w:p>
        </w:tc>
      </w:tr>
      <w:tr w:rsidR="004E45A0" w:rsidRPr="00983EFA" w14:paraId="45B20E18" w14:textId="77777777" w:rsidTr="00AD43F4">
        <w:trPr>
          <w:trHeight w:val="300"/>
        </w:trPr>
        <w:tc>
          <w:tcPr>
            <w:tcW w:w="831" w:type="pct"/>
            <w:shd w:val="clear" w:color="auto" w:fill="D0CECE" w:themeFill="background2" w:themeFillShade="E6"/>
            <w:noWrap/>
            <w:vAlign w:val="bottom"/>
          </w:tcPr>
          <w:p w14:paraId="1D6A4419"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11</w:t>
            </w:r>
          </w:p>
        </w:tc>
        <w:tc>
          <w:tcPr>
            <w:tcW w:w="831" w:type="pct"/>
            <w:shd w:val="clear" w:color="auto" w:fill="D0CECE" w:themeFill="background2" w:themeFillShade="E6"/>
            <w:vAlign w:val="bottom"/>
          </w:tcPr>
          <w:p w14:paraId="10C32C68"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833" w:type="pct"/>
            <w:shd w:val="clear" w:color="auto" w:fill="D0CECE" w:themeFill="background2" w:themeFillShade="E6"/>
            <w:vAlign w:val="bottom"/>
          </w:tcPr>
          <w:p w14:paraId="2A8B4389"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833" w:type="pct"/>
            <w:shd w:val="clear" w:color="auto" w:fill="D0CECE" w:themeFill="background2" w:themeFillShade="E6"/>
            <w:vAlign w:val="bottom"/>
          </w:tcPr>
          <w:p w14:paraId="3BAAA9A0"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1220" w:type="pct"/>
            <w:shd w:val="clear" w:color="auto" w:fill="D0CECE" w:themeFill="background2" w:themeFillShade="E6"/>
            <w:noWrap/>
            <w:vAlign w:val="bottom"/>
          </w:tcPr>
          <w:p w14:paraId="1D3A2436"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452" w:type="pct"/>
            <w:shd w:val="clear" w:color="auto" w:fill="D0CECE" w:themeFill="background2" w:themeFillShade="E6"/>
          </w:tcPr>
          <w:p w14:paraId="5A8BF139"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0</w:t>
            </w:r>
          </w:p>
        </w:tc>
      </w:tr>
      <w:tr w:rsidR="004E45A0" w:rsidRPr="00983EFA" w14:paraId="1836F89A" w14:textId="77777777" w:rsidTr="00AD43F4">
        <w:trPr>
          <w:trHeight w:val="300"/>
        </w:trPr>
        <w:tc>
          <w:tcPr>
            <w:tcW w:w="831" w:type="pct"/>
            <w:shd w:val="clear" w:color="auto" w:fill="D0CECE" w:themeFill="background2" w:themeFillShade="E6"/>
            <w:noWrap/>
            <w:vAlign w:val="bottom"/>
            <w:hideMark/>
          </w:tcPr>
          <w:p w14:paraId="5AD38842" w14:textId="77777777" w:rsidR="004E45A0" w:rsidRPr="00337F03" w:rsidRDefault="004E45A0" w:rsidP="00C550F6">
            <w:pPr>
              <w:spacing w:after="0" w:line="240" w:lineRule="auto"/>
              <w:jc w:val="center"/>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12</w:t>
            </w:r>
          </w:p>
        </w:tc>
        <w:tc>
          <w:tcPr>
            <w:tcW w:w="831" w:type="pct"/>
            <w:shd w:val="clear" w:color="auto" w:fill="D0CECE" w:themeFill="background2" w:themeFillShade="E6"/>
            <w:vAlign w:val="bottom"/>
          </w:tcPr>
          <w:p w14:paraId="001F2825"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1</w:t>
            </w:r>
          </w:p>
        </w:tc>
        <w:tc>
          <w:tcPr>
            <w:tcW w:w="833" w:type="pct"/>
            <w:shd w:val="clear" w:color="auto" w:fill="D0CECE" w:themeFill="background2" w:themeFillShade="E6"/>
            <w:vAlign w:val="bottom"/>
          </w:tcPr>
          <w:p w14:paraId="4653B097"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2</w:t>
            </w:r>
          </w:p>
        </w:tc>
        <w:tc>
          <w:tcPr>
            <w:tcW w:w="833" w:type="pct"/>
            <w:shd w:val="clear" w:color="auto" w:fill="D0CECE" w:themeFill="background2" w:themeFillShade="E6"/>
            <w:vAlign w:val="bottom"/>
          </w:tcPr>
          <w:p w14:paraId="13AA5D96" w14:textId="77777777" w:rsidR="004E45A0" w:rsidRPr="00337F03" w:rsidRDefault="004E45A0" w:rsidP="008E7146">
            <w:pPr>
              <w:spacing w:after="0" w:line="240" w:lineRule="auto"/>
              <w:ind w:right="525"/>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1220" w:type="pct"/>
            <w:shd w:val="clear" w:color="auto" w:fill="D0CECE" w:themeFill="background2" w:themeFillShade="E6"/>
            <w:noWrap/>
            <w:vAlign w:val="bottom"/>
            <w:hideMark/>
          </w:tcPr>
          <w:p w14:paraId="09D5055C" w14:textId="77777777" w:rsidR="004E45A0" w:rsidRPr="00337F03" w:rsidRDefault="004E45A0" w:rsidP="008E7146">
            <w:pPr>
              <w:spacing w:after="0" w:line="240" w:lineRule="auto"/>
              <w:ind w:right="896"/>
              <w:jc w:val="right"/>
              <w:rPr>
                <w:rFonts w:ascii="Roboto" w:eastAsia="Times New Roman" w:hAnsi="Roboto" w:cs="Calibri"/>
                <w:color w:val="000000"/>
                <w:sz w:val="20"/>
                <w:szCs w:val="20"/>
                <w:lang w:val="en-GB" w:eastAsia="en-GB"/>
              </w:rPr>
            </w:pPr>
            <w:r>
              <w:rPr>
                <w:rFonts w:ascii="Roboto" w:eastAsia="Times New Roman" w:hAnsi="Roboto" w:cs="Calibri"/>
                <w:color w:val="000000"/>
                <w:sz w:val="20"/>
                <w:szCs w:val="20"/>
                <w:lang w:val="en-GB" w:eastAsia="en-GB"/>
              </w:rPr>
              <w:t>0</w:t>
            </w:r>
          </w:p>
        </w:tc>
        <w:tc>
          <w:tcPr>
            <w:tcW w:w="452" w:type="pct"/>
            <w:shd w:val="clear" w:color="auto" w:fill="D0CECE" w:themeFill="background2" w:themeFillShade="E6"/>
          </w:tcPr>
          <w:p w14:paraId="4C3B40EF" w14:textId="77777777" w:rsidR="004E45A0" w:rsidRPr="00337F03" w:rsidRDefault="004E45A0" w:rsidP="008E7146">
            <w:pPr>
              <w:spacing w:after="0" w:line="240" w:lineRule="auto"/>
              <w:ind w:right="179"/>
              <w:jc w:val="right"/>
              <w:rPr>
                <w:rFonts w:ascii="Roboto" w:eastAsia="Times New Roman" w:hAnsi="Roboto" w:cs="Calibri"/>
                <w:b/>
                <w:color w:val="000000"/>
                <w:sz w:val="20"/>
                <w:szCs w:val="20"/>
                <w:lang w:val="en-GB" w:eastAsia="en-GB"/>
              </w:rPr>
            </w:pPr>
            <w:r>
              <w:rPr>
                <w:rFonts w:ascii="Roboto" w:eastAsia="Times New Roman" w:hAnsi="Roboto" w:cs="Calibri"/>
                <w:b/>
                <w:color w:val="000000"/>
                <w:sz w:val="20"/>
                <w:szCs w:val="20"/>
                <w:lang w:val="en-GB" w:eastAsia="en-GB"/>
              </w:rPr>
              <w:t>3</w:t>
            </w:r>
          </w:p>
        </w:tc>
      </w:tr>
    </w:tbl>
    <w:p w14:paraId="2239A53F" w14:textId="63197453" w:rsidR="2B415561" w:rsidRPr="006E6A3E" w:rsidRDefault="2B415561" w:rsidP="68D4D97D">
      <w:pPr>
        <w:spacing w:line="257" w:lineRule="auto"/>
        <w:rPr>
          <w:rFonts w:ascii="Roboto" w:hAnsi="Roboto"/>
          <w:lang w:val="fr-FR"/>
        </w:rPr>
      </w:pPr>
      <w:r>
        <w:rPr>
          <w:rFonts w:ascii="Roboto" w:hAnsi="Roboto"/>
          <w:lang w:val="fr-FR"/>
        </w:rPr>
        <w:br/>
      </w:r>
    </w:p>
    <w:p w14:paraId="4D03BA6D" w14:textId="77777777" w:rsidR="004E70DB" w:rsidRDefault="004E70DB" w:rsidP="68D4D97D">
      <w:pPr>
        <w:rPr>
          <w:rFonts w:ascii="Roboto" w:hAnsi="Roboto"/>
          <w:lang w:val="fr-FR"/>
        </w:rPr>
        <w:sectPr w:rsidR="004E70DB" w:rsidSect="00803908">
          <w:pgSz w:w="12240" w:h="15840"/>
          <w:pgMar w:top="1440" w:right="1440" w:bottom="1440" w:left="1440" w:header="720" w:footer="720" w:gutter="0"/>
          <w:cols w:space="720"/>
          <w:docGrid w:linePitch="360"/>
        </w:sectPr>
      </w:pPr>
    </w:p>
    <w:p w14:paraId="592F4D06" w14:textId="364ABA6E" w:rsidR="004E70DB" w:rsidRPr="004D5DFC" w:rsidRDefault="004E70DB" w:rsidP="006D71F1">
      <w:pPr>
        <w:pStyle w:val="Heading1"/>
        <w:spacing w:after="240"/>
        <w:jc w:val="both"/>
        <w:rPr>
          <w:rFonts w:ascii="Roboto" w:hAnsi="Roboto"/>
          <w:b/>
          <w:bCs/>
          <w:color w:val="003870"/>
          <w:lang w:val="fr-FR"/>
        </w:rPr>
      </w:pPr>
      <w:bookmarkStart w:id="16" w:name="_Toc89174412"/>
      <w:bookmarkStart w:id="17" w:name="_Toc135293532"/>
      <w:r>
        <w:rPr>
          <w:rFonts w:ascii="Roboto" w:hAnsi="Roboto"/>
          <w:b/>
          <w:bCs/>
          <w:color w:val="003870"/>
          <w:lang w:val="fr-FR"/>
        </w:rPr>
        <w:lastRenderedPageBreak/>
        <w:t>Annexe B : Résumé du commerce international</w:t>
      </w:r>
      <w:bookmarkEnd w:id="16"/>
      <w:bookmarkEnd w:id="17"/>
    </w:p>
    <w:p w14:paraId="711DABA0" w14:textId="2D53DF2D" w:rsidR="00E31776" w:rsidRPr="000A7558" w:rsidRDefault="00E31776" w:rsidP="006D71F1">
      <w:pPr>
        <w:jc w:val="both"/>
        <w:rPr>
          <w:rFonts w:ascii="Roboto" w:hAnsi="Roboto"/>
          <w:i/>
          <w:iCs/>
          <w:color w:val="003870"/>
          <w:lang w:val="fr-FR"/>
        </w:rPr>
      </w:pPr>
      <w:r>
        <w:rPr>
          <w:rFonts w:ascii="Roboto" w:hAnsi="Roboto"/>
          <w:b/>
          <w:bCs/>
          <w:i/>
          <w:iCs/>
          <w:color w:val="003870"/>
          <w:lang w:val="fr-FR"/>
        </w:rPr>
        <w:t>Méthode</w:t>
      </w:r>
    </w:p>
    <w:p w14:paraId="3F5681D1" w14:textId="324E8084" w:rsidR="00E31776" w:rsidRPr="000A7558" w:rsidRDefault="00E31776" w:rsidP="006D71F1">
      <w:pPr>
        <w:jc w:val="both"/>
        <w:rPr>
          <w:rFonts w:ascii="Roboto" w:eastAsia="Calibri" w:hAnsi="Roboto" w:cs="Times New Roman"/>
          <w:sz w:val="20"/>
          <w:szCs w:val="20"/>
          <w:lang w:val="fr-FR"/>
        </w:rPr>
      </w:pPr>
      <w:r>
        <w:rPr>
          <w:rFonts w:ascii="Roboto" w:eastAsia="Calibri" w:hAnsi="Roboto" w:cs="Times New Roman"/>
          <w:sz w:val="20"/>
          <w:szCs w:val="20"/>
          <w:lang w:val="fr-FR"/>
        </w:rPr>
        <w:t>Les données sur le commerce au titre de la CITES sont tirées de la Base de Données sur le Commerce CITES au niveau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expédition le 16/11/2021 pour tous les taxons inscrits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déclarés dans le commerce direct au cours des années 2015-2019</w:t>
      </w:r>
      <w:r>
        <w:rPr>
          <w:rStyle w:val="FootnoteReference"/>
          <w:rFonts w:ascii="Roboto" w:eastAsia="Calibri" w:hAnsi="Roboto" w:cs="Times New Roman"/>
          <w:sz w:val="20"/>
          <w:szCs w:val="20"/>
          <w:lang w:val="fr-FR"/>
        </w:rPr>
        <w:footnoteReference w:id="75"/>
      </w:r>
      <w:r>
        <w:rPr>
          <w:rFonts w:ascii="Roboto" w:eastAsia="Calibri" w:hAnsi="Roboto" w:cs="Times New Roman"/>
          <w:sz w:val="20"/>
          <w:szCs w:val="20"/>
          <w:lang w:val="fr-FR"/>
        </w:rPr>
        <w:t>, pour les sources « R » (Animaux élevés en ranch)</w:t>
      </w:r>
      <w:r>
        <w:rPr>
          <w:rStyle w:val="FootnoteReference"/>
          <w:rFonts w:ascii="Roboto" w:hAnsi="Roboto"/>
          <w:sz w:val="20"/>
          <w:szCs w:val="20"/>
          <w:lang w:val="fr-FR"/>
        </w:rPr>
        <w:footnoteReference w:id="76"/>
      </w:r>
      <w:r>
        <w:rPr>
          <w:rFonts w:ascii="Roboto" w:eastAsia="Calibri" w:hAnsi="Roboto" w:cs="Times New Roman"/>
          <w:sz w:val="20"/>
          <w:szCs w:val="20"/>
          <w:lang w:val="fr-FR"/>
        </w:rPr>
        <w:t xml:space="preserve">, « W » (Prélevés dans la nature), « U » (Source inconnue) et non déclarée, et pour tous les buts autres que </w:t>
      </w:r>
      <w:r>
        <w:rPr>
          <w:rFonts w:ascii="Roboto" w:hAnsi="Roboto"/>
          <w:sz w:val="20"/>
          <w:szCs w:val="20"/>
          <w:lang w:val="fr-FR"/>
        </w:rPr>
        <w:t>« B » (Élevage en captivité), « E » (Éducation), « N » (Réintroduction ou introduction dans la nature) et « S » (Fins scientifiques)</w:t>
      </w:r>
      <w:r>
        <w:rPr>
          <w:rStyle w:val="FootnoteReference"/>
          <w:rFonts w:ascii="Roboto" w:hAnsi="Roboto"/>
          <w:sz w:val="20"/>
          <w:szCs w:val="20"/>
          <w:lang w:val="fr-FR"/>
        </w:rPr>
        <w:footnoteReference w:id="77"/>
      </w:r>
      <w:r>
        <w:rPr>
          <w:rFonts w:ascii="Roboto" w:eastAsia="Calibri" w:hAnsi="Roboto" w:cs="Times New Roman"/>
          <w:sz w:val="20"/>
          <w:szCs w:val="20"/>
          <w:lang w:val="fr-FR"/>
        </w:rPr>
        <w:t>. Aucun commerce direct de spécimens pris dans le milieu marin (source « X ») n</w:t>
      </w:r>
      <w:r w:rsidR="002C14B0">
        <w:rPr>
          <w:rFonts w:ascii="Roboto" w:eastAsia="Calibri" w:hAnsi="Roboto" w:cs="Times New Roman"/>
          <w:sz w:val="20"/>
          <w:szCs w:val="20"/>
          <w:lang w:val="fr-FR"/>
        </w:rPr>
        <w:t>’</w:t>
      </w:r>
      <w:r>
        <w:rPr>
          <w:rFonts w:ascii="Roboto" w:eastAsia="Calibri" w:hAnsi="Roboto" w:cs="Times New Roman"/>
          <w:sz w:val="20"/>
          <w:szCs w:val="20"/>
          <w:lang w:val="fr-FR"/>
        </w:rPr>
        <w:t>a été déclaré au cours de cette période aux fins précisées ci-dessus. Les données déclarées par les exportateurs ont été utilisées dans toute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analyse, sauf indication contraire. La taxonomie de la CITES est utilisée pour toute l</w:t>
      </w:r>
      <w:r w:rsidR="002C14B0">
        <w:rPr>
          <w:rFonts w:ascii="Roboto" w:eastAsia="Calibri" w:hAnsi="Roboto" w:cs="Times New Roman"/>
          <w:sz w:val="20"/>
          <w:szCs w:val="20"/>
          <w:lang w:val="fr-FR"/>
        </w:rPr>
        <w:t>’</w:t>
      </w:r>
      <w:r>
        <w:rPr>
          <w:rFonts w:ascii="Roboto" w:eastAsia="Calibri" w:hAnsi="Roboto" w:cs="Times New Roman"/>
          <w:sz w:val="20"/>
          <w:szCs w:val="20"/>
          <w:lang w:val="fr-FR"/>
        </w:rPr>
        <w:t xml:space="preserve">analyse sur le commerce (Section 2 et Annexe B) pour refléter les données rapportées dans la Base de données sur le commerce CITES ; lorsque la taxonomie de la CMS diffère, le nom accepté selon la CMS est indiqué. </w:t>
      </w:r>
    </w:p>
    <w:p w14:paraId="657F674F" w14:textId="4F175184" w:rsidR="00E31776" w:rsidRPr="000A7558" w:rsidRDefault="00E31776" w:rsidP="006D71F1">
      <w:pPr>
        <w:jc w:val="both"/>
        <w:rPr>
          <w:rFonts w:ascii="Roboto" w:eastAsia="Calibri" w:hAnsi="Roboto" w:cs="Times New Roman"/>
          <w:sz w:val="20"/>
          <w:szCs w:val="20"/>
          <w:lang w:val="fr-FR"/>
        </w:rPr>
        <w:sectPr w:rsidR="00E31776" w:rsidRPr="000A7558" w:rsidSect="00E36E60">
          <w:pgSz w:w="12240" w:h="15840"/>
          <w:pgMar w:top="1440" w:right="1440" w:bottom="1440" w:left="1440" w:header="720" w:footer="720" w:gutter="0"/>
          <w:cols w:space="720"/>
          <w:docGrid w:linePitch="360"/>
        </w:sectPr>
      </w:pPr>
      <w:r>
        <w:rPr>
          <w:rFonts w:ascii="Roboto" w:eastAsia="Calibri" w:hAnsi="Roboto" w:cs="Times New Roman"/>
          <w:sz w:val="20"/>
          <w:szCs w:val="20"/>
          <w:lang w:val="fr-FR"/>
        </w:rPr>
        <w:t>Sur la base de ces paramètres, les données sur le commerce ont d</w:t>
      </w:r>
      <w:r w:rsidR="002C14B0">
        <w:rPr>
          <w:rFonts w:ascii="Roboto" w:eastAsia="Calibri" w:hAnsi="Roboto" w:cs="Times New Roman"/>
          <w:sz w:val="20"/>
          <w:szCs w:val="20"/>
          <w:lang w:val="fr-FR"/>
        </w:rPr>
        <w:t>’</w:t>
      </w:r>
      <w:r>
        <w:rPr>
          <w:rFonts w:ascii="Roboto" w:eastAsia="Calibri" w:hAnsi="Roboto" w:cs="Times New Roman"/>
          <w:sz w:val="20"/>
          <w:szCs w:val="20"/>
          <w:lang w:val="fr-FR"/>
        </w:rPr>
        <w:t>abord été analysées pour tous les partenaires commerciaux et toutes les années pertinentes, indépendamment des inscriptions spécifiques au niveau de la population ou de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année d</w:t>
      </w:r>
      <w:r w:rsidR="002C14B0">
        <w:rPr>
          <w:rFonts w:ascii="Roboto" w:eastAsia="Calibri" w:hAnsi="Roboto" w:cs="Times New Roman"/>
          <w:sz w:val="20"/>
          <w:szCs w:val="20"/>
          <w:lang w:val="fr-FR"/>
        </w:rPr>
        <w:t>’</w:t>
      </w:r>
      <w:r>
        <w:rPr>
          <w:rFonts w:ascii="Roboto" w:eastAsia="Calibri" w:hAnsi="Roboto" w:cs="Times New Roman"/>
          <w:sz w:val="20"/>
          <w:szCs w:val="20"/>
          <w:lang w:val="fr-FR"/>
        </w:rPr>
        <w:t>inscription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afin de comprendre les pressions globales exercées sur les taxons par le prélèvement et la demande. Les données sur le commerce CITES ont ensuite été subdivisées afin d</w:t>
      </w:r>
      <w:r w:rsidR="002C14B0">
        <w:rPr>
          <w:rFonts w:ascii="Roboto" w:eastAsia="Calibri" w:hAnsi="Roboto" w:cs="Times New Roman"/>
          <w:sz w:val="20"/>
          <w:szCs w:val="20"/>
          <w:lang w:val="fr-FR"/>
        </w:rPr>
        <w:t>’</w:t>
      </w:r>
      <w:r>
        <w:rPr>
          <w:rFonts w:ascii="Roboto" w:eastAsia="Calibri" w:hAnsi="Roboto" w:cs="Times New Roman"/>
          <w:sz w:val="20"/>
          <w:szCs w:val="20"/>
          <w:lang w:val="fr-FR"/>
        </w:rPr>
        <w:t>examiner le commerce qui était en contravention potentielle avec l</w:t>
      </w:r>
      <w:r w:rsidR="002C14B0">
        <w:rPr>
          <w:rFonts w:ascii="Roboto" w:eastAsia="Calibri" w:hAnsi="Roboto" w:cs="Times New Roman"/>
          <w:sz w:val="20"/>
          <w:szCs w:val="20"/>
          <w:lang w:val="fr-FR"/>
        </w:rPr>
        <w:t>’</w:t>
      </w:r>
      <w:r>
        <w:rPr>
          <w:rFonts w:ascii="Roboto" w:eastAsia="Calibri" w:hAnsi="Roboto" w:cs="Times New Roman"/>
          <w:sz w:val="20"/>
          <w:szCs w:val="20"/>
          <w:lang w:val="fr-FR"/>
        </w:rPr>
        <w:t>article III, paragraphe 5 : les enregistrements de transactions des exportateurs non Parties à la CMS, le commerce déclaré avant et pendant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année d</w:t>
      </w:r>
      <w:r w:rsidR="002C14B0">
        <w:rPr>
          <w:rFonts w:ascii="Roboto" w:eastAsia="Calibri" w:hAnsi="Roboto" w:cs="Times New Roman"/>
          <w:sz w:val="20"/>
          <w:szCs w:val="20"/>
          <w:lang w:val="fr-FR"/>
        </w:rPr>
        <w:t>’</w:t>
      </w:r>
      <w:r>
        <w:rPr>
          <w:rFonts w:ascii="Roboto" w:eastAsia="Calibri" w:hAnsi="Roboto" w:cs="Times New Roman"/>
          <w:sz w:val="20"/>
          <w:szCs w:val="20"/>
          <w:lang w:val="fr-FR"/>
        </w:rPr>
        <w:t>inscription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Annexe I de la CMS et le commerce provenant de populations non couvertes par les inscriptions ont été exclus de cet ensemble de données. Une ventilation complète des niveaux de commerce par taxon est fournie dans le tableau B1, et une liste complète des exportateurs par nombre de transactions commerciales (pour le sous-ensemble de données commerciales en tenant compte des annotations relatives à l</w:t>
      </w:r>
      <w:r w:rsidR="002C14B0">
        <w:rPr>
          <w:rFonts w:ascii="Roboto" w:eastAsia="Calibri" w:hAnsi="Roboto" w:cs="Times New Roman"/>
          <w:sz w:val="20"/>
          <w:szCs w:val="20"/>
          <w:lang w:val="fr-FR"/>
        </w:rPr>
        <w:t>’</w:t>
      </w:r>
      <w:r>
        <w:rPr>
          <w:rFonts w:ascii="Roboto" w:eastAsia="Calibri" w:hAnsi="Roboto" w:cs="Times New Roman"/>
          <w:sz w:val="20"/>
          <w:szCs w:val="20"/>
          <w:lang w:val="fr-FR"/>
        </w:rPr>
        <w:t>année d</w:t>
      </w:r>
      <w:r w:rsidR="002C14B0">
        <w:rPr>
          <w:rFonts w:ascii="Roboto" w:eastAsia="Calibri" w:hAnsi="Roboto" w:cs="Times New Roman"/>
          <w:sz w:val="20"/>
          <w:szCs w:val="20"/>
          <w:lang w:val="fr-FR"/>
        </w:rPr>
        <w:t>’</w:t>
      </w:r>
      <w:r>
        <w:rPr>
          <w:rFonts w:ascii="Roboto" w:eastAsia="Calibri" w:hAnsi="Roboto" w:cs="Times New Roman"/>
          <w:sz w:val="20"/>
          <w:szCs w:val="20"/>
          <w:lang w:val="fr-FR"/>
        </w:rPr>
        <w:t>inscription et à la population) est fournie dans le tableau B2.</w:t>
      </w:r>
    </w:p>
    <w:p w14:paraId="561C6606" w14:textId="2285A438" w:rsidR="00BB698D" w:rsidRPr="00811D88" w:rsidRDefault="005E1A2B" w:rsidP="006D71F1">
      <w:pPr>
        <w:spacing w:after="60"/>
        <w:jc w:val="both"/>
        <w:rPr>
          <w:rFonts w:ascii="Roboto" w:hAnsi="Roboto"/>
          <w:i/>
          <w:color w:val="003870"/>
          <w:sz w:val="20"/>
          <w:szCs w:val="20"/>
          <w:lang w:val="fr-FR"/>
        </w:rPr>
      </w:pPr>
      <w:r>
        <w:rPr>
          <w:rFonts w:ascii="Roboto" w:hAnsi="Roboto"/>
          <w:b/>
          <w:i/>
          <w:color w:val="003870"/>
          <w:sz w:val="20"/>
          <w:szCs w:val="20"/>
          <w:lang w:val="fr-FR"/>
        </w:rPr>
        <w:lastRenderedPageBreak/>
        <w:t>Tableau B1.</w:t>
      </w:r>
      <w:r>
        <w:rPr>
          <w:rFonts w:ascii="Roboto" w:hAnsi="Roboto"/>
          <w:i/>
          <w:color w:val="003870"/>
          <w:sz w:val="20"/>
          <w:szCs w:val="20"/>
          <w:lang w:val="fr-FR"/>
        </w:rPr>
        <w:t xml:space="preserve"> Ventilation complète de tous les taxons de l</w:t>
      </w:r>
      <w:r w:rsidR="002C14B0">
        <w:rPr>
          <w:rFonts w:ascii="Roboto" w:hAnsi="Roboto"/>
          <w:i/>
          <w:color w:val="003870"/>
          <w:sz w:val="20"/>
          <w:szCs w:val="20"/>
          <w:lang w:val="fr-FR"/>
        </w:rPr>
        <w:t>’</w:t>
      </w:r>
      <w:r>
        <w:rPr>
          <w:rFonts w:ascii="Roboto" w:hAnsi="Roboto"/>
          <w:i/>
          <w:color w:val="003870"/>
          <w:sz w:val="20"/>
          <w:szCs w:val="20"/>
          <w:lang w:val="fr-FR"/>
        </w:rPr>
        <w:t>Annexe I de la CMS déclarés dans le commerce direct par toutes les parties à la CITES entre 2015 et 2019 pour les paramètres de données indiqués ; le commerce peut ne pas avoir été déclaré par les Parties à la CMS. Un sous-ensemble de données commerciales susceptibles de contrevenir à l</w:t>
      </w:r>
      <w:r w:rsidR="002C14B0">
        <w:rPr>
          <w:rFonts w:ascii="Roboto" w:hAnsi="Roboto"/>
          <w:i/>
          <w:color w:val="003870"/>
          <w:sz w:val="20"/>
          <w:szCs w:val="20"/>
          <w:lang w:val="fr-FR"/>
        </w:rPr>
        <w:t>’</w:t>
      </w:r>
      <w:r>
        <w:rPr>
          <w:rFonts w:ascii="Roboto" w:hAnsi="Roboto"/>
          <w:i/>
          <w:color w:val="003870"/>
          <w:sz w:val="20"/>
          <w:szCs w:val="20"/>
          <w:lang w:val="fr-FR"/>
        </w:rPr>
        <w:t>article III, paragraphe 5, est également présenté ci-dessous ; seul le commerce déclaré après l</w:t>
      </w:r>
      <w:r w:rsidR="002C14B0">
        <w:rPr>
          <w:rFonts w:ascii="Roboto" w:hAnsi="Roboto"/>
          <w:i/>
          <w:color w:val="003870"/>
          <w:sz w:val="20"/>
          <w:szCs w:val="20"/>
          <w:lang w:val="fr-FR"/>
        </w:rPr>
        <w:t>’</w:t>
      </w:r>
      <w:r>
        <w:rPr>
          <w:rFonts w:ascii="Roboto" w:hAnsi="Roboto"/>
          <w:i/>
          <w:color w:val="003870"/>
          <w:sz w:val="20"/>
          <w:szCs w:val="20"/>
          <w:lang w:val="fr-FR"/>
        </w:rPr>
        <w:t>année d</w:t>
      </w:r>
      <w:r w:rsidR="002C14B0">
        <w:rPr>
          <w:rFonts w:ascii="Roboto" w:hAnsi="Roboto"/>
          <w:i/>
          <w:color w:val="003870"/>
          <w:sz w:val="20"/>
          <w:szCs w:val="20"/>
          <w:lang w:val="fr-FR"/>
        </w:rPr>
        <w:t>’</w:t>
      </w:r>
      <w:r>
        <w:rPr>
          <w:rFonts w:ascii="Roboto" w:hAnsi="Roboto"/>
          <w:i/>
          <w:color w:val="003870"/>
          <w:sz w:val="20"/>
          <w:szCs w:val="20"/>
          <w:lang w:val="fr-FR"/>
        </w:rPr>
        <w:t xml:space="preserve">inscription a été inclus dans ce sous-ensemble. Source : Base de Données sur le Commerce CITES, UNEP-WCMC, Cambridge. R-U, téléchargée le 16/11/2021. Les codes ISO des exportateurs se trouvent sur le site </w:t>
      </w:r>
      <w:hyperlink r:id="rId35" w:history="1">
        <w:r>
          <w:rPr>
            <w:rStyle w:val="Hyperlink"/>
            <w:rFonts w:ascii="Roboto" w:hAnsi="Roboto"/>
            <w:i/>
            <w:sz w:val="20"/>
            <w:szCs w:val="20"/>
            <w:lang w:val="fr-FR"/>
          </w:rPr>
          <w:t>Lignes directrices pour la préparation et la soumission des rapports annuels</w:t>
        </w:r>
      </w:hyperlink>
      <w:r>
        <w:rPr>
          <w:rFonts w:ascii="Roboto" w:hAnsi="Roboto"/>
          <w:i/>
          <w:color w:val="003870"/>
          <w:sz w:val="20"/>
          <w:szCs w:val="20"/>
          <w:lang w:val="fr-FR"/>
        </w:rPr>
        <w:t xml:space="preserve"> (Annexe 1 de la CITES, Notification aux Parties N° 2021/044).</w:t>
      </w:r>
    </w:p>
    <w:tbl>
      <w:tblPr>
        <w:tblW w:w="13165" w:type="dxa"/>
        <w:tblLook w:val="04A0" w:firstRow="1" w:lastRow="0" w:firstColumn="1" w:lastColumn="0" w:noHBand="0" w:noVBand="1"/>
      </w:tblPr>
      <w:tblGrid>
        <w:gridCol w:w="1560"/>
        <w:gridCol w:w="1108"/>
        <w:gridCol w:w="948"/>
        <w:gridCol w:w="923"/>
        <w:gridCol w:w="1069"/>
        <w:gridCol w:w="1124"/>
        <w:gridCol w:w="1490"/>
        <w:gridCol w:w="1276"/>
        <w:gridCol w:w="1124"/>
        <w:gridCol w:w="98"/>
        <w:gridCol w:w="1130"/>
        <w:gridCol w:w="43"/>
        <w:gridCol w:w="49"/>
        <w:gridCol w:w="1223"/>
      </w:tblGrid>
      <w:tr w:rsidR="00257412" w:rsidRPr="00F903BB" w14:paraId="6CD76C17" w14:textId="77777777" w:rsidTr="005A4BAD">
        <w:trPr>
          <w:trHeight w:val="20"/>
          <w:tblHeader/>
        </w:trPr>
        <w:tc>
          <w:tcPr>
            <w:tcW w:w="1560" w:type="dxa"/>
            <w:tcBorders>
              <w:top w:val="single" w:sz="8" w:space="0" w:color="auto"/>
              <w:bottom w:val="nil"/>
              <w:right w:val="single" w:sz="8" w:space="0" w:color="FFFFFF" w:themeColor="background1"/>
            </w:tcBorders>
            <w:shd w:val="clear" w:color="auto" w:fill="003870"/>
            <w:vAlign w:val="center"/>
            <w:hideMark/>
          </w:tcPr>
          <w:p w14:paraId="1ACDF228" w14:textId="77777777" w:rsidR="00257412" w:rsidRPr="001C599D" w:rsidRDefault="00257412" w:rsidP="00163571">
            <w:pPr>
              <w:spacing w:after="0" w:line="240" w:lineRule="auto"/>
              <w:rPr>
                <w:rFonts w:ascii="Roboto" w:eastAsia="Times New Roman" w:hAnsi="Roboto" w:cs="Calibri"/>
                <w:b/>
                <w:color w:val="FFFFFF"/>
                <w:sz w:val="16"/>
                <w:szCs w:val="16"/>
                <w:lang w:val="fr-FR" w:eastAsia="en-GB"/>
              </w:rPr>
            </w:pPr>
            <w:r w:rsidRPr="001C599D">
              <w:rPr>
                <w:rFonts w:ascii="Roboto" w:eastAsia="Times New Roman" w:hAnsi="Roboto" w:cs="Calibri"/>
                <w:b/>
                <w:color w:val="FFFFFF"/>
                <w:sz w:val="16"/>
                <w:szCs w:val="16"/>
                <w:lang w:val="fr-FR" w:eastAsia="en-GB"/>
              </w:rPr>
              <w:t> </w:t>
            </w:r>
          </w:p>
        </w:tc>
        <w:tc>
          <w:tcPr>
            <w:tcW w:w="1001" w:type="dxa"/>
            <w:vMerge w:val="restart"/>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69CFB9E7" w14:textId="77777777" w:rsidR="00257412" w:rsidRPr="00294B77" w:rsidRDefault="00257412" w:rsidP="00163571">
            <w:pPr>
              <w:spacing w:after="0" w:line="240" w:lineRule="auto"/>
              <w:rPr>
                <w:rFonts w:ascii="Roboto" w:eastAsia="Times New Roman" w:hAnsi="Roboto" w:cs="Calibri"/>
                <w:b/>
                <w:bCs/>
                <w:color w:val="FFFFFF"/>
                <w:sz w:val="16"/>
                <w:szCs w:val="16"/>
                <w:lang w:val="fr-FR" w:eastAsia="en-GB"/>
              </w:rPr>
            </w:pPr>
          </w:p>
          <w:p w14:paraId="611BB6CC" w14:textId="6FD6F0BA" w:rsidR="00257412" w:rsidRPr="008927B7" w:rsidRDefault="00257412" w:rsidP="00163571">
            <w:pPr>
              <w:spacing w:after="0" w:line="240" w:lineRule="auto"/>
              <w:rPr>
                <w:rFonts w:ascii="Roboto" w:eastAsia="Times New Roman" w:hAnsi="Roboto" w:cs="Calibri"/>
                <w:b/>
                <w:color w:val="FFFFFF"/>
                <w:sz w:val="16"/>
                <w:szCs w:val="16"/>
                <w:lang w:val="fr-FR" w:eastAsia="en-GB"/>
              </w:rPr>
            </w:pPr>
            <w:r>
              <w:rPr>
                <w:rFonts w:ascii="Roboto" w:eastAsia="Times New Roman" w:hAnsi="Roboto" w:cs="Calibri"/>
                <w:b/>
                <w:color w:val="FFFFFF"/>
                <w:sz w:val="16"/>
                <w:szCs w:val="16"/>
                <w:lang w:val="fr-FR" w:eastAsia="en-GB"/>
              </w:rPr>
              <w:t>Année d</w:t>
            </w:r>
            <w:r w:rsidR="002C14B0">
              <w:rPr>
                <w:rFonts w:ascii="Roboto" w:eastAsia="Times New Roman" w:hAnsi="Roboto" w:cs="Calibri"/>
                <w:b/>
                <w:color w:val="FFFFFF"/>
                <w:sz w:val="16"/>
                <w:szCs w:val="16"/>
                <w:lang w:val="fr-FR" w:eastAsia="en-GB"/>
              </w:rPr>
              <w:t>’</w:t>
            </w:r>
            <w:r>
              <w:rPr>
                <w:rFonts w:ascii="Roboto" w:eastAsia="Times New Roman" w:hAnsi="Roboto" w:cs="Calibri"/>
                <w:b/>
                <w:color w:val="FFFFFF"/>
                <w:sz w:val="16"/>
                <w:szCs w:val="16"/>
                <w:lang w:val="fr-FR" w:eastAsia="en-GB"/>
              </w:rPr>
              <w:t xml:space="preserve">inscription à </w:t>
            </w:r>
            <w:proofErr w:type="gramStart"/>
            <w:r>
              <w:rPr>
                <w:rFonts w:ascii="Roboto" w:eastAsia="Times New Roman" w:hAnsi="Roboto" w:cs="Calibri"/>
                <w:b/>
                <w:color w:val="FFFFFF"/>
                <w:sz w:val="16"/>
                <w:szCs w:val="16"/>
                <w:lang w:val="fr-FR" w:eastAsia="en-GB"/>
              </w:rPr>
              <w:t>l</w:t>
            </w:r>
            <w:r w:rsidR="002C14B0">
              <w:rPr>
                <w:rFonts w:ascii="Roboto" w:eastAsia="Times New Roman" w:hAnsi="Roboto" w:cs="Calibri"/>
                <w:b/>
                <w:color w:val="FFFFFF"/>
                <w:sz w:val="16"/>
                <w:szCs w:val="16"/>
                <w:lang w:val="fr-FR" w:eastAsia="en-GB"/>
              </w:rPr>
              <w:t>’</w:t>
            </w:r>
            <w:r>
              <w:rPr>
                <w:rFonts w:ascii="Roboto" w:eastAsia="Times New Roman" w:hAnsi="Roboto" w:cs="Calibri"/>
                <w:b/>
                <w:color w:val="FFFFFF"/>
                <w:sz w:val="16"/>
                <w:szCs w:val="16"/>
                <w:lang w:val="fr-FR" w:eastAsia="en-GB"/>
              </w:rPr>
              <w:t>Annexe  I</w:t>
            </w:r>
            <w:proofErr w:type="gramEnd"/>
          </w:p>
        </w:tc>
        <w:tc>
          <w:tcPr>
            <w:tcW w:w="948"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7F408ED1" w14:textId="77777777" w:rsidR="00257412" w:rsidRPr="008927B7" w:rsidRDefault="00257412" w:rsidP="00163571">
            <w:pPr>
              <w:spacing w:after="0" w:line="240" w:lineRule="auto"/>
              <w:rPr>
                <w:rFonts w:ascii="Roboto" w:eastAsia="Times New Roman" w:hAnsi="Roboto" w:cs="Calibri"/>
                <w:b/>
                <w:color w:val="FFFFFF"/>
                <w:sz w:val="16"/>
                <w:szCs w:val="16"/>
                <w:lang w:val="fr-FR" w:eastAsia="en-GB"/>
              </w:rPr>
            </w:pPr>
          </w:p>
        </w:tc>
        <w:tc>
          <w:tcPr>
            <w:tcW w:w="923"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6AB3D88A" w14:textId="77777777" w:rsidR="00257412" w:rsidRPr="008927B7" w:rsidRDefault="00257412" w:rsidP="00163571">
            <w:pPr>
              <w:spacing w:after="0" w:line="240" w:lineRule="auto"/>
              <w:rPr>
                <w:rFonts w:ascii="Roboto" w:eastAsia="Times New Roman" w:hAnsi="Roboto" w:cs="Calibri"/>
                <w:b/>
                <w:color w:val="FFFFFF"/>
                <w:sz w:val="16"/>
                <w:szCs w:val="16"/>
                <w:lang w:val="fr-FR" w:eastAsia="en-GB"/>
              </w:rPr>
            </w:pPr>
          </w:p>
        </w:tc>
        <w:tc>
          <w:tcPr>
            <w:tcW w:w="839"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108726A3" w14:textId="77777777" w:rsidR="00257412" w:rsidRPr="001C599D" w:rsidRDefault="00257412" w:rsidP="00163571">
            <w:pPr>
              <w:spacing w:after="0" w:line="240" w:lineRule="auto"/>
              <w:rPr>
                <w:rFonts w:ascii="Roboto" w:eastAsia="Times New Roman" w:hAnsi="Roboto" w:cs="Calibri"/>
                <w:b/>
                <w:color w:val="FFFFFF"/>
                <w:sz w:val="16"/>
                <w:szCs w:val="16"/>
                <w:lang w:val="fr-FR" w:eastAsia="en-GB"/>
              </w:rPr>
            </w:pPr>
            <w:r w:rsidRPr="001C599D">
              <w:rPr>
                <w:rFonts w:ascii="Roboto" w:eastAsia="Times New Roman" w:hAnsi="Roboto" w:cs="Calibri"/>
                <w:b/>
                <w:color w:val="FFFFFF"/>
                <w:sz w:val="16"/>
                <w:szCs w:val="16"/>
                <w:lang w:val="fr-FR" w:eastAsia="en-GB"/>
              </w:rPr>
              <w:t> </w:t>
            </w:r>
          </w:p>
        </w:tc>
        <w:tc>
          <w:tcPr>
            <w:tcW w:w="4227" w:type="dxa"/>
            <w:gridSpan w:val="3"/>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2BE20266" w14:textId="77777777" w:rsidR="00257412" w:rsidRPr="008927B7" w:rsidRDefault="00257412" w:rsidP="00163571">
            <w:pPr>
              <w:spacing w:after="0" w:line="240" w:lineRule="auto"/>
              <w:jc w:val="center"/>
              <w:rPr>
                <w:rFonts w:ascii="Roboto" w:eastAsia="Times New Roman" w:hAnsi="Roboto" w:cs="Calibri"/>
                <w:b/>
                <w:color w:val="FFFFFF"/>
                <w:sz w:val="16"/>
                <w:szCs w:val="16"/>
                <w:lang w:val="fr-FR" w:eastAsia="en-GB"/>
              </w:rPr>
            </w:pPr>
            <w:r>
              <w:rPr>
                <w:rFonts w:ascii="Roboto" w:eastAsia="Times New Roman" w:hAnsi="Roboto" w:cs="Calibri"/>
                <w:b/>
                <w:color w:val="FFFFFF"/>
                <w:sz w:val="16"/>
                <w:szCs w:val="16"/>
                <w:lang w:val="fr-FR" w:eastAsia="en-GB"/>
              </w:rPr>
              <w:t>Résumé du commerce 2015-2019</w:t>
            </w:r>
          </w:p>
        </w:tc>
        <w:tc>
          <w:tcPr>
            <w:tcW w:w="3667" w:type="dxa"/>
            <w:gridSpan w:val="6"/>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1882CBF6" w14:textId="173E45A1" w:rsidR="00257412" w:rsidRPr="00DC0D89" w:rsidRDefault="00257412" w:rsidP="00163571">
            <w:pPr>
              <w:spacing w:after="0" w:line="240" w:lineRule="auto"/>
              <w:jc w:val="center"/>
              <w:rPr>
                <w:rFonts w:ascii="Roboto" w:eastAsia="Times New Roman" w:hAnsi="Roboto" w:cs="Calibri"/>
                <w:b/>
                <w:color w:val="FF0000"/>
                <w:sz w:val="16"/>
                <w:szCs w:val="16"/>
                <w:lang w:val="fr-FR" w:eastAsia="en-GB"/>
              </w:rPr>
            </w:pPr>
            <w:r>
              <w:rPr>
                <w:rFonts w:ascii="Roboto" w:eastAsia="Times New Roman" w:hAnsi="Roboto" w:cs="Calibri"/>
                <w:b/>
                <w:color w:val="FFFFFF" w:themeColor="background1"/>
                <w:sz w:val="16"/>
                <w:szCs w:val="16"/>
                <w:lang w:val="fr-FR" w:eastAsia="en-GB"/>
              </w:rPr>
              <w:t>Résumé du commerce 2015-2019 potentiellement contraire à l</w:t>
            </w:r>
            <w:r w:rsidR="002C14B0">
              <w:rPr>
                <w:rFonts w:ascii="Roboto" w:eastAsia="Times New Roman" w:hAnsi="Roboto" w:cs="Calibri"/>
                <w:b/>
                <w:color w:val="FFFFFF" w:themeColor="background1"/>
                <w:sz w:val="16"/>
                <w:szCs w:val="16"/>
                <w:lang w:val="fr-FR" w:eastAsia="en-GB"/>
              </w:rPr>
              <w:t>’</w:t>
            </w:r>
            <w:r>
              <w:rPr>
                <w:rFonts w:ascii="Roboto" w:eastAsia="Times New Roman" w:hAnsi="Roboto" w:cs="Calibri"/>
                <w:b/>
                <w:color w:val="FFFFFF" w:themeColor="background1"/>
                <w:sz w:val="16"/>
                <w:szCs w:val="16"/>
                <w:lang w:val="fr-FR" w:eastAsia="en-GB"/>
              </w:rPr>
              <w:t xml:space="preserve">article III, paragraphe 5 </w:t>
            </w:r>
            <w:r>
              <w:rPr>
                <w:rStyle w:val="FootnoteReference"/>
                <w:rFonts w:ascii="Roboto" w:eastAsia="Times New Roman" w:hAnsi="Roboto" w:cs="Calibri"/>
                <w:b/>
                <w:color w:val="FFFFFF" w:themeColor="background1"/>
                <w:sz w:val="16"/>
                <w:szCs w:val="16"/>
                <w:lang w:val="fr-FR" w:eastAsia="en-GB"/>
              </w:rPr>
              <w:footnoteReference w:id="78"/>
            </w:r>
            <w:r>
              <w:rPr>
                <w:rFonts w:ascii="Roboto" w:eastAsia="Times New Roman" w:hAnsi="Roboto" w:cs="Calibri"/>
                <w:color w:val="FFFFFF" w:themeColor="background1"/>
                <w:sz w:val="16"/>
                <w:szCs w:val="16"/>
                <w:lang w:val="fr-FR" w:eastAsia="en-GB"/>
              </w:rPr>
              <w:t> </w:t>
            </w:r>
          </w:p>
        </w:tc>
      </w:tr>
      <w:tr w:rsidR="004C6708" w:rsidRPr="008927B7" w14:paraId="37BCB05E" w14:textId="77777777" w:rsidTr="005A4BAD">
        <w:trPr>
          <w:trHeight w:val="20"/>
          <w:tblHeader/>
        </w:trPr>
        <w:tc>
          <w:tcPr>
            <w:tcW w:w="1560" w:type="dxa"/>
            <w:tcBorders>
              <w:top w:val="nil"/>
              <w:bottom w:val="single" w:sz="4" w:space="0" w:color="auto"/>
              <w:right w:val="single" w:sz="8" w:space="0" w:color="FFFFFF" w:themeColor="background1"/>
            </w:tcBorders>
            <w:shd w:val="clear" w:color="auto" w:fill="003870"/>
            <w:vAlign w:val="center"/>
            <w:hideMark/>
          </w:tcPr>
          <w:p w14:paraId="1F5A9263" w14:textId="77777777" w:rsidR="00257412" w:rsidRDefault="00257412" w:rsidP="00163571">
            <w:pPr>
              <w:spacing w:after="0" w:line="240" w:lineRule="auto"/>
              <w:rPr>
                <w:rFonts w:ascii="Roboto" w:eastAsia="Times New Roman" w:hAnsi="Roboto" w:cs="Calibri"/>
                <w:b/>
                <w:color w:val="FFFFFF"/>
                <w:sz w:val="16"/>
                <w:szCs w:val="16"/>
                <w:lang w:val="fr-FR" w:eastAsia="en-GB"/>
              </w:rPr>
            </w:pPr>
            <w:r>
              <w:rPr>
                <w:rFonts w:ascii="Roboto" w:eastAsia="Times New Roman" w:hAnsi="Roboto" w:cs="Calibri"/>
                <w:b/>
                <w:color w:val="FFFFFF"/>
                <w:sz w:val="16"/>
                <w:szCs w:val="16"/>
                <w:lang w:val="fr-FR" w:eastAsia="en-GB"/>
              </w:rPr>
              <w:t>Taxon CITES</w:t>
            </w:r>
          </w:p>
          <w:p w14:paraId="70AEA652" w14:textId="77777777" w:rsidR="00257412" w:rsidRPr="00621EC4" w:rsidRDefault="00257412" w:rsidP="00163571">
            <w:pPr>
              <w:spacing w:after="0" w:line="240" w:lineRule="auto"/>
              <w:rPr>
                <w:rFonts w:ascii="Roboto" w:eastAsia="Times New Roman" w:hAnsi="Roboto" w:cs="Calibri"/>
                <w:b/>
                <w:color w:val="FFFFFF"/>
                <w:sz w:val="16"/>
                <w:szCs w:val="16"/>
                <w:lang w:val="fr-FR" w:eastAsia="en-GB"/>
              </w:rPr>
            </w:pPr>
            <w:r>
              <w:rPr>
                <w:rFonts w:ascii="Roboto" w:eastAsia="Times New Roman" w:hAnsi="Roboto" w:cs="Calibri"/>
                <w:b/>
                <w:color w:val="FFFFFF"/>
                <w:sz w:val="16"/>
                <w:szCs w:val="16"/>
                <w:lang w:val="fr-FR" w:eastAsia="en-GB"/>
              </w:rPr>
              <w:t>(nom CMS, si différent)</w:t>
            </w:r>
          </w:p>
        </w:tc>
        <w:tc>
          <w:tcPr>
            <w:tcW w:w="1001" w:type="dxa"/>
            <w:vMerge/>
            <w:vAlign w:val="center"/>
            <w:hideMark/>
          </w:tcPr>
          <w:p w14:paraId="772F8721" w14:textId="77777777" w:rsidR="00257412" w:rsidRPr="008927B7" w:rsidRDefault="00257412" w:rsidP="00163571">
            <w:pPr>
              <w:spacing w:after="0" w:line="240" w:lineRule="auto"/>
              <w:rPr>
                <w:rFonts w:ascii="Roboto" w:eastAsia="Times New Roman" w:hAnsi="Roboto" w:cs="Calibri"/>
                <w:b/>
                <w:color w:val="FFFFFF"/>
                <w:sz w:val="16"/>
                <w:szCs w:val="16"/>
                <w:lang w:val="fr-FR" w:eastAsia="en-GB"/>
              </w:rPr>
            </w:pPr>
          </w:p>
        </w:tc>
        <w:tc>
          <w:tcPr>
            <w:tcW w:w="948"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755FFA31" w14:textId="77777777" w:rsidR="00257412" w:rsidRPr="008927B7" w:rsidRDefault="00257412" w:rsidP="00163571">
            <w:pPr>
              <w:spacing w:after="0" w:line="240" w:lineRule="auto"/>
              <w:rPr>
                <w:rFonts w:ascii="Roboto" w:eastAsia="Times New Roman" w:hAnsi="Roboto" w:cs="Calibri"/>
                <w:b/>
                <w:color w:val="FFFFFF"/>
                <w:sz w:val="16"/>
                <w:szCs w:val="16"/>
                <w:lang w:val="fr-FR" w:eastAsia="en-GB"/>
              </w:rPr>
            </w:pPr>
            <w:r>
              <w:rPr>
                <w:rFonts w:ascii="Roboto" w:eastAsia="Times New Roman" w:hAnsi="Roboto" w:cs="Calibri"/>
                <w:b/>
                <w:color w:val="FFFFFF"/>
                <w:sz w:val="16"/>
                <w:szCs w:val="16"/>
                <w:lang w:val="fr-FR" w:eastAsia="en-GB"/>
              </w:rPr>
              <w:t>Annexe de la CITES</w:t>
            </w:r>
          </w:p>
        </w:tc>
        <w:tc>
          <w:tcPr>
            <w:tcW w:w="923"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7E0E17B8" w14:textId="77777777" w:rsidR="00257412" w:rsidRPr="008927B7" w:rsidRDefault="00257412" w:rsidP="00163571">
            <w:pPr>
              <w:spacing w:after="0" w:line="240" w:lineRule="auto"/>
              <w:rPr>
                <w:rFonts w:ascii="Roboto" w:eastAsia="Times New Roman" w:hAnsi="Roboto" w:cs="Calibri"/>
                <w:b/>
                <w:color w:val="FFFFFF"/>
                <w:sz w:val="16"/>
                <w:szCs w:val="16"/>
                <w:lang w:val="en-GB" w:eastAsia="en-GB"/>
              </w:rPr>
            </w:pPr>
            <w:r>
              <w:rPr>
                <w:rFonts w:ascii="Roboto" w:eastAsia="Times New Roman" w:hAnsi="Roboto" w:cs="Calibri"/>
                <w:b/>
                <w:color w:val="FFFFFF"/>
                <w:sz w:val="16"/>
                <w:szCs w:val="16"/>
                <w:lang w:val="en-GB" w:eastAsia="en-GB"/>
              </w:rPr>
              <w:t>Source</w:t>
            </w:r>
          </w:p>
        </w:tc>
        <w:tc>
          <w:tcPr>
            <w:tcW w:w="839"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7DB0D9AA" w14:textId="77777777" w:rsidR="00257412" w:rsidRPr="008927B7" w:rsidRDefault="00257412" w:rsidP="00163571">
            <w:pPr>
              <w:spacing w:after="0" w:line="240" w:lineRule="auto"/>
              <w:rPr>
                <w:rFonts w:ascii="Roboto" w:eastAsia="Times New Roman" w:hAnsi="Roboto" w:cs="Calibri"/>
                <w:b/>
                <w:color w:val="FFFFFF"/>
                <w:sz w:val="16"/>
                <w:szCs w:val="16"/>
                <w:lang w:val="fr-FR" w:eastAsia="en-GB"/>
              </w:rPr>
            </w:pPr>
            <w:r>
              <w:rPr>
                <w:rFonts w:ascii="Roboto" w:eastAsia="Times New Roman" w:hAnsi="Roboto" w:cs="Calibri"/>
                <w:b/>
                <w:color w:val="FFFFFF"/>
                <w:sz w:val="16"/>
                <w:szCs w:val="16"/>
                <w:lang w:val="fr-FR" w:eastAsia="en-GB"/>
              </w:rPr>
              <w:t>Type de déclarant</w:t>
            </w:r>
          </w:p>
        </w:tc>
        <w:tc>
          <w:tcPr>
            <w:tcW w:w="1124"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049B3749" w14:textId="77777777" w:rsidR="00257412" w:rsidRPr="008927B7" w:rsidRDefault="00257412" w:rsidP="00163571">
            <w:pPr>
              <w:spacing w:after="0" w:line="240" w:lineRule="auto"/>
              <w:rPr>
                <w:rFonts w:ascii="Roboto" w:eastAsia="Times New Roman" w:hAnsi="Roboto" w:cs="Calibri"/>
                <w:b/>
                <w:color w:val="FFFFFF"/>
                <w:sz w:val="16"/>
                <w:szCs w:val="16"/>
                <w:lang w:val="fr-FR" w:eastAsia="en-GB"/>
              </w:rPr>
            </w:pPr>
            <w:r>
              <w:rPr>
                <w:rFonts w:ascii="Roboto" w:eastAsia="Times New Roman" w:hAnsi="Roboto" w:cs="Calibri"/>
                <w:b/>
                <w:color w:val="FFFFFF"/>
                <w:sz w:val="16"/>
                <w:szCs w:val="16"/>
                <w:lang w:val="fr-FR" w:eastAsia="en-GB"/>
              </w:rPr>
              <w:t>Nombre de transactions</w:t>
            </w:r>
          </w:p>
        </w:tc>
        <w:tc>
          <w:tcPr>
            <w:tcW w:w="1827"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51A4ADFB" w14:textId="77777777" w:rsidR="00257412" w:rsidRPr="008927B7" w:rsidRDefault="00257412" w:rsidP="00163571">
            <w:pPr>
              <w:spacing w:after="0" w:line="240" w:lineRule="auto"/>
              <w:rPr>
                <w:rFonts w:ascii="Roboto" w:eastAsia="Times New Roman" w:hAnsi="Roboto" w:cs="Calibri"/>
                <w:b/>
                <w:color w:val="FFFFFF"/>
                <w:sz w:val="16"/>
                <w:szCs w:val="16"/>
                <w:lang w:val="fr-FR" w:eastAsia="en-GB"/>
              </w:rPr>
            </w:pPr>
            <w:r>
              <w:rPr>
                <w:rFonts w:ascii="Roboto" w:eastAsia="Times New Roman" w:hAnsi="Roboto" w:cs="Calibri"/>
                <w:b/>
                <w:color w:val="FFFFFF"/>
                <w:sz w:val="16"/>
                <w:szCs w:val="16"/>
                <w:lang w:val="fr-FR" w:eastAsia="en-GB"/>
              </w:rPr>
              <w:t>Principaux termes du commerce (quantité)</w:t>
            </w:r>
          </w:p>
        </w:tc>
        <w:tc>
          <w:tcPr>
            <w:tcW w:w="1276"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35B35472" w14:textId="77777777" w:rsidR="00257412" w:rsidRPr="008927B7" w:rsidRDefault="00257412" w:rsidP="00163571">
            <w:pPr>
              <w:spacing w:after="0" w:line="240" w:lineRule="auto"/>
              <w:rPr>
                <w:rFonts w:ascii="Roboto" w:eastAsia="Times New Roman" w:hAnsi="Roboto" w:cs="Calibri"/>
                <w:b/>
                <w:color w:val="FFFFFF"/>
                <w:sz w:val="16"/>
                <w:szCs w:val="16"/>
                <w:lang w:val="fr-FR" w:eastAsia="en-GB"/>
              </w:rPr>
            </w:pPr>
            <w:r>
              <w:rPr>
                <w:rFonts w:ascii="Roboto" w:eastAsia="Times New Roman" w:hAnsi="Roboto" w:cs="Calibri"/>
                <w:b/>
                <w:color w:val="FFFFFF"/>
                <w:sz w:val="16"/>
                <w:szCs w:val="16"/>
                <w:lang w:val="fr-FR" w:eastAsia="en-GB"/>
              </w:rPr>
              <w:t>Exportateurs</w:t>
            </w:r>
            <w:r>
              <w:rPr>
                <w:rFonts w:ascii="Roboto" w:eastAsia="Times New Roman" w:hAnsi="Roboto" w:cs="Calibri"/>
                <w:color w:val="FFFFFF"/>
                <w:sz w:val="16"/>
                <w:szCs w:val="16"/>
                <w:lang w:val="fr-FR" w:eastAsia="en-GB"/>
              </w:rPr>
              <w:t xml:space="preserve"> </w:t>
            </w:r>
            <w:r>
              <w:rPr>
                <w:rFonts w:ascii="Roboto" w:eastAsia="Times New Roman" w:hAnsi="Roboto" w:cs="Calibri"/>
                <w:b/>
                <w:color w:val="FFFFFF"/>
                <w:sz w:val="16"/>
                <w:szCs w:val="16"/>
                <w:lang w:val="fr-FR" w:eastAsia="en-GB"/>
              </w:rPr>
              <w:t>(Nombre de transactions)</w:t>
            </w:r>
          </w:p>
        </w:tc>
        <w:tc>
          <w:tcPr>
            <w:tcW w:w="1124"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3BBB6039" w14:textId="77777777" w:rsidR="00257412" w:rsidRPr="00DC0D89" w:rsidRDefault="00257412" w:rsidP="00163571">
            <w:pPr>
              <w:spacing w:after="0" w:line="240" w:lineRule="auto"/>
              <w:rPr>
                <w:rFonts w:ascii="Roboto" w:eastAsia="Times New Roman" w:hAnsi="Roboto" w:cs="Calibri"/>
                <w:b/>
                <w:color w:val="FFFFFF" w:themeColor="background1"/>
                <w:sz w:val="16"/>
                <w:szCs w:val="16"/>
                <w:lang w:val="fr-FR" w:eastAsia="en-GB"/>
              </w:rPr>
            </w:pPr>
            <w:r>
              <w:rPr>
                <w:rFonts w:ascii="Roboto" w:eastAsia="Times New Roman" w:hAnsi="Roboto" w:cs="Calibri"/>
                <w:b/>
                <w:color w:val="FFFFFF" w:themeColor="background1"/>
                <w:sz w:val="16"/>
                <w:szCs w:val="16"/>
                <w:lang w:val="fr-FR" w:eastAsia="en-GB"/>
              </w:rPr>
              <w:t>Nombre de transactions</w:t>
            </w:r>
          </w:p>
        </w:tc>
        <w:tc>
          <w:tcPr>
            <w:tcW w:w="1228" w:type="dxa"/>
            <w:gridSpan w:val="2"/>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1E673723" w14:textId="77777777" w:rsidR="00257412" w:rsidRPr="00DC0D89" w:rsidRDefault="00257412" w:rsidP="00163571">
            <w:pPr>
              <w:spacing w:after="0" w:line="240" w:lineRule="auto"/>
              <w:rPr>
                <w:rFonts w:ascii="Roboto" w:eastAsia="Times New Roman" w:hAnsi="Roboto" w:cs="Calibri"/>
                <w:b/>
                <w:color w:val="FFFFFF" w:themeColor="background1"/>
                <w:sz w:val="16"/>
                <w:szCs w:val="16"/>
                <w:lang w:val="fr-FR" w:eastAsia="en-GB"/>
              </w:rPr>
            </w:pPr>
            <w:r>
              <w:rPr>
                <w:rFonts w:ascii="Roboto" w:eastAsia="Times New Roman" w:hAnsi="Roboto" w:cs="Calibri"/>
                <w:b/>
                <w:color w:val="FFFFFF" w:themeColor="background1"/>
                <w:sz w:val="16"/>
                <w:szCs w:val="16"/>
                <w:lang w:val="fr-FR" w:eastAsia="en-GB"/>
              </w:rPr>
              <w:t>Principaux termes du commerce (quantité)</w:t>
            </w:r>
          </w:p>
        </w:tc>
        <w:tc>
          <w:tcPr>
            <w:tcW w:w="1315" w:type="dxa"/>
            <w:gridSpan w:val="3"/>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003870"/>
            <w:vAlign w:val="center"/>
            <w:hideMark/>
          </w:tcPr>
          <w:p w14:paraId="78BAF7AD" w14:textId="77777777" w:rsidR="00257412" w:rsidRPr="00DC0D89" w:rsidRDefault="00257412" w:rsidP="00163571">
            <w:pPr>
              <w:spacing w:after="0" w:line="240" w:lineRule="auto"/>
              <w:rPr>
                <w:rFonts w:ascii="Roboto" w:eastAsia="Times New Roman" w:hAnsi="Roboto" w:cs="Calibri"/>
                <w:b/>
                <w:color w:val="FFFFFF" w:themeColor="background1"/>
                <w:sz w:val="16"/>
                <w:szCs w:val="16"/>
                <w:lang w:val="fr-FR" w:eastAsia="en-GB"/>
              </w:rPr>
            </w:pPr>
            <w:r>
              <w:rPr>
                <w:rFonts w:ascii="Roboto" w:eastAsia="Times New Roman" w:hAnsi="Roboto" w:cs="Calibri"/>
                <w:b/>
                <w:color w:val="FFFFFF" w:themeColor="background1"/>
                <w:sz w:val="16"/>
                <w:szCs w:val="16"/>
                <w:lang w:val="fr-FR" w:eastAsia="en-GB"/>
              </w:rPr>
              <w:t>Exportateurs (Nombre de transactions)</w:t>
            </w:r>
          </w:p>
        </w:tc>
      </w:tr>
      <w:tr w:rsidR="00257412" w:rsidRPr="008927B7" w14:paraId="5446C1AF" w14:textId="77777777" w:rsidTr="005A4BAD">
        <w:trPr>
          <w:trHeight w:val="20"/>
        </w:trPr>
        <w:tc>
          <w:tcPr>
            <w:tcW w:w="13165" w:type="dxa"/>
            <w:gridSpan w:val="14"/>
            <w:tcBorders>
              <w:top w:val="single" w:sz="4" w:space="0" w:color="auto"/>
              <w:bottom w:val="single" w:sz="8" w:space="0" w:color="auto"/>
            </w:tcBorders>
            <w:shd w:val="clear" w:color="auto" w:fill="8CA5BE"/>
            <w:vAlign w:val="center"/>
            <w:hideMark/>
          </w:tcPr>
          <w:p w14:paraId="5CC6DE30" w14:textId="64CCB6E1" w:rsidR="00257412" w:rsidRPr="00DC0D89" w:rsidRDefault="005A4BAD" w:rsidP="00163571">
            <w:pPr>
              <w:spacing w:after="0" w:line="240" w:lineRule="auto"/>
              <w:jc w:val="center"/>
              <w:rPr>
                <w:rFonts w:ascii="Roboto" w:eastAsia="Times New Roman" w:hAnsi="Roboto" w:cs="Calibri"/>
                <w:b/>
                <w:sz w:val="16"/>
                <w:szCs w:val="16"/>
                <w:lang w:val="fr-FR" w:eastAsia="en-GB"/>
              </w:rPr>
            </w:pPr>
            <w:r>
              <w:rPr>
                <w:rFonts w:ascii="Roboto" w:eastAsia="Times New Roman" w:hAnsi="Roboto" w:cs="Calibri"/>
                <w:b/>
                <w:sz w:val="16"/>
                <w:szCs w:val="16"/>
                <w:lang w:val="fr-FR" w:eastAsia="en-GB"/>
              </w:rPr>
              <w:t>Mammifères terrestres</w:t>
            </w:r>
          </w:p>
        </w:tc>
      </w:tr>
      <w:tr w:rsidR="00257412" w:rsidRPr="008927B7" w14:paraId="2F6CBEAD" w14:textId="77777777" w:rsidTr="005A4BAD">
        <w:trPr>
          <w:trHeight w:val="20"/>
        </w:trPr>
        <w:tc>
          <w:tcPr>
            <w:tcW w:w="13165" w:type="dxa"/>
            <w:gridSpan w:val="14"/>
            <w:tcBorders>
              <w:top w:val="single" w:sz="8" w:space="0" w:color="auto"/>
              <w:bottom w:val="single" w:sz="8" w:space="0" w:color="auto"/>
            </w:tcBorders>
            <w:shd w:val="clear" w:color="auto" w:fill="CCD7E2"/>
            <w:vAlign w:val="center"/>
            <w:hideMark/>
          </w:tcPr>
          <w:p w14:paraId="39814625" w14:textId="77777777" w:rsidR="00257412" w:rsidRPr="00DC0D89" w:rsidRDefault="00257412" w:rsidP="00163571">
            <w:pPr>
              <w:spacing w:after="0" w:line="240" w:lineRule="auto"/>
              <w:jc w:val="center"/>
              <w:rPr>
                <w:rFonts w:ascii="Roboto" w:eastAsia="Times New Roman" w:hAnsi="Roboto" w:cs="Calibri"/>
                <w:b/>
                <w:sz w:val="16"/>
                <w:szCs w:val="16"/>
                <w:lang w:val="en-GB" w:eastAsia="en-GB"/>
              </w:rPr>
            </w:pPr>
            <w:proofErr w:type="spellStart"/>
            <w:r>
              <w:rPr>
                <w:rFonts w:ascii="Roboto" w:eastAsia="Times New Roman" w:hAnsi="Roboto" w:cs="Calibri"/>
                <w:b/>
                <w:sz w:val="16"/>
                <w:szCs w:val="16"/>
                <w:lang w:val="en-GB" w:eastAsia="en-GB"/>
              </w:rPr>
              <w:t>Artiodactyla</w:t>
            </w:r>
            <w:proofErr w:type="spellEnd"/>
          </w:p>
        </w:tc>
      </w:tr>
      <w:tr w:rsidR="00257412" w:rsidRPr="00F903BB" w14:paraId="7CA1A88C" w14:textId="77777777" w:rsidTr="00655E3E">
        <w:trPr>
          <w:trHeight w:val="20"/>
        </w:trPr>
        <w:tc>
          <w:tcPr>
            <w:tcW w:w="1560" w:type="dxa"/>
            <w:vMerge w:val="restart"/>
            <w:tcBorders>
              <w:top w:val="nil"/>
              <w:right w:val="nil"/>
            </w:tcBorders>
            <w:shd w:val="clear" w:color="auto" w:fill="auto"/>
            <w:hideMark/>
          </w:tcPr>
          <w:p w14:paraId="79DBC664"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Addax nasomaculatus</w:t>
            </w:r>
          </w:p>
        </w:tc>
        <w:tc>
          <w:tcPr>
            <w:tcW w:w="1001" w:type="dxa"/>
            <w:tcBorders>
              <w:top w:val="nil"/>
              <w:left w:val="nil"/>
              <w:bottom w:val="nil"/>
              <w:right w:val="nil"/>
            </w:tcBorders>
            <w:shd w:val="clear" w:color="auto" w:fill="auto"/>
            <w:hideMark/>
          </w:tcPr>
          <w:p w14:paraId="7F56D87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1979</w:t>
            </w:r>
          </w:p>
        </w:tc>
        <w:tc>
          <w:tcPr>
            <w:tcW w:w="948" w:type="dxa"/>
            <w:tcBorders>
              <w:top w:val="nil"/>
              <w:left w:val="nil"/>
              <w:bottom w:val="nil"/>
              <w:right w:val="nil"/>
            </w:tcBorders>
            <w:shd w:val="clear" w:color="auto" w:fill="auto"/>
            <w:hideMark/>
          </w:tcPr>
          <w:p w14:paraId="41BB746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nil"/>
              <w:left w:val="nil"/>
              <w:bottom w:val="nil"/>
              <w:right w:val="nil"/>
            </w:tcBorders>
            <w:shd w:val="clear" w:color="auto" w:fill="auto"/>
            <w:hideMark/>
          </w:tcPr>
          <w:p w14:paraId="4F6D29D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R</w:t>
            </w:r>
          </w:p>
        </w:tc>
        <w:tc>
          <w:tcPr>
            <w:tcW w:w="839" w:type="dxa"/>
            <w:tcBorders>
              <w:top w:val="nil"/>
              <w:left w:val="nil"/>
              <w:bottom w:val="single" w:sz="4" w:space="0" w:color="auto"/>
              <w:right w:val="nil"/>
            </w:tcBorders>
            <w:shd w:val="clear" w:color="auto" w:fill="auto"/>
            <w:hideMark/>
          </w:tcPr>
          <w:p w14:paraId="29EA430B" w14:textId="77777777" w:rsidR="00257412" w:rsidRPr="008927B7" w:rsidRDefault="00257412" w:rsidP="00136461">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nil"/>
              <w:left w:val="nil"/>
              <w:bottom w:val="single" w:sz="4" w:space="0" w:color="auto"/>
              <w:right w:val="nil"/>
            </w:tcBorders>
            <w:shd w:val="clear" w:color="auto" w:fill="auto"/>
            <w:hideMark/>
          </w:tcPr>
          <w:p w14:paraId="1B1ACA1A"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nil"/>
              <w:left w:val="nil"/>
              <w:bottom w:val="single" w:sz="4" w:space="0" w:color="auto"/>
              <w:right w:val="nil"/>
            </w:tcBorders>
            <w:shd w:val="clear" w:color="auto" w:fill="auto"/>
            <w:hideMark/>
          </w:tcPr>
          <w:p w14:paraId="6DC7F766"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(1)</w:t>
            </w:r>
          </w:p>
        </w:tc>
        <w:tc>
          <w:tcPr>
            <w:tcW w:w="1276" w:type="dxa"/>
            <w:tcBorders>
              <w:top w:val="nil"/>
              <w:left w:val="nil"/>
              <w:bottom w:val="single" w:sz="4" w:space="0" w:color="auto"/>
              <w:right w:val="nil"/>
            </w:tcBorders>
            <w:shd w:val="clear" w:color="auto" w:fill="auto"/>
            <w:hideMark/>
          </w:tcPr>
          <w:p w14:paraId="2B6AE77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US (1)</w:t>
            </w:r>
          </w:p>
        </w:tc>
        <w:tc>
          <w:tcPr>
            <w:tcW w:w="3667" w:type="dxa"/>
            <w:gridSpan w:val="6"/>
            <w:tcBorders>
              <w:top w:val="single" w:sz="8" w:space="0" w:color="auto"/>
              <w:left w:val="nil"/>
              <w:bottom w:val="single" w:sz="4" w:space="0" w:color="auto"/>
            </w:tcBorders>
            <w:shd w:val="clear" w:color="auto" w:fill="auto"/>
            <w:hideMark/>
          </w:tcPr>
          <w:p w14:paraId="3F3F5B63"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2D32BA4E" w14:textId="77777777" w:rsidTr="00655E3E">
        <w:trPr>
          <w:trHeight w:val="20"/>
        </w:trPr>
        <w:tc>
          <w:tcPr>
            <w:tcW w:w="1560" w:type="dxa"/>
            <w:vMerge/>
            <w:hideMark/>
          </w:tcPr>
          <w:p w14:paraId="60CBFCEA"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top w:val="nil"/>
              <w:left w:val="nil"/>
              <w:bottom w:val="single" w:sz="4" w:space="0" w:color="auto"/>
              <w:right w:val="nil"/>
            </w:tcBorders>
            <w:shd w:val="clear" w:color="auto" w:fill="auto"/>
            <w:hideMark/>
          </w:tcPr>
          <w:p w14:paraId="0CB2992B"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top w:val="nil"/>
              <w:left w:val="nil"/>
              <w:bottom w:val="single" w:sz="4" w:space="0" w:color="auto"/>
              <w:right w:val="nil"/>
            </w:tcBorders>
            <w:shd w:val="clear" w:color="auto" w:fill="auto"/>
            <w:hideMark/>
          </w:tcPr>
          <w:p w14:paraId="3AAAB946"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top w:val="nil"/>
              <w:left w:val="nil"/>
              <w:bottom w:val="single" w:sz="4" w:space="0" w:color="auto"/>
              <w:right w:val="nil"/>
            </w:tcBorders>
            <w:shd w:val="clear" w:color="auto" w:fill="auto"/>
            <w:hideMark/>
          </w:tcPr>
          <w:p w14:paraId="4292842D"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left w:val="nil"/>
              <w:bottom w:val="single" w:sz="4" w:space="0" w:color="auto"/>
              <w:right w:val="nil"/>
            </w:tcBorders>
            <w:shd w:val="clear" w:color="auto" w:fill="auto"/>
            <w:hideMark/>
          </w:tcPr>
          <w:p w14:paraId="09E592B6" w14:textId="77777777" w:rsidR="00257412" w:rsidRPr="008927B7" w:rsidRDefault="00257412" w:rsidP="00136461">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left w:val="nil"/>
              <w:bottom w:val="single" w:sz="4" w:space="0" w:color="auto"/>
              <w:right w:val="nil"/>
            </w:tcBorders>
            <w:shd w:val="clear" w:color="auto" w:fill="auto"/>
            <w:hideMark/>
          </w:tcPr>
          <w:p w14:paraId="4739F3DC"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left w:val="nil"/>
              <w:bottom w:val="single" w:sz="4" w:space="0" w:color="auto"/>
              <w:right w:val="nil"/>
            </w:tcBorders>
            <w:shd w:val="clear" w:color="auto" w:fill="auto"/>
            <w:hideMark/>
          </w:tcPr>
          <w:p w14:paraId="154D0B0D"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(1)</w:t>
            </w:r>
          </w:p>
        </w:tc>
        <w:tc>
          <w:tcPr>
            <w:tcW w:w="1276" w:type="dxa"/>
            <w:tcBorders>
              <w:top w:val="single" w:sz="4" w:space="0" w:color="auto"/>
              <w:left w:val="nil"/>
              <w:bottom w:val="single" w:sz="4" w:space="0" w:color="auto"/>
              <w:right w:val="nil"/>
            </w:tcBorders>
            <w:shd w:val="clear" w:color="auto" w:fill="auto"/>
            <w:hideMark/>
          </w:tcPr>
          <w:p w14:paraId="47ADBA2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US (1)</w:t>
            </w:r>
          </w:p>
        </w:tc>
        <w:tc>
          <w:tcPr>
            <w:tcW w:w="3667" w:type="dxa"/>
            <w:gridSpan w:val="6"/>
            <w:tcBorders>
              <w:top w:val="single" w:sz="4" w:space="0" w:color="auto"/>
              <w:left w:val="nil"/>
              <w:bottom w:val="single" w:sz="4" w:space="0" w:color="auto"/>
            </w:tcBorders>
            <w:shd w:val="clear" w:color="auto" w:fill="auto"/>
            <w:hideMark/>
          </w:tcPr>
          <w:p w14:paraId="6ECC42FC"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13322CC8" w14:textId="77777777" w:rsidTr="005A4BAD">
        <w:trPr>
          <w:trHeight w:val="20"/>
        </w:trPr>
        <w:tc>
          <w:tcPr>
            <w:tcW w:w="1560" w:type="dxa"/>
            <w:tcBorders>
              <w:top w:val="single" w:sz="4" w:space="0" w:color="auto"/>
            </w:tcBorders>
            <w:shd w:val="clear" w:color="auto" w:fill="auto"/>
            <w:hideMark/>
          </w:tcPr>
          <w:p w14:paraId="0E22067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Gazella </w:t>
            </w:r>
            <w:proofErr w:type="spellStart"/>
            <w:r>
              <w:rPr>
                <w:rFonts w:ascii="Roboto" w:eastAsia="Times New Roman" w:hAnsi="Roboto" w:cs="Calibri"/>
                <w:i/>
                <w:color w:val="000000"/>
                <w:sz w:val="16"/>
                <w:szCs w:val="16"/>
                <w:lang w:val="en-GB" w:eastAsia="en-GB"/>
              </w:rPr>
              <w:t>dorcas</w:t>
            </w:r>
            <w:proofErr w:type="spellEnd"/>
          </w:p>
        </w:tc>
        <w:tc>
          <w:tcPr>
            <w:tcW w:w="1001" w:type="dxa"/>
            <w:tcBorders>
              <w:top w:val="single" w:sz="4" w:space="0" w:color="auto"/>
            </w:tcBorders>
            <w:shd w:val="clear" w:color="auto" w:fill="auto"/>
            <w:hideMark/>
          </w:tcPr>
          <w:p w14:paraId="4A5E218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1838F0E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III</w:t>
            </w:r>
          </w:p>
        </w:tc>
        <w:tc>
          <w:tcPr>
            <w:tcW w:w="923" w:type="dxa"/>
            <w:tcBorders>
              <w:top w:val="single" w:sz="4" w:space="0" w:color="auto"/>
            </w:tcBorders>
            <w:shd w:val="clear" w:color="auto" w:fill="auto"/>
            <w:hideMark/>
          </w:tcPr>
          <w:p w14:paraId="5B7F15A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356F716E" w14:textId="77777777" w:rsidR="00257412" w:rsidRPr="008927B7" w:rsidRDefault="00257412" w:rsidP="00136461">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0F5F4BC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29</w:t>
            </w:r>
          </w:p>
        </w:tc>
        <w:tc>
          <w:tcPr>
            <w:tcW w:w="1827" w:type="dxa"/>
            <w:tcBorders>
              <w:top w:val="single" w:sz="4" w:space="0" w:color="auto"/>
              <w:bottom w:val="single" w:sz="4" w:space="0" w:color="auto"/>
            </w:tcBorders>
            <w:shd w:val="clear" w:color="auto" w:fill="auto"/>
            <w:hideMark/>
          </w:tcPr>
          <w:p w14:paraId="55EBABD9"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vivantes (106)</w:t>
            </w:r>
          </w:p>
        </w:tc>
        <w:tc>
          <w:tcPr>
            <w:tcW w:w="1276" w:type="dxa"/>
            <w:tcBorders>
              <w:top w:val="single" w:sz="4" w:space="0" w:color="auto"/>
              <w:bottom w:val="single" w:sz="4" w:space="0" w:color="auto"/>
            </w:tcBorders>
            <w:shd w:val="clear" w:color="auto" w:fill="auto"/>
            <w:hideMark/>
          </w:tcPr>
          <w:p w14:paraId="4D2C7C66"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NE (29)</w:t>
            </w:r>
          </w:p>
        </w:tc>
        <w:tc>
          <w:tcPr>
            <w:tcW w:w="3667" w:type="dxa"/>
            <w:gridSpan w:val="6"/>
            <w:tcBorders>
              <w:top w:val="single" w:sz="4" w:space="0" w:color="auto"/>
              <w:bottom w:val="single" w:sz="4" w:space="0" w:color="auto"/>
            </w:tcBorders>
            <w:shd w:val="clear" w:color="auto" w:fill="auto"/>
            <w:hideMark/>
          </w:tcPr>
          <w:p w14:paraId="3EAD235B"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11FFDE98" w14:textId="77777777" w:rsidTr="005A4BAD">
        <w:trPr>
          <w:trHeight w:val="20"/>
        </w:trPr>
        <w:tc>
          <w:tcPr>
            <w:tcW w:w="1560" w:type="dxa"/>
            <w:tcBorders>
              <w:bottom w:val="single" w:sz="4" w:space="0" w:color="auto"/>
            </w:tcBorders>
            <w:shd w:val="clear" w:color="auto" w:fill="auto"/>
            <w:hideMark/>
          </w:tcPr>
          <w:p w14:paraId="06ECBC84" w14:textId="77777777" w:rsidR="00257412" w:rsidRPr="001C599D" w:rsidRDefault="00257412" w:rsidP="00163571">
            <w:pPr>
              <w:spacing w:after="0" w:line="240" w:lineRule="auto"/>
              <w:rPr>
                <w:rFonts w:ascii="Roboto" w:eastAsia="Times New Roman" w:hAnsi="Roboto" w:cs="Calibri"/>
                <w:i/>
                <w:color w:val="000000"/>
                <w:sz w:val="16"/>
                <w:szCs w:val="16"/>
                <w:lang w:val="fr-FR" w:eastAsia="en-GB"/>
              </w:rPr>
            </w:pPr>
            <w:r w:rsidRPr="001C599D">
              <w:rPr>
                <w:rFonts w:ascii="Roboto" w:eastAsia="Times New Roman" w:hAnsi="Roboto" w:cs="Calibri"/>
                <w:i/>
                <w:color w:val="000000"/>
                <w:sz w:val="16"/>
                <w:szCs w:val="16"/>
                <w:lang w:val="fr-FR" w:eastAsia="en-GB"/>
              </w:rPr>
              <w:t> </w:t>
            </w:r>
          </w:p>
        </w:tc>
        <w:tc>
          <w:tcPr>
            <w:tcW w:w="1001" w:type="dxa"/>
            <w:tcBorders>
              <w:bottom w:val="single" w:sz="4" w:space="0" w:color="auto"/>
            </w:tcBorders>
            <w:shd w:val="clear" w:color="auto" w:fill="auto"/>
            <w:hideMark/>
          </w:tcPr>
          <w:p w14:paraId="4308CED9"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hideMark/>
          </w:tcPr>
          <w:p w14:paraId="43F42BD4"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09424B6C"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4F5414D2" w14:textId="77777777" w:rsidR="00257412" w:rsidRPr="008927B7" w:rsidRDefault="00257412" w:rsidP="00136461">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67AFAB0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59413D94"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vivantes (14)</w:t>
            </w:r>
          </w:p>
        </w:tc>
        <w:tc>
          <w:tcPr>
            <w:tcW w:w="1276" w:type="dxa"/>
            <w:tcBorders>
              <w:top w:val="single" w:sz="4" w:space="0" w:color="auto"/>
              <w:bottom w:val="single" w:sz="4" w:space="0" w:color="auto"/>
            </w:tcBorders>
            <w:shd w:val="clear" w:color="auto" w:fill="auto"/>
            <w:hideMark/>
          </w:tcPr>
          <w:p w14:paraId="36E43148"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SD (2)</w:t>
            </w:r>
          </w:p>
        </w:tc>
        <w:tc>
          <w:tcPr>
            <w:tcW w:w="3667" w:type="dxa"/>
            <w:gridSpan w:val="6"/>
            <w:tcBorders>
              <w:top w:val="single" w:sz="4" w:space="0" w:color="auto"/>
              <w:bottom w:val="single" w:sz="4" w:space="0" w:color="auto"/>
            </w:tcBorders>
            <w:shd w:val="clear" w:color="auto" w:fill="auto"/>
            <w:hideMark/>
          </w:tcPr>
          <w:p w14:paraId="6B435AD0"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5D62B83E" w14:textId="77777777" w:rsidTr="005A4BAD">
        <w:trPr>
          <w:trHeight w:val="20"/>
        </w:trPr>
        <w:tc>
          <w:tcPr>
            <w:tcW w:w="1560" w:type="dxa"/>
            <w:tcBorders>
              <w:top w:val="single" w:sz="4" w:space="0" w:color="auto"/>
            </w:tcBorders>
            <w:shd w:val="clear" w:color="auto" w:fill="auto"/>
            <w:hideMark/>
          </w:tcPr>
          <w:p w14:paraId="200B189B"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Oryx </w:t>
            </w:r>
            <w:proofErr w:type="spellStart"/>
            <w:r>
              <w:rPr>
                <w:rFonts w:ascii="Roboto" w:eastAsia="Times New Roman" w:hAnsi="Roboto" w:cs="Calibri"/>
                <w:i/>
                <w:color w:val="000000"/>
                <w:sz w:val="16"/>
                <w:szCs w:val="16"/>
                <w:lang w:val="en-GB" w:eastAsia="en-GB"/>
              </w:rPr>
              <w:t>dammah</w:t>
            </w:r>
            <w:proofErr w:type="spellEnd"/>
          </w:p>
        </w:tc>
        <w:tc>
          <w:tcPr>
            <w:tcW w:w="1001" w:type="dxa"/>
            <w:shd w:val="clear" w:color="auto" w:fill="auto"/>
            <w:hideMark/>
          </w:tcPr>
          <w:p w14:paraId="64BBAC4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1994</w:t>
            </w:r>
          </w:p>
        </w:tc>
        <w:tc>
          <w:tcPr>
            <w:tcW w:w="948" w:type="dxa"/>
            <w:shd w:val="clear" w:color="auto" w:fill="auto"/>
            <w:hideMark/>
          </w:tcPr>
          <w:p w14:paraId="0ECDF67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0E74192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R</w:t>
            </w:r>
          </w:p>
        </w:tc>
        <w:tc>
          <w:tcPr>
            <w:tcW w:w="839" w:type="dxa"/>
            <w:tcBorders>
              <w:bottom w:val="single" w:sz="4" w:space="0" w:color="auto"/>
            </w:tcBorders>
            <w:shd w:val="clear" w:color="auto" w:fill="auto"/>
            <w:hideMark/>
          </w:tcPr>
          <w:p w14:paraId="16F6C22B" w14:textId="77777777" w:rsidR="00257412" w:rsidRPr="008927B7" w:rsidRDefault="00257412" w:rsidP="00136461">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bottom w:val="single" w:sz="4" w:space="0" w:color="auto"/>
            </w:tcBorders>
            <w:shd w:val="clear" w:color="auto" w:fill="auto"/>
            <w:hideMark/>
          </w:tcPr>
          <w:p w14:paraId="1383B7E7"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bottom w:val="single" w:sz="4" w:space="0" w:color="auto"/>
            </w:tcBorders>
            <w:shd w:val="clear" w:color="auto" w:fill="auto"/>
            <w:hideMark/>
          </w:tcPr>
          <w:p w14:paraId="3F32C8F3"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(1)</w:t>
            </w:r>
          </w:p>
        </w:tc>
        <w:tc>
          <w:tcPr>
            <w:tcW w:w="1276" w:type="dxa"/>
            <w:tcBorders>
              <w:bottom w:val="single" w:sz="4" w:space="0" w:color="auto"/>
            </w:tcBorders>
            <w:shd w:val="clear" w:color="auto" w:fill="auto"/>
            <w:hideMark/>
          </w:tcPr>
          <w:p w14:paraId="1A53D65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US (1)</w:t>
            </w:r>
          </w:p>
        </w:tc>
        <w:tc>
          <w:tcPr>
            <w:tcW w:w="3667" w:type="dxa"/>
            <w:gridSpan w:val="6"/>
            <w:tcBorders>
              <w:top w:val="single" w:sz="4" w:space="0" w:color="auto"/>
              <w:left w:val="nil"/>
              <w:bottom w:val="single" w:sz="4" w:space="0" w:color="auto"/>
            </w:tcBorders>
            <w:shd w:val="clear" w:color="auto" w:fill="auto"/>
            <w:hideMark/>
          </w:tcPr>
          <w:p w14:paraId="1D519235"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34799E51" w14:textId="77777777" w:rsidTr="005A4BAD">
        <w:trPr>
          <w:trHeight w:val="20"/>
        </w:trPr>
        <w:tc>
          <w:tcPr>
            <w:tcW w:w="1560" w:type="dxa"/>
            <w:shd w:val="clear" w:color="auto" w:fill="auto"/>
          </w:tcPr>
          <w:p w14:paraId="2F431D2F"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shd w:val="clear" w:color="auto" w:fill="auto"/>
          </w:tcPr>
          <w:p w14:paraId="3CC354D0"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tcPr>
          <w:p w14:paraId="2C998701"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tcPr>
          <w:p w14:paraId="18DD0A3B"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bottom w:val="single" w:sz="4" w:space="0" w:color="auto"/>
            </w:tcBorders>
            <w:shd w:val="clear" w:color="auto" w:fill="auto"/>
          </w:tcPr>
          <w:p w14:paraId="72DE3D3E" w14:textId="77777777" w:rsidR="00257412" w:rsidRPr="008927B7" w:rsidRDefault="00257412" w:rsidP="00136461">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bottom w:val="single" w:sz="4" w:space="0" w:color="auto"/>
            </w:tcBorders>
            <w:shd w:val="clear" w:color="auto" w:fill="auto"/>
          </w:tcPr>
          <w:p w14:paraId="52E05C1F"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bottom w:val="single" w:sz="4" w:space="0" w:color="auto"/>
            </w:tcBorders>
            <w:shd w:val="clear" w:color="auto" w:fill="auto"/>
          </w:tcPr>
          <w:p w14:paraId="043B00FC"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(2), peaux (2)</w:t>
            </w:r>
          </w:p>
        </w:tc>
        <w:tc>
          <w:tcPr>
            <w:tcW w:w="1276" w:type="dxa"/>
            <w:tcBorders>
              <w:bottom w:val="single" w:sz="4" w:space="0" w:color="auto"/>
            </w:tcBorders>
            <w:shd w:val="clear" w:color="auto" w:fill="auto"/>
          </w:tcPr>
          <w:p w14:paraId="66A1705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ZA (3)</w:t>
            </w:r>
          </w:p>
        </w:tc>
        <w:tc>
          <w:tcPr>
            <w:tcW w:w="3667" w:type="dxa"/>
            <w:gridSpan w:val="6"/>
            <w:tcBorders>
              <w:top w:val="single" w:sz="4" w:space="0" w:color="auto"/>
              <w:left w:val="nil"/>
              <w:bottom w:val="single" w:sz="4" w:space="0" w:color="auto"/>
            </w:tcBorders>
            <w:shd w:val="clear" w:color="auto" w:fill="auto"/>
          </w:tcPr>
          <w:p w14:paraId="5A601E5C" w14:textId="2CB2E6C0"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32848373" w14:textId="77777777" w:rsidTr="005A4BAD">
        <w:trPr>
          <w:trHeight w:val="20"/>
        </w:trPr>
        <w:tc>
          <w:tcPr>
            <w:tcW w:w="1560" w:type="dxa"/>
            <w:shd w:val="clear" w:color="auto" w:fill="auto"/>
            <w:hideMark/>
          </w:tcPr>
          <w:p w14:paraId="38BB5CAC" w14:textId="77777777" w:rsidR="00257412" w:rsidRPr="001C599D" w:rsidRDefault="00257412" w:rsidP="00163571">
            <w:pPr>
              <w:spacing w:after="0" w:line="240" w:lineRule="auto"/>
              <w:rPr>
                <w:rFonts w:ascii="Roboto" w:eastAsia="Times New Roman" w:hAnsi="Roboto" w:cs="Calibri"/>
                <w:i/>
                <w:color w:val="000000"/>
                <w:sz w:val="16"/>
                <w:szCs w:val="16"/>
                <w:lang w:val="fr-FR" w:eastAsia="en-GB"/>
              </w:rPr>
            </w:pPr>
            <w:r w:rsidRPr="001C599D">
              <w:rPr>
                <w:rFonts w:ascii="Roboto" w:eastAsia="Times New Roman" w:hAnsi="Roboto" w:cs="Calibri"/>
                <w:i/>
                <w:color w:val="000000"/>
                <w:sz w:val="16"/>
                <w:szCs w:val="16"/>
                <w:lang w:val="fr-FR" w:eastAsia="en-GB"/>
              </w:rPr>
              <w:t> </w:t>
            </w:r>
          </w:p>
        </w:tc>
        <w:tc>
          <w:tcPr>
            <w:tcW w:w="1001" w:type="dxa"/>
            <w:shd w:val="clear" w:color="auto" w:fill="auto"/>
            <w:hideMark/>
          </w:tcPr>
          <w:p w14:paraId="06DF04C2"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hideMark/>
          </w:tcPr>
          <w:p w14:paraId="34C64AE3"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top w:val="single" w:sz="4" w:space="0" w:color="auto"/>
            </w:tcBorders>
            <w:shd w:val="clear" w:color="auto" w:fill="auto"/>
            <w:hideMark/>
          </w:tcPr>
          <w:p w14:paraId="3633BA1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7976ACBD" w14:textId="77777777" w:rsidR="00257412" w:rsidRPr="008927B7" w:rsidRDefault="00257412" w:rsidP="00136461">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58CDCB31"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37</w:t>
            </w:r>
          </w:p>
        </w:tc>
        <w:tc>
          <w:tcPr>
            <w:tcW w:w="1827" w:type="dxa"/>
            <w:tcBorders>
              <w:top w:val="single" w:sz="4" w:space="0" w:color="auto"/>
              <w:bottom w:val="single" w:sz="4" w:space="0" w:color="auto"/>
            </w:tcBorders>
            <w:shd w:val="clear" w:color="auto" w:fill="auto"/>
            <w:hideMark/>
          </w:tcPr>
          <w:p w14:paraId="69F8EC71"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(36), peaux (1)</w:t>
            </w:r>
          </w:p>
        </w:tc>
        <w:tc>
          <w:tcPr>
            <w:tcW w:w="1276" w:type="dxa"/>
            <w:tcBorders>
              <w:top w:val="single" w:sz="4" w:space="0" w:color="auto"/>
              <w:bottom w:val="single" w:sz="4" w:space="0" w:color="auto"/>
            </w:tcBorders>
            <w:shd w:val="clear" w:color="auto" w:fill="auto"/>
            <w:hideMark/>
          </w:tcPr>
          <w:p w14:paraId="0D939C7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ZA (37)</w:t>
            </w:r>
          </w:p>
        </w:tc>
        <w:tc>
          <w:tcPr>
            <w:tcW w:w="3667" w:type="dxa"/>
            <w:gridSpan w:val="6"/>
            <w:tcBorders>
              <w:top w:val="single" w:sz="4" w:space="0" w:color="auto"/>
              <w:bottom w:val="single" w:sz="4" w:space="0" w:color="auto"/>
            </w:tcBorders>
            <w:shd w:val="clear" w:color="auto" w:fill="auto"/>
            <w:hideMark/>
          </w:tcPr>
          <w:p w14:paraId="72E767C2"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2408C6AE" w14:textId="77777777" w:rsidTr="005A4BAD">
        <w:trPr>
          <w:trHeight w:val="20"/>
        </w:trPr>
        <w:tc>
          <w:tcPr>
            <w:tcW w:w="1560" w:type="dxa"/>
            <w:shd w:val="clear" w:color="auto" w:fill="auto"/>
            <w:hideMark/>
          </w:tcPr>
          <w:p w14:paraId="20B3A3ED" w14:textId="77777777" w:rsidR="00257412" w:rsidRPr="001C599D" w:rsidRDefault="00257412" w:rsidP="00163571">
            <w:pPr>
              <w:spacing w:after="0" w:line="240" w:lineRule="auto"/>
              <w:rPr>
                <w:rFonts w:ascii="Roboto" w:eastAsia="Times New Roman" w:hAnsi="Roboto" w:cs="Calibri"/>
                <w:i/>
                <w:color w:val="000000"/>
                <w:sz w:val="16"/>
                <w:szCs w:val="16"/>
                <w:lang w:val="fr-FR" w:eastAsia="en-GB"/>
              </w:rPr>
            </w:pPr>
            <w:r w:rsidRPr="001C599D">
              <w:rPr>
                <w:rFonts w:ascii="Roboto" w:eastAsia="Times New Roman" w:hAnsi="Roboto" w:cs="Calibri"/>
                <w:i/>
                <w:color w:val="000000"/>
                <w:sz w:val="16"/>
                <w:szCs w:val="16"/>
                <w:lang w:val="fr-FR" w:eastAsia="en-GB"/>
              </w:rPr>
              <w:t> </w:t>
            </w:r>
          </w:p>
        </w:tc>
        <w:tc>
          <w:tcPr>
            <w:tcW w:w="1001" w:type="dxa"/>
            <w:shd w:val="clear" w:color="auto" w:fill="auto"/>
            <w:hideMark/>
          </w:tcPr>
          <w:p w14:paraId="26A48A13"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hideMark/>
          </w:tcPr>
          <w:p w14:paraId="1151BF9D"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0830B32B"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4F5636E3" w14:textId="77777777" w:rsidR="00257412" w:rsidRPr="008927B7" w:rsidRDefault="00257412" w:rsidP="00136461">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39847A2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60</w:t>
            </w:r>
          </w:p>
        </w:tc>
        <w:tc>
          <w:tcPr>
            <w:tcW w:w="1827" w:type="dxa"/>
            <w:tcBorders>
              <w:top w:val="single" w:sz="4" w:space="0" w:color="auto"/>
              <w:bottom w:val="single" w:sz="4" w:space="0" w:color="auto"/>
            </w:tcBorders>
            <w:shd w:val="clear" w:color="auto" w:fill="auto"/>
            <w:hideMark/>
          </w:tcPr>
          <w:p w14:paraId="2A4E31C3" w14:textId="57DCC469" w:rsidR="00257412" w:rsidRPr="004231A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(36), peaux (7), cornes (4), corps (3), crânes (2), spécimens (118)</w:t>
            </w:r>
          </w:p>
        </w:tc>
        <w:tc>
          <w:tcPr>
            <w:tcW w:w="1276" w:type="dxa"/>
            <w:tcBorders>
              <w:top w:val="single" w:sz="4" w:space="0" w:color="auto"/>
              <w:bottom w:val="single" w:sz="4" w:space="0" w:color="auto"/>
            </w:tcBorders>
            <w:shd w:val="clear" w:color="auto" w:fill="auto"/>
            <w:hideMark/>
          </w:tcPr>
          <w:p w14:paraId="14D7BD4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ZA (50), TD (10)</w:t>
            </w:r>
          </w:p>
        </w:tc>
        <w:tc>
          <w:tcPr>
            <w:tcW w:w="3667" w:type="dxa"/>
            <w:gridSpan w:val="6"/>
            <w:tcBorders>
              <w:top w:val="single" w:sz="4" w:space="0" w:color="auto"/>
              <w:bottom w:val="single" w:sz="4" w:space="0" w:color="auto"/>
            </w:tcBorders>
            <w:shd w:val="clear" w:color="auto" w:fill="auto"/>
            <w:hideMark/>
          </w:tcPr>
          <w:p w14:paraId="3385833F" w14:textId="36A75D1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4792EAE9" w14:textId="77777777" w:rsidTr="005A4BAD">
        <w:trPr>
          <w:trHeight w:val="20"/>
        </w:trPr>
        <w:tc>
          <w:tcPr>
            <w:tcW w:w="1560" w:type="dxa"/>
            <w:tcBorders>
              <w:bottom w:val="single" w:sz="4" w:space="0" w:color="auto"/>
            </w:tcBorders>
            <w:shd w:val="clear" w:color="auto" w:fill="auto"/>
            <w:hideMark/>
          </w:tcPr>
          <w:p w14:paraId="7FBABCED" w14:textId="77777777" w:rsidR="00257412" w:rsidRPr="001C599D" w:rsidRDefault="00257412" w:rsidP="00163571">
            <w:pPr>
              <w:spacing w:after="0" w:line="240" w:lineRule="auto"/>
              <w:rPr>
                <w:rFonts w:ascii="Roboto" w:eastAsia="Times New Roman" w:hAnsi="Roboto" w:cs="Calibri"/>
                <w:i/>
                <w:color w:val="000000"/>
                <w:sz w:val="16"/>
                <w:szCs w:val="16"/>
                <w:lang w:val="fr-FR" w:eastAsia="en-GB"/>
              </w:rPr>
            </w:pPr>
            <w:r w:rsidRPr="001C599D">
              <w:rPr>
                <w:rFonts w:ascii="Roboto" w:eastAsia="Times New Roman" w:hAnsi="Roboto" w:cs="Calibri"/>
                <w:i/>
                <w:color w:val="000000"/>
                <w:sz w:val="16"/>
                <w:szCs w:val="16"/>
                <w:lang w:val="fr-FR" w:eastAsia="en-GB"/>
              </w:rPr>
              <w:t> </w:t>
            </w:r>
          </w:p>
        </w:tc>
        <w:tc>
          <w:tcPr>
            <w:tcW w:w="1001" w:type="dxa"/>
            <w:tcBorders>
              <w:bottom w:val="single" w:sz="4" w:space="0" w:color="auto"/>
            </w:tcBorders>
            <w:shd w:val="clear" w:color="auto" w:fill="auto"/>
            <w:hideMark/>
          </w:tcPr>
          <w:p w14:paraId="39EEC762"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hideMark/>
          </w:tcPr>
          <w:p w14:paraId="1863DB09"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top w:val="single" w:sz="4" w:space="0" w:color="auto"/>
              <w:bottom w:val="single" w:sz="4" w:space="0" w:color="auto"/>
            </w:tcBorders>
            <w:shd w:val="clear" w:color="auto" w:fill="auto"/>
            <w:hideMark/>
          </w:tcPr>
          <w:p w14:paraId="49D6B95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t>
            </w:r>
          </w:p>
        </w:tc>
        <w:tc>
          <w:tcPr>
            <w:tcW w:w="839" w:type="dxa"/>
            <w:tcBorders>
              <w:top w:val="single" w:sz="4" w:space="0" w:color="auto"/>
              <w:bottom w:val="single" w:sz="4" w:space="0" w:color="auto"/>
            </w:tcBorders>
            <w:shd w:val="clear" w:color="auto" w:fill="auto"/>
            <w:hideMark/>
          </w:tcPr>
          <w:p w14:paraId="4D912CF9" w14:textId="77777777" w:rsidR="00257412" w:rsidRPr="008927B7" w:rsidRDefault="00257412" w:rsidP="00136461">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55773BA6"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5A383E6C"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corps (1)</w:t>
            </w:r>
          </w:p>
        </w:tc>
        <w:tc>
          <w:tcPr>
            <w:tcW w:w="1276" w:type="dxa"/>
            <w:tcBorders>
              <w:top w:val="single" w:sz="4" w:space="0" w:color="auto"/>
              <w:bottom w:val="single" w:sz="4" w:space="0" w:color="auto"/>
            </w:tcBorders>
            <w:shd w:val="clear" w:color="auto" w:fill="auto"/>
            <w:hideMark/>
          </w:tcPr>
          <w:p w14:paraId="3ABF9D6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ZA (1)</w:t>
            </w:r>
          </w:p>
        </w:tc>
        <w:tc>
          <w:tcPr>
            <w:tcW w:w="3667" w:type="dxa"/>
            <w:gridSpan w:val="6"/>
            <w:tcBorders>
              <w:top w:val="single" w:sz="4" w:space="0" w:color="auto"/>
            </w:tcBorders>
            <w:shd w:val="clear" w:color="auto" w:fill="auto"/>
            <w:hideMark/>
          </w:tcPr>
          <w:p w14:paraId="6405A4DF"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8927B7" w14:paraId="64F5D034" w14:textId="77777777" w:rsidTr="005A4BAD">
        <w:trPr>
          <w:trHeight w:val="20"/>
        </w:trPr>
        <w:tc>
          <w:tcPr>
            <w:tcW w:w="1560" w:type="dxa"/>
            <w:tcBorders>
              <w:top w:val="single" w:sz="4" w:space="0" w:color="auto"/>
            </w:tcBorders>
            <w:shd w:val="clear" w:color="auto" w:fill="auto"/>
            <w:hideMark/>
          </w:tcPr>
          <w:p w14:paraId="6A4AB5B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Vicugna </w:t>
            </w:r>
            <w:proofErr w:type="spellStart"/>
            <w:r>
              <w:rPr>
                <w:rFonts w:ascii="Roboto" w:eastAsia="Times New Roman" w:hAnsi="Roboto" w:cs="Calibri"/>
                <w:i/>
                <w:color w:val="000000"/>
                <w:sz w:val="16"/>
                <w:szCs w:val="16"/>
                <w:lang w:val="en-GB" w:eastAsia="en-GB"/>
              </w:rPr>
              <w:t>vicugna</w:t>
            </w:r>
            <w:proofErr w:type="spellEnd"/>
          </w:p>
        </w:tc>
        <w:tc>
          <w:tcPr>
            <w:tcW w:w="1001" w:type="dxa"/>
            <w:tcBorders>
              <w:top w:val="single" w:sz="4" w:space="0" w:color="auto"/>
            </w:tcBorders>
            <w:shd w:val="clear" w:color="auto" w:fill="auto"/>
            <w:hideMark/>
          </w:tcPr>
          <w:p w14:paraId="4F2971B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03FB48B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5A21CE9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5DFFCB47" w14:textId="77777777" w:rsidR="00257412" w:rsidRPr="008927B7" w:rsidRDefault="00257412" w:rsidP="00136461">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tcBorders>
            <w:shd w:val="clear" w:color="auto" w:fill="auto"/>
            <w:hideMark/>
          </w:tcPr>
          <w:p w14:paraId="39263AC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677</w:t>
            </w:r>
          </w:p>
        </w:tc>
        <w:tc>
          <w:tcPr>
            <w:tcW w:w="1827" w:type="dxa"/>
            <w:tcBorders>
              <w:top w:val="single" w:sz="4" w:space="0" w:color="auto"/>
            </w:tcBorders>
            <w:shd w:val="clear" w:color="auto" w:fill="auto"/>
            <w:hideMark/>
          </w:tcPr>
          <w:p w14:paraId="0AA907C3"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poil (134 912 kg), fibres (1 460 kg), vêtements (1 319 kg)</w:t>
            </w:r>
          </w:p>
        </w:tc>
        <w:tc>
          <w:tcPr>
            <w:tcW w:w="1276" w:type="dxa"/>
            <w:tcBorders>
              <w:top w:val="single" w:sz="4" w:space="0" w:color="auto"/>
            </w:tcBorders>
            <w:shd w:val="clear" w:color="auto" w:fill="auto"/>
            <w:hideMark/>
          </w:tcPr>
          <w:p w14:paraId="119B6AC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PE (600), AR (51), BO (22), EC (4)</w:t>
            </w:r>
          </w:p>
        </w:tc>
        <w:tc>
          <w:tcPr>
            <w:tcW w:w="1124" w:type="dxa"/>
            <w:tcBorders>
              <w:top w:val="single" w:sz="4" w:space="0" w:color="auto"/>
            </w:tcBorders>
            <w:shd w:val="clear" w:color="auto" w:fill="auto"/>
            <w:hideMark/>
          </w:tcPr>
          <w:p w14:paraId="125D25B3" w14:textId="77777777" w:rsidR="00257412" w:rsidRPr="009A1E7E" w:rsidRDefault="00257412" w:rsidP="00163571">
            <w:pPr>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77</w:t>
            </w:r>
          </w:p>
        </w:tc>
        <w:tc>
          <w:tcPr>
            <w:tcW w:w="1228" w:type="dxa"/>
            <w:gridSpan w:val="2"/>
            <w:tcBorders>
              <w:top w:val="single" w:sz="4" w:space="0" w:color="auto"/>
            </w:tcBorders>
            <w:shd w:val="clear" w:color="auto" w:fill="auto"/>
            <w:hideMark/>
          </w:tcPr>
          <w:p w14:paraId="1A7BF4BC" w14:textId="77777777" w:rsidR="00257412" w:rsidRPr="009A1E7E" w:rsidRDefault="00257412" w:rsidP="00163571">
            <w:pPr>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poil (111 092 kg), fibres (1 460 kg)</w:t>
            </w:r>
          </w:p>
        </w:tc>
        <w:tc>
          <w:tcPr>
            <w:tcW w:w="1315" w:type="dxa"/>
            <w:gridSpan w:val="3"/>
            <w:tcBorders>
              <w:top w:val="single" w:sz="4" w:space="0" w:color="auto"/>
            </w:tcBorders>
            <w:shd w:val="clear" w:color="auto" w:fill="auto"/>
            <w:hideMark/>
          </w:tcPr>
          <w:p w14:paraId="20688653" w14:textId="7B0A9D48" w:rsidR="00257412" w:rsidRPr="009A1E7E" w:rsidRDefault="00257412" w:rsidP="00163571">
            <w:pPr>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AR (51)</w:t>
            </w:r>
            <w:r>
              <w:rPr>
                <w:rFonts w:ascii="Roboto" w:eastAsia="Times New Roman" w:hAnsi="Roboto" w:cs="Calibri"/>
                <w:sz w:val="16"/>
                <w:szCs w:val="16"/>
                <w:vertAlign w:val="superscript"/>
                <w:lang w:val="fr-FR" w:eastAsia="en-GB"/>
              </w:rPr>
              <w:t>67</w:t>
            </w:r>
            <w:r>
              <w:rPr>
                <w:rFonts w:ascii="Roboto" w:eastAsia="Times New Roman" w:hAnsi="Roboto" w:cs="Calibri"/>
                <w:sz w:val="16"/>
                <w:szCs w:val="16"/>
                <w:lang w:val="fr-FR" w:eastAsia="en-GB"/>
              </w:rPr>
              <w:t>, BO (22)</w:t>
            </w:r>
            <w:r>
              <w:rPr>
                <w:rFonts w:ascii="Roboto" w:eastAsia="Times New Roman" w:hAnsi="Roboto" w:cs="Calibri"/>
                <w:sz w:val="16"/>
                <w:szCs w:val="16"/>
                <w:vertAlign w:val="superscript"/>
                <w:lang w:val="fr-FR" w:eastAsia="en-GB"/>
              </w:rPr>
              <w:fldChar w:fldCharType="begin"/>
            </w:r>
            <w:r>
              <w:rPr>
                <w:rFonts w:ascii="Roboto" w:eastAsia="Times New Roman" w:hAnsi="Roboto" w:cs="Calibri"/>
                <w:sz w:val="16"/>
                <w:szCs w:val="16"/>
                <w:vertAlign w:val="superscript"/>
                <w:lang w:val="fr-FR" w:eastAsia="en-GB"/>
              </w:rPr>
              <w:instrText xml:space="preserve"> NOTEREF _Ref88830036 \h  \* MERGEFORMAT </w:instrText>
            </w:r>
            <w:r>
              <w:rPr>
                <w:rFonts w:ascii="Roboto" w:eastAsia="Times New Roman" w:hAnsi="Roboto" w:cs="Calibri"/>
                <w:sz w:val="16"/>
                <w:szCs w:val="16"/>
                <w:vertAlign w:val="superscript"/>
                <w:lang w:val="fr-FR" w:eastAsia="en-GB"/>
              </w:rPr>
            </w:r>
            <w:r>
              <w:rPr>
                <w:rFonts w:ascii="Roboto" w:eastAsia="Times New Roman" w:hAnsi="Roboto" w:cs="Calibri"/>
                <w:sz w:val="16"/>
                <w:szCs w:val="16"/>
                <w:vertAlign w:val="superscript"/>
                <w:lang w:val="fr-FR" w:eastAsia="en-GB"/>
              </w:rPr>
              <w:fldChar w:fldCharType="separate"/>
            </w:r>
            <w:r w:rsidR="00A21681">
              <w:rPr>
                <w:rFonts w:ascii="Roboto" w:eastAsia="Times New Roman" w:hAnsi="Roboto" w:cs="Calibri"/>
                <w:sz w:val="16"/>
                <w:szCs w:val="16"/>
                <w:vertAlign w:val="superscript"/>
                <w:lang w:val="fr-FR" w:eastAsia="en-GB"/>
              </w:rPr>
              <w:t>78</w:t>
            </w:r>
            <w:r>
              <w:rPr>
                <w:rFonts w:ascii="Roboto" w:eastAsia="Times New Roman" w:hAnsi="Roboto" w:cs="Calibri"/>
                <w:sz w:val="16"/>
                <w:szCs w:val="16"/>
                <w:vertAlign w:val="superscript"/>
                <w:lang w:val="fr-FR" w:eastAsia="en-GB"/>
              </w:rPr>
              <w:fldChar w:fldCharType="end"/>
            </w:r>
            <w:r>
              <w:rPr>
                <w:rFonts w:ascii="Roboto" w:eastAsia="Times New Roman" w:hAnsi="Roboto" w:cs="Calibri"/>
                <w:sz w:val="16"/>
                <w:szCs w:val="16"/>
                <w:lang w:val="fr-FR" w:eastAsia="en-GB"/>
              </w:rPr>
              <w:t>, EC (4)</w:t>
            </w:r>
          </w:p>
        </w:tc>
      </w:tr>
      <w:tr w:rsidR="00257412" w:rsidRPr="008927B7" w14:paraId="2EB4E2F7" w14:textId="77777777" w:rsidTr="005A4BAD">
        <w:trPr>
          <w:trHeight w:val="20"/>
        </w:trPr>
        <w:tc>
          <w:tcPr>
            <w:tcW w:w="1560" w:type="dxa"/>
            <w:tcBorders>
              <w:bottom w:val="single" w:sz="4" w:space="0" w:color="auto"/>
            </w:tcBorders>
            <w:shd w:val="clear" w:color="auto" w:fill="auto"/>
            <w:hideMark/>
          </w:tcPr>
          <w:p w14:paraId="4541419E"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vAlign w:val="center"/>
          </w:tcPr>
          <w:p w14:paraId="737F255C"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vAlign w:val="center"/>
          </w:tcPr>
          <w:p w14:paraId="6FC927E4"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vAlign w:val="center"/>
            <w:hideMark/>
          </w:tcPr>
          <w:p w14:paraId="130C3E35"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57BB2BC7" w14:textId="77777777" w:rsidR="00257412" w:rsidRPr="008927B7" w:rsidRDefault="00257412" w:rsidP="00136461">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428B57CC"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416</w:t>
            </w:r>
          </w:p>
        </w:tc>
        <w:tc>
          <w:tcPr>
            <w:tcW w:w="1827" w:type="dxa"/>
            <w:tcBorders>
              <w:top w:val="single" w:sz="4" w:space="0" w:color="auto"/>
              <w:bottom w:val="single" w:sz="4" w:space="0" w:color="auto"/>
            </w:tcBorders>
            <w:shd w:val="clear" w:color="auto" w:fill="auto"/>
            <w:hideMark/>
          </w:tcPr>
          <w:p w14:paraId="76B3F32A"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fibres (38 769 kg), poil (1 872 kg), vêtements (1 122)</w:t>
            </w:r>
          </w:p>
        </w:tc>
        <w:tc>
          <w:tcPr>
            <w:tcW w:w="1276" w:type="dxa"/>
            <w:tcBorders>
              <w:top w:val="single" w:sz="4" w:space="0" w:color="auto"/>
              <w:bottom w:val="single" w:sz="4" w:space="0" w:color="auto"/>
            </w:tcBorders>
            <w:shd w:val="clear" w:color="auto" w:fill="auto"/>
            <w:hideMark/>
          </w:tcPr>
          <w:p w14:paraId="70848C1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PE (344), AR (40), BO (30), CL (2)</w:t>
            </w:r>
          </w:p>
        </w:tc>
        <w:tc>
          <w:tcPr>
            <w:tcW w:w="1124" w:type="dxa"/>
            <w:tcBorders>
              <w:top w:val="single" w:sz="4" w:space="0" w:color="auto"/>
              <w:bottom w:val="single" w:sz="4" w:space="0" w:color="auto"/>
            </w:tcBorders>
            <w:shd w:val="clear" w:color="auto" w:fill="auto"/>
            <w:hideMark/>
          </w:tcPr>
          <w:p w14:paraId="27FF35AF" w14:textId="77777777" w:rsidR="00257412" w:rsidRPr="009A1E7E" w:rsidRDefault="00257412" w:rsidP="00163571">
            <w:pPr>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72</w:t>
            </w:r>
          </w:p>
        </w:tc>
        <w:tc>
          <w:tcPr>
            <w:tcW w:w="1228" w:type="dxa"/>
            <w:gridSpan w:val="2"/>
            <w:tcBorders>
              <w:top w:val="single" w:sz="4" w:space="0" w:color="auto"/>
              <w:bottom w:val="single" w:sz="4" w:space="0" w:color="auto"/>
            </w:tcBorders>
            <w:shd w:val="clear" w:color="auto" w:fill="auto"/>
            <w:hideMark/>
          </w:tcPr>
          <w:p w14:paraId="04BB40A3" w14:textId="77777777" w:rsidR="00257412" w:rsidRPr="009A1E7E" w:rsidRDefault="00257412" w:rsidP="00163571">
            <w:pPr>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fibres (7 862 kg), poil (1 439 kg), vêtements (141)</w:t>
            </w:r>
          </w:p>
        </w:tc>
        <w:tc>
          <w:tcPr>
            <w:tcW w:w="1315" w:type="dxa"/>
            <w:gridSpan w:val="3"/>
            <w:tcBorders>
              <w:top w:val="single" w:sz="4" w:space="0" w:color="auto"/>
              <w:left w:val="nil"/>
              <w:bottom w:val="single" w:sz="8" w:space="0" w:color="auto"/>
            </w:tcBorders>
            <w:shd w:val="clear" w:color="auto" w:fill="auto"/>
            <w:hideMark/>
          </w:tcPr>
          <w:p w14:paraId="1EAB5A53" w14:textId="107A70D8" w:rsidR="00257412" w:rsidRPr="009A1E7E" w:rsidRDefault="00257412" w:rsidP="00163571">
            <w:pPr>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AR (40)</w:t>
            </w:r>
            <w:bookmarkStart w:id="18" w:name="_Ref88830036"/>
            <w:r>
              <w:rPr>
                <w:rStyle w:val="FootnoteReference"/>
                <w:rFonts w:ascii="Roboto" w:hAnsi="Roboto"/>
                <w:sz w:val="18"/>
                <w:szCs w:val="18"/>
                <w:lang w:val="fr-FR"/>
              </w:rPr>
              <w:footnoteReference w:id="79"/>
            </w:r>
            <w:bookmarkEnd w:id="18"/>
            <w:r>
              <w:rPr>
                <w:rFonts w:ascii="Roboto" w:eastAsia="Times New Roman" w:hAnsi="Roboto" w:cs="Calibri"/>
                <w:sz w:val="18"/>
                <w:szCs w:val="18"/>
                <w:lang w:val="fr-FR" w:eastAsia="en-GB"/>
              </w:rPr>
              <w:t xml:space="preserve">, </w:t>
            </w:r>
            <w:r>
              <w:rPr>
                <w:rFonts w:ascii="Roboto" w:eastAsia="Times New Roman" w:hAnsi="Roboto" w:cs="Calibri"/>
                <w:sz w:val="16"/>
                <w:szCs w:val="16"/>
                <w:lang w:val="fr-FR" w:eastAsia="en-GB"/>
              </w:rPr>
              <w:t>BO (30)</w:t>
            </w:r>
            <w:r>
              <w:rPr>
                <w:rFonts w:ascii="Roboto" w:eastAsia="Times New Roman" w:hAnsi="Roboto" w:cs="Calibri"/>
                <w:sz w:val="16"/>
                <w:szCs w:val="16"/>
                <w:vertAlign w:val="superscript"/>
                <w:lang w:val="fr-FR" w:eastAsia="en-GB"/>
              </w:rPr>
              <w:fldChar w:fldCharType="begin"/>
            </w:r>
            <w:r>
              <w:rPr>
                <w:rFonts w:ascii="Roboto" w:eastAsia="Times New Roman" w:hAnsi="Roboto" w:cs="Calibri"/>
                <w:sz w:val="16"/>
                <w:szCs w:val="16"/>
                <w:vertAlign w:val="superscript"/>
                <w:lang w:val="fr-FR" w:eastAsia="en-GB"/>
              </w:rPr>
              <w:instrText xml:space="preserve"> NOTEREF _Ref88830036 \h  \* MERGEFORMAT </w:instrText>
            </w:r>
            <w:r>
              <w:rPr>
                <w:rFonts w:ascii="Roboto" w:eastAsia="Times New Roman" w:hAnsi="Roboto" w:cs="Calibri"/>
                <w:sz w:val="16"/>
                <w:szCs w:val="16"/>
                <w:vertAlign w:val="superscript"/>
                <w:lang w:val="fr-FR" w:eastAsia="en-GB"/>
              </w:rPr>
            </w:r>
            <w:r>
              <w:rPr>
                <w:rFonts w:ascii="Roboto" w:eastAsia="Times New Roman" w:hAnsi="Roboto" w:cs="Calibri"/>
                <w:sz w:val="16"/>
                <w:szCs w:val="16"/>
                <w:vertAlign w:val="superscript"/>
                <w:lang w:val="fr-FR" w:eastAsia="en-GB"/>
              </w:rPr>
              <w:fldChar w:fldCharType="separate"/>
            </w:r>
            <w:r w:rsidR="00A21681">
              <w:rPr>
                <w:rFonts w:ascii="Roboto" w:eastAsia="Times New Roman" w:hAnsi="Roboto" w:cs="Calibri"/>
                <w:sz w:val="16"/>
                <w:szCs w:val="16"/>
                <w:vertAlign w:val="superscript"/>
                <w:lang w:val="fr-FR" w:eastAsia="en-GB"/>
              </w:rPr>
              <w:t>78</w:t>
            </w:r>
            <w:r>
              <w:rPr>
                <w:rFonts w:ascii="Roboto" w:eastAsia="Times New Roman" w:hAnsi="Roboto" w:cs="Calibri"/>
                <w:sz w:val="16"/>
                <w:szCs w:val="16"/>
                <w:vertAlign w:val="superscript"/>
                <w:lang w:val="fr-FR" w:eastAsia="en-GB"/>
              </w:rPr>
              <w:fldChar w:fldCharType="end"/>
            </w:r>
            <w:r>
              <w:rPr>
                <w:rFonts w:ascii="Roboto" w:eastAsia="Times New Roman" w:hAnsi="Roboto" w:cs="Calibri"/>
                <w:sz w:val="16"/>
                <w:szCs w:val="16"/>
                <w:lang w:val="fr-FR" w:eastAsia="en-GB"/>
              </w:rPr>
              <w:t>, CL (2)</w:t>
            </w:r>
          </w:p>
        </w:tc>
      </w:tr>
      <w:tr w:rsidR="00257412" w:rsidRPr="008927B7" w14:paraId="389CC5D3"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6C73FC23" w14:textId="77777777" w:rsidR="00257412" w:rsidRPr="00DC0D89" w:rsidRDefault="00257412" w:rsidP="00337F03">
            <w:pPr>
              <w:keepNext/>
              <w:keepLines/>
              <w:spacing w:after="0" w:line="240" w:lineRule="auto"/>
              <w:jc w:val="center"/>
              <w:rPr>
                <w:rFonts w:ascii="Roboto" w:eastAsia="Times New Roman" w:hAnsi="Roboto" w:cs="Calibri"/>
                <w:b/>
                <w:color w:val="FF0000"/>
                <w:sz w:val="16"/>
                <w:szCs w:val="16"/>
                <w:lang w:val="en-GB" w:eastAsia="en-GB"/>
              </w:rPr>
            </w:pPr>
            <w:r>
              <w:rPr>
                <w:rFonts w:ascii="Roboto" w:eastAsia="Times New Roman" w:hAnsi="Roboto" w:cs="Calibri"/>
                <w:b/>
                <w:sz w:val="16"/>
                <w:szCs w:val="16"/>
                <w:lang w:val="en-GB" w:eastAsia="en-GB"/>
              </w:rPr>
              <w:t>Carnivora</w:t>
            </w:r>
          </w:p>
        </w:tc>
      </w:tr>
      <w:tr w:rsidR="00257412" w:rsidRPr="008927B7" w14:paraId="183ECA24" w14:textId="77777777" w:rsidTr="005A4BAD">
        <w:trPr>
          <w:trHeight w:val="20"/>
        </w:trPr>
        <w:tc>
          <w:tcPr>
            <w:tcW w:w="1560" w:type="dxa"/>
            <w:tcBorders>
              <w:top w:val="single" w:sz="4" w:space="0" w:color="auto"/>
            </w:tcBorders>
            <w:shd w:val="clear" w:color="auto" w:fill="auto"/>
            <w:hideMark/>
          </w:tcPr>
          <w:p w14:paraId="715DF3E9" w14:textId="77777777" w:rsidR="00257412" w:rsidRPr="008927B7" w:rsidRDefault="00257412" w:rsidP="00337F03">
            <w:pPr>
              <w:keepNext/>
              <w:keepLines/>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Acinonyx jubatus</w:t>
            </w:r>
          </w:p>
        </w:tc>
        <w:tc>
          <w:tcPr>
            <w:tcW w:w="1001" w:type="dxa"/>
            <w:tcBorders>
              <w:top w:val="single" w:sz="4" w:space="0" w:color="auto"/>
            </w:tcBorders>
            <w:shd w:val="clear" w:color="auto" w:fill="auto"/>
            <w:hideMark/>
          </w:tcPr>
          <w:p w14:paraId="3C631DB1" w14:textId="77777777" w:rsidR="00257412" w:rsidRPr="008927B7" w:rsidRDefault="00257412" w:rsidP="00337F03">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2009</w:t>
            </w:r>
          </w:p>
        </w:tc>
        <w:tc>
          <w:tcPr>
            <w:tcW w:w="948" w:type="dxa"/>
            <w:tcBorders>
              <w:top w:val="single" w:sz="4" w:space="0" w:color="auto"/>
            </w:tcBorders>
            <w:shd w:val="clear" w:color="auto" w:fill="auto"/>
            <w:hideMark/>
          </w:tcPr>
          <w:p w14:paraId="4176E671" w14:textId="77777777" w:rsidR="00257412" w:rsidRPr="008927B7" w:rsidRDefault="00257412" w:rsidP="00337F03">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09736069" w14:textId="77777777" w:rsidR="00257412" w:rsidRPr="008927B7" w:rsidRDefault="00257412" w:rsidP="00337F03">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A464A14"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6594A200" w14:textId="77777777" w:rsidR="00257412" w:rsidRPr="008927B7" w:rsidRDefault="00257412" w:rsidP="00337F03">
            <w:pPr>
              <w:keepNext/>
              <w:keepLines/>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445</w:t>
            </w:r>
          </w:p>
        </w:tc>
        <w:tc>
          <w:tcPr>
            <w:tcW w:w="1827" w:type="dxa"/>
            <w:tcBorders>
              <w:top w:val="single" w:sz="4" w:space="0" w:color="auto"/>
              <w:bottom w:val="single" w:sz="4" w:space="0" w:color="auto"/>
            </w:tcBorders>
            <w:shd w:val="clear" w:color="auto" w:fill="auto"/>
            <w:hideMark/>
          </w:tcPr>
          <w:p w14:paraId="1217D7CF" w14:textId="77777777" w:rsidR="00257412" w:rsidRPr="008927B7" w:rsidRDefault="00257412" w:rsidP="00337F03">
            <w:pPr>
              <w:keepNext/>
              <w:keepLines/>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(429)</w:t>
            </w:r>
          </w:p>
        </w:tc>
        <w:tc>
          <w:tcPr>
            <w:tcW w:w="1276" w:type="dxa"/>
            <w:tcBorders>
              <w:top w:val="single" w:sz="4" w:space="0" w:color="auto"/>
              <w:bottom w:val="single" w:sz="4" w:space="0" w:color="auto"/>
            </w:tcBorders>
            <w:shd w:val="clear" w:color="auto" w:fill="auto"/>
            <w:hideMark/>
          </w:tcPr>
          <w:p w14:paraId="37BED2B4" w14:textId="77777777" w:rsidR="00257412" w:rsidRPr="008927B7" w:rsidRDefault="00257412" w:rsidP="00337F03">
            <w:pPr>
              <w:keepNext/>
              <w:keepLines/>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NA (442), ZA (2), ZM (1)</w:t>
            </w:r>
          </w:p>
        </w:tc>
        <w:tc>
          <w:tcPr>
            <w:tcW w:w="1124" w:type="dxa"/>
            <w:tcBorders>
              <w:top w:val="single" w:sz="4" w:space="0" w:color="auto"/>
              <w:bottom w:val="single" w:sz="4" w:space="0" w:color="auto"/>
            </w:tcBorders>
            <w:shd w:val="clear" w:color="auto" w:fill="auto"/>
            <w:hideMark/>
          </w:tcPr>
          <w:p w14:paraId="2EA60734" w14:textId="77777777" w:rsidR="00257412" w:rsidRPr="0038504C" w:rsidRDefault="00257412" w:rsidP="00337F03">
            <w:pPr>
              <w:keepNext/>
              <w:keepLines/>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2</w:t>
            </w:r>
          </w:p>
        </w:tc>
        <w:tc>
          <w:tcPr>
            <w:tcW w:w="1228" w:type="dxa"/>
            <w:gridSpan w:val="2"/>
            <w:tcBorders>
              <w:top w:val="single" w:sz="4" w:space="0" w:color="auto"/>
              <w:bottom w:val="single" w:sz="4" w:space="0" w:color="auto"/>
            </w:tcBorders>
            <w:shd w:val="clear" w:color="auto" w:fill="auto"/>
            <w:hideMark/>
          </w:tcPr>
          <w:p w14:paraId="326F1821" w14:textId="77777777" w:rsidR="00257412" w:rsidRPr="0038504C" w:rsidRDefault="00257412" w:rsidP="00337F03">
            <w:pPr>
              <w:keepNext/>
              <w:keepLines/>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trophées (2)</w:t>
            </w:r>
          </w:p>
        </w:tc>
        <w:tc>
          <w:tcPr>
            <w:tcW w:w="1315" w:type="dxa"/>
            <w:gridSpan w:val="3"/>
            <w:tcBorders>
              <w:top w:val="single" w:sz="4" w:space="0" w:color="auto"/>
              <w:bottom w:val="single" w:sz="4" w:space="0" w:color="auto"/>
            </w:tcBorders>
            <w:shd w:val="clear" w:color="auto" w:fill="auto"/>
            <w:hideMark/>
          </w:tcPr>
          <w:p w14:paraId="6AFD7357" w14:textId="77777777" w:rsidR="00257412" w:rsidRPr="0038504C" w:rsidRDefault="00257412" w:rsidP="00337F03">
            <w:pPr>
              <w:keepNext/>
              <w:keepLines/>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ZA (2)</w:t>
            </w:r>
          </w:p>
        </w:tc>
      </w:tr>
      <w:tr w:rsidR="00257412" w:rsidRPr="008927B7" w14:paraId="0CE5434B" w14:textId="77777777" w:rsidTr="005A4BAD">
        <w:trPr>
          <w:trHeight w:val="20"/>
        </w:trPr>
        <w:tc>
          <w:tcPr>
            <w:tcW w:w="1560" w:type="dxa"/>
            <w:tcBorders>
              <w:top w:val="nil"/>
              <w:bottom w:val="single" w:sz="4" w:space="0" w:color="auto"/>
            </w:tcBorders>
            <w:shd w:val="clear" w:color="auto" w:fill="auto"/>
          </w:tcPr>
          <w:p w14:paraId="3BDD9288" w14:textId="58D5275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top w:val="nil"/>
              <w:bottom w:val="single" w:sz="4" w:space="0" w:color="auto"/>
            </w:tcBorders>
            <w:shd w:val="clear" w:color="auto" w:fill="auto"/>
            <w:vAlign w:val="center"/>
          </w:tcPr>
          <w:p w14:paraId="3E4B41E0"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top w:val="nil"/>
              <w:bottom w:val="single" w:sz="4" w:space="0" w:color="auto"/>
            </w:tcBorders>
            <w:shd w:val="clear" w:color="auto" w:fill="auto"/>
            <w:vAlign w:val="center"/>
          </w:tcPr>
          <w:p w14:paraId="682AF960"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top w:val="nil"/>
              <w:bottom w:val="single" w:sz="4" w:space="0" w:color="auto"/>
            </w:tcBorders>
            <w:shd w:val="clear" w:color="auto" w:fill="auto"/>
            <w:vAlign w:val="center"/>
            <w:hideMark/>
          </w:tcPr>
          <w:p w14:paraId="53ADD142"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4E41B4B5"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49BE5487"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447</w:t>
            </w:r>
          </w:p>
        </w:tc>
        <w:tc>
          <w:tcPr>
            <w:tcW w:w="1827" w:type="dxa"/>
            <w:tcBorders>
              <w:top w:val="single" w:sz="4" w:space="0" w:color="auto"/>
              <w:bottom w:val="single" w:sz="4" w:space="0" w:color="auto"/>
            </w:tcBorders>
            <w:shd w:val="clear" w:color="auto" w:fill="auto"/>
            <w:hideMark/>
          </w:tcPr>
          <w:p w14:paraId="25BD918A" w14:textId="77777777" w:rsidR="00257412" w:rsidRPr="004231A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(404), crânes (18), peaux (17), corps (5), tapis (2)</w:t>
            </w:r>
          </w:p>
        </w:tc>
        <w:tc>
          <w:tcPr>
            <w:tcW w:w="1276" w:type="dxa"/>
            <w:tcBorders>
              <w:top w:val="single" w:sz="4" w:space="0" w:color="auto"/>
              <w:bottom w:val="single" w:sz="4" w:space="0" w:color="auto"/>
            </w:tcBorders>
            <w:shd w:val="clear" w:color="auto" w:fill="auto"/>
            <w:hideMark/>
          </w:tcPr>
          <w:p w14:paraId="74853472"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NA (437), ZA (6), ZW (3), XX (1)</w:t>
            </w:r>
          </w:p>
        </w:tc>
        <w:tc>
          <w:tcPr>
            <w:tcW w:w="1124" w:type="dxa"/>
            <w:tcBorders>
              <w:top w:val="single" w:sz="4" w:space="0" w:color="auto"/>
              <w:bottom w:val="single" w:sz="4" w:space="0" w:color="auto"/>
            </w:tcBorders>
            <w:shd w:val="clear" w:color="auto" w:fill="auto"/>
            <w:hideMark/>
          </w:tcPr>
          <w:p w14:paraId="3539E709" w14:textId="77777777" w:rsidR="00257412" w:rsidRPr="0038504C" w:rsidRDefault="00257412" w:rsidP="00163571">
            <w:pPr>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6</w:t>
            </w:r>
          </w:p>
        </w:tc>
        <w:tc>
          <w:tcPr>
            <w:tcW w:w="1228" w:type="dxa"/>
            <w:gridSpan w:val="2"/>
            <w:tcBorders>
              <w:top w:val="single" w:sz="4" w:space="0" w:color="auto"/>
              <w:bottom w:val="single" w:sz="4" w:space="0" w:color="auto"/>
            </w:tcBorders>
            <w:shd w:val="clear" w:color="auto" w:fill="auto"/>
            <w:hideMark/>
          </w:tcPr>
          <w:p w14:paraId="09611439" w14:textId="77777777" w:rsidR="00257412" w:rsidRPr="0038504C" w:rsidRDefault="00257412" w:rsidP="00163571">
            <w:pPr>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corps (4), trophées (3), crânes (1)</w:t>
            </w:r>
          </w:p>
        </w:tc>
        <w:tc>
          <w:tcPr>
            <w:tcW w:w="1315" w:type="dxa"/>
            <w:gridSpan w:val="3"/>
            <w:tcBorders>
              <w:top w:val="single" w:sz="4" w:space="0" w:color="auto"/>
              <w:bottom w:val="single" w:sz="4" w:space="0" w:color="auto"/>
            </w:tcBorders>
            <w:shd w:val="clear" w:color="auto" w:fill="auto"/>
            <w:hideMark/>
          </w:tcPr>
          <w:p w14:paraId="6C517AEA" w14:textId="77777777" w:rsidR="00257412" w:rsidRPr="0038504C" w:rsidRDefault="00257412" w:rsidP="00163571">
            <w:pPr>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ZA (6)</w:t>
            </w:r>
          </w:p>
        </w:tc>
      </w:tr>
      <w:tr w:rsidR="00257412" w:rsidRPr="00F903BB" w14:paraId="29B6758A" w14:textId="77777777" w:rsidTr="005A4BAD">
        <w:trPr>
          <w:trHeight w:val="20"/>
        </w:trPr>
        <w:tc>
          <w:tcPr>
            <w:tcW w:w="1560" w:type="dxa"/>
            <w:tcBorders>
              <w:top w:val="single" w:sz="4" w:space="0" w:color="auto"/>
            </w:tcBorders>
            <w:shd w:val="clear" w:color="auto" w:fill="auto"/>
            <w:hideMark/>
          </w:tcPr>
          <w:p w14:paraId="79DE6E47" w14:textId="77777777" w:rsidR="00257412" w:rsidRPr="008927B7" w:rsidRDefault="00257412" w:rsidP="00163571">
            <w:pPr>
              <w:keepNext/>
              <w:keepLines/>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Panthera onca</w:t>
            </w:r>
          </w:p>
        </w:tc>
        <w:tc>
          <w:tcPr>
            <w:tcW w:w="1001" w:type="dxa"/>
            <w:tcBorders>
              <w:top w:val="single" w:sz="4" w:space="0" w:color="auto"/>
            </w:tcBorders>
            <w:shd w:val="clear" w:color="auto" w:fill="auto"/>
            <w:hideMark/>
          </w:tcPr>
          <w:p w14:paraId="653993C6"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2020</w:t>
            </w:r>
          </w:p>
        </w:tc>
        <w:tc>
          <w:tcPr>
            <w:tcW w:w="948" w:type="dxa"/>
            <w:tcBorders>
              <w:top w:val="single" w:sz="4" w:space="0" w:color="auto"/>
            </w:tcBorders>
            <w:shd w:val="clear" w:color="auto" w:fill="auto"/>
            <w:hideMark/>
          </w:tcPr>
          <w:p w14:paraId="6CE7080A"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762C6429"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00B74E7"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72908D11" w14:textId="77777777" w:rsidR="00257412" w:rsidRPr="008927B7" w:rsidRDefault="00257412" w:rsidP="00163571">
            <w:pPr>
              <w:keepNext/>
              <w:keepLines/>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2E80CC7F" w14:textId="77777777" w:rsidR="00257412" w:rsidRPr="008927B7" w:rsidRDefault="00257412" w:rsidP="00163571">
            <w:pPr>
              <w:keepNext/>
              <w:keepLines/>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spécimens (22), vivants (1)</w:t>
            </w:r>
          </w:p>
        </w:tc>
        <w:tc>
          <w:tcPr>
            <w:tcW w:w="1276" w:type="dxa"/>
            <w:tcBorders>
              <w:top w:val="single" w:sz="4" w:space="0" w:color="auto"/>
              <w:bottom w:val="single" w:sz="4" w:space="0" w:color="auto"/>
            </w:tcBorders>
            <w:shd w:val="clear" w:color="auto" w:fill="auto"/>
            <w:hideMark/>
          </w:tcPr>
          <w:p w14:paraId="1E31FFC7" w14:textId="77777777" w:rsidR="00257412" w:rsidRPr="008927B7" w:rsidRDefault="00257412" w:rsidP="00163571">
            <w:pPr>
              <w:keepNext/>
              <w:keepLines/>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BZ (2), PA (1)</w:t>
            </w:r>
          </w:p>
        </w:tc>
        <w:tc>
          <w:tcPr>
            <w:tcW w:w="3667" w:type="dxa"/>
            <w:gridSpan w:val="6"/>
            <w:tcBorders>
              <w:top w:val="single" w:sz="4" w:space="0" w:color="auto"/>
              <w:bottom w:val="single" w:sz="4" w:space="0" w:color="auto"/>
            </w:tcBorders>
            <w:shd w:val="clear" w:color="auto" w:fill="auto"/>
            <w:hideMark/>
          </w:tcPr>
          <w:p w14:paraId="7F2E2E63" w14:textId="77777777" w:rsidR="00257412" w:rsidRPr="00DC0D89" w:rsidRDefault="00257412" w:rsidP="00163571">
            <w:pPr>
              <w:keepNext/>
              <w:keepLines/>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22015478" w14:textId="77777777" w:rsidTr="005A4BAD">
        <w:trPr>
          <w:trHeight w:val="20"/>
        </w:trPr>
        <w:tc>
          <w:tcPr>
            <w:tcW w:w="1560" w:type="dxa"/>
            <w:tcBorders>
              <w:bottom w:val="single" w:sz="4" w:space="0" w:color="auto"/>
            </w:tcBorders>
            <w:shd w:val="clear" w:color="auto" w:fill="auto"/>
          </w:tcPr>
          <w:p w14:paraId="57C8066C"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2FAB4E87"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59F05D18"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75304991"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58833670"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3CCC3CC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244932F"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(1)</w:t>
            </w:r>
          </w:p>
        </w:tc>
        <w:tc>
          <w:tcPr>
            <w:tcW w:w="1276" w:type="dxa"/>
            <w:tcBorders>
              <w:top w:val="single" w:sz="4" w:space="0" w:color="auto"/>
              <w:bottom w:val="single" w:sz="4" w:space="0" w:color="auto"/>
            </w:tcBorders>
            <w:shd w:val="clear" w:color="auto" w:fill="auto"/>
            <w:hideMark/>
          </w:tcPr>
          <w:p w14:paraId="1BCF335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PA (1)</w:t>
            </w:r>
          </w:p>
        </w:tc>
        <w:tc>
          <w:tcPr>
            <w:tcW w:w="3667" w:type="dxa"/>
            <w:gridSpan w:val="6"/>
            <w:tcBorders>
              <w:top w:val="single" w:sz="4" w:space="0" w:color="auto"/>
              <w:bottom w:val="single" w:sz="4" w:space="0" w:color="auto"/>
            </w:tcBorders>
            <w:shd w:val="clear" w:color="auto" w:fill="auto"/>
          </w:tcPr>
          <w:p w14:paraId="76F14C19"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6F1D0E5E" w14:textId="77777777" w:rsidTr="005A4BAD">
        <w:trPr>
          <w:trHeight w:val="20"/>
        </w:trPr>
        <w:tc>
          <w:tcPr>
            <w:tcW w:w="1560" w:type="dxa"/>
            <w:tcBorders>
              <w:top w:val="single" w:sz="4" w:space="0" w:color="auto"/>
            </w:tcBorders>
            <w:shd w:val="clear" w:color="auto" w:fill="auto"/>
            <w:hideMark/>
          </w:tcPr>
          <w:p w14:paraId="28123CF6"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Ursus arctos </w:t>
            </w:r>
            <w:proofErr w:type="spellStart"/>
            <w:r>
              <w:rPr>
                <w:rFonts w:ascii="Roboto" w:eastAsia="Times New Roman" w:hAnsi="Roboto" w:cs="Calibri"/>
                <w:i/>
                <w:color w:val="000000"/>
                <w:sz w:val="16"/>
                <w:szCs w:val="16"/>
                <w:lang w:val="en-GB" w:eastAsia="en-GB"/>
              </w:rPr>
              <w:t>isabellinus</w:t>
            </w:r>
            <w:proofErr w:type="spellEnd"/>
          </w:p>
        </w:tc>
        <w:tc>
          <w:tcPr>
            <w:tcW w:w="1001" w:type="dxa"/>
            <w:tcBorders>
              <w:top w:val="single" w:sz="4" w:space="0" w:color="auto"/>
            </w:tcBorders>
            <w:shd w:val="clear" w:color="auto" w:fill="auto"/>
            <w:hideMark/>
          </w:tcPr>
          <w:p w14:paraId="5EB97A2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0C8F899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799DA5B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2FEB4B1A"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tcBorders>
            <w:shd w:val="clear" w:color="auto" w:fill="auto"/>
            <w:hideMark/>
          </w:tcPr>
          <w:p w14:paraId="70ACF464"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tcBorders>
            <w:shd w:val="clear" w:color="auto" w:fill="auto"/>
            <w:hideMark/>
          </w:tcPr>
          <w:p w14:paraId="36289943"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(1)</w:t>
            </w:r>
          </w:p>
        </w:tc>
        <w:tc>
          <w:tcPr>
            <w:tcW w:w="1276" w:type="dxa"/>
            <w:tcBorders>
              <w:top w:val="single" w:sz="4" w:space="0" w:color="auto"/>
            </w:tcBorders>
            <w:shd w:val="clear" w:color="auto" w:fill="auto"/>
            <w:hideMark/>
          </w:tcPr>
          <w:p w14:paraId="4E8C7FC6"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TJ (1)</w:t>
            </w:r>
          </w:p>
        </w:tc>
        <w:tc>
          <w:tcPr>
            <w:tcW w:w="3667" w:type="dxa"/>
            <w:gridSpan w:val="6"/>
            <w:tcBorders>
              <w:top w:val="single" w:sz="4" w:space="0" w:color="auto"/>
            </w:tcBorders>
            <w:shd w:val="clear" w:color="auto" w:fill="auto"/>
            <w:hideMark/>
          </w:tcPr>
          <w:p w14:paraId="7F0EA000"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8927B7" w14:paraId="06AD8AA9"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5023C0F0" w14:textId="77777777" w:rsidR="00257412" w:rsidRPr="00DC0D89" w:rsidRDefault="00257412" w:rsidP="00163571">
            <w:pPr>
              <w:spacing w:after="0" w:line="240" w:lineRule="auto"/>
              <w:jc w:val="center"/>
              <w:rPr>
                <w:rFonts w:ascii="Roboto" w:eastAsia="Times New Roman" w:hAnsi="Roboto" w:cs="Calibri"/>
                <w:b/>
                <w:color w:val="FF0000"/>
                <w:sz w:val="16"/>
                <w:szCs w:val="16"/>
                <w:lang w:val="en-GB" w:eastAsia="en-GB"/>
              </w:rPr>
            </w:pPr>
            <w:r>
              <w:rPr>
                <w:rFonts w:ascii="Roboto" w:eastAsia="Times New Roman" w:hAnsi="Roboto" w:cs="Calibri"/>
                <w:b/>
                <w:sz w:val="16"/>
                <w:szCs w:val="16"/>
                <w:lang w:val="en-GB" w:eastAsia="en-GB"/>
              </w:rPr>
              <w:t>Primates</w:t>
            </w:r>
          </w:p>
        </w:tc>
      </w:tr>
      <w:tr w:rsidR="00257412" w:rsidRPr="00F903BB" w14:paraId="6331CC96" w14:textId="77777777" w:rsidTr="005A4BAD">
        <w:trPr>
          <w:trHeight w:val="20"/>
        </w:trPr>
        <w:tc>
          <w:tcPr>
            <w:tcW w:w="1560" w:type="dxa"/>
            <w:tcBorders>
              <w:top w:val="single" w:sz="4" w:space="0" w:color="auto"/>
            </w:tcBorders>
            <w:shd w:val="clear" w:color="auto" w:fill="auto"/>
            <w:hideMark/>
          </w:tcPr>
          <w:p w14:paraId="4AAD3635"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Gorilla </w:t>
            </w:r>
            <w:proofErr w:type="spellStart"/>
            <w:r>
              <w:rPr>
                <w:rFonts w:ascii="Roboto" w:eastAsia="Times New Roman" w:hAnsi="Roboto" w:cs="Calibri"/>
                <w:i/>
                <w:color w:val="000000"/>
                <w:sz w:val="16"/>
                <w:szCs w:val="16"/>
                <w:lang w:val="en-GB" w:eastAsia="en-GB"/>
              </w:rPr>
              <w:t>beringei</w:t>
            </w:r>
            <w:proofErr w:type="spellEnd"/>
          </w:p>
        </w:tc>
        <w:tc>
          <w:tcPr>
            <w:tcW w:w="1001" w:type="dxa"/>
            <w:tcBorders>
              <w:top w:val="single" w:sz="4" w:space="0" w:color="auto"/>
            </w:tcBorders>
            <w:shd w:val="clear" w:color="auto" w:fill="auto"/>
            <w:hideMark/>
          </w:tcPr>
          <w:p w14:paraId="72056DA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554CE78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025A042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525D054F"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tcBorders>
            <w:shd w:val="clear" w:color="auto" w:fill="auto"/>
            <w:hideMark/>
          </w:tcPr>
          <w:p w14:paraId="55A17EB1"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tcBorders>
            <w:shd w:val="clear" w:color="auto" w:fill="auto"/>
            <w:hideMark/>
          </w:tcPr>
          <w:p w14:paraId="2F8638B9"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spécimens (0,03 l)</w:t>
            </w:r>
          </w:p>
        </w:tc>
        <w:tc>
          <w:tcPr>
            <w:tcW w:w="1276" w:type="dxa"/>
            <w:tcBorders>
              <w:top w:val="single" w:sz="4" w:space="0" w:color="auto"/>
            </w:tcBorders>
            <w:shd w:val="clear" w:color="auto" w:fill="auto"/>
            <w:hideMark/>
          </w:tcPr>
          <w:p w14:paraId="4B3AE4AD"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RW (1)</w:t>
            </w:r>
          </w:p>
        </w:tc>
        <w:tc>
          <w:tcPr>
            <w:tcW w:w="3667" w:type="dxa"/>
            <w:gridSpan w:val="6"/>
            <w:tcBorders>
              <w:top w:val="single" w:sz="4" w:space="0" w:color="auto"/>
            </w:tcBorders>
            <w:shd w:val="clear" w:color="auto" w:fill="auto"/>
            <w:hideMark/>
          </w:tcPr>
          <w:p w14:paraId="2D63A806"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7A1F4942" w14:textId="77777777" w:rsidTr="005A4BAD">
        <w:trPr>
          <w:trHeight w:val="20"/>
        </w:trPr>
        <w:tc>
          <w:tcPr>
            <w:tcW w:w="1560" w:type="dxa"/>
            <w:tcBorders>
              <w:top w:val="single" w:sz="4" w:space="0" w:color="auto"/>
              <w:bottom w:val="single" w:sz="4" w:space="0" w:color="auto"/>
            </w:tcBorders>
            <w:shd w:val="clear" w:color="auto" w:fill="auto"/>
            <w:hideMark/>
          </w:tcPr>
          <w:p w14:paraId="0882919A"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Gorilla </w:t>
            </w:r>
            <w:proofErr w:type="spellStart"/>
            <w:r>
              <w:rPr>
                <w:rFonts w:ascii="Roboto" w:eastAsia="Times New Roman" w:hAnsi="Roboto" w:cs="Calibri"/>
                <w:i/>
                <w:color w:val="000000"/>
                <w:sz w:val="16"/>
                <w:szCs w:val="16"/>
                <w:lang w:val="en-GB" w:eastAsia="en-GB"/>
              </w:rPr>
              <w:t>gorilla</w:t>
            </w:r>
            <w:proofErr w:type="spellEnd"/>
          </w:p>
        </w:tc>
        <w:tc>
          <w:tcPr>
            <w:tcW w:w="1001" w:type="dxa"/>
            <w:tcBorders>
              <w:top w:val="single" w:sz="4" w:space="0" w:color="auto"/>
              <w:bottom w:val="single" w:sz="4" w:space="0" w:color="auto"/>
            </w:tcBorders>
            <w:shd w:val="clear" w:color="auto" w:fill="auto"/>
            <w:hideMark/>
          </w:tcPr>
          <w:p w14:paraId="1418852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1979</w:t>
            </w:r>
          </w:p>
        </w:tc>
        <w:tc>
          <w:tcPr>
            <w:tcW w:w="948" w:type="dxa"/>
            <w:tcBorders>
              <w:top w:val="single" w:sz="4" w:space="0" w:color="auto"/>
              <w:bottom w:val="single" w:sz="4" w:space="0" w:color="auto"/>
            </w:tcBorders>
            <w:shd w:val="clear" w:color="auto" w:fill="auto"/>
            <w:hideMark/>
          </w:tcPr>
          <w:p w14:paraId="0BB8281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32E5EF4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3A19BEED"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08BE6A29"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BFB5521"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spécimens (300)</w:t>
            </w:r>
          </w:p>
        </w:tc>
        <w:tc>
          <w:tcPr>
            <w:tcW w:w="1276" w:type="dxa"/>
            <w:tcBorders>
              <w:top w:val="single" w:sz="4" w:space="0" w:color="auto"/>
              <w:bottom w:val="single" w:sz="4" w:space="0" w:color="auto"/>
            </w:tcBorders>
            <w:shd w:val="clear" w:color="auto" w:fill="auto"/>
            <w:hideMark/>
          </w:tcPr>
          <w:p w14:paraId="43FD893D"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NG (1)</w:t>
            </w:r>
          </w:p>
        </w:tc>
        <w:tc>
          <w:tcPr>
            <w:tcW w:w="3667" w:type="dxa"/>
            <w:gridSpan w:val="6"/>
            <w:tcBorders>
              <w:top w:val="single" w:sz="4" w:space="0" w:color="auto"/>
              <w:bottom w:val="single" w:sz="4" w:space="0" w:color="auto"/>
            </w:tcBorders>
            <w:shd w:val="clear" w:color="auto" w:fill="auto"/>
            <w:hideMark/>
          </w:tcPr>
          <w:p w14:paraId="7086B01D"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2B9DB80E" w14:textId="77777777" w:rsidTr="005A4BAD">
        <w:trPr>
          <w:trHeight w:val="20"/>
        </w:trPr>
        <w:tc>
          <w:tcPr>
            <w:tcW w:w="1560" w:type="dxa"/>
            <w:tcBorders>
              <w:top w:val="single" w:sz="4" w:space="0" w:color="auto"/>
            </w:tcBorders>
            <w:shd w:val="clear" w:color="auto" w:fill="auto"/>
            <w:hideMark/>
          </w:tcPr>
          <w:p w14:paraId="1D4A6B94" w14:textId="77777777" w:rsidR="00257412" w:rsidRPr="008927B7" w:rsidRDefault="00257412" w:rsidP="00163571">
            <w:pPr>
              <w:keepNext/>
              <w:keepLines/>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Pan troglodytes</w:t>
            </w:r>
          </w:p>
        </w:tc>
        <w:tc>
          <w:tcPr>
            <w:tcW w:w="1001" w:type="dxa"/>
            <w:tcBorders>
              <w:top w:val="single" w:sz="4" w:space="0" w:color="auto"/>
            </w:tcBorders>
            <w:shd w:val="clear" w:color="auto" w:fill="auto"/>
            <w:hideMark/>
          </w:tcPr>
          <w:p w14:paraId="4B0DD752"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6D0A345C"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3B87A9E1"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w:t>
            </w:r>
          </w:p>
        </w:tc>
        <w:tc>
          <w:tcPr>
            <w:tcW w:w="839" w:type="dxa"/>
            <w:tcBorders>
              <w:top w:val="single" w:sz="4" w:space="0" w:color="auto"/>
              <w:bottom w:val="single" w:sz="4" w:space="0" w:color="auto"/>
            </w:tcBorders>
            <w:shd w:val="clear" w:color="auto" w:fill="auto"/>
            <w:hideMark/>
          </w:tcPr>
          <w:p w14:paraId="5E8CEB56"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5F2D30D6" w14:textId="77777777" w:rsidR="00257412" w:rsidRPr="008927B7" w:rsidRDefault="00257412" w:rsidP="00163571">
            <w:pPr>
              <w:keepNext/>
              <w:keepLines/>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63B75F7A" w14:textId="77777777" w:rsidR="00257412" w:rsidRPr="008927B7" w:rsidRDefault="00257412" w:rsidP="00163571">
            <w:pPr>
              <w:keepNext/>
              <w:keepLines/>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poil (1)</w:t>
            </w:r>
          </w:p>
        </w:tc>
        <w:tc>
          <w:tcPr>
            <w:tcW w:w="1276" w:type="dxa"/>
            <w:tcBorders>
              <w:top w:val="single" w:sz="4" w:space="0" w:color="auto"/>
              <w:bottom w:val="single" w:sz="4" w:space="0" w:color="auto"/>
            </w:tcBorders>
            <w:shd w:val="clear" w:color="auto" w:fill="auto"/>
            <w:hideMark/>
          </w:tcPr>
          <w:p w14:paraId="0CD6AE14" w14:textId="77777777" w:rsidR="00257412" w:rsidRPr="008927B7" w:rsidRDefault="00257412" w:rsidP="00163571">
            <w:pPr>
              <w:keepNext/>
              <w:keepLines/>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CH (3)</w:t>
            </w:r>
          </w:p>
        </w:tc>
        <w:tc>
          <w:tcPr>
            <w:tcW w:w="3667" w:type="dxa"/>
            <w:gridSpan w:val="6"/>
            <w:tcBorders>
              <w:top w:val="single" w:sz="4" w:space="0" w:color="auto"/>
              <w:bottom w:val="single" w:sz="4" w:space="0" w:color="auto"/>
            </w:tcBorders>
            <w:shd w:val="clear" w:color="auto" w:fill="auto"/>
            <w:hideMark/>
          </w:tcPr>
          <w:p w14:paraId="22E0F82E" w14:textId="77777777" w:rsidR="00257412" w:rsidRPr="00DC0D89" w:rsidRDefault="00257412" w:rsidP="00163571">
            <w:pPr>
              <w:keepNext/>
              <w:keepLines/>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3B4A79CD" w14:textId="77777777" w:rsidTr="005A4BAD">
        <w:trPr>
          <w:trHeight w:val="20"/>
        </w:trPr>
        <w:tc>
          <w:tcPr>
            <w:tcW w:w="1560" w:type="dxa"/>
            <w:tcBorders>
              <w:top w:val="nil"/>
            </w:tcBorders>
            <w:shd w:val="clear" w:color="auto" w:fill="auto"/>
          </w:tcPr>
          <w:p w14:paraId="5CAAC587"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top w:val="nil"/>
            </w:tcBorders>
            <w:shd w:val="clear" w:color="auto" w:fill="auto"/>
          </w:tcPr>
          <w:p w14:paraId="1E68C115"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top w:val="nil"/>
            </w:tcBorders>
            <w:shd w:val="clear" w:color="auto" w:fill="auto"/>
          </w:tcPr>
          <w:p w14:paraId="33C411D4"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top w:val="nil"/>
              <w:bottom w:val="single" w:sz="4" w:space="0" w:color="auto"/>
            </w:tcBorders>
            <w:shd w:val="clear" w:color="auto" w:fill="auto"/>
            <w:hideMark/>
          </w:tcPr>
          <w:p w14:paraId="03ECCBA2"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2E4CC29F"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51D30D26" w14:textId="40DB08B3"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28AC5E45" w14:textId="15AF5683"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(5)</w:t>
            </w:r>
          </w:p>
        </w:tc>
        <w:tc>
          <w:tcPr>
            <w:tcW w:w="1276" w:type="dxa"/>
            <w:tcBorders>
              <w:top w:val="single" w:sz="4" w:space="0" w:color="auto"/>
              <w:bottom w:val="single" w:sz="4" w:space="0" w:color="auto"/>
            </w:tcBorders>
            <w:shd w:val="clear" w:color="auto" w:fill="auto"/>
            <w:hideMark/>
          </w:tcPr>
          <w:p w14:paraId="77A95361" w14:textId="4389B4DB"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CZ (1), NL (1)</w:t>
            </w:r>
          </w:p>
        </w:tc>
        <w:tc>
          <w:tcPr>
            <w:tcW w:w="3667" w:type="dxa"/>
            <w:gridSpan w:val="6"/>
            <w:tcBorders>
              <w:top w:val="single" w:sz="4" w:space="0" w:color="auto"/>
              <w:bottom w:val="single" w:sz="4" w:space="0" w:color="auto"/>
            </w:tcBorders>
            <w:shd w:val="clear" w:color="auto" w:fill="auto"/>
            <w:hideMark/>
          </w:tcPr>
          <w:p w14:paraId="5E995478" w14:textId="48399860" w:rsidR="00257412" w:rsidRPr="00225027" w:rsidRDefault="00AF0907" w:rsidP="003D1BC2">
            <w:pPr>
              <w:spacing w:after="0" w:line="240" w:lineRule="auto"/>
              <w:jc w:val="center"/>
              <w:rPr>
                <w:rFonts w:ascii="Roboto" w:eastAsia="Times New Roman" w:hAnsi="Roboto" w:cs="Calibri"/>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10AE1CD8" w14:textId="77777777" w:rsidTr="005A4BAD">
        <w:trPr>
          <w:trHeight w:val="20"/>
        </w:trPr>
        <w:tc>
          <w:tcPr>
            <w:tcW w:w="1560" w:type="dxa"/>
            <w:tcBorders>
              <w:top w:val="nil"/>
            </w:tcBorders>
            <w:shd w:val="clear" w:color="auto" w:fill="auto"/>
          </w:tcPr>
          <w:p w14:paraId="332F9121"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top w:val="nil"/>
            </w:tcBorders>
            <w:shd w:val="clear" w:color="auto" w:fill="auto"/>
          </w:tcPr>
          <w:p w14:paraId="42DF68CB"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top w:val="nil"/>
            </w:tcBorders>
            <w:shd w:val="clear" w:color="auto" w:fill="auto"/>
          </w:tcPr>
          <w:p w14:paraId="0FC40A5E"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top w:val="single" w:sz="4" w:space="0" w:color="auto"/>
            </w:tcBorders>
            <w:shd w:val="clear" w:color="auto" w:fill="auto"/>
          </w:tcPr>
          <w:p w14:paraId="6ECE6AB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tcPr>
          <w:p w14:paraId="7FE12C58"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tcPr>
          <w:p w14:paraId="7C6F36F5" w14:textId="2F504C62"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tcPr>
          <w:p w14:paraId="519C531C"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(3), spécimens (45)</w:t>
            </w:r>
          </w:p>
        </w:tc>
        <w:tc>
          <w:tcPr>
            <w:tcW w:w="1276" w:type="dxa"/>
            <w:tcBorders>
              <w:top w:val="single" w:sz="4" w:space="0" w:color="auto"/>
              <w:bottom w:val="single" w:sz="4" w:space="0" w:color="auto"/>
            </w:tcBorders>
            <w:shd w:val="clear" w:color="auto" w:fill="auto"/>
          </w:tcPr>
          <w:p w14:paraId="752D279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CF (1), NG (1)</w:t>
            </w:r>
          </w:p>
        </w:tc>
        <w:tc>
          <w:tcPr>
            <w:tcW w:w="3667" w:type="dxa"/>
            <w:gridSpan w:val="6"/>
            <w:tcBorders>
              <w:top w:val="single" w:sz="4" w:space="0" w:color="auto"/>
              <w:bottom w:val="single" w:sz="4" w:space="0" w:color="auto"/>
            </w:tcBorders>
            <w:shd w:val="clear" w:color="auto" w:fill="auto"/>
          </w:tcPr>
          <w:p w14:paraId="2A18B395" w14:textId="074F58D0" w:rsidR="00257412" w:rsidRPr="00225027" w:rsidRDefault="00933D52" w:rsidP="003D1BC2">
            <w:pPr>
              <w:spacing w:after="0" w:line="240" w:lineRule="auto"/>
              <w:jc w:val="center"/>
              <w:rPr>
                <w:rFonts w:ascii="Roboto" w:eastAsia="Times New Roman" w:hAnsi="Roboto" w:cs="Calibri"/>
                <w:sz w:val="16"/>
                <w:szCs w:val="16"/>
                <w:lang w:val="fr-FR" w:eastAsia="en-GB"/>
              </w:rPr>
            </w:pPr>
            <w:r>
              <w:rPr>
                <w:rFonts w:ascii="Roboto" w:eastAsia="Times New Roman" w:hAnsi="Roboto" w:cs="Calibri"/>
                <w:sz w:val="16"/>
                <w:szCs w:val="16"/>
                <w:lang w:val="fr-FR" w:eastAsia="en-GB"/>
              </w:rPr>
              <w:t xml:space="preserve">Pas de commerce déclaré en contravention potentielle </w:t>
            </w:r>
          </w:p>
        </w:tc>
      </w:tr>
      <w:tr w:rsidR="00257412" w:rsidRPr="00F903BB" w14:paraId="053151E4" w14:textId="77777777" w:rsidTr="005A4BAD">
        <w:trPr>
          <w:trHeight w:val="20"/>
        </w:trPr>
        <w:tc>
          <w:tcPr>
            <w:tcW w:w="1560" w:type="dxa"/>
            <w:tcBorders>
              <w:bottom w:val="single" w:sz="4" w:space="0" w:color="auto"/>
            </w:tcBorders>
            <w:shd w:val="clear" w:color="auto" w:fill="auto"/>
          </w:tcPr>
          <w:p w14:paraId="0295496A"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342E0ACD"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65612327"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5A8E875A"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28EB6F06"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6B0EFF29"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95FBAC3"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spécimens (0,003 l)</w:t>
            </w:r>
          </w:p>
        </w:tc>
        <w:tc>
          <w:tcPr>
            <w:tcW w:w="1276" w:type="dxa"/>
            <w:tcBorders>
              <w:top w:val="single" w:sz="4" w:space="0" w:color="auto"/>
              <w:bottom w:val="single" w:sz="4" w:space="0" w:color="auto"/>
            </w:tcBorders>
            <w:shd w:val="clear" w:color="auto" w:fill="auto"/>
            <w:hideMark/>
          </w:tcPr>
          <w:p w14:paraId="288C8FD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RW (1)</w:t>
            </w:r>
          </w:p>
        </w:tc>
        <w:tc>
          <w:tcPr>
            <w:tcW w:w="3667" w:type="dxa"/>
            <w:gridSpan w:val="6"/>
            <w:tcBorders>
              <w:top w:val="single" w:sz="4" w:space="0" w:color="auto"/>
              <w:bottom w:val="single" w:sz="4" w:space="0" w:color="auto"/>
            </w:tcBorders>
            <w:shd w:val="clear" w:color="auto" w:fill="auto"/>
            <w:vAlign w:val="center"/>
            <w:hideMark/>
          </w:tcPr>
          <w:p w14:paraId="33775CD6"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8927B7" w14:paraId="5B7EE22C" w14:textId="77777777" w:rsidTr="005A4BAD">
        <w:trPr>
          <w:trHeight w:val="20"/>
        </w:trPr>
        <w:tc>
          <w:tcPr>
            <w:tcW w:w="13165" w:type="dxa"/>
            <w:gridSpan w:val="14"/>
            <w:tcBorders>
              <w:top w:val="single" w:sz="4" w:space="0" w:color="auto"/>
            </w:tcBorders>
            <w:shd w:val="clear" w:color="auto" w:fill="CCD7E2"/>
            <w:hideMark/>
          </w:tcPr>
          <w:p w14:paraId="501F4AA1" w14:textId="77777777" w:rsidR="00257412" w:rsidRPr="00DC0D89" w:rsidRDefault="00257412" w:rsidP="00163571">
            <w:pPr>
              <w:spacing w:after="0" w:line="240" w:lineRule="auto"/>
              <w:jc w:val="center"/>
              <w:rPr>
                <w:rFonts w:ascii="Roboto" w:eastAsia="Times New Roman" w:hAnsi="Roboto" w:cs="Calibri"/>
                <w:b/>
                <w:color w:val="FF0000"/>
                <w:sz w:val="16"/>
                <w:szCs w:val="16"/>
                <w:lang w:val="en-GB" w:eastAsia="en-GB"/>
              </w:rPr>
            </w:pPr>
            <w:r>
              <w:rPr>
                <w:rFonts w:ascii="Roboto" w:eastAsia="Times New Roman" w:hAnsi="Roboto" w:cs="Calibri"/>
                <w:b/>
                <w:sz w:val="16"/>
                <w:szCs w:val="16"/>
                <w:lang w:val="en-GB" w:eastAsia="en-GB"/>
              </w:rPr>
              <w:t>Proboscidea</w:t>
            </w:r>
          </w:p>
        </w:tc>
      </w:tr>
      <w:tr w:rsidR="00257412" w:rsidRPr="00F903BB" w14:paraId="7E4C8698" w14:textId="77777777" w:rsidTr="005A4BAD">
        <w:trPr>
          <w:trHeight w:val="20"/>
        </w:trPr>
        <w:tc>
          <w:tcPr>
            <w:tcW w:w="1560" w:type="dxa"/>
            <w:vMerge w:val="restart"/>
            <w:tcBorders>
              <w:top w:val="single" w:sz="4" w:space="0" w:color="auto"/>
            </w:tcBorders>
            <w:shd w:val="clear" w:color="auto" w:fill="auto"/>
            <w:hideMark/>
          </w:tcPr>
          <w:p w14:paraId="2DB78A1A"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Elephas maximus (Elephas maximus indicus)</w:t>
            </w:r>
          </w:p>
        </w:tc>
        <w:tc>
          <w:tcPr>
            <w:tcW w:w="1001" w:type="dxa"/>
            <w:tcBorders>
              <w:top w:val="single" w:sz="4" w:space="0" w:color="auto"/>
            </w:tcBorders>
            <w:shd w:val="clear" w:color="auto" w:fill="auto"/>
            <w:hideMark/>
          </w:tcPr>
          <w:p w14:paraId="7539D24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2020</w:t>
            </w:r>
          </w:p>
        </w:tc>
        <w:tc>
          <w:tcPr>
            <w:tcW w:w="948" w:type="dxa"/>
            <w:tcBorders>
              <w:top w:val="single" w:sz="4" w:space="0" w:color="auto"/>
            </w:tcBorders>
            <w:shd w:val="clear" w:color="auto" w:fill="auto"/>
            <w:hideMark/>
          </w:tcPr>
          <w:p w14:paraId="4645990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770D9A3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w:t>
            </w:r>
          </w:p>
        </w:tc>
        <w:tc>
          <w:tcPr>
            <w:tcW w:w="839" w:type="dxa"/>
            <w:tcBorders>
              <w:top w:val="single" w:sz="4" w:space="0" w:color="auto"/>
              <w:bottom w:val="single" w:sz="4" w:space="0" w:color="auto"/>
            </w:tcBorders>
            <w:shd w:val="clear" w:color="auto" w:fill="auto"/>
            <w:hideMark/>
          </w:tcPr>
          <w:p w14:paraId="5FE1C136"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72BE2C6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4BB3C73"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(2)</w:t>
            </w:r>
          </w:p>
        </w:tc>
        <w:tc>
          <w:tcPr>
            <w:tcW w:w="1276" w:type="dxa"/>
            <w:tcBorders>
              <w:top w:val="single" w:sz="4" w:space="0" w:color="auto"/>
              <w:bottom w:val="single" w:sz="4" w:space="0" w:color="auto"/>
            </w:tcBorders>
            <w:shd w:val="clear" w:color="auto" w:fill="auto"/>
            <w:hideMark/>
          </w:tcPr>
          <w:p w14:paraId="1E0ABC28"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UZ (1)</w:t>
            </w:r>
          </w:p>
        </w:tc>
        <w:tc>
          <w:tcPr>
            <w:tcW w:w="3667" w:type="dxa"/>
            <w:gridSpan w:val="6"/>
            <w:tcBorders>
              <w:top w:val="single" w:sz="4" w:space="0" w:color="auto"/>
              <w:bottom w:val="single" w:sz="4" w:space="0" w:color="auto"/>
            </w:tcBorders>
            <w:shd w:val="clear" w:color="auto" w:fill="auto"/>
            <w:hideMark/>
          </w:tcPr>
          <w:p w14:paraId="1CE0FCBC"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6A33BD06" w14:textId="77777777" w:rsidTr="005A4BAD">
        <w:trPr>
          <w:trHeight w:val="20"/>
        </w:trPr>
        <w:tc>
          <w:tcPr>
            <w:tcW w:w="1560" w:type="dxa"/>
            <w:vMerge/>
          </w:tcPr>
          <w:p w14:paraId="58D46E4D"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shd w:val="clear" w:color="auto" w:fill="auto"/>
          </w:tcPr>
          <w:p w14:paraId="68986E31"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tcPr>
          <w:p w14:paraId="3AC82F0F"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tcPr>
          <w:p w14:paraId="2CC22373"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tcPr>
          <w:p w14:paraId="2ED6B3D1"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tcPr>
          <w:p w14:paraId="7DBD25E0"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tcPr>
          <w:p w14:paraId="5C62F11E"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sculptures en ivoire (5)</w:t>
            </w:r>
          </w:p>
        </w:tc>
        <w:tc>
          <w:tcPr>
            <w:tcW w:w="1276" w:type="dxa"/>
            <w:tcBorders>
              <w:top w:val="single" w:sz="4" w:space="0" w:color="auto"/>
              <w:bottom w:val="single" w:sz="4" w:space="0" w:color="auto"/>
            </w:tcBorders>
            <w:shd w:val="clear" w:color="auto" w:fill="auto"/>
          </w:tcPr>
          <w:p w14:paraId="5AC8F7B8"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AT (1), IN (1), VN (1)</w:t>
            </w:r>
          </w:p>
        </w:tc>
        <w:tc>
          <w:tcPr>
            <w:tcW w:w="3667" w:type="dxa"/>
            <w:gridSpan w:val="6"/>
            <w:tcBorders>
              <w:top w:val="single" w:sz="4" w:space="0" w:color="auto"/>
              <w:bottom w:val="single" w:sz="4" w:space="0" w:color="auto"/>
            </w:tcBorders>
            <w:shd w:val="clear" w:color="auto" w:fill="auto"/>
          </w:tcPr>
          <w:p w14:paraId="6AD4364B"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1EEB19FD" w14:textId="77777777" w:rsidTr="005A4BAD">
        <w:trPr>
          <w:trHeight w:val="20"/>
        </w:trPr>
        <w:tc>
          <w:tcPr>
            <w:tcW w:w="1560" w:type="dxa"/>
            <w:vMerge/>
          </w:tcPr>
          <w:p w14:paraId="5DE79107"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shd w:val="clear" w:color="auto" w:fill="auto"/>
          </w:tcPr>
          <w:p w14:paraId="17B3B16E"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tcPr>
          <w:p w14:paraId="63AA9469"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top w:val="single" w:sz="4" w:space="0" w:color="auto"/>
            </w:tcBorders>
            <w:shd w:val="clear" w:color="auto" w:fill="auto"/>
            <w:hideMark/>
          </w:tcPr>
          <w:p w14:paraId="220C7CF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54234DD3"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tcBorders>
            <w:shd w:val="clear" w:color="auto" w:fill="auto"/>
            <w:hideMark/>
          </w:tcPr>
          <w:p w14:paraId="696D6AAC"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top w:val="single" w:sz="4" w:space="0" w:color="auto"/>
            </w:tcBorders>
            <w:shd w:val="clear" w:color="auto" w:fill="auto"/>
            <w:hideMark/>
          </w:tcPr>
          <w:p w14:paraId="25A22C37"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produits (1 kg)</w:t>
            </w:r>
          </w:p>
        </w:tc>
        <w:tc>
          <w:tcPr>
            <w:tcW w:w="1276" w:type="dxa"/>
            <w:tcBorders>
              <w:top w:val="single" w:sz="4" w:space="0" w:color="auto"/>
            </w:tcBorders>
            <w:shd w:val="clear" w:color="auto" w:fill="auto"/>
            <w:hideMark/>
          </w:tcPr>
          <w:p w14:paraId="59870AC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LK (2)</w:t>
            </w:r>
          </w:p>
        </w:tc>
        <w:tc>
          <w:tcPr>
            <w:tcW w:w="3667" w:type="dxa"/>
            <w:gridSpan w:val="6"/>
            <w:tcBorders>
              <w:top w:val="single" w:sz="4" w:space="0" w:color="auto"/>
            </w:tcBorders>
            <w:shd w:val="clear" w:color="auto" w:fill="auto"/>
            <w:hideMark/>
          </w:tcPr>
          <w:p w14:paraId="2CB4609C"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51ABCB76" w14:textId="77777777" w:rsidTr="005A4BAD">
        <w:trPr>
          <w:trHeight w:val="20"/>
        </w:trPr>
        <w:tc>
          <w:tcPr>
            <w:tcW w:w="1560" w:type="dxa"/>
            <w:vMerge/>
          </w:tcPr>
          <w:p w14:paraId="3C50C62B"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shd w:val="clear" w:color="auto" w:fill="auto"/>
          </w:tcPr>
          <w:p w14:paraId="01CF2F80"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tcPr>
          <w:p w14:paraId="045DE6BE"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tcPr>
          <w:p w14:paraId="2169C512" w14:textId="77777777" w:rsidR="00257412"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tcPr>
          <w:p w14:paraId="71B9F6EE"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tcPr>
          <w:p w14:paraId="0642EA49"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tcPr>
          <w:p w14:paraId="502297E8"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sculptures en ivoire (2), vivants (1)</w:t>
            </w:r>
          </w:p>
        </w:tc>
        <w:tc>
          <w:tcPr>
            <w:tcW w:w="1276" w:type="dxa"/>
            <w:tcBorders>
              <w:top w:val="single" w:sz="4" w:space="0" w:color="auto"/>
              <w:bottom w:val="single" w:sz="4" w:space="0" w:color="auto"/>
            </w:tcBorders>
            <w:shd w:val="clear" w:color="auto" w:fill="auto"/>
          </w:tcPr>
          <w:p w14:paraId="5A2A919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CN (1), IN (1)</w:t>
            </w:r>
          </w:p>
        </w:tc>
        <w:tc>
          <w:tcPr>
            <w:tcW w:w="3667" w:type="dxa"/>
            <w:gridSpan w:val="6"/>
            <w:tcBorders>
              <w:top w:val="single" w:sz="4" w:space="0" w:color="auto"/>
              <w:bottom w:val="single" w:sz="4" w:space="0" w:color="auto"/>
            </w:tcBorders>
            <w:shd w:val="clear" w:color="auto" w:fill="auto"/>
          </w:tcPr>
          <w:p w14:paraId="2E2161A5"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71127F52" w14:textId="77777777" w:rsidTr="007B6A23">
        <w:trPr>
          <w:trHeight w:val="20"/>
        </w:trPr>
        <w:tc>
          <w:tcPr>
            <w:tcW w:w="1560" w:type="dxa"/>
            <w:vMerge/>
            <w:tcBorders>
              <w:bottom w:val="single" w:sz="4" w:space="0" w:color="auto"/>
            </w:tcBorders>
          </w:tcPr>
          <w:p w14:paraId="46A94383"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668FC3AA"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3452511C"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top w:val="single" w:sz="4" w:space="0" w:color="auto"/>
              <w:bottom w:val="single" w:sz="4" w:space="0" w:color="auto"/>
            </w:tcBorders>
            <w:shd w:val="clear" w:color="auto" w:fill="auto"/>
            <w:hideMark/>
          </w:tcPr>
          <w:p w14:paraId="54FE7EC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t>
            </w:r>
          </w:p>
        </w:tc>
        <w:tc>
          <w:tcPr>
            <w:tcW w:w="839" w:type="dxa"/>
            <w:tcBorders>
              <w:top w:val="single" w:sz="4" w:space="0" w:color="auto"/>
              <w:bottom w:val="single" w:sz="4" w:space="0" w:color="auto"/>
            </w:tcBorders>
            <w:shd w:val="clear" w:color="auto" w:fill="auto"/>
            <w:hideMark/>
          </w:tcPr>
          <w:p w14:paraId="42528FCE"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7463A0CF"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2D1D1046"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(2), trophées (2)</w:t>
            </w:r>
          </w:p>
        </w:tc>
        <w:tc>
          <w:tcPr>
            <w:tcW w:w="1276" w:type="dxa"/>
            <w:tcBorders>
              <w:top w:val="single" w:sz="4" w:space="0" w:color="auto"/>
              <w:bottom w:val="single" w:sz="4" w:space="0" w:color="auto"/>
            </w:tcBorders>
            <w:shd w:val="clear" w:color="auto" w:fill="auto"/>
            <w:hideMark/>
          </w:tcPr>
          <w:p w14:paraId="4F0616A2"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BD (2), SC (1)</w:t>
            </w:r>
          </w:p>
        </w:tc>
        <w:tc>
          <w:tcPr>
            <w:tcW w:w="3667" w:type="dxa"/>
            <w:gridSpan w:val="6"/>
            <w:tcBorders>
              <w:top w:val="single" w:sz="4" w:space="0" w:color="auto"/>
              <w:bottom w:val="single" w:sz="4" w:space="0" w:color="auto"/>
            </w:tcBorders>
            <w:shd w:val="clear" w:color="auto" w:fill="auto"/>
            <w:hideMark/>
          </w:tcPr>
          <w:p w14:paraId="379F3073"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5A4BAD" w:rsidRPr="008927B7" w14:paraId="61B8F321" w14:textId="77777777" w:rsidTr="003D1BC2">
        <w:trPr>
          <w:trHeight w:val="20"/>
        </w:trPr>
        <w:tc>
          <w:tcPr>
            <w:tcW w:w="13165" w:type="dxa"/>
            <w:gridSpan w:val="14"/>
            <w:tcBorders>
              <w:top w:val="single" w:sz="4" w:space="0" w:color="auto"/>
              <w:bottom w:val="single" w:sz="4" w:space="0" w:color="auto"/>
            </w:tcBorders>
            <w:shd w:val="clear" w:color="auto" w:fill="8CA5BE"/>
          </w:tcPr>
          <w:p w14:paraId="001932A7" w14:textId="2180A9B5" w:rsidR="005A4BAD" w:rsidRPr="008B57AA" w:rsidRDefault="005A4BAD" w:rsidP="00163571">
            <w:pPr>
              <w:spacing w:after="0" w:line="240" w:lineRule="auto"/>
              <w:jc w:val="center"/>
              <w:rPr>
                <w:rFonts w:ascii="Roboto" w:eastAsia="Times New Roman" w:hAnsi="Roboto" w:cs="Calibri"/>
                <w:b/>
                <w:bCs/>
                <w:sz w:val="16"/>
                <w:szCs w:val="16"/>
                <w:lang w:val="fr-FR" w:eastAsia="en-GB"/>
              </w:rPr>
            </w:pPr>
            <w:r>
              <w:rPr>
                <w:rFonts w:ascii="Roboto" w:eastAsia="Times New Roman" w:hAnsi="Roboto" w:cs="Calibri"/>
                <w:b/>
                <w:bCs/>
                <w:sz w:val="16"/>
                <w:szCs w:val="16"/>
                <w:lang w:val="fr-FR" w:eastAsia="en-GB"/>
              </w:rPr>
              <w:t>Mammifères aquatiques</w:t>
            </w:r>
          </w:p>
        </w:tc>
      </w:tr>
      <w:tr w:rsidR="005A4BAD" w:rsidRPr="008927B7" w14:paraId="3A0DC852" w14:textId="77777777" w:rsidTr="003D1BC2">
        <w:trPr>
          <w:trHeight w:val="20"/>
        </w:trPr>
        <w:tc>
          <w:tcPr>
            <w:tcW w:w="13165" w:type="dxa"/>
            <w:gridSpan w:val="14"/>
            <w:tcBorders>
              <w:bottom w:val="single" w:sz="4" w:space="0" w:color="auto"/>
            </w:tcBorders>
            <w:shd w:val="clear" w:color="auto" w:fill="CCD7E2"/>
          </w:tcPr>
          <w:p w14:paraId="6C8EB6F5" w14:textId="230CDF0E" w:rsidR="005A4BAD" w:rsidRPr="005A4BAD" w:rsidRDefault="005A4BAD" w:rsidP="00163571">
            <w:pPr>
              <w:spacing w:after="0" w:line="240" w:lineRule="auto"/>
              <w:jc w:val="center"/>
              <w:rPr>
                <w:rFonts w:ascii="Roboto" w:eastAsia="Times New Roman" w:hAnsi="Roboto" w:cs="Calibri"/>
                <w:b/>
                <w:bCs/>
                <w:sz w:val="16"/>
                <w:szCs w:val="16"/>
                <w:lang w:val="en-GB" w:eastAsia="en-GB"/>
              </w:rPr>
            </w:pPr>
            <w:r>
              <w:rPr>
                <w:rFonts w:ascii="Roboto" w:eastAsia="Times New Roman" w:hAnsi="Roboto" w:cs="Calibri"/>
                <w:b/>
                <w:bCs/>
                <w:sz w:val="16"/>
                <w:szCs w:val="16"/>
                <w:lang w:val="en-GB" w:eastAsia="en-GB"/>
              </w:rPr>
              <w:t>Carnivora</w:t>
            </w:r>
          </w:p>
        </w:tc>
      </w:tr>
      <w:tr w:rsidR="00260871" w:rsidRPr="00F903BB" w14:paraId="4C34A76A" w14:textId="77777777" w:rsidTr="007B6A23">
        <w:trPr>
          <w:trHeight w:val="20"/>
        </w:trPr>
        <w:tc>
          <w:tcPr>
            <w:tcW w:w="1560" w:type="dxa"/>
            <w:tcBorders>
              <w:top w:val="single" w:sz="4" w:space="0" w:color="auto"/>
              <w:bottom w:val="single" w:sz="4" w:space="0" w:color="auto"/>
            </w:tcBorders>
          </w:tcPr>
          <w:p w14:paraId="0F541741" w14:textId="6A32CA54" w:rsidR="005A4BAD" w:rsidRPr="008927B7" w:rsidRDefault="005A4BAD" w:rsidP="005A4BAD">
            <w:pPr>
              <w:spacing w:after="0" w:line="240" w:lineRule="auto"/>
              <w:rPr>
                <w:rFonts w:ascii="Roboto" w:eastAsia="Times New Roman" w:hAnsi="Roboto" w:cs="Calibri"/>
                <w:i/>
                <w:color w:val="000000"/>
                <w:sz w:val="16"/>
                <w:szCs w:val="16"/>
                <w:lang w:val="en-GB" w:eastAsia="en-GB"/>
              </w:rPr>
            </w:pPr>
            <w:proofErr w:type="spellStart"/>
            <w:r>
              <w:rPr>
                <w:rFonts w:ascii="Roboto" w:eastAsia="Times New Roman" w:hAnsi="Roboto" w:cs="Calibri"/>
                <w:i/>
                <w:color w:val="000000"/>
                <w:sz w:val="16"/>
                <w:szCs w:val="16"/>
                <w:lang w:val="en-GB" w:eastAsia="en-GB"/>
              </w:rPr>
              <w:t>Monachus</w:t>
            </w:r>
            <w:proofErr w:type="spellEnd"/>
            <w:r>
              <w:rPr>
                <w:rFonts w:ascii="Roboto" w:eastAsia="Times New Roman" w:hAnsi="Roboto" w:cs="Calibri"/>
                <w:i/>
                <w:color w:val="000000"/>
                <w:sz w:val="16"/>
                <w:szCs w:val="16"/>
                <w:lang w:val="en-GB" w:eastAsia="en-GB"/>
              </w:rPr>
              <w:t xml:space="preserve"> </w:t>
            </w:r>
            <w:proofErr w:type="spellStart"/>
            <w:r>
              <w:rPr>
                <w:rFonts w:ascii="Roboto" w:eastAsia="Times New Roman" w:hAnsi="Roboto" w:cs="Calibri"/>
                <w:i/>
                <w:color w:val="000000"/>
                <w:sz w:val="16"/>
                <w:szCs w:val="16"/>
                <w:lang w:val="en-GB" w:eastAsia="en-GB"/>
              </w:rPr>
              <w:t>monachus</w:t>
            </w:r>
            <w:proofErr w:type="spellEnd"/>
          </w:p>
        </w:tc>
        <w:tc>
          <w:tcPr>
            <w:tcW w:w="1001" w:type="dxa"/>
            <w:tcBorders>
              <w:bottom w:val="single" w:sz="4" w:space="0" w:color="auto"/>
            </w:tcBorders>
            <w:shd w:val="clear" w:color="auto" w:fill="auto"/>
          </w:tcPr>
          <w:p w14:paraId="280CC6B2" w14:textId="3988EC35" w:rsidR="005A4BAD" w:rsidRPr="008927B7" w:rsidRDefault="005A4BAD" w:rsidP="005A4BAD">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1979</w:t>
            </w:r>
          </w:p>
        </w:tc>
        <w:tc>
          <w:tcPr>
            <w:tcW w:w="948" w:type="dxa"/>
            <w:tcBorders>
              <w:bottom w:val="single" w:sz="4" w:space="0" w:color="auto"/>
            </w:tcBorders>
            <w:shd w:val="clear" w:color="auto" w:fill="auto"/>
          </w:tcPr>
          <w:p w14:paraId="0D2F6958" w14:textId="54DA721D" w:rsidR="005A4BAD" w:rsidRPr="008927B7" w:rsidRDefault="005A4BAD" w:rsidP="005A4BAD">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tcPr>
          <w:p w14:paraId="6EE8FDCD" w14:textId="5B58999A" w:rsidR="005A4BAD" w:rsidRDefault="005A4BAD" w:rsidP="005A4BAD">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tcPr>
          <w:p w14:paraId="7B5DA172" w14:textId="71098554" w:rsidR="005A4BAD" w:rsidRPr="008927B7" w:rsidRDefault="005A4BAD" w:rsidP="005A4BAD">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tcPr>
          <w:p w14:paraId="52079BE8" w14:textId="154CE64C" w:rsidR="005A4BAD" w:rsidRPr="008927B7" w:rsidRDefault="005A4BAD" w:rsidP="005A4BAD">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10</w:t>
            </w:r>
          </w:p>
        </w:tc>
        <w:tc>
          <w:tcPr>
            <w:tcW w:w="1827" w:type="dxa"/>
            <w:tcBorders>
              <w:top w:val="single" w:sz="4" w:space="0" w:color="auto"/>
              <w:bottom w:val="single" w:sz="4" w:space="0" w:color="auto"/>
            </w:tcBorders>
            <w:shd w:val="clear" w:color="auto" w:fill="auto"/>
          </w:tcPr>
          <w:p w14:paraId="08F4F91D" w14:textId="422BB1F9" w:rsidR="005A4BAD" w:rsidRPr="008927B7" w:rsidRDefault="005A4BAD" w:rsidP="005A4BAD">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défenses (10)</w:t>
            </w:r>
          </w:p>
        </w:tc>
        <w:tc>
          <w:tcPr>
            <w:tcW w:w="1276" w:type="dxa"/>
            <w:tcBorders>
              <w:top w:val="single" w:sz="4" w:space="0" w:color="auto"/>
              <w:bottom w:val="single" w:sz="4" w:space="0" w:color="auto"/>
            </w:tcBorders>
            <w:shd w:val="clear" w:color="auto" w:fill="auto"/>
          </w:tcPr>
          <w:p w14:paraId="39057B3E" w14:textId="2157786C" w:rsidR="005A4BAD" w:rsidRPr="008927B7" w:rsidRDefault="005A4BAD" w:rsidP="005A4BAD">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CA (10)</w:t>
            </w:r>
          </w:p>
        </w:tc>
        <w:tc>
          <w:tcPr>
            <w:tcW w:w="3667" w:type="dxa"/>
            <w:gridSpan w:val="6"/>
            <w:tcBorders>
              <w:top w:val="single" w:sz="4" w:space="0" w:color="auto"/>
              <w:bottom w:val="single" w:sz="4" w:space="0" w:color="auto"/>
            </w:tcBorders>
            <w:shd w:val="clear" w:color="auto" w:fill="auto"/>
          </w:tcPr>
          <w:p w14:paraId="2255CBB9" w14:textId="33B38E58" w:rsidR="005A4BAD" w:rsidRPr="00FA5619" w:rsidRDefault="005A4BAD" w:rsidP="005A4BAD">
            <w:pPr>
              <w:spacing w:after="0" w:line="240" w:lineRule="auto"/>
              <w:jc w:val="center"/>
              <w:rPr>
                <w:rFonts w:ascii="Roboto" w:eastAsia="Times New Roman" w:hAnsi="Roboto" w:cs="Calibri"/>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7B6A23" w:rsidRPr="00DC0D89" w14:paraId="0D0601A5" w14:textId="77777777" w:rsidTr="008B57AA">
        <w:trPr>
          <w:trHeight w:val="20"/>
        </w:trPr>
        <w:tc>
          <w:tcPr>
            <w:tcW w:w="13165" w:type="dxa"/>
            <w:gridSpan w:val="14"/>
            <w:tcBorders>
              <w:top w:val="single" w:sz="4" w:space="0" w:color="auto"/>
              <w:bottom w:val="single" w:sz="4" w:space="0" w:color="auto"/>
            </w:tcBorders>
            <w:shd w:val="clear" w:color="auto" w:fill="CCD7E2"/>
          </w:tcPr>
          <w:p w14:paraId="0D583C17" w14:textId="15B74853" w:rsidR="007B6A23" w:rsidRPr="008B57AA" w:rsidRDefault="007B6A23">
            <w:pPr>
              <w:spacing w:after="0" w:line="240" w:lineRule="auto"/>
              <w:jc w:val="center"/>
              <w:rPr>
                <w:rFonts w:ascii="Roboto" w:eastAsia="Times New Roman" w:hAnsi="Roboto" w:cs="Calibri"/>
                <w:b/>
                <w:bCs/>
                <w:sz w:val="16"/>
                <w:szCs w:val="16"/>
                <w:lang w:val="en-GB" w:eastAsia="en-GB"/>
              </w:rPr>
            </w:pPr>
            <w:r>
              <w:rPr>
                <w:rFonts w:ascii="Roboto" w:eastAsia="Times New Roman" w:hAnsi="Roboto" w:cs="Calibri"/>
                <w:b/>
                <w:bCs/>
                <w:sz w:val="16"/>
                <w:szCs w:val="16"/>
                <w:lang w:val="en-GB" w:eastAsia="en-GB"/>
              </w:rPr>
              <w:t>Cetacea</w:t>
            </w:r>
          </w:p>
        </w:tc>
      </w:tr>
      <w:tr w:rsidR="00260871" w:rsidRPr="00F903BB" w14:paraId="1E0CAF7A" w14:textId="77777777" w:rsidTr="007B6A23">
        <w:trPr>
          <w:trHeight w:val="20"/>
        </w:trPr>
        <w:tc>
          <w:tcPr>
            <w:tcW w:w="1560" w:type="dxa"/>
            <w:tcBorders>
              <w:top w:val="single" w:sz="4" w:space="0" w:color="auto"/>
            </w:tcBorders>
            <w:shd w:val="clear" w:color="auto" w:fill="auto"/>
            <w:hideMark/>
          </w:tcPr>
          <w:p w14:paraId="35C34144"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Balaena mysticetus</w:t>
            </w:r>
          </w:p>
        </w:tc>
        <w:tc>
          <w:tcPr>
            <w:tcW w:w="1001" w:type="dxa"/>
            <w:tcBorders>
              <w:top w:val="single" w:sz="4" w:space="0" w:color="auto"/>
            </w:tcBorders>
            <w:shd w:val="clear" w:color="auto" w:fill="auto"/>
            <w:hideMark/>
          </w:tcPr>
          <w:p w14:paraId="1EABA359"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39A65869"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3D9A8E22"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6D4B8DF5"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0691E785"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27</w:t>
            </w:r>
          </w:p>
        </w:tc>
        <w:tc>
          <w:tcPr>
            <w:tcW w:w="1827" w:type="dxa"/>
            <w:tcBorders>
              <w:top w:val="single" w:sz="4" w:space="0" w:color="auto"/>
              <w:bottom w:val="single" w:sz="4" w:space="0" w:color="auto"/>
            </w:tcBorders>
            <w:shd w:val="clear" w:color="auto" w:fill="auto"/>
            <w:hideMark/>
          </w:tcPr>
          <w:p w14:paraId="266B8201" w14:textId="77777777" w:rsidR="007B6A23" w:rsidRPr="001C599D" w:rsidRDefault="007B6A23">
            <w:pPr>
              <w:spacing w:after="0" w:line="240" w:lineRule="auto"/>
              <w:rPr>
                <w:rFonts w:ascii="Roboto" w:eastAsia="Times New Roman" w:hAnsi="Roboto" w:cs="Calibri"/>
                <w:color w:val="000000"/>
                <w:sz w:val="16"/>
                <w:szCs w:val="16"/>
                <w:lang w:val="es-ES" w:eastAsia="en-GB"/>
              </w:rPr>
            </w:pPr>
            <w:proofErr w:type="spellStart"/>
            <w:r w:rsidRPr="001C599D">
              <w:rPr>
                <w:rFonts w:ascii="Roboto" w:eastAsia="Times New Roman" w:hAnsi="Roboto" w:cs="Calibri"/>
                <w:color w:val="000000"/>
                <w:sz w:val="16"/>
                <w:szCs w:val="16"/>
                <w:lang w:val="es-ES" w:eastAsia="en-GB"/>
              </w:rPr>
              <w:t>sculptures</w:t>
            </w:r>
            <w:proofErr w:type="spellEnd"/>
            <w:r w:rsidRPr="001C599D">
              <w:rPr>
                <w:rFonts w:ascii="Roboto" w:eastAsia="Times New Roman" w:hAnsi="Roboto" w:cs="Calibri"/>
                <w:color w:val="000000"/>
                <w:sz w:val="16"/>
                <w:szCs w:val="16"/>
                <w:lang w:val="es-ES" w:eastAsia="en-GB"/>
              </w:rPr>
              <w:t xml:space="preserve"> en os (17), </w:t>
            </w:r>
            <w:proofErr w:type="spellStart"/>
            <w:r w:rsidRPr="001C599D">
              <w:rPr>
                <w:rFonts w:ascii="Roboto" w:eastAsia="Times New Roman" w:hAnsi="Roboto" w:cs="Calibri"/>
                <w:color w:val="000000"/>
                <w:sz w:val="16"/>
                <w:szCs w:val="16"/>
                <w:lang w:val="es-ES" w:eastAsia="en-GB"/>
              </w:rPr>
              <w:t>fanons</w:t>
            </w:r>
            <w:proofErr w:type="spellEnd"/>
            <w:r w:rsidRPr="001C599D">
              <w:rPr>
                <w:rFonts w:ascii="Roboto" w:eastAsia="Times New Roman" w:hAnsi="Roboto" w:cs="Calibri"/>
                <w:color w:val="000000"/>
                <w:sz w:val="16"/>
                <w:szCs w:val="16"/>
                <w:lang w:val="es-ES" w:eastAsia="en-GB"/>
              </w:rPr>
              <w:t xml:space="preserve"> (17 </w:t>
            </w:r>
            <w:proofErr w:type="gramStart"/>
            <w:r w:rsidRPr="001C599D">
              <w:rPr>
                <w:rFonts w:ascii="Roboto" w:eastAsia="Times New Roman" w:hAnsi="Roboto" w:cs="Calibri"/>
                <w:color w:val="000000"/>
                <w:sz w:val="16"/>
                <w:szCs w:val="16"/>
                <w:lang w:val="es-ES" w:eastAsia="en-GB"/>
              </w:rPr>
              <w:t>kg ;</w:t>
            </w:r>
            <w:proofErr w:type="gramEnd"/>
            <w:r w:rsidRPr="001C599D">
              <w:rPr>
                <w:rFonts w:ascii="Roboto" w:eastAsia="Times New Roman" w:hAnsi="Roboto" w:cs="Calibri"/>
                <w:color w:val="000000"/>
                <w:sz w:val="16"/>
                <w:szCs w:val="16"/>
                <w:lang w:val="es-ES" w:eastAsia="en-GB"/>
              </w:rPr>
              <w:t xml:space="preserve"> 17)</w:t>
            </w:r>
          </w:p>
        </w:tc>
        <w:tc>
          <w:tcPr>
            <w:tcW w:w="1276" w:type="dxa"/>
            <w:tcBorders>
              <w:top w:val="single" w:sz="4" w:space="0" w:color="auto"/>
              <w:bottom w:val="single" w:sz="4" w:space="0" w:color="auto"/>
            </w:tcBorders>
            <w:shd w:val="clear" w:color="auto" w:fill="auto"/>
            <w:hideMark/>
          </w:tcPr>
          <w:p w14:paraId="05672C0B"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GL (19), US (6), CA (2)</w:t>
            </w:r>
          </w:p>
        </w:tc>
        <w:tc>
          <w:tcPr>
            <w:tcW w:w="3667" w:type="dxa"/>
            <w:gridSpan w:val="6"/>
            <w:tcBorders>
              <w:top w:val="single" w:sz="4" w:space="0" w:color="auto"/>
              <w:bottom w:val="single" w:sz="4" w:space="0" w:color="auto"/>
            </w:tcBorders>
            <w:shd w:val="clear" w:color="auto" w:fill="auto"/>
            <w:hideMark/>
          </w:tcPr>
          <w:p w14:paraId="62116701"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60871" w:rsidRPr="00F903BB" w14:paraId="35887B4B" w14:textId="77777777">
        <w:trPr>
          <w:trHeight w:val="20"/>
        </w:trPr>
        <w:tc>
          <w:tcPr>
            <w:tcW w:w="1560" w:type="dxa"/>
            <w:tcBorders>
              <w:bottom w:val="single" w:sz="4" w:space="0" w:color="auto"/>
            </w:tcBorders>
            <w:shd w:val="clear" w:color="auto" w:fill="auto"/>
          </w:tcPr>
          <w:p w14:paraId="102EC84C" w14:textId="77777777" w:rsidR="007B6A23" w:rsidRPr="008927B7" w:rsidRDefault="007B6A23">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6DC6BE69"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7C83A1D3"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60E41A34"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839" w:type="dxa"/>
            <w:tcBorders>
              <w:bottom w:val="single" w:sz="4" w:space="0" w:color="auto"/>
            </w:tcBorders>
            <w:shd w:val="clear" w:color="auto" w:fill="auto"/>
            <w:hideMark/>
          </w:tcPr>
          <w:p w14:paraId="29CE3527"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bottom w:val="single" w:sz="4" w:space="0" w:color="auto"/>
            </w:tcBorders>
            <w:shd w:val="clear" w:color="auto" w:fill="auto"/>
            <w:hideMark/>
          </w:tcPr>
          <w:p w14:paraId="66D9E119"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w:t>
            </w:r>
          </w:p>
        </w:tc>
        <w:tc>
          <w:tcPr>
            <w:tcW w:w="1827" w:type="dxa"/>
            <w:tcBorders>
              <w:bottom w:val="single" w:sz="4" w:space="0" w:color="auto"/>
            </w:tcBorders>
            <w:shd w:val="clear" w:color="auto" w:fill="auto"/>
            <w:hideMark/>
          </w:tcPr>
          <w:p w14:paraId="4F9D644F"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fanons (16 ; 1 kg), sculptures (4), sculptures en os (2)</w:t>
            </w:r>
          </w:p>
        </w:tc>
        <w:tc>
          <w:tcPr>
            <w:tcW w:w="1276" w:type="dxa"/>
            <w:tcBorders>
              <w:bottom w:val="single" w:sz="4" w:space="0" w:color="auto"/>
            </w:tcBorders>
            <w:shd w:val="clear" w:color="auto" w:fill="auto"/>
            <w:hideMark/>
          </w:tcPr>
          <w:p w14:paraId="641DF793"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GL (13), CA (4), RU (2)</w:t>
            </w:r>
          </w:p>
        </w:tc>
        <w:tc>
          <w:tcPr>
            <w:tcW w:w="3667" w:type="dxa"/>
            <w:gridSpan w:val="6"/>
            <w:tcBorders>
              <w:bottom w:val="single" w:sz="4" w:space="0" w:color="auto"/>
            </w:tcBorders>
            <w:shd w:val="clear" w:color="auto" w:fill="auto"/>
            <w:hideMark/>
          </w:tcPr>
          <w:p w14:paraId="6CAFAA2D"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60871" w:rsidRPr="00F903BB" w14:paraId="1AAD7A8A" w14:textId="77777777">
        <w:trPr>
          <w:trHeight w:val="20"/>
        </w:trPr>
        <w:tc>
          <w:tcPr>
            <w:tcW w:w="1560" w:type="dxa"/>
            <w:tcBorders>
              <w:top w:val="single" w:sz="4" w:space="0" w:color="auto"/>
              <w:bottom w:val="single" w:sz="4" w:space="0" w:color="auto"/>
            </w:tcBorders>
            <w:shd w:val="clear" w:color="auto" w:fill="auto"/>
            <w:hideMark/>
          </w:tcPr>
          <w:p w14:paraId="397AEF38"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Balaenoptera borealis</w:t>
            </w:r>
          </w:p>
        </w:tc>
        <w:tc>
          <w:tcPr>
            <w:tcW w:w="1001" w:type="dxa"/>
            <w:tcBorders>
              <w:top w:val="single" w:sz="4" w:space="0" w:color="auto"/>
              <w:bottom w:val="single" w:sz="4" w:space="0" w:color="auto"/>
            </w:tcBorders>
            <w:shd w:val="clear" w:color="auto" w:fill="auto"/>
            <w:hideMark/>
          </w:tcPr>
          <w:p w14:paraId="3C37FE87"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2002</w:t>
            </w:r>
          </w:p>
        </w:tc>
        <w:tc>
          <w:tcPr>
            <w:tcW w:w="948" w:type="dxa"/>
            <w:tcBorders>
              <w:top w:val="single" w:sz="4" w:space="0" w:color="auto"/>
              <w:bottom w:val="single" w:sz="4" w:space="0" w:color="auto"/>
            </w:tcBorders>
            <w:shd w:val="clear" w:color="auto" w:fill="auto"/>
            <w:hideMark/>
          </w:tcPr>
          <w:p w14:paraId="4B2C49F3"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7D1DBEFF"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79354707"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0BF2C444"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7B602DC1"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os (3 kg)</w:t>
            </w:r>
          </w:p>
        </w:tc>
        <w:tc>
          <w:tcPr>
            <w:tcW w:w="1276" w:type="dxa"/>
            <w:tcBorders>
              <w:top w:val="single" w:sz="4" w:space="0" w:color="auto"/>
              <w:bottom w:val="single" w:sz="4" w:space="0" w:color="auto"/>
            </w:tcBorders>
            <w:shd w:val="clear" w:color="auto" w:fill="auto"/>
            <w:hideMark/>
          </w:tcPr>
          <w:p w14:paraId="33C84923"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FK</w:t>
            </w:r>
            <w:r>
              <w:rPr>
                <w:rStyle w:val="FootnoteReference"/>
                <w:rFonts w:ascii="Roboto" w:hAnsi="Roboto"/>
                <w:sz w:val="18"/>
                <w:szCs w:val="18"/>
                <w:lang w:val="fr-FR"/>
              </w:rPr>
              <w:footnoteReference w:id="80"/>
            </w:r>
            <w:r>
              <w:rPr>
                <w:rFonts w:ascii="Roboto" w:eastAsia="Times New Roman" w:hAnsi="Roboto" w:cs="Calibri"/>
                <w:color w:val="000000"/>
                <w:sz w:val="16"/>
                <w:szCs w:val="16"/>
                <w:lang w:val="fr-FR" w:eastAsia="en-GB"/>
              </w:rPr>
              <w:t xml:space="preserve"> (1)</w:t>
            </w:r>
          </w:p>
        </w:tc>
        <w:tc>
          <w:tcPr>
            <w:tcW w:w="3667" w:type="dxa"/>
            <w:gridSpan w:val="6"/>
            <w:tcBorders>
              <w:top w:val="single" w:sz="4" w:space="0" w:color="auto"/>
              <w:bottom w:val="single" w:sz="4" w:space="0" w:color="auto"/>
            </w:tcBorders>
            <w:shd w:val="clear" w:color="auto" w:fill="auto"/>
            <w:hideMark/>
          </w:tcPr>
          <w:p w14:paraId="25AA9FA7"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60871" w:rsidRPr="00F903BB" w14:paraId="24EC273E" w14:textId="77777777">
        <w:trPr>
          <w:trHeight w:val="20"/>
        </w:trPr>
        <w:tc>
          <w:tcPr>
            <w:tcW w:w="1560" w:type="dxa"/>
            <w:vMerge w:val="restart"/>
            <w:tcBorders>
              <w:top w:val="single" w:sz="4" w:space="0" w:color="auto"/>
            </w:tcBorders>
            <w:shd w:val="clear" w:color="auto" w:fill="auto"/>
            <w:hideMark/>
          </w:tcPr>
          <w:p w14:paraId="41C1AC4E"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Balaenoptera musculus</w:t>
            </w:r>
          </w:p>
        </w:tc>
        <w:tc>
          <w:tcPr>
            <w:tcW w:w="1001" w:type="dxa"/>
            <w:tcBorders>
              <w:top w:val="single" w:sz="4" w:space="0" w:color="auto"/>
            </w:tcBorders>
            <w:shd w:val="clear" w:color="auto" w:fill="auto"/>
            <w:hideMark/>
          </w:tcPr>
          <w:p w14:paraId="3DFC050D"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085A9FF7"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17B76AD9"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w:t>
            </w:r>
          </w:p>
        </w:tc>
        <w:tc>
          <w:tcPr>
            <w:tcW w:w="839" w:type="dxa"/>
            <w:tcBorders>
              <w:top w:val="single" w:sz="4" w:space="0" w:color="auto"/>
              <w:bottom w:val="single" w:sz="4" w:space="0" w:color="auto"/>
            </w:tcBorders>
            <w:shd w:val="clear" w:color="auto" w:fill="auto"/>
            <w:hideMark/>
          </w:tcPr>
          <w:p w14:paraId="728ACF6F"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5244D5E6"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5CECD12"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os (3)</w:t>
            </w:r>
          </w:p>
        </w:tc>
        <w:tc>
          <w:tcPr>
            <w:tcW w:w="1276" w:type="dxa"/>
            <w:tcBorders>
              <w:top w:val="single" w:sz="4" w:space="0" w:color="auto"/>
              <w:bottom w:val="single" w:sz="4" w:space="0" w:color="auto"/>
            </w:tcBorders>
            <w:shd w:val="clear" w:color="auto" w:fill="auto"/>
            <w:hideMark/>
          </w:tcPr>
          <w:p w14:paraId="599DF052"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AO (1)</w:t>
            </w:r>
          </w:p>
        </w:tc>
        <w:tc>
          <w:tcPr>
            <w:tcW w:w="3667" w:type="dxa"/>
            <w:gridSpan w:val="6"/>
            <w:tcBorders>
              <w:top w:val="single" w:sz="4" w:space="0" w:color="auto"/>
              <w:bottom w:val="single" w:sz="4" w:space="0" w:color="auto"/>
            </w:tcBorders>
            <w:shd w:val="clear" w:color="auto" w:fill="auto"/>
            <w:hideMark/>
          </w:tcPr>
          <w:p w14:paraId="1B197041"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60871" w:rsidRPr="00F903BB" w14:paraId="09111992" w14:textId="77777777">
        <w:trPr>
          <w:trHeight w:val="20"/>
        </w:trPr>
        <w:tc>
          <w:tcPr>
            <w:tcW w:w="1560" w:type="dxa"/>
            <w:vMerge/>
          </w:tcPr>
          <w:p w14:paraId="66A61584" w14:textId="77777777" w:rsidR="007B6A23" w:rsidRPr="008927B7" w:rsidRDefault="007B6A23">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0C945334"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3148BB19"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23" w:type="dxa"/>
            <w:tcBorders>
              <w:top w:val="single" w:sz="4" w:space="0" w:color="auto"/>
              <w:bottom w:val="single" w:sz="4" w:space="0" w:color="auto"/>
            </w:tcBorders>
            <w:shd w:val="clear" w:color="auto" w:fill="auto"/>
            <w:hideMark/>
          </w:tcPr>
          <w:p w14:paraId="4E3E7351"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4CDABDF8"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7EB6C13C"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44201B73"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fanons (1)</w:t>
            </w:r>
          </w:p>
        </w:tc>
        <w:tc>
          <w:tcPr>
            <w:tcW w:w="1276" w:type="dxa"/>
            <w:tcBorders>
              <w:top w:val="single" w:sz="4" w:space="0" w:color="auto"/>
              <w:bottom w:val="single" w:sz="4" w:space="0" w:color="auto"/>
            </w:tcBorders>
            <w:shd w:val="clear" w:color="auto" w:fill="auto"/>
            <w:hideMark/>
          </w:tcPr>
          <w:p w14:paraId="1EC9DFF9"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FR (1)</w:t>
            </w:r>
          </w:p>
        </w:tc>
        <w:tc>
          <w:tcPr>
            <w:tcW w:w="3667" w:type="dxa"/>
            <w:gridSpan w:val="6"/>
            <w:tcBorders>
              <w:top w:val="single" w:sz="4" w:space="0" w:color="auto"/>
              <w:bottom w:val="single" w:sz="4" w:space="0" w:color="auto"/>
            </w:tcBorders>
            <w:shd w:val="clear" w:color="auto" w:fill="auto"/>
            <w:hideMark/>
          </w:tcPr>
          <w:p w14:paraId="41A21B17"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60871" w:rsidRPr="00F903BB" w14:paraId="5E8274CC" w14:textId="77777777">
        <w:trPr>
          <w:trHeight w:val="20"/>
        </w:trPr>
        <w:tc>
          <w:tcPr>
            <w:tcW w:w="1560" w:type="dxa"/>
            <w:vMerge w:val="restart"/>
            <w:tcBorders>
              <w:top w:val="single" w:sz="4" w:space="0" w:color="auto"/>
            </w:tcBorders>
            <w:shd w:val="clear" w:color="auto" w:fill="auto"/>
            <w:hideMark/>
          </w:tcPr>
          <w:p w14:paraId="3478B61E"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Balaenoptera physalus</w:t>
            </w:r>
          </w:p>
        </w:tc>
        <w:tc>
          <w:tcPr>
            <w:tcW w:w="1001" w:type="dxa"/>
            <w:tcBorders>
              <w:top w:val="single" w:sz="4" w:space="0" w:color="auto"/>
            </w:tcBorders>
            <w:shd w:val="clear" w:color="auto" w:fill="auto"/>
            <w:hideMark/>
          </w:tcPr>
          <w:p w14:paraId="15EF5CD1"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2002</w:t>
            </w:r>
          </w:p>
        </w:tc>
        <w:tc>
          <w:tcPr>
            <w:tcW w:w="948" w:type="dxa"/>
            <w:tcBorders>
              <w:top w:val="single" w:sz="4" w:space="0" w:color="auto"/>
            </w:tcBorders>
            <w:shd w:val="clear" w:color="auto" w:fill="auto"/>
            <w:hideMark/>
          </w:tcPr>
          <w:p w14:paraId="1AC88616"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19CCAA66"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5BB1CB91"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4EDB6293"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18</w:t>
            </w:r>
          </w:p>
        </w:tc>
        <w:tc>
          <w:tcPr>
            <w:tcW w:w="1827" w:type="dxa"/>
            <w:tcBorders>
              <w:top w:val="single" w:sz="4" w:space="0" w:color="auto"/>
              <w:bottom w:val="single" w:sz="4" w:space="0" w:color="auto"/>
            </w:tcBorders>
            <w:shd w:val="clear" w:color="auto" w:fill="auto"/>
            <w:hideMark/>
          </w:tcPr>
          <w:p w14:paraId="516186A1"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viande (5 258 000 kg)</w:t>
            </w:r>
          </w:p>
        </w:tc>
        <w:tc>
          <w:tcPr>
            <w:tcW w:w="1276" w:type="dxa"/>
            <w:tcBorders>
              <w:top w:val="single" w:sz="4" w:space="0" w:color="auto"/>
              <w:bottom w:val="single" w:sz="4" w:space="0" w:color="auto"/>
            </w:tcBorders>
            <w:shd w:val="clear" w:color="auto" w:fill="auto"/>
            <w:hideMark/>
          </w:tcPr>
          <w:p w14:paraId="2576B78A"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IS (17), GL (1)</w:t>
            </w:r>
          </w:p>
        </w:tc>
        <w:tc>
          <w:tcPr>
            <w:tcW w:w="3667" w:type="dxa"/>
            <w:gridSpan w:val="6"/>
            <w:tcBorders>
              <w:top w:val="single" w:sz="4" w:space="0" w:color="auto"/>
              <w:bottom w:val="single" w:sz="4" w:space="0" w:color="auto"/>
            </w:tcBorders>
            <w:shd w:val="clear" w:color="auto" w:fill="auto"/>
            <w:hideMark/>
          </w:tcPr>
          <w:p w14:paraId="566BF5EF"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A4108C" w:rsidRPr="00683F6E" w14:paraId="7441AF38" w14:textId="77777777">
        <w:trPr>
          <w:trHeight w:val="20"/>
        </w:trPr>
        <w:tc>
          <w:tcPr>
            <w:tcW w:w="1560" w:type="dxa"/>
            <w:vMerge/>
          </w:tcPr>
          <w:p w14:paraId="0FBFBE68" w14:textId="77777777" w:rsidR="007B6A23" w:rsidRPr="008927B7" w:rsidRDefault="007B6A23">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49F84F2F"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560288C7"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3A4617CE"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2E0C07B0"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1E8FBA37"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8</w:t>
            </w:r>
          </w:p>
        </w:tc>
        <w:tc>
          <w:tcPr>
            <w:tcW w:w="1827" w:type="dxa"/>
            <w:tcBorders>
              <w:top w:val="single" w:sz="4" w:space="0" w:color="auto"/>
              <w:bottom w:val="single" w:sz="4" w:space="0" w:color="auto"/>
            </w:tcBorders>
            <w:shd w:val="clear" w:color="auto" w:fill="auto"/>
            <w:hideMark/>
          </w:tcPr>
          <w:p w14:paraId="0AE78A34"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viande (1 961 kg), fanons (1)</w:t>
            </w:r>
          </w:p>
        </w:tc>
        <w:tc>
          <w:tcPr>
            <w:tcW w:w="1276" w:type="dxa"/>
            <w:tcBorders>
              <w:top w:val="single" w:sz="4" w:space="0" w:color="auto"/>
              <w:bottom w:val="single" w:sz="4" w:space="0" w:color="auto"/>
            </w:tcBorders>
            <w:shd w:val="clear" w:color="auto" w:fill="auto"/>
            <w:hideMark/>
          </w:tcPr>
          <w:p w14:paraId="6FADA589"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IS (7), FR (1)</w:t>
            </w:r>
          </w:p>
        </w:tc>
        <w:tc>
          <w:tcPr>
            <w:tcW w:w="1124" w:type="dxa"/>
            <w:tcBorders>
              <w:top w:val="single" w:sz="4" w:space="0" w:color="auto"/>
              <w:bottom w:val="single" w:sz="4" w:space="0" w:color="auto"/>
            </w:tcBorders>
            <w:shd w:val="clear" w:color="auto" w:fill="auto"/>
            <w:hideMark/>
          </w:tcPr>
          <w:p w14:paraId="73B45EE5" w14:textId="77777777" w:rsidR="007B6A23" w:rsidRPr="00683F6E" w:rsidRDefault="007B6A23">
            <w:pPr>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1</w:t>
            </w:r>
          </w:p>
        </w:tc>
        <w:tc>
          <w:tcPr>
            <w:tcW w:w="1271" w:type="dxa"/>
            <w:gridSpan w:val="3"/>
            <w:tcBorders>
              <w:top w:val="single" w:sz="4" w:space="0" w:color="auto"/>
              <w:bottom w:val="single" w:sz="4" w:space="0" w:color="auto"/>
            </w:tcBorders>
            <w:shd w:val="clear" w:color="auto" w:fill="auto"/>
          </w:tcPr>
          <w:p w14:paraId="69A96735" w14:textId="77777777" w:rsidR="007B6A23" w:rsidRPr="00683F6E" w:rsidRDefault="007B6A23">
            <w:pPr>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fanons (1)</w:t>
            </w:r>
          </w:p>
        </w:tc>
        <w:tc>
          <w:tcPr>
            <w:tcW w:w="1272" w:type="dxa"/>
            <w:gridSpan w:val="2"/>
            <w:tcBorders>
              <w:top w:val="single" w:sz="4" w:space="0" w:color="auto"/>
              <w:bottom w:val="single" w:sz="4" w:space="0" w:color="auto"/>
            </w:tcBorders>
            <w:shd w:val="clear" w:color="auto" w:fill="auto"/>
          </w:tcPr>
          <w:p w14:paraId="22E94B60" w14:textId="77777777" w:rsidR="007B6A23" w:rsidRPr="00683F6E" w:rsidRDefault="007B6A23">
            <w:pPr>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FR (1)</w:t>
            </w:r>
          </w:p>
        </w:tc>
      </w:tr>
      <w:tr w:rsidR="00260871" w:rsidRPr="00F903BB" w14:paraId="068C5651" w14:textId="77777777">
        <w:trPr>
          <w:trHeight w:val="20"/>
        </w:trPr>
        <w:tc>
          <w:tcPr>
            <w:tcW w:w="1560" w:type="dxa"/>
            <w:tcBorders>
              <w:top w:val="single" w:sz="4" w:space="0" w:color="auto"/>
            </w:tcBorders>
            <w:shd w:val="clear" w:color="auto" w:fill="auto"/>
            <w:hideMark/>
          </w:tcPr>
          <w:p w14:paraId="15E536AB"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Delphinus </w:t>
            </w:r>
            <w:proofErr w:type="spellStart"/>
            <w:r>
              <w:rPr>
                <w:rFonts w:ascii="Roboto" w:eastAsia="Times New Roman" w:hAnsi="Roboto" w:cs="Calibri"/>
                <w:i/>
                <w:color w:val="000000"/>
                <w:sz w:val="16"/>
                <w:szCs w:val="16"/>
                <w:lang w:val="en-GB" w:eastAsia="en-GB"/>
              </w:rPr>
              <w:t>delphis</w:t>
            </w:r>
            <w:proofErr w:type="spellEnd"/>
          </w:p>
        </w:tc>
        <w:tc>
          <w:tcPr>
            <w:tcW w:w="1001" w:type="dxa"/>
            <w:tcBorders>
              <w:top w:val="single" w:sz="4" w:space="0" w:color="auto"/>
            </w:tcBorders>
            <w:shd w:val="clear" w:color="auto" w:fill="auto"/>
            <w:hideMark/>
          </w:tcPr>
          <w:p w14:paraId="156F03BB"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2006</w:t>
            </w:r>
          </w:p>
        </w:tc>
        <w:tc>
          <w:tcPr>
            <w:tcW w:w="948" w:type="dxa"/>
            <w:tcBorders>
              <w:top w:val="single" w:sz="4" w:space="0" w:color="auto"/>
            </w:tcBorders>
            <w:shd w:val="clear" w:color="auto" w:fill="auto"/>
            <w:hideMark/>
          </w:tcPr>
          <w:p w14:paraId="5EEEECF5"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0F054C8C"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59564CA8"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tcBorders>
            <w:shd w:val="clear" w:color="auto" w:fill="auto"/>
            <w:hideMark/>
          </w:tcPr>
          <w:p w14:paraId="5EC7B2E7"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tcBorders>
            <w:shd w:val="clear" w:color="auto" w:fill="auto"/>
            <w:hideMark/>
          </w:tcPr>
          <w:p w14:paraId="2E273B02"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spécimens (470)</w:t>
            </w:r>
          </w:p>
        </w:tc>
        <w:tc>
          <w:tcPr>
            <w:tcW w:w="1276" w:type="dxa"/>
            <w:tcBorders>
              <w:top w:val="single" w:sz="4" w:space="0" w:color="auto"/>
            </w:tcBorders>
            <w:shd w:val="clear" w:color="auto" w:fill="auto"/>
            <w:hideMark/>
          </w:tcPr>
          <w:p w14:paraId="320F9591"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AR (1)</w:t>
            </w:r>
          </w:p>
        </w:tc>
        <w:tc>
          <w:tcPr>
            <w:tcW w:w="3667" w:type="dxa"/>
            <w:gridSpan w:val="6"/>
            <w:tcBorders>
              <w:top w:val="single" w:sz="4" w:space="0" w:color="auto"/>
            </w:tcBorders>
            <w:shd w:val="clear" w:color="auto" w:fill="auto"/>
            <w:hideMark/>
          </w:tcPr>
          <w:p w14:paraId="1AE9AD5A"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60871" w:rsidRPr="00F903BB" w14:paraId="5C4E2297" w14:textId="77777777">
        <w:trPr>
          <w:trHeight w:val="20"/>
        </w:trPr>
        <w:tc>
          <w:tcPr>
            <w:tcW w:w="1560" w:type="dxa"/>
            <w:vMerge w:val="restart"/>
            <w:tcBorders>
              <w:top w:val="single" w:sz="4" w:space="0" w:color="auto"/>
            </w:tcBorders>
            <w:shd w:val="clear" w:color="auto" w:fill="auto"/>
            <w:hideMark/>
          </w:tcPr>
          <w:p w14:paraId="0FD76F6F"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Megaptera novaeangliae</w:t>
            </w:r>
          </w:p>
        </w:tc>
        <w:tc>
          <w:tcPr>
            <w:tcW w:w="1001" w:type="dxa"/>
            <w:tcBorders>
              <w:top w:val="single" w:sz="4" w:space="0" w:color="auto"/>
            </w:tcBorders>
            <w:shd w:val="clear" w:color="auto" w:fill="auto"/>
            <w:hideMark/>
          </w:tcPr>
          <w:p w14:paraId="56DAC113"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1979</w:t>
            </w:r>
          </w:p>
        </w:tc>
        <w:tc>
          <w:tcPr>
            <w:tcW w:w="948" w:type="dxa"/>
            <w:tcBorders>
              <w:top w:val="single" w:sz="4" w:space="0" w:color="auto"/>
            </w:tcBorders>
            <w:shd w:val="clear" w:color="auto" w:fill="auto"/>
            <w:hideMark/>
          </w:tcPr>
          <w:p w14:paraId="212DE83F"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79337367"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45DF314D"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1E732C9E"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7</w:t>
            </w:r>
          </w:p>
        </w:tc>
        <w:tc>
          <w:tcPr>
            <w:tcW w:w="1827" w:type="dxa"/>
            <w:tcBorders>
              <w:top w:val="single" w:sz="4" w:space="0" w:color="auto"/>
              <w:bottom w:val="single" w:sz="4" w:space="0" w:color="auto"/>
            </w:tcBorders>
            <w:shd w:val="clear" w:color="auto" w:fill="auto"/>
            <w:hideMark/>
          </w:tcPr>
          <w:p w14:paraId="4383747A"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fanons (28)</w:t>
            </w:r>
          </w:p>
        </w:tc>
        <w:tc>
          <w:tcPr>
            <w:tcW w:w="1276" w:type="dxa"/>
            <w:tcBorders>
              <w:top w:val="single" w:sz="4" w:space="0" w:color="auto"/>
              <w:bottom w:val="single" w:sz="4" w:space="0" w:color="auto"/>
            </w:tcBorders>
            <w:shd w:val="clear" w:color="auto" w:fill="auto"/>
            <w:hideMark/>
          </w:tcPr>
          <w:p w14:paraId="25184650"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GL (6), VC (1)</w:t>
            </w:r>
          </w:p>
        </w:tc>
        <w:tc>
          <w:tcPr>
            <w:tcW w:w="3667" w:type="dxa"/>
            <w:gridSpan w:val="6"/>
            <w:tcBorders>
              <w:top w:val="single" w:sz="4" w:space="0" w:color="auto"/>
              <w:bottom w:val="single" w:sz="4" w:space="0" w:color="auto"/>
            </w:tcBorders>
            <w:shd w:val="clear" w:color="auto" w:fill="auto"/>
            <w:hideMark/>
          </w:tcPr>
          <w:p w14:paraId="2F4E244F"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60871" w:rsidRPr="00F903BB" w14:paraId="06CD893E" w14:textId="77777777">
        <w:trPr>
          <w:trHeight w:val="20"/>
        </w:trPr>
        <w:tc>
          <w:tcPr>
            <w:tcW w:w="1560" w:type="dxa"/>
            <w:vMerge/>
          </w:tcPr>
          <w:p w14:paraId="4CDA42CE" w14:textId="77777777" w:rsidR="007B6A23" w:rsidRPr="008927B7" w:rsidRDefault="007B6A23">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6C41C3E8"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32058AC7"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19A9B290"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1E33EF9E"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497C47CE"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4</w:t>
            </w:r>
          </w:p>
        </w:tc>
        <w:tc>
          <w:tcPr>
            <w:tcW w:w="1827" w:type="dxa"/>
            <w:tcBorders>
              <w:top w:val="single" w:sz="4" w:space="0" w:color="auto"/>
              <w:bottom w:val="single" w:sz="4" w:space="0" w:color="auto"/>
            </w:tcBorders>
            <w:shd w:val="clear" w:color="auto" w:fill="auto"/>
            <w:hideMark/>
          </w:tcPr>
          <w:p w14:paraId="3FDB87A6"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fanons (21)</w:t>
            </w:r>
          </w:p>
        </w:tc>
        <w:tc>
          <w:tcPr>
            <w:tcW w:w="1276" w:type="dxa"/>
            <w:tcBorders>
              <w:top w:val="single" w:sz="4" w:space="0" w:color="auto"/>
              <w:bottom w:val="single" w:sz="4" w:space="0" w:color="auto"/>
            </w:tcBorders>
            <w:shd w:val="clear" w:color="auto" w:fill="auto"/>
            <w:hideMark/>
          </w:tcPr>
          <w:p w14:paraId="63EFAEAA"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GL (3), VC (1)</w:t>
            </w:r>
          </w:p>
        </w:tc>
        <w:tc>
          <w:tcPr>
            <w:tcW w:w="3667" w:type="dxa"/>
            <w:gridSpan w:val="6"/>
            <w:tcBorders>
              <w:top w:val="single" w:sz="4" w:space="0" w:color="auto"/>
              <w:bottom w:val="single" w:sz="4" w:space="0" w:color="auto"/>
            </w:tcBorders>
            <w:shd w:val="clear" w:color="auto" w:fill="auto"/>
            <w:hideMark/>
          </w:tcPr>
          <w:p w14:paraId="7D0C94E8"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A4108C" w:rsidRPr="0070033D" w14:paraId="65FED5D2" w14:textId="77777777">
        <w:trPr>
          <w:trHeight w:val="20"/>
        </w:trPr>
        <w:tc>
          <w:tcPr>
            <w:tcW w:w="1560" w:type="dxa"/>
            <w:tcBorders>
              <w:top w:val="single" w:sz="4" w:space="0" w:color="auto"/>
            </w:tcBorders>
            <w:shd w:val="clear" w:color="auto" w:fill="auto"/>
            <w:hideMark/>
          </w:tcPr>
          <w:p w14:paraId="77F20091" w14:textId="77777777" w:rsidR="007B6A23" w:rsidRPr="008927B7" w:rsidRDefault="007B6A23">
            <w:pPr>
              <w:keepNext/>
              <w:keepLines/>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lastRenderedPageBreak/>
              <w:t>Physeter macrocephalus</w:t>
            </w:r>
          </w:p>
        </w:tc>
        <w:tc>
          <w:tcPr>
            <w:tcW w:w="1001" w:type="dxa"/>
            <w:tcBorders>
              <w:top w:val="single" w:sz="4" w:space="0" w:color="auto"/>
            </w:tcBorders>
            <w:shd w:val="clear" w:color="auto" w:fill="auto"/>
            <w:hideMark/>
          </w:tcPr>
          <w:p w14:paraId="1A0CA214" w14:textId="77777777" w:rsidR="007B6A23" w:rsidRPr="008927B7" w:rsidRDefault="007B6A23">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2002</w:t>
            </w:r>
          </w:p>
        </w:tc>
        <w:tc>
          <w:tcPr>
            <w:tcW w:w="948" w:type="dxa"/>
            <w:tcBorders>
              <w:top w:val="single" w:sz="4" w:space="0" w:color="auto"/>
            </w:tcBorders>
            <w:shd w:val="clear" w:color="auto" w:fill="auto"/>
            <w:hideMark/>
          </w:tcPr>
          <w:p w14:paraId="71B2A637" w14:textId="77777777" w:rsidR="007B6A23" w:rsidRPr="008927B7" w:rsidRDefault="007B6A23">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6D9F7AB9" w14:textId="77777777" w:rsidR="007B6A23" w:rsidRPr="008927B7" w:rsidRDefault="007B6A23">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1A33F708" w14:textId="77777777" w:rsidR="007B6A23" w:rsidRPr="008927B7" w:rsidRDefault="007B6A23">
            <w:pPr>
              <w:keepNext/>
              <w:keepLines/>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5698B011" w14:textId="77777777" w:rsidR="007B6A23" w:rsidRPr="008927B7" w:rsidRDefault="007B6A23">
            <w:pPr>
              <w:keepNext/>
              <w:keepLines/>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9</w:t>
            </w:r>
          </w:p>
        </w:tc>
        <w:tc>
          <w:tcPr>
            <w:tcW w:w="1827" w:type="dxa"/>
            <w:tcBorders>
              <w:top w:val="single" w:sz="4" w:space="0" w:color="auto"/>
              <w:bottom w:val="single" w:sz="4" w:space="0" w:color="auto"/>
            </w:tcBorders>
            <w:shd w:val="clear" w:color="auto" w:fill="auto"/>
            <w:hideMark/>
          </w:tcPr>
          <w:p w14:paraId="3AA764ED" w14:textId="77777777" w:rsidR="007B6A23" w:rsidRPr="008927B7" w:rsidRDefault="007B6A23">
            <w:pPr>
              <w:keepNext/>
              <w:keepLines/>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produits (2 948 kg), dents (3), sculptures en os (1)</w:t>
            </w:r>
          </w:p>
        </w:tc>
        <w:tc>
          <w:tcPr>
            <w:tcW w:w="1276" w:type="dxa"/>
            <w:tcBorders>
              <w:top w:val="single" w:sz="4" w:space="0" w:color="auto"/>
              <w:bottom w:val="single" w:sz="4" w:space="0" w:color="auto"/>
            </w:tcBorders>
            <w:shd w:val="clear" w:color="auto" w:fill="auto"/>
            <w:hideMark/>
          </w:tcPr>
          <w:p w14:paraId="42D7AF64" w14:textId="77777777" w:rsidR="007B6A23" w:rsidRPr="008927B7" w:rsidRDefault="007B6A23">
            <w:pPr>
              <w:keepNext/>
              <w:keepLines/>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LK (5), NZ (2), GL (1), TO (1)</w:t>
            </w:r>
          </w:p>
        </w:tc>
        <w:tc>
          <w:tcPr>
            <w:tcW w:w="1124" w:type="dxa"/>
            <w:tcBorders>
              <w:top w:val="single" w:sz="4" w:space="0" w:color="auto"/>
              <w:bottom w:val="single" w:sz="4" w:space="0" w:color="auto"/>
            </w:tcBorders>
            <w:shd w:val="clear" w:color="auto" w:fill="auto"/>
            <w:hideMark/>
          </w:tcPr>
          <w:p w14:paraId="67705A41" w14:textId="77777777" w:rsidR="007B6A23" w:rsidRPr="0070033D" w:rsidRDefault="007B6A23">
            <w:pPr>
              <w:keepNext/>
              <w:keepLines/>
              <w:spacing w:after="0" w:line="240" w:lineRule="auto"/>
              <w:ind w:right="25"/>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7</w:t>
            </w:r>
          </w:p>
        </w:tc>
        <w:tc>
          <w:tcPr>
            <w:tcW w:w="1271" w:type="dxa"/>
            <w:gridSpan w:val="3"/>
            <w:tcBorders>
              <w:top w:val="single" w:sz="4" w:space="0" w:color="auto"/>
              <w:bottom w:val="single" w:sz="4" w:space="0" w:color="auto"/>
            </w:tcBorders>
            <w:shd w:val="clear" w:color="auto" w:fill="auto"/>
          </w:tcPr>
          <w:p w14:paraId="5C436207" w14:textId="77777777" w:rsidR="007B6A23" w:rsidRPr="0070033D" w:rsidRDefault="007B6A23">
            <w:pPr>
              <w:keepNext/>
              <w:keepLines/>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produits (2 948 kg), dents (1), sculptures en os (1)</w:t>
            </w:r>
          </w:p>
        </w:tc>
        <w:tc>
          <w:tcPr>
            <w:tcW w:w="1272" w:type="dxa"/>
            <w:gridSpan w:val="2"/>
            <w:tcBorders>
              <w:top w:val="single" w:sz="4" w:space="0" w:color="auto"/>
              <w:bottom w:val="single" w:sz="4" w:space="0" w:color="auto"/>
            </w:tcBorders>
            <w:shd w:val="clear" w:color="auto" w:fill="auto"/>
          </w:tcPr>
          <w:p w14:paraId="20148E65" w14:textId="77777777" w:rsidR="007B6A23" w:rsidRPr="0070033D" w:rsidRDefault="007B6A23">
            <w:pPr>
              <w:keepNext/>
              <w:keepLines/>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LK (5), NZ (2)</w:t>
            </w:r>
          </w:p>
        </w:tc>
      </w:tr>
      <w:tr w:rsidR="00A4108C" w:rsidRPr="0070033D" w14:paraId="71A655A3" w14:textId="77777777">
        <w:trPr>
          <w:trHeight w:val="20"/>
        </w:trPr>
        <w:tc>
          <w:tcPr>
            <w:tcW w:w="1560" w:type="dxa"/>
            <w:shd w:val="clear" w:color="auto" w:fill="auto"/>
          </w:tcPr>
          <w:p w14:paraId="69430D5F" w14:textId="77777777" w:rsidR="007B6A23" w:rsidRPr="008927B7" w:rsidRDefault="007B6A23">
            <w:pPr>
              <w:spacing w:after="0" w:line="240" w:lineRule="auto"/>
              <w:rPr>
                <w:rFonts w:ascii="Roboto" w:eastAsia="Times New Roman" w:hAnsi="Roboto" w:cs="Calibri"/>
                <w:i/>
                <w:color w:val="000000"/>
                <w:sz w:val="16"/>
                <w:szCs w:val="16"/>
                <w:lang w:val="fr-FR" w:eastAsia="en-GB"/>
              </w:rPr>
            </w:pPr>
          </w:p>
        </w:tc>
        <w:tc>
          <w:tcPr>
            <w:tcW w:w="1001" w:type="dxa"/>
            <w:shd w:val="clear" w:color="auto" w:fill="auto"/>
            <w:vAlign w:val="center"/>
          </w:tcPr>
          <w:p w14:paraId="4C64E36E"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tcPr>
          <w:p w14:paraId="5575DEB5"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tcPr>
          <w:p w14:paraId="25EDA73D"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tcPr>
          <w:p w14:paraId="29358EB3"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tcPr>
          <w:p w14:paraId="06B04412"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8</w:t>
            </w:r>
          </w:p>
        </w:tc>
        <w:tc>
          <w:tcPr>
            <w:tcW w:w="1827" w:type="dxa"/>
            <w:tcBorders>
              <w:top w:val="single" w:sz="4" w:space="0" w:color="auto"/>
              <w:bottom w:val="single" w:sz="4" w:space="0" w:color="auto"/>
            </w:tcBorders>
            <w:shd w:val="clear" w:color="auto" w:fill="auto"/>
          </w:tcPr>
          <w:p w14:paraId="33300E41"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sculptures (31), dents (8 et 1 kg), sculptures en os (2)</w:t>
            </w:r>
          </w:p>
        </w:tc>
        <w:tc>
          <w:tcPr>
            <w:tcW w:w="1276" w:type="dxa"/>
            <w:tcBorders>
              <w:top w:val="single" w:sz="4" w:space="0" w:color="auto"/>
              <w:bottom w:val="single" w:sz="4" w:space="0" w:color="auto"/>
            </w:tcBorders>
            <w:shd w:val="clear" w:color="auto" w:fill="auto"/>
          </w:tcPr>
          <w:p w14:paraId="559F916E"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GL (6), BE (1), NZ (1)</w:t>
            </w:r>
          </w:p>
        </w:tc>
        <w:tc>
          <w:tcPr>
            <w:tcW w:w="1124" w:type="dxa"/>
            <w:tcBorders>
              <w:top w:val="single" w:sz="4" w:space="0" w:color="auto"/>
              <w:bottom w:val="single" w:sz="4" w:space="0" w:color="auto"/>
            </w:tcBorders>
            <w:shd w:val="clear" w:color="auto" w:fill="auto"/>
          </w:tcPr>
          <w:p w14:paraId="659AFD2E" w14:textId="77777777" w:rsidR="007B6A23" w:rsidRPr="0070033D" w:rsidRDefault="007B6A23">
            <w:pPr>
              <w:spacing w:after="0" w:line="240" w:lineRule="auto"/>
              <w:ind w:right="25"/>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2</w:t>
            </w:r>
          </w:p>
        </w:tc>
        <w:tc>
          <w:tcPr>
            <w:tcW w:w="1271" w:type="dxa"/>
            <w:gridSpan w:val="3"/>
            <w:tcBorders>
              <w:top w:val="single" w:sz="4" w:space="0" w:color="auto"/>
              <w:bottom w:val="single" w:sz="4" w:space="0" w:color="auto"/>
            </w:tcBorders>
            <w:shd w:val="clear" w:color="auto" w:fill="auto"/>
          </w:tcPr>
          <w:p w14:paraId="05EFADD9" w14:textId="77777777" w:rsidR="007B6A23" w:rsidRPr="0070033D" w:rsidRDefault="007B6A23">
            <w:pPr>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sculptures en os (2 kg), dents (1 kg)</w:t>
            </w:r>
          </w:p>
        </w:tc>
        <w:tc>
          <w:tcPr>
            <w:tcW w:w="1272" w:type="dxa"/>
            <w:gridSpan w:val="2"/>
            <w:tcBorders>
              <w:top w:val="single" w:sz="4" w:space="0" w:color="auto"/>
              <w:bottom w:val="single" w:sz="4" w:space="0" w:color="auto"/>
            </w:tcBorders>
            <w:shd w:val="clear" w:color="auto" w:fill="auto"/>
          </w:tcPr>
          <w:p w14:paraId="56ED1308" w14:textId="77777777" w:rsidR="007B6A23" w:rsidRPr="0070033D" w:rsidRDefault="007B6A23">
            <w:pPr>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BE (1), NZ (1)</w:t>
            </w:r>
          </w:p>
        </w:tc>
      </w:tr>
      <w:tr w:rsidR="00260871" w:rsidRPr="00F903BB" w14:paraId="41D8A376" w14:textId="77777777">
        <w:trPr>
          <w:trHeight w:val="20"/>
        </w:trPr>
        <w:tc>
          <w:tcPr>
            <w:tcW w:w="1560" w:type="dxa"/>
            <w:tcBorders>
              <w:bottom w:val="single" w:sz="8" w:space="0" w:color="auto"/>
            </w:tcBorders>
            <w:shd w:val="clear" w:color="auto" w:fill="auto"/>
            <w:vAlign w:val="center"/>
          </w:tcPr>
          <w:p w14:paraId="7902FA62" w14:textId="77777777" w:rsidR="007B6A23" w:rsidRPr="008927B7" w:rsidRDefault="007B6A23">
            <w:pPr>
              <w:spacing w:after="0" w:line="240" w:lineRule="auto"/>
              <w:rPr>
                <w:rFonts w:ascii="Roboto" w:eastAsia="Times New Roman" w:hAnsi="Roboto" w:cs="Calibri"/>
                <w:i/>
                <w:color w:val="000000"/>
                <w:sz w:val="16"/>
                <w:szCs w:val="16"/>
                <w:lang w:val="fr-FR" w:eastAsia="en-GB"/>
              </w:rPr>
            </w:pPr>
          </w:p>
        </w:tc>
        <w:tc>
          <w:tcPr>
            <w:tcW w:w="1001" w:type="dxa"/>
            <w:tcBorders>
              <w:bottom w:val="single" w:sz="8" w:space="0" w:color="auto"/>
            </w:tcBorders>
            <w:shd w:val="clear" w:color="auto" w:fill="auto"/>
            <w:vAlign w:val="center"/>
          </w:tcPr>
          <w:p w14:paraId="024C7ED0"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8" w:space="0" w:color="auto"/>
            </w:tcBorders>
            <w:shd w:val="clear" w:color="auto" w:fill="auto"/>
          </w:tcPr>
          <w:p w14:paraId="4BA992C1"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23" w:type="dxa"/>
            <w:tcBorders>
              <w:top w:val="single" w:sz="4" w:space="0" w:color="auto"/>
              <w:bottom w:val="single" w:sz="8" w:space="0" w:color="auto"/>
            </w:tcBorders>
            <w:shd w:val="clear" w:color="auto" w:fill="auto"/>
            <w:hideMark/>
          </w:tcPr>
          <w:p w14:paraId="436FE1DD"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w:t>
            </w:r>
          </w:p>
        </w:tc>
        <w:tc>
          <w:tcPr>
            <w:tcW w:w="839" w:type="dxa"/>
            <w:tcBorders>
              <w:top w:val="single" w:sz="4" w:space="0" w:color="auto"/>
              <w:bottom w:val="single" w:sz="8" w:space="0" w:color="auto"/>
            </w:tcBorders>
            <w:shd w:val="clear" w:color="auto" w:fill="auto"/>
            <w:hideMark/>
          </w:tcPr>
          <w:p w14:paraId="3638AD68"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8" w:space="0" w:color="auto"/>
            </w:tcBorders>
            <w:shd w:val="clear" w:color="auto" w:fill="auto"/>
            <w:hideMark/>
          </w:tcPr>
          <w:p w14:paraId="37614B9E"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top w:val="single" w:sz="4" w:space="0" w:color="auto"/>
              <w:bottom w:val="single" w:sz="8" w:space="0" w:color="auto"/>
            </w:tcBorders>
            <w:shd w:val="clear" w:color="auto" w:fill="auto"/>
            <w:hideMark/>
          </w:tcPr>
          <w:p w14:paraId="2A9EC843"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dents (2)</w:t>
            </w:r>
          </w:p>
        </w:tc>
        <w:tc>
          <w:tcPr>
            <w:tcW w:w="1276" w:type="dxa"/>
            <w:tcBorders>
              <w:top w:val="single" w:sz="4" w:space="0" w:color="auto"/>
              <w:bottom w:val="single" w:sz="8" w:space="0" w:color="auto"/>
            </w:tcBorders>
            <w:shd w:val="clear" w:color="auto" w:fill="auto"/>
            <w:hideMark/>
          </w:tcPr>
          <w:p w14:paraId="28758058"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GB (2)</w:t>
            </w:r>
          </w:p>
        </w:tc>
        <w:tc>
          <w:tcPr>
            <w:tcW w:w="3667" w:type="dxa"/>
            <w:gridSpan w:val="6"/>
            <w:tcBorders>
              <w:top w:val="single" w:sz="4" w:space="0" w:color="auto"/>
              <w:bottom w:val="single" w:sz="8" w:space="0" w:color="auto"/>
            </w:tcBorders>
            <w:shd w:val="clear" w:color="auto" w:fill="auto"/>
            <w:hideMark/>
          </w:tcPr>
          <w:p w14:paraId="3EC966D1"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60871" w:rsidRPr="00F903BB" w14:paraId="1EDE3628" w14:textId="77777777">
        <w:trPr>
          <w:trHeight w:val="20"/>
        </w:trPr>
        <w:tc>
          <w:tcPr>
            <w:tcW w:w="1560" w:type="dxa"/>
            <w:tcBorders>
              <w:top w:val="single" w:sz="8" w:space="0" w:color="auto"/>
            </w:tcBorders>
            <w:shd w:val="clear" w:color="auto" w:fill="auto"/>
            <w:hideMark/>
          </w:tcPr>
          <w:p w14:paraId="1ECD6877" w14:textId="77777777" w:rsidR="007B6A23" w:rsidRPr="008927B7" w:rsidRDefault="007B6A23">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Tursiops </w:t>
            </w:r>
            <w:proofErr w:type="spellStart"/>
            <w:r>
              <w:rPr>
                <w:rFonts w:ascii="Roboto" w:eastAsia="Times New Roman" w:hAnsi="Roboto" w:cs="Calibri"/>
                <w:i/>
                <w:color w:val="000000"/>
                <w:sz w:val="16"/>
                <w:szCs w:val="16"/>
                <w:lang w:val="en-GB" w:eastAsia="en-GB"/>
              </w:rPr>
              <w:t>truncatus</w:t>
            </w:r>
            <w:proofErr w:type="spellEnd"/>
            <w:r>
              <w:rPr>
                <w:rFonts w:ascii="Roboto" w:eastAsia="Times New Roman" w:hAnsi="Roboto" w:cs="Calibri"/>
                <w:i/>
                <w:color w:val="000000"/>
                <w:sz w:val="16"/>
                <w:szCs w:val="16"/>
                <w:lang w:val="en-GB" w:eastAsia="en-GB"/>
              </w:rPr>
              <w:t xml:space="preserve"> (Tursiops </w:t>
            </w:r>
            <w:proofErr w:type="spellStart"/>
            <w:r>
              <w:rPr>
                <w:rFonts w:ascii="Roboto" w:eastAsia="Times New Roman" w:hAnsi="Roboto" w:cs="Calibri"/>
                <w:i/>
                <w:color w:val="000000"/>
                <w:sz w:val="16"/>
                <w:szCs w:val="16"/>
                <w:lang w:val="en-GB" w:eastAsia="en-GB"/>
              </w:rPr>
              <w:t>truncatus</w:t>
            </w:r>
            <w:proofErr w:type="spellEnd"/>
            <w:r>
              <w:rPr>
                <w:rFonts w:ascii="Roboto" w:eastAsia="Times New Roman" w:hAnsi="Roboto" w:cs="Calibri"/>
                <w:i/>
                <w:color w:val="000000"/>
                <w:sz w:val="16"/>
                <w:szCs w:val="16"/>
                <w:lang w:val="en-GB" w:eastAsia="en-GB"/>
              </w:rPr>
              <w:t xml:space="preserve"> </w:t>
            </w:r>
            <w:proofErr w:type="spellStart"/>
            <w:r>
              <w:rPr>
                <w:rFonts w:ascii="Roboto" w:eastAsia="Times New Roman" w:hAnsi="Roboto" w:cs="Calibri"/>
                <w:i/>
                <w:color w:val="000000"/>
                <w:sz w:val="16"/>
                <w:szCs w:val="16"/>
                <w:lang w:val="en-GB" w:eastAsia="en-GB"/>
              </w:rPr>
              <w:t>ponticus</w:t>
            </w:r>
            <w:proofErr w:type="spellEnd"/>
            <w:r>
              <w:rPr>
                <w:rFonts w:ascii="Roboto" w:eastAsia="Times New Roman" w:hAnsi="Roboto" w:cs="Calibri"/>
                <w:i/>
                <w:color w:val="000000"/>
                <w:sz w:val="16"/>
                <w:szCs w:val="16"/>
                <w:lang w:val="en-GB" w:eastAsia="en-GB"/>
              </w:rPr>
              <w:t>)</w:t>
            </w:r>
          </w:p>
        </w:tc>
        <w:tc>
          <w:tcPr>
            <w:tcW w:w="1001" w:type="dxa"/>
            <w:tcBorders>
              <w:top w:val="single" w:sz="8" w:space="0" w:color="auto"/>
            </w:tcBorders>
            <w:shd w:val="clear" w:color="auto" w:fill="auto"/>
            <w:hideMark/>
          </w:tcPr>
          <w:p w14:paraId="492D55F3"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2009</w:t>
            </w:r>
          </w:p>
        </w:tc>
        <w:tc>
          <w:tcPr>
            <w:tcW w:w="948" w:type="dxa"/>
            <w:tcBorders>
              <w:top w:val="single" w:sz="8" w:space="0" w:color="auto"/>
            </w:tcBorders>
            <w:shd w:val="clear" w:color="auto" w:fill="auto"/>
            <w:hideMark/>
          </w:tcPr>
          <w:p w14:paraId="6B47385F"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8" w:space="0" w:color="auto"/>
            </w:tcBorders>
            <w:shd w:val="clear" w:color="auto" w:fill="auto"/>
            <w:hideMark/>
          </w:tcPr>
          <w:p w14:paraId="264A8056"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8" w:space="0" w:color="auto"/>
              <w:bottom w:val="single" w:sz="4" w:space="0" w:color="auto"/>
            </w:tcBorders>
            <w:shd w:val="clear" w:color="auto" w:fill="auto"/>
            <w:hideMark/>
          </w:tcPr>
          <w:p w14:paraId="132A2568"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8" w:space="0" w:color="auto"/>
              <w:bottom w:val="single" w:sz="4" w:space="0" w:color="auto"/>
            </w:tcBorders>
            <w:shd w:val="clear" w:color="auto" w:fill="auto"/>
            <w:hideMark/>
          </w:tcPr>
          <w:p w14:paraId="52E9C92B"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125</w:t>
            </w:r>
          </w:p>
        </w:tc>
        <w:tc>
          <w:tcPr>
            <w:tcW w:w="1827" w:type="dxa"/>
            <w:tcBorders>
              <w:top w:val="single" w:sz="8" w:space="0" w:color="auto"/>
              <w:bottom w:val="single" w:sz="4" w:space="0" w:color="auto"/>
            </w:tcBorders>
            <w:shd w:val="clear" w:color="auto" w:fill="auto"/>
            <w:hideMark/>
          </w:tcPr>
          <w:p w14:paraId="6DD74DE9"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(511)</w:t>
            </w:r>
          </w:p>
        </w:tc>
        <w:tc>
          <w:tcPr>
            <w:tcW w:w="1276" w:type="dxa"/>
            <w:tcBorders>
              <w:top w:val="single" w:sz="8" w:space="0" w:color="auto"/>
              <w:bottom w:val="single" w:sz="4" w:space="0" w:color="auto"/>
            </w:tcBorders>
            <w:shd w:val="clear" w:color="auto" w:fill="auto"/>
            <w:hideMark/>
          </w:tcPr>
          <w:p w14:paraId="77D4D4EF" w14:textId="77777777" w:rsidR="007B6A23" w:rsidRPr="001C599D" w:rsidRDefault="007B6A23">
            <w:pPr>
              <w:spacing w:after="0" w:line="240" w:lineRule="auto"/>
              <w:rPr>
                <w:rFonts w:ascii="Roboto" w:eastAsia="Times New Roman" w:hAnsi="Roboto" w:cs="Calibri"/>
                <w:color w:val="000000"/>
                <w:sz w:val="16"/>
                <w:szCs w:val="16"/>
                <w:lang w:val="fr-FR" w:eastAsia="en-GB"/>
              </w:rPr>
            </w:pPr>
            <w:r w:rsidRPr="001C599D">
              <w:rPr>
                <w:rFonts w:ascii="Roboto" w:eastAsia="Times New Roman" w:hAnsi="Roboto" w:cs="Calibri"/>
                <w:color w:val="000000"/>
                <w:sz w:val="16"/>
                <w:szCs w:val="16"/>
                <w:lang w:val="fr-FR" w:eastAsia="en-GB"/>
              </w:rPr>
              <w:t>JP (101), CU (6), JM (6), VG (3), BH (2), RU (2), KN (2), DO (1), EC (1), PK (1)</w:t>
            </w:r>
          </w:p>
        </w:tc>
        <w:tc>
          <w:tcPr>
            <w:tcW w:w="3667" w:type="dxa"/>
            <w:gridSpan w:val="6"/>
            <w:tcBorders>
              <w:top w:val="single" w:sz="8" w:space="0" w:color="auto"/>
              <w:bottom w:val="single" w:sz="4" w:space="0" w:color="auto"/>
            </w:tcBorders>
            <w:shd w:val="clear" w:color="auto" w:fill="auto"/>
          </w:tcPr>
          <w:p w14:paraId="3AF9C73E"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60871" w:rsidRPr="00F903BB" w14:paraId="7B6E303A" w14:textId="77777777">
        <w:trPr>
          <w:trHeight w:val="20"/>
        </w:trPr>
        <w:tc>
          <w:tcPr>
            <w:tcW w:w="1560" w:type="dxa"/>
            <w:tcBorders>
              <w:top w:val="nil"/>
            </w:tcBorders>
            <w:shd w:val="clear" w:color="auto" w:fill="auto"/>
            <w:vAlign w:val="center"/>
          </w:tcPr>
          <w:p w14:paraId="66E2BE5B" w14:textId="77777777" w:rsidR="007B6A23" w:rsidRPr="008927B7" w:rsidRDefault="007B6A23">
            <w:pPr>
              <w:spacing w:after="0" w:line="240" w:lineRule="auto"/>
              <w:rPr>
                <w:rFonts w:ascii="Roboto" w:eastAsia="Times New Roman" w:hAnsi="Roboto" w:cs="Calibri"/>
                <w:i/>
                <w:color w:val="000000"/>
                <w:sz w:val="16"/>
                <w:szCs w:val="16"/>
                <w:lang w:val="fr-FR" w:eastAsia="en-GB"/>
              </w:rPr>
            </w:pPr>
          </w:p>
        </w:tc>
        <w:tc>
          <w:tcPr>
            <w:tcW w:w="1001" w:type="dxa"/>
            <w:tcBorders>
              <w:top w:val="nil"/>
            </w:tcBorders>
            <w:shd w:val="clear" w:color="auto" w:fill="auto"/>
            <w:vAlign w:val="center"/>
          </w:tcPr>
          <w:p w14:paraId="23ADA152"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48" w:type="dxa"/>
            <w:tcBorders>
              <w:top w:val="nil"/>
            </w:tcBorders>
            <w:shd w:val="clear" w:color="auto" w:fill="auto"/>
            <w:vAlign w:val="center"/>
          </w:tcPr>
          <w:p w14:paraId="57128EB8"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7DFA1111"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7D6DAC69"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737C466E"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101</w:t>
            </w:r>
          </w:p>
        </w:tc>
        <w:tc>
          <w:tcPr>
            <w:tcW w:w="1827" w:type="dxa"/>
            <w:tcBorders>
              <w:top w:val="single" w:sz="4" w:space="0" w:color="auto"/>
              <w:bottom w:val="single" w:sz="4" w:space="0" w:color="auto"/>
            </w:tcBorders>
            <w:shd w:val="clear" w:color="auto" w:fill="auto"/>
            <w:hideMark/>
          </w:tcPr>
          <w:p w14:paraId="01A6E7C5"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(323)</w:t>
            </w:r>
          </w:p>
        </w:tc>
        <w:tc>
          <w:tcPr>
            <w:tcW w:w="1276" w:type="dxa"/>
            <w:tcBorders>
              <w:top w:val="single" w:sz="4" w:space="0" w:color="auto"/>
              <w:bottom w:val="single" w:sz="4" w:space="0" w:color="auto"/>
            </w:tcBorders>
            <w:shd w:val="clear" w:color="auto" w:fill="auto"/>
            <w:hideMark/>
          </w:tcPr>
          <w:p w14:paraId="7B162324" w14:textId="77777777" w:rsidR="007B6A23" w:rsidRPr="004231A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JP (69), CU (19), RU (7), VG (4), LB (1), SA (1)</w:t>
            </w:r>
          </w:p>
        </w:tc>
        <w:tc>
          <w:tcPr>
            <w:tcW w:w="3667" w:type="dxa"/>
            <w:gridSpan w:val="6"/>
            <w:tcBorders>
              <w:top w:val="single" w:sz="4" w:space="0" w:color="auto"/>
              <w:bottom w:val="single" w:sz="4" w:space="0" w:color="auto"/>
            </w:tcBorders>
            <w:shd w:val="clear" w:color="auto" w:fill="auto"/>
          </w:tcPr>
          <w:p w14:paraId="1B4F0D39"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60871" w:rsidRPr="00F903BB" w14:paraId="55C6387C" w14:textId="77777777">
        <w:trPr>
          <w:trHeight w:val="20"/>
        </w:trPr>
        <w:tc>
          <w:tcPr>
            <w:tcW w:w="1560" w:type="dxa"/>
            <w:tcBorders>
              <w:bottom w:val="single" w:sz="4" w:space="0" w:color="auto"/>
            </w:tcBorders>
            <w:shd w:val="clear" w:color="auto" w:fill="auto"/>
            <w:vAlign w:val="center"/>
          </w:tcPr>
          <w:p w14:paraId="1CFC7178" w14:textId="77777777" w:rsidR="007B6A23" w:rsidRPr="008927B7" w:rsidRDefault="007B6A23">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vAlign w:val="center"/>
          </w:tcPr>
          <w:p w14:paraId="1B99C36A"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vAlign w:val="center"/>
          </w:tcPr>
          <w:p w14:paraId="74EA8389" w14:textId="77777777" w:rsidR="007B6A23" w:rsidRPr="008927B7" w:rsidRDefault="007B6A23">
            <w:pPr>
              <w:spacing w:after="0" w:line="240" w:lineRule="auto"/>
              <w:jc w:val="center"/>
              <w:rPr>
                <w:rFonts w:ascii="Roboto" w:eastAsia="Times New Roman" w:hAnsi="Roboto" w:cs="Calibri"/>
                <w:color w:val="000000"/>
                <w:sz w:val="16"/>
                <w:szCs w:val="16"/>
                <w:lang w:val="fr-FR" w:eastAsia="en-GB"/>
              </w:rPr>
            </w:pPr>
          </w:p>
        </w:tc>
        <w:tc>
          <w:tcPr>
            <w:tcW w:w="923" w:type="dxa"/>
            <w:tcBorders>
              <w:top w:val="single" w:sz="4" w:space="0" w:color="auto"/>
              <w:bottom w:val="single" w:sz="4" w:space="0" w:color="auto"/>
            </w:tcBorders>
            <w:shd w:val="clear" w:color="auto" w:fill="auto"/>
            <w:hideMark/>
          </w:tcPr>
          <w:p w14:paraId="63C50A4A" w14:textId="77777777" w:rsidR="007B6A23" w:rsidRPr="008927B7" w:rsidRDefault="007B6A23">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t>
            </w:r>
          </w:p>
        </w:tc>
        <w:tc>
          <w:tcPr>
            <w:tcW w:w="839" w:type="dxa"/>
            <w:tcBorders>
              <w:top w:val="single" w:sz="4" w:space="0" w:color="auto"/>
              <w:bottom w:val="single" w:sz="4" w:space="0" w:color="auto"/>
            </w:tcBorders>
            <w:shd w:val="clear" w:color="auto" w:fill="auto"/>
            <w:hideMark/>
          </w:tcPr>
          <w:p w14:paraId="1928ABE7" w14:textId="77777777" w:rsidR="007B6A23" w:rsidRPr="008927B7" w:rsidRDefault="007B6A2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4857696D" w14:textId="77777777" w:rsidR="007B6A23" w:rsidRPr="008927B7" w:rsidRDefault="007B6A23">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5C745064" w14:textId="77777777" w:rsidR="007B6A23" w:rsidRPr="008927B7" w:rsidRDefault="007B6A23">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non précisé (2)</w:t>
            </w:r>
          </w:p>
        </w:tc>
        <w:tc>
          <w:tcPr>
            <w:tcW w:w="1276" w:type="dxa"/>
            <w:tcBorders>
              <w:top w:val="single" w:sz="4" w:space="0" w:color="auto"/>
              <w:bottom w:val="single" w:sz="4" w:space="0" w:color="auto"/>
            </w:tcBorders>
            <w:shd w:val="clear" w:color="auto" w:fill="auto"/>
            <w:hideMark/>
          </w:tcPr>
          <w:p w14:paraId="753CE557" w14:textId="77777777" w:rsidR="007B6A23" w:rsidRPr="008927B7" w:rsidRDefault="007B6A23">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RU (1)</w:t>
            </w:r>
          </w:p>
        </w:tc>
        <w:tc>
          <w:tcPr>
            <w:tcW w:w="3667" w:type="dxa"/>
            <w:gridSpan w:val="6"/>
            <w:tcBorders>
              <w:top w:val="single" w:sz="4" w:space="0" w:color="auto"/>
              <w:bottom w:val="single" w:sz="4" w:space="0" w:color="auto"/>
            </w:tcBorders>
            <w:shd w:val="clear" w:color="auto" w:fill="auto"/>
            <w:hideMark/>
          </w:tcPr>
          <w:p w14:paraId="3C3732B7" w14:textId="77777777" w:rsidR="007B6A23" w:rsidRPr="00DC0D89" w:rsidRDefault="007B6A23">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8927B7" w14:paraId="61CC5D43" w14:textId="77777777" w:rsidTr="005A4BAD">
        <w:trPr>
          <w:trHeight w:val="20"/>
        </w:trPr>
        <w:tc>
          <w:tcPr>
            <w:tcW w:w="13165" w:type="dxa"/>
            <w:gridSpan w:val="14"/>
            <w:tcBorders>
              <w:top w:val="single" w:sz="4" w:space="0" w:color="auto"/>
              <w:bottom w:val="single" w:sz="8" w:space="0" w:color="auto"/>
            </w:tcBorders>
            <w:shd w:val="clear" w:color="auto" w:fill="CCD7E2"/>
            <w:hideMark/>
          </w:tcPr>
          <w:p w14:paraId="6DAB5AEE" w14:textId="77777777" w:rsidR="00257412" w:rsidRPr="00DC0D89" w:rsidRDefault="00257412" w:rsidP="00163571">
            <w:pPr>
              <w:spacing w:after="0" w:line="240" w:lineRule="auto"/>
              <w:jc w:val="center"/>
              <w:rPr>
                <w:rFonts w:ascii="Roboto" w:eastAsia="Times New Roman" w:hAnsi="Roboto" w:cs="Calibri"/>
                <w:b/>
                <w:color w:val="FF0000"/>
                <w:sz w:val="16"/>
                <w:szCs w:val="16"/>
                <w:lang w:val="en-GB" w:eastAsia="en-GB"/>
              </w:rPr>
            </w:pPr>
            <w:r>
              <w:rPr>
                <w:rFonts w:ascii="Roboto" w:eastAsia="Times New Roman" w:hAnsi="Roboto" w:cs="Calibri"/>
                <w:b/>
                <w:sz w:val="16"/>
                <w:szCs w:val="16"/>
                <w:lang w:val="en-GB" w:eastAsia="en-GB"/>
              </w:rPr>
              <w:t>Sirenia</w:t>
            </w:r>
          </w:p>
        </w:tc>
      </w:tr>
      <w:tr w:rsidR="00257412" w:rsidRPr="00F903BB" w14:paraId="73F098EE" w14:textId="77777777" w:rsidTr="005A4BAD">
        <w:trPr>
          <w:trHeight w:val="20"/>
        </w:trPr>
        <w:tc>
          <w:tcPr>
            <w:tcW w:w="1560" w:type="dxa"/>
            <w:tcBorders>
              <w:top w:val="nil"/>
              <w:bottom w:val="single" w:sz="8" w:space="0" w:color="auto"/>
            </w:tcBorders>
            <w:shd w:val="clear" w:color="auto" w:fill="auto"/>
            <w:hideMark/>
          </w:tcPr>
          <w:p w14:paraId="7822B678"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Trichechus manatus</w:t>
            </w:r>
          </w:p>
        </w:tc>
        <w:tc>
          <w:tcPr>
            <w:tcW w:w="1001" w:type="dxa"/>
            <w:tcBorders>
              <w:top w:val="nil"/>
              <w:bottom w:val="single" w:sz="4" w:space="0" w:color="auto"/>
            </w:tcBorders>
            <w:shd w:val="clear" w:color="auto" w:fill="auto"/>
            <w:hideMark/>
          </w:tcPr>
          <w:p w14:paraId="66BEFF5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2000</w:t>
            </w:r>
          </w:p>
        </w:tc>
        <w:tc>
          <w:tcPr>
            <w:tcW w:w="948" w:type="dxa"/>
            <w:tcBorders>
              <w:top w:val="nil"/>
              <w:bottom w:val="single" w:sz="4" w:space="0" w:color="auto"/>
            </w:tcBorders>
            <w:shd w:val="clear" w:color="auto" w:fill="auto"/>
            <w:hideMark/>
          </w:tcPr>
          <w:p w14:paraId="4856C69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nil"/>
              <w:bottom w:val="single" w:sz="4" w:space="0" w:color="auto"/>
            </w:tcBorders>
            <w:shd w:val="clear" w:color="auto" w:fill="auto"/>
            <w:hideMark/>
          </w:tcPr>
          <w:p w14:paraId="440D266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nil"/>
              <w:bottom w:val="single" w:sz="4" w:space="0" w:color="auto"/>
            </w:tcBorders>
            <w:shd w:val="clear" w:color="auto" w:fill="auto"/>
            <w:hideMark/>
          </w:tcPr>
          <w:p w14:paraId="478658CA"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nil"/>
              <w:bottom w:val="single" w:sz="4" w:space="0" w:color="auto"/>
            </w:tcBorders>
            <w:shd w:val="clear" w:color="auto" w:fill="auto"/>
            <w:hideMark/>
          </w:tcPr>
          <w:p w14:paraId="08091966"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4</w:t>
            </w:r>
          </w:p>
        </w:tc>
        <w:tc>
          <w:tcPr>
            <w:tcW w:w="1827" w:type="dxa"/>
            <w:tcBorders>
              <w:top w:val="nil"/>
              <w:bottom w:val="single" w:sz="4" w:space="0" w:color="auto"/>
            </w:tcBorders>
            <w:shd w:val="clear" w:color="auto" w:fill="auto"/>
            <w:hideMark/>
          </w:tcPr>
          <w:p w14:paraId="602013A0"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sculptures (4)</w:t>
            </w:r>
          </w:p>
        </w:tc>
        <w:tc>
          <w:tcPr>
            <w:tcW w:w="1276" w:type="dxa"/>
            <w:tcBorders>
              <w:top w:val="nil"/>
              <w:bottom w:val="single" w:sz="4" w:space="0" w:color="auto"/>
            </w:tcBorders>
            <w:shd w:val="clear" w:color="auto" w:fill="auto"/>
            <w:hideMark/>
          </w:tcPr>
          <w:p w14:paraId="499DDC7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GP (4)</w:t>
            </w:r>
          </w:p>
        </w:tc>
        <w:tc>
          <w:tcPr>
            <w:tcW w:w="3667" w:type="dxa"/>
            <w:gridSpan w:val="6"/>
            <w:tcBorders>
              <w:top w:val="single" w:sz="8" w:space="0" w:color="auto"/>
              <w:bottom w:val="single" w:sz="8" w:space="0" w:color="auto"/>
            </w:tcBorders>
            <w:shd w:val="clear" w:color="auto" w:fill="auto"/>
            <w:hideMark/>
          </w:tcPr>
          <w:p w14:paraId="481F4D98"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15E6D35D" w14:textId="77777777" w:rsidTr="005A4BAD">
        <w:trPr>
          <w:trHeight w:val="20"/>
        </w:trPr>
        <w:tc>
          <w:tcPr>
            <w:tcW w:w="1560" w:type="dxa"/>
            <w:tcBorders>
              <w:top w:val="nil"/>
              <w:bottom w:val="single" w:sz="8" w:space="0" w:color="auto"/>
            </w:tcBorders>
            <w:shd w:val="clear" w:color="auto" w:fill="auto"/>
            <w:hideMark/>
          </w:tcPr>
          <w:p w14:paraId="7027E50F"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Trichechus senegalensis</w:t>
            </w:r>
          </w:p>
        </w:tc>
        <w:tc>
          <w:tcPr>
            <w:tcW w:w="1001" w:type="dxa"/>
            <w:tcBorders>
              <w:top w:val="single" w:sz="4" w:space="0" w:color="auto"/>
              <w:bottom w:val="single" w:sz="8" w:space="0" w:color="auto"/>
            </w:tcBorders>
            <w:shd w:val="clear" w:color="auto" w:fill="auto"/>
            <w:hideMark/>
          </w:tcPr>
          <w:p w14:paraId="458B615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2009</w:t>
            </w:r>
          </w:p>
        </w:tc>
        <w:tc>
          <w:tcPr>
            <w:tcW w:w="948" w:type="dxa"/>
            <w:tcBorders>
              <w:top w:val="single" w:sz="4" w:space="0" w:color="auto"/>
              <w:bottom w:val="single" w:sz="8" w:space="0" w:color="auto"/>
            </w:tcBorders>
            <w:shd w:val="clear" w:color="auto" w:fill="auto"/>
            <w:hideMark/>
          </w:tcPr>
          <w:p w14:paraId="0F2322C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bottom w:val="single" w:sz="8" w:space="0" w:color="auto"/>
            </w:tcBorders>
            <w:shd w:val="clear" w:color="auto" w:fill="auto"/>
            <w:hideMark/>
          </w:tcPr>
          <w:p w14:paraId="51FAC92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8" w:space="0" w:color="auto"/>
            </w:tcBorders>
            <w:shd w:val="clear" w:color="auto" w:fill="auto"/>
            <w:hideMark/>
          </w:tcPr>
          <w:p w14:paraId="1D046764"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8" w:space="0" w:color="auto"/>
            </w:tcBorders>
            <w:shd w:val="clear" w:color="auto" w:fill="auto"/>
            <w:hideMark/>
          </w:tcPr>
          <w:p w14:paraId="4CFF28F7"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9</w:t>
            </w:r>
          </w:p>
        </w:tc>
        <w:tc>
          <w:tcPr>
            <w:tcW w:w="1827" w:type="dxa"/>
            <w:tcBorders>
              <w:top w:val="single" w:sz="4" w:space="0" w:color="auto"/>
              <w:bottom w:val="single" w:sz="8" w:space="0" w:color="auto"/>
            </w:tcBorders>
            <w:shd w:val="clear" w:color="auto" w:fill="auto"/>
            <w:hideMark/>
          </w:tcPr>
          <w:p w14:paraId="73D36A10"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(18)</w:t>
            </w:r>
          </w:p>
        </w:tc>
        <w:tc>
          <w:tcPr>
            <w:tcW w:w="1276" w:type="dxa"/>
            <w:tcBorders>
              <w:top w:val="single" w:sz="4" w:space="0" w:color="auto"/>
              <w:bottom w:val="single" w:sz="8" w:space="0" w:color="auto"/>
            </w:tcBorders>
            <w:shd w:val="clear" w:color="auto" w:fill="auto"/>
            <w:hideMark/>
          </w:tcPr>
          <w:p w14:paraId="1098DBF4"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CG (5), CD (2), CM (1), ML (1)</w:t>
            </w:r>
          </w:p>
        </w:tc>
        <w:tc>
          <w:tcPr>
            <w:tcW w:w="3667" w:type="dxa"/>
            <w:gridSpan w:val="6"/>
            <w:tcBorders>
              <w:top w:val="single" w:sz="8" w:space="0" w:color="auto"/>
              <w:bottom w:val="single" w:sz="8" w:space="0" w:color="auto"/>
            </w:tcBorders>
            <w:shd w:val="clear" w:color="auto" w:fill="auto"/>
            <w:hideMark/>
          </w:tcPr>
          <w:p w14:paraId="533AE818"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8927B7" w14:paraId="707483F5" w14:textId="77777777" w:rsidTr="005A4BAD">
        <w:trPr>
          <w:trHeight w:val="20"/>
        </w:trPr>
        <w:tc>
          <w:tcPr>
            <w:tcW w:w="13165" w:type="dxa"/>
            <w:gridSpan w:val="14"/>
            <w:tcBorders>
              <w:top w:val="single" w:sz="8" w:space="0" w:color="auto"/>
              <w:bottom w:val="single" w:sz="8" w:space="0" w:color="auto"/>
            </w:tcBorders>
            <w:shd w:val="clear" w:color="auto" w:fill="8CA5BE"/>
            <w:vAlign w:val="center"/>
            <w:hideMark/>
          </w:tcPr>
          <w:p w14:paraId="534746D0" w14:textId="0A0ECC7A" w:rsidR="00257412" w:rsidRPr="00DC0D89" w:rsidRDefault="00007E1C" w:rsidP="00163571">
            <w:pPr>
              <w:spacing w:after="0" w:line="240" w:lineRule="auto"/>
              <w:jc w:val="center"/>
              <w:rPr>
                <w:rFonts w:ascii="Roboto" w:eastAsia="Times New Roman" w:hAnsi="Roboto" w:cs="Calibri"/>
                <w:b/>
                <w:sz w:val="16"/>
                <w:szCs w:val="16"/>
                <w:lang w:val="fr-FR" w:eastAsia="en-GB"/>
              </w:rPr>
            </w:pPr>
            <w:r>
              <w:rPr>
                <w:rFonts w:ascii="Roboto" w:eastAsia="Times New Roman" w:hAnsi="Roboto" w:cs="Calibri"/>
                <w:b/>
                <w:sz w:val="16"/>
                <w:szCs w:val="16"/>
                <w:lang w:val="fr-FR" w:eastAsia="en-GB"/>
              </w:rPr>
              <w:t>Oiseaux</w:t>
            </w:r>
          </w:p>
        </w:tc>
      </w:tr>
      <w:tr w:rsidR="00257412" w:rsidRPr="008927B7" w14:paraId="6A189DA7" w14:textId="77777777" w:rsidTr="005A4BAD">
        <w:trPr>
          <w:trHeight w:val="20"/>
        </w:trPr>
        <w:tc>
          <w:tcPr>
            <w:tcW w:w="13165" w:type="dxa"/>
            <w:gridSpan w:val="14"/>
            <w:tcBorders>
              <w:top w:val="single" w:sz="8" w:space="0" w:color="auto"/>
              <w:bottom w:val="single" w:sz="4" w:space="0" w:color="auto"/>
            </w:tcBorders>
            <w:shd w:val="clear" w:color="auto" w:fill="CCD7E2"/>
            <w:vAlign w:val="center"/>
            <w:hideMark/>
          </w:tcPr>
          <w:p w14:paraId="40F74B82" w14:textId="77777777" w:rsidR="00257412" w:rsidRPr="00DC0D89" w:rsidRDefault="00257412" w:rsidP="00163571">
            <w:pPr>
              <w:spacing w:after="0" w:line="240" w:lineRule="auto"/>
              <w:jc w:val="center"/>
              <w:rPr>
                <w:rFonts w:ascii="Roboto" w:eastAsia="Times New Roman" w:hAnsi="Roboto" w:cs="Calibri"/>
                <w:b/>
                <w:sz w:val="16"/>
                <w:szCs w:val="16"/>
                <w:lang w:val="en-GB" w:eastAsia="en-GB"/>
              </w:rPr>
            </w:pPr>
            <w:r>
              <w:rPr>
                <w:rFonts w:ascii="Roboto" w:eastAsia="Times New Roman" w:hAnsi="Roboto" w:cs="Calibri"/>
                <w:b/>
                <w:sz w:val="16"/>
                <w:szCs w:val="16"/>
                <w:lang w:val="en-GB" w:eastAsia="en-GB"/>
              </w:rPr>
              <w:t>Falconiformes</w:t>
            </w:r>
          </w:p>
        </w:tc>
      </w:tr>
      <w:tr w:rsidR="00257412" w:rsidRPr="00F903BB" w14:paraId="600B8977" w14:textId="77777777" w:rsidTr="005A4BAD">
        <w:trPr>
          <w:trHeight w:val="20"/>
        </w:trPr>
        <w:tc>
          <w:tcPr>
            <w:tcW w:w="1560" w:type="dxa"/>
            <w:tcBorders>
              <w:top w:val="single" w:sz="4" w:space="0" w:color="auto"/>
              <w:bottom w:val="single" w:sz="4" w:space="0" w:color="auto"/>
            </w:tcBorders>
            <w:shd w:val="clear" w:color="auto" w:fill="auto"/>
            <w:hideMark/>
          </w:tcPr>
          <w:p w14:paraId="4D65114B"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Aquila </w:t>
            </w:r>
            <w:proofErr w:type="spellStart"/>
            <w:r>
              <w:rPr>
                <w:rFonts w:ascii="Roboto" w:eastAsia="Times New Roman" w:hAnsi="Roboto" w:cs="Calibri"/>
                <w:i/>
                <w:color w:val="000000"/>
                <w:sz w:val="16"/>
                <w:szCs w:val="16"/>
                <w:lang w:val="en-GB" w:eastAsia="en-GB"/>
              </w:rPr>
              <w:t>clanga</w:t>
            </w:r>
            <w:proofErr w:type="spellEnd"/>
            <w:r>
              <w:rPr>
                <w:rFonts w:ascii="Roboto" w:eastAsia="Times New Roman" w:hAnsi="Roboto" w:cs="Calibri"/>
                <w:i/>
                <w:color w:val="000000"/>
                <w:sz w:val="16"/>
                <w:szCs w:val="16"/>
                <w:lang w:val="en-GB" w:eastAsia="en-GB"/>
              </w:rPr>
              <w:t xml:space="preserve"> (Clanga </w:t>
            </w:r>
            <w:proofErr w:type="spellStart"/>
            <w:r>
              <w:rPr>
                <w:rFonts w:ascii="Roboto" w:eastAsia="Times New Roman" w:hAnsi="Roboto" w:cs="Calibri"/>
                <w:i/>
                <w:color w:val="000000"/>
                <w:sz w:val="16"/>
                <w:szCs w:val="16"/>
                <w:lang w:val="en-GB" w:eastAsia="en-GB"/>
              </w:rPr>
              <w:t>clanga</w:t>
            </w:r>
            <w:proofErr w:type="spellEnd"/>
            <w:r>
              <w:rPr>
                <w:rFonts w:ascii="Roboto" w:eastAsia="Times New Roman" w:hAnsi="Roboto" w:cs="Calibri"/>
                <w:i/>
                <w:color w:val="000000"/>
                <w:sz w:val="16"/>
                <w:szCs w:val="16"/>
                <w:lang w:val="en-GB" w:eastAsia="en-GB"/>
              </w:rPr>
              <w:t>)</w:t>
            </w:r>
          </w:p>
        </w:tc>
        <w:tc>
          <w:tcPr>
            <w:tcW w:w="1001" w:type="dxa"/>
            <w:tcBorders>
              <w:bottom w:val="single" w:sz="4" w:space="0" w:color="auto"/>
            </w:tcBorders>
            <w:shd w:val="clear" w:color="auto" w:fill="auto"/>
            <w:hideMark/>
          </w:tcPr>
          <w:p w14:paraId="39554D3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1997</w:t>
            </w:r>
          </w:p>
        </w:tc>
        <w:tc>
          <w:tcPr>
            <w:tcW w:w="948" w:type="dxa"/>
            <w:tcBorders>
              <w:bottom w:val="single" w:sz="4" w:space="0" w:color="auto"/>
            </w:tcBorders>
            <w:shd w:val="clear" w:color="auto" w:fill="auto"/>
            <w:hideMark/>
          </w:tcPr>
          <w:p w14:paraId="188081E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bottom w:val="single" w:sz="4" w:space="0" w:color="auto"/>
            </w:tcBorders>
            <w:shd w:val="clear" w:color="auto" w:fill="auto"/>
            <w:hideMark/>
          </w:tcPr>
          <w:p w14:paraId="1503B6D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bottom w:val="single" w:sz="4" w:space="0" w:color="auto"/>
            </w:tcBorders>
            <w:shd w:val="clear" w:color="auto" w:fill="auto"/>
            <w:hideMark/>
          </w:tcPr>
          <w:p w14:paraId="4A88F8C4"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bottom w:val="single" w:sz="4" w:space="0" w:color="auto"/>
            </w:tcBorders>
            <w:shd w:val="clear" w:color="auto" w:fill="auto"/>
            <w:hideMark/>
          </w:tcPr>
          <w:p w14:paraId="03BC61AE"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bottom w:val="single" w:sz="4" w:space="0" w:color="auto"/>
            </w:tcBorders>
            <w:shd w:val="clear" w:color="auto" w:fill="auto"/>
            <w:hideMark/>
          </w:tcPr>
          <w:p w14:paraId="6CFC07F5"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plumes (3)</w:t>
            </w:r>
          </w:p>
        </w:tc>
        <w:tc>
          <w:tcPr>
            <w:tcW w:w="1276" w:type="dxa"/>
            <w:tcBorders>
              <w:bottom w:val="single" w:sz="4" w:space="0" w:color="auto"/>
            </w:tcBorders>
            <w:shd w:val="clear" w:color="auto" w:fill="auto"/>
            <w:hideMark/>
          </w:tcPr>
          <w:p w14:paraId="1BCA213E"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CA (2)</w:t>
            </w:r>
          </w:p>
        </w:tc>
        <w:tc>
          <w:tcPr>
            <w:tcW w:w="3667" w:type="dxa"/>
            <w:gridSpan w:val="6"/>
            <w:tcBorders>
              <w:bottom w:val="single" w:sz="4" w:space="0" w:color="auto"/>
            </w:tcBorders>
            <w:shd w:val="clear" w:color="auto" w:fill="auto"/>
            <w:hideMark/>
          </w:tcPr>
          <w:p w14:paraId="3469F5E8"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1A28EAAB" w14:textId="77777777" w:rsidTr="005A4BAD">
        <w:trPr>
          <w:trHeight w:val="20"/>
        </w:trPr>
        <w:tc>
          <w:tcPr>
            <w:tcW w:w="1560" w:type="dxa"/>
            <w:tcBorders>
              <w:top w:val="single" w:sz="4" w:space="0" w:color="auto"/>
            </w:tcBorders>
            <w:shd w:val="clear" w:color="auto" w:fill="auto"/>
            <w:hideMark/>
          </w:tcPr>
          <w:p w14:paraId="35A57F4F"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Aquila </w:t>
            </w:r>
            <w:proofErr w:type="spellStart"/>
            <w:r>
              <w:rPr>
                <w:rFonts w:ascii="Roboto" w:eastAsia="Times New Roman" w:hAnsi="Roboto" w:cs="Calibri"/>
                <w:i/>
                <w:color w:val="000000"/>
                <w:sz w:val="16"/>
                <w:szCs w:val="16"/>
                <w:lang w:val="en-GB" w:eastAsia="en-GB"/>
              </w:rPr>
              <w:t>heliaca</w:t>
            </w:r>
            <w:proofErr w:type="spellEnd"/>
          </w:p>
        </w:tc>
        <w:tc>
          <w:tcPr>
            <w:tcW w:w="1001" w:type="dxa"/>
            <w:tcBorders>
              <w:top w:val="single" w:sz="4" w:space="0" w:color="auto"/>
            </w:tcBorders>
            <w:shd w:val="clear" w:color="auto" w:fill="auto"/>
            <w:hideMark/>
          </w:tcPr>
          <w:p w14:paraId="2911D4D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1997</w:t>
            </w:r>
          </w:p>
        </w:tc>
        <w:tc>
          <w:tcPr>
            <w:tcW w:w="948" w:type="dxa"/>
            <w:tcBorders>
              <w:top w:val="single" w:sz="4" w:space="0" w:color="auto"/>
            </w:tcBorders>
            <w:shd w:val="clear" w:color="auto" w:fill="auto"/>
            <w:hideMark/>
          </w:tcPr>
          <w:p w14:paraId="2C1E049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16A38E5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1B9980BF"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6AECD5A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1ACC952D"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(2)</w:t>
            </w:r>
          </w:p>
        </w:tc>
        <w:tc>
          <w:tcPr>
            <w:tcW w:w="1276" w:type="dxa"/>
            <w:tcBorders>
              <w:top w:val="single" w:sz="4" w:space="0" w:color="auto"/>
              <w:bottom w:val="single" w:sz="4" w:space="0" w:color="auto"/>
            </w:tcBorders>
            <w:shd w:val="clear" w:color="auto" w:fill="auto"/>
            <w:hideMark/>
          </w:tcPr>
          <w:p w14:paraId="3583936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IL (1)</w:t>
            </w:r>
          </w:p>
        </w:tc>
        <w:tc>
          <w:tcPr>
            <w:tcW w:w="3667" w:type="dxa"/>
            <w:gridSpan w:val="6"/>
            <w:tcBorders>
              <w:top w:val="single" w:sz="4" w:space="0" w:color="auto"/>
              <w:bottom w:val="single" w:sz="4" w:space="0" w:color="auto"/>
            </w:tcBorders>
            <w:shd w:val="clear" w:color="auto" w:fill="auto"/>
            <w:hideMark/>
          </w:tcPr>
          <w:p w14:paraId="13BB794B"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6A75B749" w14:textId="77777777" w:rsidTr="005A4BAD">
        <w:trPr>
          <w:trHeight w:val="20"/>
        </w:trPr>
        <w:tc>
          <w:tcPr>
            <w:tcW w:w="1560" w:type="dxa"/>
            <w:tcBorders>
              <w:bottom w:val="single" w:sz="4" w:space="0" w:color="auto"/>
            </w:tcBorders>
            <w:shd w:val="clear" w:color="auto" w:fill="auto"/>
          </w:tcPr>
          <w:p w14:paraId="2EBF7358"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01B8CCEA"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2999ED99"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113CD018"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6507D41A"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7860C9C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42AADF1"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(2)</w:t>
            </w:r>
          </w:p>
        </w:tc>
        <w:tc>
          <w:tcPr>
            <w:tcW w:w="1276" w:type="dxa"/>
            <w:tcBorders>
              <w:top w:val="single" w:sz="4" w:space="0" w:color="auto"/>
              <w:bottom w:val="single" w:sz="4" w:space="0" w:color="auto"/>
            </w:tcBorders>
            <w:shd w:val="clear" w:color="auto" w:fill="auto"/>
            <w:hideMark/>
          </w:tcPr>
          <w:p w14:paraId="645FC2C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IL (1)</w:t>
            </w:r>
          </w:p>
        </w:tc>
        <w:tc>
          <w:tcPr>
            <w:tcW w:w="3667" w:type="dxa"/>
            <w:gridSpan w:val="6"/>
            <w:tcBorders>
              <w:top w:val="single" w:sz="4" w:space="0" w:color="auto"/>
              <w:bottom w:val="single" w:sz="4" w:space="0" w:color="auto"/>
            </w:tcBorders>
            <w:shd w:val="clear" w:color="auto" w:fill="auto"/>
            <w:hideMark/>
          </w:tcPr>
          <w:p w14:paraId="48BF3589"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078556B9" w14:textId="77777777" w:rsidTr="005A4BAD">
        <w:trPr>
          <w:trHeight w:val="20"/>
        </w:trPr>
        <w:tc>
          <w:tcPr>
            <w:tcW w:w="1560" w:type="dxa"/>
            <w:tcBorders>
              <w:top w:val="single" w:sz="4" w:space="0" w:color="auto"/>
            </w:tcBorders>
            <w:shd w:val="clear" w:color="auto" w:fill="auto"/>
            <w:hideMark/>
          </w:tcPr>
          <w:p w14:paraId="410568A6"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Falco </w:t>
            </w:r>
            <w:proofErr w:type="spellStart"/>
            <w:r>
              <w:rPr>
                <w:rFonts w:ascii="Roboto" w:eastAsia="Times New Roman" w:hAnsi="Roboto" w:cs="Calibri"/>
                <w:i/>
                <w:color w:val="000000"/>
                <w:sz w:val="16"/>
                <w:szCs w:val="16"/>
                <w:lang w:val="en-GB" w:eastAsia="en-GB"/>
              </w:rPr>
              <w:t>cherrug</w:t>
            </w:r>
            <w:proofErr w:type="spellEnd"/>
          </w:p>
        </w:tc>
        <w:tc>
          <w:tcPr>
            <w:tcW w:w="1001" w:type="dxa"/>
            <w:tcBorders>
              <w:top w:val="single" w:sz="4" w:space="0" w:color="auto"/>
            </w:tcBorders>
            <w:shd w:val="clear" w:color="auto" w:fill="auto"/>
            <w:hideMark/>
          </w:tcPr>
          <w:p w14:paraId="078C8F2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2012</w:t>
            </w:r>
          </w:p>
        </w:tc>
        <w:tc>
          <w:tcPr>
            <w:tcW w:w="948" w:type="dxa"/>
            <w:tcBorders>
              <w:top w:val="single" w:sz="4" w:space="0" w:color="auto"/>
            </w:tcBorders>
            <w:shd w:val="clear" w:color="auto" w:fill="auto"/>
            <w:hideMark/>
          </w:tcPr>
          <w:p w14:paraId="365DC09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45B305E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7FF6319A"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22D9D41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31</w:t>
            </w:r>
          </w:p>
        </w:tc>
        <w:tc>
          <w:tcPr>
            <w:tcW w:w="1827" w:type="dxa"/>
            <w:tcBorders>
              <w:top w:val="single" w:sz="4" w:space="0" w:color="auto"/>
              <w:bottom w:val="single" w:sz="4" w:space="0" w:color="auto"/>
            </w:tcBorders>
            <w:shd w:val="clear" w:color="auto" w:fill="auto"/>
            <w:hideMark/>
          </w:tcPr>
          <w:p w14:paraId="19AB170F"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(31)</w:t>
            </w:r>
          </w:p>
        </w:tc>
        <w:tc>
          <w:tcPr>
            <w:tcW w:w="1276" w:type="dxa"/>
            <w:tcBorders>
              <w:top w:val="single" w:sz="4" w:space="0" w:color="auto"/>
              <w:bottom w:val="single" w:sz="4" w:space="0" w:color="auto"/>
            </w:tcBorders>
            <w:shd w:val="clear" w:color="auto" w:fill="auto"/>
            <w:hideMark/>
          </w:tcPr>
          <w:p w14:paraId="53A0489B"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KW (31)</w:t>
            </w:r>
          </w:p>
        </w:tc>
        <w:tc>
          <w:tcPr>
            <w:tcW w:w="3667" w:type="dxa"/>
            <w:gridSpan w:val="6"/>
            <w:tcBorders>
              <w:top w:val="single" w:sz="4" w:space="0" w:color="auto"/>
              <w:bottom w:val="single" w:sz="4" w:space="0" w:color="auto"/>
            </w:tcBorders>
            <w:shd w:val="clear" w:color="auto" w:fill="auto"/>
            <w:hideMark/>
          </w:tcPr>
          <w:p w14:paraId="470E37F4" w14:textId="77777777" w:rsidR="00257412" w:rsidRPr="00FA5619" w:rsidRDefault="00257412" w:rsidP="00163571">
            <w:pPr>
              <w:spacing w:after="0" w:line="240" w:lineRule="auto"/>
              <w:jc w:val="center"/>
              <w:rPr>
                <w:rFonts w:ascii="Roboto" w:eastAsia="Times New Roman" w:hAnsi="Roboto" w:cs="Calibri"/>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1046ED3C" w14:textId="77777777" w:rsidTr="005A4BAD">
        <w:trPr>
          <w:trHeight w:val="20"/>
        </w:trPr>
        <w:tc>
          <w:tcPr>
            <w:tcW w:w="1560" w:type="dxa"/>
            <w:shd w:val="clear" w:color="auto" w:fill="auto"/>
          </w:tcPr>
          <w:p w14:paraId="215CAAD6"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shd w:val="clear" w:color="auto" w:fill="auto"/>
          </w:tcPr>
          <w:p w14:paraId="7B128CFC"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tcPr>
          <w:p w14:paraId="11B79710"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tcPr>
          <w:p w14:paraId="4B2AE980" w14:textId="77777777" w:rsidR="00257412"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tcPr>
          <w:p w14:paraId="484C9F2D"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tcPr>
          <w:p w14:paraId="3E836CB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32</w:t>
            </w:r>
          </w:p>
        </w:tc>
        <w:tc>
          <w:tcPr>
            <w:tcW w:w="1827" w:type="dxa"/>
            <w:tcBorders>
              <w:top w:val="single" w:sz="4" w:space="0" w:color="auto"/>
              <w:bottom w:val="single" w:sz="4" w:space="0" w:color="auto"/>
            </w:tcBorders>
            <w:shd w:val="clear" w:color="auto" w:fill="auto"/>
          </w:tcPr>
          <w:p w14:paraId="52EEB3D9"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(177)</w:t>
            </w:r>
          </w:p>
        </w:tc>
        <w:tc>
          <w:tcPr>
            <w:tcW w:w="1276" w:type="dxa"/>
            <w:tcBorders>
              <w:top w:val="single" w:sz="4" w:space="0" w:color="auto"/>
              <w:bottom w:val="single" w:sz="4" w:space="0" w:color="auto"/>
            </w:tcBorders>
            <w:shd w:val="clear" w:color="auto" w:fill="auto"/>
          </w:tcPr>
          <w:p w14:paraId="2A765FF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MN (32)</w:t>
            </w:r>
          </w:p>
        </w:tc>
        <w:tc>
          <w:tcPr>
            <w:tcW w:w="3667" w:type="dxa"/>
            <w:gridSpan w:val="6"/>
            <w:tcBorders>
              <w:top w:val="single" w:sz="4" w:space="0" w:color="auto"/>
              <w:bottom w:val="single" w:sz="4" w:space="0" w:color="auto"/>
            </w:tcBorders>
            <w:shd w:val="clear" w:color="auto" w:fill="auto"/>
          </w:tcPr>
          <w:p w14:paraId="1A4CD2FD"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625DE3E2" w14:textId="77777777" w:rsidTr="005A4BAD">
        <w:trPr>
          <w:trHeight w:val="20"/>
        </w:trPr>
        <w:tc>
          <w:tcPr>
            <w:tcW w:w="1560" w:type="dxa"/>
            <w:shd w:val="clear" w:color="auto" w:fill="auto"/>
          </w:tcPr>
          <w:p w14:paraId="0C07C88E"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shd w:val="clear" w:color="auto" w:fill="auto"/>
          </w:tcPr>
          <w:p w14:paraId="21A59414"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tcPr>
          <w:p w14:paraId="682E8859"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top w:val="single" w:sz="4" w:space="0" w:color="auto"/>
            </w:tcBorders>
            <w:shd w:val="clear" w:color="auto" w:fill="auto"/>
            <w:hideMark/>
          </w:tcPr>
          <w:p w14:paraId="5C31AA4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t>
            </w:r>
          </w:p>
        </w:tc>
        <w:tc>
          <w:tcPr>
            <w:tcW w:w="839" w:type="dxa"/>
            <w:tcBorders>
              <w:top w:val="single" w:sz="4" w:space="0" w:color="auto"/>
              <w:bottom w:val="single" w:sz="4" w:space="0" w:color="auto"/>
            </w:tcBorders>
            <w:shd w:val="clear" w:color="auto" w:fill="auto"/>
            <w:hideMark/>
          </w:tcPr>
          <w:p w14:paraId="785F425B"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79819CF5"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7C6F659A"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(20)</w:t>
            </w:r>
          </w:p>
        </w:tc>
        <w:tc>
          <w:tcPr>
            <w:tcW w:w="1276" w:type="dxa"/>
            <w:tcBorders>
              <w:top w:val="single" w:sz="4" w:space="0" w:color="auto"/>
              <w:bottom w:val="single" w:sz="4" w:space="0" w:color="auto"/>
            </w:tcBorders>
            <w:shd w:val="clear" w:color="auto" w:fill="auto"/>
            <w:hideMark/>
          </w:tcPr>
          <w:p w14:paraId="5899B5D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KZ (2)</w:t>
            </w:r>
          </w:p>
        </w:tc>
        <w:tc>
          <w:tcPr>
            <w:tcW w:w="3667" w:type="dxa"/>
            <w:gridSpan w:val="6"/>
            <w:tcBorders>
              <w:top w:val="single" w:sz="4" w:space="0" w:color="auto"/>
              <w:bottom w:val="single" w:sz="4" w:space="0" w:color="auto"/>
            </w:tcBorders>
            <w:shd w:val="clear" w:color="auto" w:fill="auto"/>
            <w:hideMark/>
          </w:tcPr>
          <w:p w14:paraId="1BE2AEF0"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51F5C1D4" w14:textId="77777777" w:rsidTr="005A4BAD">
        <w:trPr>
          <w:trHeight w:val="20"/>
        </w:trPr>
        <w:tc>
          <w:tcPr>
            <w:tcW w:w="1560" w:type="dxa"/>
            <w:shd w:val="clear" w:color="auto" w:fill="auto"/>
          </w:tcPr>
          <w:p w14:paraId="46FC45DE"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shd w:val="clear" w:color="auto" w:fill="auto"/>
          </w:tcPr>
          <w:p w14:paraId="57113DA6"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tcPr>
          <w:p w14:paraId="4B76E7A4"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shd w:val="clear" w:color="auto" w:fill="auto"/>
            <w:hideMark/>
          </w:tcPr>
          <w:p w14:paraId="2BA14C5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w:t>
            </w:r>
          </w:p>
        </w:tc>
        <w:tc>
          <w:tcPr>
            <w:tcW w:w="839" w:type="dxa"/>
            <w:tcBorders>
              <w:top w:val="single" w:sz="4" w:space="0" w:color="auto"/>
              <w:bottom w:val="single" w:sz="4" w:space="0" w:color="auto"/>
            </w:tcBorders>
            <w:shd w:val="clear" w:color="auto" w:fill="auto"/>
            <w:hideMark/>
          </w:tcPr>
          <w:p w14:paraId="65FB075D"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6A565F7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E9A1D0C"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(1)</w:t>
            </w:r>
          </w:p>
        </w:tc>
        <w:tc>
          <w:tcPr>
            <w:tcW w:w="1276" w:type="dxa"/>
            <w:tcBorders>
              <w:top w:val="single" w:sz="4" w:space="0" w:color="auto"/>
              <w:bottom w:val="single" w:sz="4" w:space="0" w:color="auto"/>
            </w:tcBorders>
            <w:shd w:val="clear" w:color="auto" w:fill="auto"/>
            <w:hideMark/>
          </w:tcPr>
          <w:p w14:paraId="495918A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DE (1)</w:t>
            </w:r>
          </w:p>
        </w:tc>
        <w:tc>
          <w:tcPr>
            <w:tcW w:w="3667" w:type="dxa"/>
            <w:gridSpan w:val="6"/>
            <w:tcBorders>
              <w:top w:val="single" w:sz="4" w:space="0" w:color="auto"/>
              <w:bottom w:val="single" w:sz="4" w:space="0" w:color="auto"/>
            </w:tcBorders>
            <w:shd w:val="clear" w:color="auto" w:fill="auto"/>
            <w:hideMark/>
          </w:tcPr>
          <w:p w14:paraId="7A135020" w14:textId="583B3E5E"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496B0BBC" w14:textId="77777777" w:rsidTr="005A4BAD">
        <w:trPr>
          <w:trHeight w:val="20"/>
        </w:trPr>
        <w:tc>
          <w:tcPr>
            <w:tcW w:w="1560" w:type="dxa"/>
            <w:tcBorders>
              <w:top w:val="single" w:sz="4" w:space="0" w:color="auto"/>
            </w:tcBorders>
            <w:shd w:val="clear" w:color="auto" w:fill="auto"/>
            <w:hideMark/>
          </w:tcPr>
          <w:p w14:paraId="5C19B290"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Gyps africanus</w:t>
            </w:r>
          </w:p>
        </w:tc>
        <w:tc>
          <w:tcPr>
            <w:tcW w:w="1001" w:type="dxa"/>
            <w:tcBorders>
              <w:top w:val="single" w:sz="4" w:space="0" w:color="auto"/>
            </w:tcBorders>
            <w:shd w:val="clear" w:color="auto" w:fill="auto"/>
            <w:hideMark/>
          </w:tcPr>
          <w:p w14:paraId="60E4224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2B03706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3DFB25B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66E377BC"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3F754A5A"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11B23D7C" w14:textId="2603E383"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coquilles d</w:t>
            </w:r>
            <w:r w:rsidR="002C14B0">
              <w:rPr>
                <w:rFonts w:ascii="Roboto" w:eastAsia="Times New Roman" w:hAnsi="Roboto" w:cs="Calibri"/>
                <w:color w:val="000000"/>
                <w:sz w:val="16"/>
                <w:szCs w:val="16"/>
                <w:lang w:val="fr-FR" w:eastAsia="en-GB"/>
              </w:rPr>
              <w:t>’</w:t>
            </w:r>
            <w:r>
              <w:rPr>
                <w:rFonts w:ascii="Roboto" w:eastAsia="Times New Roman" w:hAnsi="Roboto" w:cs="Calibri"/>
                <w:color w:val="000000"/>
                <w:sz w:val="16"/>
                <w:szCs w:val="16"/>
                <w:lang w:val="fr-FR" w:eastAsia="en-GB"/>
              </w:rPr>
              <w:t>œuf (12)</w:t>
            </w:r>
          </w:p>
        </w:tc>
        <w:tc>
          <w:tcPr>
            <w:tcW w:w="1276" w:type="dxa"/>
            <w:tcBorders>
              <w:top w:val="single" w:sz="4" w:space="0" w:color="auto"/>
              <w:bottom w:val="single" w:sz="4" w:space="0" w:color="auto"/>
            </w:tcBorders>
            <w:shd w:val="clear" w:color="auto" w:fill="auto"/>
            <w:hideMark/>
          </w:tcPr>
          <w:p w14:paraId="7DED68E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ZA (1)</w:t>
            </w:r>
          </w:p>
        </w:tc>
        <w:tc>
          <w:tcPr>
            <w:tcW w:w="3667" w:type="dxa"/>
            <w:gridSpan w:val="6"/>
            <w:tcBorders>
              <w:top w:val="single" w:sz="4" w:space="0" w:color="auto"/>
              <w:bottom w:val="single" w:sz="4" w:space="0" w:color="auto"/>
            </w:tcBorders>
            <w:shd w:val="clear" w:color="auto" w:fill="auto"/>
            <w:hideMark/>
          </w:tcPr>
          <w:p w14:paraId="17DE623A"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2BE6B2C0" w14:textId="77777777">
        <w:trPr>
          <w:trHeight w:val="20"/>
        </w:trPr>
        <w:tc>
          <w:tcPr>
            <w:tcW w:w="1560" w:type="dxa"/>
            <w:tcBorders>
              <w:top w:val="nil"/>
              <w:bottom w:val="single" w:sz="4" w:space="0" w:color="auto"/>
            </w:tcBorders>
            <w:shd w:val="clear" w:color="auto" w:fill="auto"/>
          </w:tcPr>
          <w:p w14:paraId="2AADFBC6"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top w:val="nil"/>
              <w:bottom w:val="single" w:sz="4" w:space="0" w:color="auto"/>
            </w:tcBorders>
            <w:shd w:val="clear" w:color="auto" w:fill="auto"/>
          </w:tcPr>
          <w:p w14:paraId="6FA0918D"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top w:val="nil"/>
              <w:bottom w:val="single" w:sz="4" w:space="0" w:color="auto"/>
            </w:tcBorders>
            <w:shd w:val="clear" w:color="auto" w:fill="auto"/>
          </w:tcPr>
          <w:p w14:paraId="7DFCB805"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top w:val="nil"/>
              <w:bottom w:val="single" w:sz="4" w:space="0" w:color="auto"/>
            </w:tcBorders>
            <w:shd w:val="clear" w:color="auto" w:fill="auto"/>
            <w:hideMark/>
          </w:tcPr>
          <w:p w14:paraId="632C83F0"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3DCE6C39"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331A9EF9" w14:textId="610ECA78"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1F518F40" w14:textId="765C66A8"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(7), vivants (4)</w:t>
            </w:r>
          </w:p>
        </w:tc>
        <w:tc>
          <w:tcPr>
            <w:tcW w:w="1276" w:type="dxa"/>
            <w:tcBorders>
              <w:top w:val="single" w:sz="4" w:space="0" w:color="auto"/>
              <w:bottom w:val="single" w:sz="4" w:space="0" w:color="auto"/>
            </w:tcBorders>
            <w:shd w:val="clear" w:color="auto" w:fill="auto"/>
            <w:hideMark/>
          </w:tcPr>
          <w:p w14:paraId="16F14718" w14:textId="1E7980DA"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TZ (2), MZ (1)</w:t>
            </w:r>
          </w:p>
        </w:tc>
        <w:tc>
          <w:tcPr>
            <w:tcW w:w="3667" w:type="dxa"/>
            <w:gridSpan w:val="6"/>
            <w:tcBorders>
              <w:top w:val="single" w:sz="4" w:space="0" w:color="auto"/>
              <w:bottom w:val="single" w:sz="4" w:space="0" w:color="auto"/>
            </w:tcBorders>
            <w:shd w:val="clear" w:color="auto" w:fill="auto"/>
            <w:vAlign w:val="center"/>
          </w:tcPr>
          <w:p w14:paraId="75ADE993" w14:textId="42664A1C" w:rsidR="00257412" w:rsidRPr="007220DD" w:rsidRDefault="00366194" w:rsidP="003D1BC2">
            <w:pPr>
              <w:spacing w:after="0" w:line="240" w:lineRule="auto"/>
              <w:jc w:val="center"/>
              <w:rPr>
                <w:rFonts w:ascii="Roboto" w:eastAsia="Times New Roman" w:hAnsi="Roboto" w:cs="Calibri"/>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603A0C33" w14:textId="77777777" w:rsidTr="003D1BC2">
        <w:trPr>
          <w:trHeight w:val="20"/>
        </w:trPr>
        <w:tc>
          <w:tcPr>
            <w:tcW w:w="1560" w:type="dxa"/>
            <w:tcBorders>
              <w:top w:val="single" w:sz="4" w:space="0" w:color="auto"/>
              <w:bottom w:val="single" w:sz="4" w:space="0" w:color="auto"/>
            </w:tcBorders>
            <w:shd w:val="clear" w:color="auto" w:fill="auto"/>
            <w:hideMark/>
          </w:tcPr>
          <w:p w14:paraId="4C643D7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Gyps bengalensis</w:t>
            </w:r>
          </w:p>
        </w:tc>
        <w:tc>
          <w:tcPr>
            <w:tcW w:w="1001" w:type="dxa"/>
            <w:tcBorders>
              <w:top w:val="single" w:sz="4" w:space="0" w:color="auto"/>
              <w:bottom w:val="single" w:sz="4" w:space="0" w:color="auto"/>
            </w:tcBorders>
            <w:shd w:val="clear" w:color="auto" w:fill="auto"/>
            <w:hideMark/>
          </w:tcPr>
          <w:p w14:paraId="3C964C7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2018</w:t>
            </w:r>
          </w:p>
        </w:tc>
        <w:tc>
          <w:tcPr>
            <w:tcW w:w="948" w:type="dxa"/>
            <w:tcBorders>
              <w:top w:val="single" w:sz="4" w:space="0" w:color="auto"/>
              <w:bottom w:val="single" w:sz="4" w:space="0" w:color="auto"/>
            </w:tcBorders>
            <w:shd w:val="clear" w:color="auto" w:fill="auto"/>
            <w:hideMark/>
          </w:tcPr>
          <w:p w14:paraId="6D00CD2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bottom w:val="single" w:sz="4" w:space="0" w:color="auto"/>
            </w:tcBorders>
            <w:shd w:val="clear" w:color="auto" w:fill="auto"/>
            <w:hideMark/>
          </w:tcPr>
          <w:p w14:paraId="52CAE2B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R</w:t>
            </w:r>
          </w:p>
        </w:tc>
        <w:tc>
          <w:tcPr>
            <w:tcW w:w="839" w:type="dxa"/>
            <w:tcBorders>
              <w:top w:val="single" w:sz="4" w:space="0" w:color="auto"/>
              <w:bottom w:val="single" w:sz="4" w:space="0" w:color="auto"/>
            </w:tcBorders>
            <w:shd w:val="clear" w:color="auto" w:fill="auto"/>
            <w:hideMark/>
          </w:tcPr>
          <w:p w14:paraId="4C67DA59"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473062B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264722C1"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spécimens (8)</w:t>
            </w:r>
          </w:p>
        </w:tc>
        <w:tc>
          <w:tcPr>
            <w:tcW w:w="1276" w:type="dxa"/>
            <w:tcBorders>
              <w:top w:val="single" w:sz="4" w:space="0" w:color="auto"/>
              <w:bottom w:val="single" w:sz="4" w:space="0" w:color="auto"/>
            </w:tcBorders>
            <w:shd w:val="clear" w:color="auto" w:fill="auto"/>
            <w:hideMark/>
          </w:tcPr>
          <w:p w14:paraId="120D02A9"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NP (1)</w:t>
            </w:r>
          </w:p>
        </w:tc>
        <w:tc>
          <w:tcPr>
            <w:tcW w:w="3667" w:type="dxa"/>
            <w:gridSpan w:val="6"/>
            <w:tcBorders>
              <w:top w:val="single" w:sz="4" w:space="0" w:color="auto"/>
              <w:bottom w:val="single" w:sz="4" w:space="0" w:color="auto"/>
            </w:tcBorders>
            <w:shd w:val="clear" w:color="auto" w:fill="auto"/>
            <w:vAlign w:val="center"/>
            <w:hideMark/>
          </w:tcPr>
          <w:p w14:paraId="182BB7E2"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8927B7" w14:paraId="02F8EDC9" w14:textId="77777777" w:rsidTr="003D1BC2">
        <w:trPr>
          <w:trHeight w:val="20"/>
        </w:trPr>
        <w:tc>
          <w:tcPr>
            <w:tcW w:w="1560" w:type="dxa"/>
            <w:tcBorders>
              <w:top w:val="single" w:sz="4" w:space="0" w:color="auto"/>
            </w:tcBorders>
            <w:shd w:val="clear" w:color="auto" w:fill="auto"/>
            <w:hideMark/>
          </w:tcPr>
          <w:p w14:paraId="2DF2FC16" w14:textId="77777777" w:rsidR="00257412" w:rsidRPr="008927B7" w:rsidRDefault="00257412" w:rsidP="00163571">
            <w:pPr>
              <w:keepNext/>
              <w:keepLines/>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Gyps </w:t>
            </w:r>
            <w:proofErr w:type="spellStart"/>
            <w:r>
              <w:rPr>
                <w:rFonts w:ascii="Roboto" w:eastAsia="Times New Roman" w:hAnsi="Roboto" w:cs="Calibri"/>
                <w:i/>
                <w:color w:val="000000"/>
                <w:sz w:val="16"/>
                <w:szCs w:val="16"/>
                <w:lang w:val="en-GB" w:eastAsia="en-GB"/>
              </w:rPr>
              <w:t>coprotheres</w:t>
            </w:r>
            <w:proofErr w:type="spellEnd"/>
          </w:p>
        </w:tc>
        <w:tc>
          <w:tcPr>
            <w:tcW w:w="1001" w:type="dxa"/>
            <w:tcBorders>
              <w:top w:val="single" w:sz="4" w:space="0" w:color="auto"/>
            </w:tcBorders>
            <w:shd w:val="clear" w:color="auto" w:fill="auto"/>
            <w:hideMark/>
          </w:tcPr>
          <w:p w14:paraId="5DBD9F9F"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4EA1897A"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2623EAAF" w14:textId="77777777" w:rsidR="00257412" w:rsidRPr="008927B7" w:rsidRDefault="00257412" w:rsidP="00163571">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4AEEFB7D"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4D32C1ED" w14:textId="76BF448E" w:rsidR="00257412" w:rsidRPr="008927B7" w:rsidRDefault="00257412" w:rsidP="00163571">
            <w:pPr>
              <w:keepNext/>
              <w:keepLines/>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4</w:t>
            </w:r>
          </w:p>
        </w:tc>
        <w:tc>
          <w:tcPr>
            <w:tcW w:w="1827" w:type="dxa"/>
            <w:tcBorders>
              <w:top w:val="single" w:sz="4" w:space="0" w:color="auto"/>
              <w:bottom w:val="single" w:sz="4" w:space="0" w:color="auto"/>
            </w:tcBorders>
            <w:shd w:val="clear" w:color="auto" w:fill="auto"/>
            <w:hideMark/>
          </w:tcPr>
          <w:p w14:paraId="2F4680EF" w14:textId="5A0477D5" w:rsidR="00257412" w:rsidRPr="008927B7" w:rsidRDefault="00257412" w:rsidP="00163571">
            <w:pPr>
              <w:keepNext/>
              <w:keepLines/>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coquilles d</w:t>
            </w:r>
            <w:r w:rsidR="002C14B0">
              <w:rPr>
                <w:rFonts w:ascii="Roboto" w:eastAsia="Times New Roman" w:hAnsi="Roboto" w:cs="Calibri"/>
                <w:color w:val="000000"/>
                <w:sz w:val="16"/>
                <w:szCs w:val="16"/>
                <w:lang w:val="fr-FR" w:eastAsia="en-GB"/>
              </w:rPr>
              <w:t>’</w:t>
            </w:r>
            <w:r>
              <w:rPr>
                <w:rFonts w:ascii="Roboto" w:eastAsia="Times New Roman" w:hAnsi="Roboto" w:cs="Calibri"/>
                <w:color w:val="000000"/>
                <w:sz w:val="16"/>
                <w:szCs w:val="16"/>
                <w:lang w:val="fr-FR" w:eastAsia="en-GB"/>
              </w:rPr>
              <w:t>œuf (12), trophées (2), vivants (1)</w:t>
            </w:r>
          </w:p>
        </w:tc>
        <w:tc>
          <w:tcPr>
            <w:tcW w:w="1276" w:type="dxa"/>
            <w:tcBorders>
              <w:top w:val="single" w:sz="4" w:space="0" w:color="auto"/>
              <w:bottom w:val="single" w:sz="4" w:space="0" w:color="auto"/>
            </w:tcBorders>
            <w:shd w:val="clear" w:color="auto" w:fill="auto"/>
            <w:hideMark/>
          </w:tcPr>
          <w:p w14:paraId="3ECD1083" w14:textId="7A2AB084" w:rsidR="00257412" w:rsidRPr="008927B7" w:rsidRDefault="00257412" w:rsidP="00163571">
            <w:pPr>
              <w:keepNext/>
              <w:keepLines/>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ZA (3), LS (1)</w:t>
            </w:r>
          </w:p>
        </w:tc>
        <w:tc>
          <w:tcPr>
            <w:tcW w:w="1124" w:type="dxa"/>
            <w:tcBorders>
              <w:top w:val="single" w:sz="4" w:space="0" w:color="auto"/>
              <w:bottom w:val="single" w:sz="4" w:space="0" w:color="auto"/>
            </w:tcBorders>
            <w:shd w:val="clear" w:color="auto" w:fill="auto"/>
            <w:hideMark/>
          </w:tcPr>
          <w:p w14:paraId="5BFF5A90" w14:textId="5620CD71" w:rsidR="00257412" w:rsidRPr="007220DD" w:rsidRDefault="00FA4EF3" w:rsidP="00163571">
            <w:pPr>
              <w:keepNext/>
              <w:keepLines/>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1</w:t>
            </w:r>
          </w:p>
        </w:tc>
        <w:tc>
          <w:tcPr>
            <w:tcW w:w="1228" w:type="dxa"/>
            <w:gridSpan w:val="2"/>
            <w:tcBorders>
              <w:top w:val="single" w:sz="4" w:space="0" w:color="auto"/>
              <w:bottom w:val="single" w:sz="4" w:space="0" w:color="auto"/>
            </w:tcBorders>
            <w:shd w:val="clear" w:color="auto" w:fill="auto"/>
            <w:hideMark/>
          </w:tcPr>
          <w:p w14:paraId="6E423282" w14:textId="43763EF8" w:rsidR="00257412" w:rsidRPr="007220DD" w:rsidRDefault="00257412" w:rsidP="00163571">
            <w:pPr>
              <w:keepNext/>
              <w:keepLines/>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trophées (1)</w:t>
            </w:r>
          </w:p>
        </w:tc>
        <w:tc>
          <w:tcPr>
            <w:tcW w:w="1315" w:type="dxa"/>
            <w:gridSpan w:val="3"/>
            <w:tcBorders>
              <w:top w:val="single" w:sz="4" w:space="0" w:color="auto"/>
              <w:bottom w:val="single" w:sz="4" w:space="0" w:color="auto"/>
            </w:tcBorders>
            <w:shd w:val="clear" w:color="auto" w:fill="auto"/>
            <w:hideMark/>
          </w:tcPr>
          <w:p w14:paraId="7C988A27" w14:textId="2A5A7E8C" w:rsidR="00257412" w:rsidRPr="007220DD" w:rsidRDefault="00257412" w:rsidP="00163571">
            <w:pPr>
              <w:keepNext/>
              <w:keepLines/>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ZA (1)</w:t>
            </w:r>
          </w:p>
        </w:tc>
      </w:tr>
      <w:tr w:rsidR="001E1EBD" w:rsidRPr="008927B7" w14:paraId="687568FF" w14:textId="77777777">
        <w:trPr>
          <w:trHeight w:val="20"/>
        </w:trPr>
        <w:tc>
          <w:tcPr>
            <w:tcW w:w="1560" w:type="dxa"/>
            <w:tcBorders>
              <w:bottom w:val="single" w:sz="4" w:space="0" w:color="auto"/>
            </w:tcBorders>
            <w:shd w:val="clear" w:color="auto" w:fill="auto"/>
          </w:tcPr>
          <w:p w14:paraId="22C6F5FD" w14:textId="77777777" w:rsidR="001E1EBD" w:rsidRPr="008927B7" w:rsidRDefault="001E1EBD"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45D7A6B5" w14:textId="77777777" w:rsidR="001E1EBD" w:rsidRPr="008927B7" w:rsidRDefault="001E1EBD"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7D233648" w14:textId="77777777" w:rsidR="001E1EBD" w:rsidRPr="008927B7" w:rsidRDefault="001E1EBD"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4AE661C4" w14:textId="77777777" w:rsidR="001E1EBD" w:rsidRPr="008927B7" w:rsidRDefault="001E1EBD"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03416E8E" w14:textId="77777777" w:rsidR="001E1EBD" w:rsidRPr="008927B7" w:rsidRDefault="001E1EBD"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003AE29B" w14:textId="751F7A6C" w:rsidR="001E1EBD" w:rsidRPr="008927B7" w:rsidRDefault="001E1EBD"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6E13FD72" w14:textId="3EB5EEAC" w:rsidR="001E1EBD" w:rsidRPr="008927B7" w:rsidRDefault="001E1EBD"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corps (2), trophées (1)</w:t>
            </w:r>
          </w:p>
        </w:tc>
        <w:tc>
          <w:tcPr>
            <w:tcW w:w="1276" w:type="dxa"/>
            <w:tcBorders>
              <w:top w:val="single" w:sz="4" w:space="0" w:color="auto"/>
              <w:bottom w:val="single" w:sz="4" w:space="0" w:color="auto"/>
            </w:tcBorders>
            <w:shd w:val="clear" w:color="auto" w:fill="auto"/>
            <w:hideMark/>
          </w:tcPr>
          <w:p w14:paraId="0FEEE48A" w14:textId="2AAC8534" w:rsidR="001E1EBD" w:rsidRPr="008927B7" w:rsidRDefault="001E1EBD"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ZA (3)</w:t>
            </w:r>
          </w:p>
        </w:tc>
        <w:tc>
          <w:tcPr>
            <w:tcW w:w="1222" w:type="dxa"/>
            <w:gridSpan w:val="2"/>
            <w:tcBorders>
              <w:top w:val="single" w:sz="4" w:space="0" w:color="auto"/>
              <w:bottom w:val="single" w:sz="4" w:space="0" w:color="auto"/>
            </w:tcBorders>
            <w:shd w:val="clear" w:color="auto" w:fill="auto"/>
            <w:hideMark/>
          </w:tcPr>
          <w:p w14:paraId="09E306AA" w14:textId="7179DB60" w:rsidR="001E1EBD" w:rsidRPr="00DC0D89" w:rsidRDefault="001E1EBD" w:rsidP="00163571">
            <w:pPr>
              <w:spacing w:after="0" w:line="240" w:lineRule="auto"/>
              <w:jc w:val="center"/>
              <w:rPr>
                <w:rFonts w:ascii="Roboto" w:eastAsia="Times New Roman" w:hAnsi="Roboto" w:cs="Calibri"/>
                <w:color w:val="FF0000"/>
                <w:sz w:val="16"/>
                <w:szCs w:val="16"/>
                <w:lang w:val="en-GB" w:eastAsia="en-GB"/>
              </w:rPr>
            </w:pPr>
            <w:r>
              <w:rPr>
                <w:rFonts w:ascii="Roboto" w:eastAsia="Times New Roman" w:hAnsi="Roboto" w:cs="Calibri"/>
                <w:sz w:val="16"/>
                <w:szCs w:val="16"/>
                <w:lang w:val="en-GB" w:eastAsia="en-GB"/>
              </w:rPr>
              <w:t xml:space="preserve">2 </w:t>
            </w:r>
          </w:p>
        </w:tc>
        <w:tc>
          <w:tcPr>
            <w:tcW w:w="1222" w:type="dxa"/>
            <w:gridSpan w:val="3"/>
            <w:tcBorders>
              <w:top w:val="single" w:sz="4" w:space="0" w:color="auto"/>
              <w:bottom w:val="single" w:sz="4" w:space="0" w:color="auto"/>
            </w:tcBorders>
            <w:shd w:val="clear" w:color="auto" w:fill="auto"/>
          </w:tcPr>
          <w:p w14:paraId="65835DC7" w14:textId="5C590D7D" w:rsidR="001E1EBD" w:rsidRPr="00DC0D89" w:rsidRDefault="001E1EBD"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corps (2)</w:t>
            </w:r>
          </w:p>
        </w:tc>
        <w:tc>
          <w:tcPr>
            <w:tcW w:w="1223" w:type="dxa"/>
            <w:tcBorders>
              <w:top w:val="single" w:sz="4" w:space="0" w:color="auto"/>
              <w:bottom w:val="single" w:sz="4" w:space="0" w:color="auto"/>
            </w:tcBorders>
            <w:shd w:val="clear" w:color="auto" w:fill="auto"/>
          </w:tcPr>
          <w:p w14:paraId="5AC23B9A" w14:textId="156F3A75" w:rsidR="001E1EBD" w:rsidRPr="00DC0D89" w:rsidRDefault="001E1EBD" w:rsidP="00163571">
            <w:pPr>
              <w:spacing w:after="0" w:line="240" w:lineRule="auto"/>
              <w:jc w:val="center"/>
              <w:rPr>
                <w:rFonts w:ascii="Roboto" w:eastAsia="Times New Roman" w:hAnsi="Roboto" w:cs="Calibri"/>
                <w:color w:val="FF0000"/>
                <w:sz w:val="16"/>
                <w:szCs w:val="16"/>
                <w:lang w:val="en-GB" w:eastAsia="en-GB"/>
              </w:rPr>
            </w:pPr>
            <w:r>
              <w:rPr>
                <w:rFonts w:ascii="Roboto" w:eastAsia="Times New Roman" w:hAnsi="Roboto" w:cs="Calibri"/>
                <w:sz w:val="16"/>
                <w:szCs w:val="16"/>
                <w:lang w:val="en-GB" w:eastAsia="en-GB"/>
              </w:rPr>
              <w:t>ZA (2)</w:t>
            </w:r>
          </w:p>
        </w:tc>
      </w:tr>
      <w:tr w:rsidR="00257412" w:rsidRPr="00F903BB" w14:paraId="46293A2B" w14:textId="77777777" w:rsidTr="005A4BAD">
        <w:trPr>
          <w:trHeight w:val="20"/>
        </w:trPr>
        <w:tc>
          <w:tcPr>
            <w:tcW w:w="1560" w:type="dxa"/>
            <w:vMerge w:val="restart"/>
            <w:tcBorders>
              <w:top w:val="single" w:sz="4" w:space="0" w:color="auto"/>
            </w:tcBorders>
            <w:shd w:val="clear" w:color="auto" w:fill="auto"/>
            <w:hideMark/>
          </w:tcPr>
          <w:p w14:paraId="7B49E79C"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Gyps </w:t>
            </w:r>
            <w:proofErr w:type="spellStart"/>
            <w:r>
              <w:rPr>
                <w:rFonts w:ascii="Roboto" w:eastAsia="Times New Roman" w:hAnsi="Roboto" w:cs="Calibri"/>
                <w:i/>
                <w:color w:val="000000"/>
                <w:sz w:val="16"/>
                <w:szCs w:val="16"/>
                <w:lang w:val="en-GB" w:eastAsia="en-GB"/>
              </w:rPr>
              <w:t>rueppellii</w:t>
            </w:r>
            <w:proofErr w:type="spellEnd"/>
            <w:r>
              <w:rPr>
                <w:rFonts w:ascii="Roboto" w:eastAsia="Times New Roman" w:hAnsi="Roboto" w:cs="Calibri"/>
                <w:i/>
                <w:color w:val="000000"/>
                <w:sz w:val="16"/>
                <w:szCs w:val="16"/>
                <w:lang w:val="en-GB" w:eastAsia="en-GB"/>
              </w:rPr>
              <w:t xml:space="preserve"> (Gyps </w:t>
            </w:r>
            <w:proofErr w:type="spellStart"/>
            <w:r>
              <w:rPr>
                <w:rFonts w:ascii="Roboto" w:eastAsia="Times New Roman" w:hAnsi="Roboto" w:cs="Calibri"/>
                <w:i/>
                <w:color w:val="000000"/>
                <w:sz w:val="16"/>
                <w:szCs w:val="16"/>
                <w:lang w:val="en-GB" w:eastAsia="en-GB"/>
              </w:rPr>
              <w:t>rueppelli</w:t>
            </w:r>
            <w:proofErr w:type="spellEnd"/>
            <w:r>
              <w:rPr>
                <w:rFonts w:ascii="Roboto" w:eastAsia="Times New Roman" w:hAnsi="Roboto" w:cs="Calibri"/>
                <w:i/>
                <w:color w:val="000000"/>
                <w:sz w:val="16"/>
                <w:szCs w:val="16"/>
                <w:lang w:val="en-GB" w:eastAsia="en-GB"/>
              </w:rPr>
              <w:t>)</w:t>
            </w:r>
          </w:p>
        </w:tc>
        <w:tc>
          <w:tcPr>
            <w:tcW w:w="1001" w:type="dxa"/>
            <w:tcBorders>
              <w:top w:val="single" w:sz="4" w:space="0" w:color="auto"/>
            </w:tcBorders>
            <w:shd w:val="clear" w:color="auto" w:fill="auto"/>
            <w:hideMark/>
          </w:tcPr>
          <w:p w14:paraId="5D4737D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1037249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2E830EF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74E110D5"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794FC10C"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3ADEB5D"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(3)</w:t>
            </w:r>
          </w:p>
        </w:tc>
        <w:tc>
          <w:tcPr>
            <w:tcW w:w="1276" w:type="dxa"/>
            <w:tcBorders>
              <w:top w:val="single" w:sz="4" w:space="0" w:color="auto"/>
              <w:bottom w:val="single" w:sz="4" w:space="0" w:color="auto"/>
            </w:tcBorders>
            <w:shd w:val="clear" w:color="auto" w:fill="auto"/>
            <w:hideMark/>
          </w:tcPr>
          <w:p w14:paraId="422B07F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TZ (1)</w:t>
            </w:r>
          </w:p>
        </w:tc>
        <w:tc>
          <w:tcPr>
            <w:tcW w:w="3667" w:type="dxa"/>
            <w:gridSpan w:val="6"/>
            <w:tcBorders>
              <w:top w:val="single" w:sz="4" w:space="0" w:color="auto"/>
              <w:bottom w:val="single" w:sz="4" w:space="0" w:color="auto"/>
            </w:tcBorders>
            <w:shd w:val="clear" w:color="auto" w:fill="auto"/>
            <w:hideMark/>
          </w:tcPr>
          <w:p w14:paraId="07DD0C30"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319C920B" w14:textId="77777777" w:rsidTr="005A4BAD">
        <w:trPr>
          <w:trHeight w:val="20"/>
        </w:trPr>
        <w:tc>
          <w:tcPr>
            <w:tcW w:w="1560" w:type="dxa"/>
            <w:vMerge/>
          </w:tcPr>
          <w:p w14:paraId="36A96E52"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shd w:val="clear" w:color="auto" w:fill="auto"/>
          </w:tcPr>
          <w:p w14:paraId="1CFA0C71"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tcPr>
          <w:p w14:paraId="3FBC1DEC"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shd w:val="clear" w:color="auto" w:fill="auto"/>
            <w:hideMark/>
          </w:tcPr>
          <w:p w14:paraId="2ED4BC87"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tcBorders>
            <w:shd w:val="clear" w:color="auto" w:fill="auto"/>
            <w:hideMark/>
          </w:tcPr>
          <w:p w14:paraId="3251600F"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tcBorders>
            <w:shd w:val="clear" w:color="auto" w:fill="auto"/>
            <w:hideMark/>
          </w:tcPr>
          <w:p w14:paraId="76DEF131"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top w:val="single" w:sz="4" w:space="0" w:color="auto"/>
            </w:tcBorders>
            <w:shd w:val="clear" w:color="auto" w:fill="auto"/>
            <w:hideMark/>
          </w:tcPr>
          <w:p w14:paraId="61D7EB85"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(6), trophées (3)</w:t>
            </w:r>
          </w:p>
        </w:tc>
        <w:tc>
          <w:tcPr>
            <w:tcW w:w="1276" w:type="dxa"/>
            <w:tcBorders>
              <w:top w:val="single" w:sz="4" w:space="0" w:color="auto"/>
            </w:tcBorders>
            <w:shd w:val="clear" w:color="auto" w:fill="auto"/>
            <w:hideMark/>
          </w:tcPr>
          <w:p w14:paraId="33733DE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TZ (3)</w:t>
            </w:r>
          </w:p>
        </w:tc>
        <w:tc>
          <w:tcPr>
            <w:tcW w:w="3667" w:type="dxa"/>
            <w:gridSpan w:val="6"/>
            <w:tcBorders>
              <w:top w:val="single" w:sz="4" w:space="0" w:color="auto"/>
            </w:tcBorders>
            <w:shd w:val="clear" w:color="auto" w:fill="auto"/>
            <w:hideMark/>
          </w:tcPr>
          <w:p w14:paraId="671BD3E3"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38C81CE0" w14:textId="77777777" w:rsidTr="005A4BAD">
        <w:trPr>
          <w:trHeight w:val="20"/>
        </w:trPr>
        <w:tc>
          <w:tcPr>
            <w:tcW w:w="1560" w:type="dxa"/>
            <w:tcBorders>
              <w:top w:val="single" w:sz="4" w:space="0" w:color="auto"/>
            </w:tcBorders>
            <w:shd w:val="clear" w:color="auto" w:fill="auto"/>
            <w:hideMark/>
          </w:tcPr>
          <w:p w14:paraId="5E9B7D05"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Haliaeetus albicilla</w:t>
            </w:r>
          </w:p>
        </w:tc>
        <w:tc>
          <w:tcPr>
            <w:tcW w:w="1001" w:type="dxa"/>
            <w:tcBorders>
              <w:top w:val="single" w:sz="4" w:space="0" w:color="auto"/>
            </w:tcBorders>
            <w:shd w:val="clear" w:color="auto" w:fill="auto"/>
            <w:hideMark/>
          </w:tcPr>
          <w:p w14:paraId="0E181E8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1986</w:t>
            </w:r>
          </w:p>
        </w:tc>
        <w:tc>
          <w:tcPr>
            <w:tcW w:w="948" w:type="dxa"/>
            <w:tcBorders>
              <w:top w:val="single" w:sz="4" w:space="0" w:color="auto"/>
            </w:tcBorders>
            <w:shd w:val="clear" w:color="auto" w:fill="auto"/>
            <w:hideMark/>
          </w:tcPr>
          <w:p w14:paraId="4E580898"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224E8A1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3A151450"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55B9071F"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65303BC"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corps (1)</w:t>
            </w:r>
          </w:p>
        </w:tc>
        <w:tc>
          <w:tcPr>
            <w:tcW w:w="1276" w:type="dxa"/>
            <w:tcBorders>
              <w:top w:val="single" w:sz="4" w:space="0" w:color="auto"/>
              <w:bottom w:val="single" w:sz="4" w:space="0" w:color="auto"/>
            </w:tcBorders>
            <w:shd w:val="clear" w:color="auto" w:fill="auto"/>
            <w:hideMark/>
          </w:tcPr>
          <w:p w14:paraId="29C3041D"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NO (1)</w:t>
            </w:r>
          </w:p>
        </w:tc>
        <w:tc>
          <w:tcPr>
            <w:tcW w:w="3667" w:type="dxa"/>
            <w:gridSpan w:val="6"/>
            <w:tcBorders>
              <w:top w:val="single" w:sz="4" w:space="0" w:color="auto"/>
              <w:bottom w:val="single" w:sz="4" w:space="0" w:color="auto"/>
            </w:tcBorders>
            <w:shd w:val="clear" w:color="auto" w:fill="auto"/>
            <w:hideMark/>
          </w:tcPr>
          <w:p w14:paraId="39818495"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73A3AA0F" w14:textId="77777777" w:rsidTr="005A4BAD">
        <w:trPr>
          <w:trHeight w:val="20"/>
        </w:trPr>
        <w:tc>
          <w:tcPr>
            <w:tcW w:w="1560" w:type="dxa"/>
            <w:tcBorders>
              <w:bottom w:val="single" w:sz="4" w:space="0" w:color="auto"/>
            </w:tcBorders>
            <w:shd w:val="clear" w:color="auto" w:fill="auto"/>
          </w:tcPr>
          <w:p w14:paraId="7008818F"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115F3008"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0BC257BC"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39AC7CF2"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29422BDA"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6A991F29"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F4D675A"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corps (1)</w:t>
            </w:r>
          </w:p>
        </w:tc>
        <w:tc>
          <w:tcPr>
            <w:tcW w:w="1276" w:type="dxa"/>
            <w:tcBorders>
              <w:top w:val="single" w:sz="4" w:space="0" w:color="auto"/>
              <w:bottom w:val="single" w:sz="4" w:space="0" w:color="auto"/>
            </w:tcBorders>
            <w:shd w:val="clear" w:color="auto" w:fill="auto"/>
            <w:hideMark/>
          </w:tcPr>
          <w:p w14:paraId="27829A0D"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NO (1)</w:t>
            </w:r>
          </w:p>
        </w:tc>
        <w:tc>
          <w:tcPr>
            <w:tcW w:w="3667" w:type="dxa"/>
            <w:gridSpan w:val="6"/>
            <w:tcBorders>
              <w:top w:val="single" w:sz="4" w:space="0" w:color="auto"/>
            </w:tcBorders>
            <w:shd w:val="clear" w:color="auto" w:fill="auto"/>
            <w:hideMark/>
          </w:tcPr>
          <w:p w14:paraId="585C9A98"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8927B7" w14:paraId="4B80CF85" w14:textId="77777777" w:rsidTr="005A4BAD">
        <w:trPr>
          <w:trHeight w:val="20"/>
        </w:trPr>
        <w:tc>
          <w:tcPr>
            <w:tcW w:w="1560" w:type="dxa"/>
            <w:tcBorders>
              <w:top w:val="single" w:sz="4" w:space="0" w:color="auto"/>
            </w:tcBorders>
            <w:shd w:val="clear" w:color="auto" w:fill="auto"/>
            <w:hideMark/>
          </w:tcPr>
          <w:p w14:paraId="68BFF06A"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Pr>
                <w:rFonts w:ascii="Roboto" w:eastAsia="Times New Roman" w:hAnsi="Roboto" w:cs="Calibri"/>
                <w:i/>
                <w:color w:val="000000"/>
                <w:sz w:val="16"/>
                <w:szCs w:val="16"/>
                <w:lang w:val="en-GB" w:eastAsia="en-GB"/>
              </w:rPr>
              <w:t>Necrosyrtes</w:t>
            </w:r>
            <w:proofErr w:type="spellEnd"/>
            <w:r>
              <w:rPr>
                <w:rFonts w:ascii="Roboto" w:eastAsia="Times New Roman" w:hAnsi="Roboto" w:cs="Calibri"/>
                <w:i/>
                <w:color w:val="000000"/>
                <w:sz w:val="16"/>
                <w:szCs w:val="16"/>
                <w:lang w:val="en-GB" w:eastAsia="en-GB"/>
              </w:rPr>
              <w:t xml:space="preserve"> </w:t>
            </w:r>
            <w:proofErr w:type="spellStart"/>
            <w:r>
              <w:rPr>
                <w:rFonts w:ascii="Roboto" w:eastAsia="Times New Roman" w:hAnsi="Roboto" w:cs="Calibri"/>
                <w:i/>
                <w:color w:val="000000"/>
                <w:sz w:val="16"/>
                <w:szCs w:val="16"/>
                <w:lang w:val="en-GB" w:eastAsia="en-GB"/>
              </w:rPr>
              <w:t>monachus</w:t>
            </w:r>
            <w:proofErr w:type="spellEnd"/>
          </w:p>
        </w:tc>
        <w:tc>
          <w:tcPr>
            <w:tcW w:w="1001" w:type="dxa"/>
            <w:tcBorders>
              <w:top w:val="single" w:sz="4" w:space="0" w:color="auto"/>
            </w:tcBorders>
            <w:shd w:val="clear" w:color="auto" w:fill="auto"/>
            <w:hideMark/>
          </w:tcPr>
          <w:p w14:paraId="2677132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4126E10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0B93171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4EAAA60"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5996DB7F" w14:textId="23D5907E"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4</w:t>
            </w:r>
          </w:p>
        </w:tc>
        <w:tc>
          <w:tcPr>
            <w:tcW w:w="1827" w:type="dxa"/>
            <w:tcBorders>
              <w:top w:val="single" w:sz="4" w:space="0" w:color="auto"/>
              <w:bottom w:val="single" w:sz="4" w:space="0" w:color="auto"/>
            </w:tcBorders>
            <w:shd w:val="clear" w:color="auto" w:fill="auto"/>
            <w:hideMark/>
          </w:tcPr>
          <w:p w14:paraId="0B6F80F0" w14:textId="6631C521"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(14), coquilles d</w:t>
            </w:r>
            <w:r w:rsidR="002C14B0">
              <w:rPr>
                <w:rFonts w:ascii="Roboto" w:eastAsia="Times New Roman" w:hAnsi="Roboto" w:cs="Calibri"/>
                <w:color w:val="000000"/>
                <w:sz w:val="16"/>
                <w:szCs w:val="16"/>
                <w:lang w:val="fr-FR" w:eastAsia="en-GB"/>
              </w:rPr>
              <w:t>’</w:t>
            </w:r>
            <w:r>
              <w:rPr>
                <w:rFonts w:ascii="Roboto" w:eastAsia="Times New Roman" w:hAnsi="Roboto" w:cs="Calibri"/>
                <w:color w:val="000000"/>
                <w:sz w:val="16"/>
                <w:szCs w:val="16"/>
                <w:lang w:val="fr-FR" w:eastAsia="en-GB"/>
              </w:rPr>
              <w:t>œuf (12), vivants (5)</w:t>
            </w:r>
          </w:p>
        </w:tc>
        <w:tc>
          <w:tcPr>
            <w:tcW w:w="1276" w:type="dxa"/>
            <w:tcBorders>
              <w:top w:val="single" w:sz="4" w:space="0" w:color="auto"/>
              <w:bottom w:val="single" w:sz="4" w:space="0" w:color="auto"/>
            </w:tcBorders>
            <w:shd w:val="clear" w:color="auto" w:fill="auto"/>
            <w:hideMark/>
          </w:tcPr>
          <w:p w14:paraId="4FB23CF2" w14:textId="26C7A955"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GH (3), ZA (1)</w:t>
            </w:r>
          </w:p>
        </w:tc>
        <w:tc>
          <w:tcPr>
            <w:tcW w:w="1124" w:type="dxa"/>
            <w:tcBorders>
              <w:top w:val="single" w:sz="4" w:space="0" w:color="auto"/>
              <w:bottom w:val="single" w:sz="4" w:space="0" w:color="auto"/>
            </w:tcBorders>
            <w:shd w:val="clear" w:color="auto" w:fill="auto"/>
            <w:hideMark/>
          </w:tcPr>
          <w:p w14:paraId="03D8EDE1" w14:textId="6AE1E94F" w:rsidR="00257412" w:rsidRPr="00842B0A" w:rsidRDefault="008D1009" w:rsidP="00163571">
            <w:pPr>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 xml:space="preserve">1 </w:t>
            </w:r>
          </w:p>
        </w:tc>
        <w:tc>
          <w:tcPr>
            <w:tcW w:w="1228" w:type="dxa"/>
            <w:gridSpan w:val="2"/>
            <w:tcBorders>
              <w:top w:val="single" w:sz="4" w:space="0" w:color="auto"/>
              <w:bottom w:val="single" w:sz="4" w:space="0" w:color="auto"/>
            </w:tcBorders>
            <w:shd w:val="clear" w:color="auto" w:fill="auto"/>
            <w:hideMark/>
          </w:tcPr>
          <w:p w14:paraId="342A7BAC" w14:textId="77C06A37" w:rsidR="00257412" w:rsidRPr="00842B0A" w:rsidRDefault="00257412" w:rsidP="00163571">
            <w:pPr>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vivants (5)</w:t>
            </w:r>
          </w:p>
        </w:tc>
        <w:tc>
          <w:tcPr>
            <w:tcW w:w="1315" w:type="dxa"/>
            <w:gridSpan w:val="3"/>
            <w:tcBorders>
              <w:top w:val="single" w:sz="4" w:space="0" w:color="auto"/>
              <w:bottom w:val="single" w:sz="4" w:space="0" w:color="auto"/>
            </w:tcBorders>
            <w:shd w:val="clear" w:color="auto" w:fill="auto"/>
            <w:hideMark/>
          </w:tcPr>
          <w:p w14:paraId="5CD75265" w14:textId="2BB7BD30" w:rsidR="00257412" w:rsidRPr="00842B0A" w:rsidRDefault="00257412" w:rsidP="00163571">
            <w:pPr>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GH (1)</w:t>
            </w:r>
          </w:p>
        </w:tc>
      </w:tr>
      <w:tr w:rsidR="0049211F" w:rsidRPr="00F903BB" w14:paraId="33654D1C" w14:textId="77777777" w:rsidTr="005A4BAD">
        <w:trPr>
          <w:trHeight w:val="20"/>
        </w:trPr>
        <w:tc>
          <w:tcPr>
            <w:tcW w:w="1560" w:type="dxa"/>
            <w:tcBorders>
              <w:bottom w:val="single" w:sz="4" w:space="0" w:color="auto"/>
            </w:tcBorders>
            <w:shd w:val="clear" w:color="auto" w:fill="auto"/>
          </w:tcPr>
          <w:p w14:paraId="27A61190" w14:textId="01816CE7" w:rsidR="005A4BAD" w:rsidRPr="008927B7" w:rsidRDefault="005A4BAD" w:rsidP="005A4BAD">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28FC7889" w14:textId="5D3B7BDC" w:rsidR="005A4BAD" w:rsidRPr="008927B7" w:rsidRDefault="005A4BAD" w:rsidP="005A4BAD">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78A8F496" w14:textId="4E0B8BA0" w:rsidR="005A4BAD" w:rsidRPr="008927B7" w:rsidRDefault="005A4BAD" w:rsidP="005A4BAD">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04BC1003" w14:textId="2BF8633A" w:rsidR="005A4BAD" w:rsidRPr="008927B7" w:rsidRDefault="005A4BAD" w:rsidP="005A4BAD">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3DBEFDC2" w14:textId="6406CE14" w:rsidR="005A4BAD" w:rsidRPr="008927B7" w:rsidRDefault="005A4BAD" w:rsidP="005A4BAD">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6319DDEE" w14:textId="102DBA2B" w:rsidR="005A4BAD" w:rsidRPr="008927B7" w:rsidRDefault="005A4BAD" w:rsidP="005A4BAD">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7263E739" w14:textId="04041409" w:rsidR="005A4BAD" w:rsidRPr="008927B7" w:rsidRDefault="005A4BAD" w:rsidP="005A4BAD">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(14)</w:t>
            </w:r>
          </w:p>
        </w:tc>
        <w:tc>
          <w:tcPr>
            <w:tcW w:w="1276" w:type="dxa"/>
            <w:tcBorders>
              <w:top w:val="single" w:sz="4" w:space="0" w:color="auto"/>
              <w:bottom w:val="single" w:sz="4" w:space="0" w:color="auto"/>
            </w:tcBorders>
            <w:shd w:val="clear" w:color="auto" w:fill="auto"/>
            <w:hideMark/>
          </w:tcPr>
          <w:p w14:paraId="7DAA67E5" w14:textId="1A3A4A1D" w:rsidR="005A4BAD" w:rsidRPr="008927B7" w:rsidRDefault="005A4BAD" w:rsidP="005A4BAD">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GH (1), MZ (1)</w:t>
            </w:r>
          </w:p>
        </w:tc>
        <w:tc>
          <w:tcPr>
            <w:tcW w:w="3667" w:type="dxa"/>
            <w:gridSpan w:val="6"/>
            <w:tcBorders>
              <w:top w:val="single" w:sz="4" w:space="0" w:color="auto"/>
              <w:bottom w:val="single" w:sz="4" w:space="0" w:color="auto"/>
            </w:tcBorders>
            <w:shd w:val="clear" w:color="auto" w:fill="auto"/>
            <w:hideMark/>
          </w:tcPr>
          <w:p w14:paraId="0D60B581" w14:textId="3F35C783" w:rsidR="005A4BAD" w:rsidRPr="00DC0D89" w:rsidRDefault="00C47AF1" w:rsidP="005A4BAD">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25065BB5" w14:textId="77777777" w:rsidTr="005A4BAD">
        <w:trPr>
          <w:trHeight w:val="20"/>
        </w:trPr>
        <w:tc>
          <w:tcPr>
            <w:tcW w:w="1560" w:type="dxa"/>
            <w:tcBorders>
              <w:top w:val="single" w:sz="4" w:space="0" w:color="auto"/>
              <w:bottom w:val="single" w:sz="4" w:space="0" w:color="auto"/>
            </w:tcBorders>
            <w:shd w:val="clear" w:color="auto" w:fill="auto"/>
            <w:hideMark/>
          </w:tcPr>
          <w:p w14:paraId="28EEDB1B"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Pr>
                <w:rFonts w:ascii="Roboto" w:eastAsia="Times New Roman" w:hAnsi="Roboto" w:cs="Calibri"/>
                <w:i/>
                <w:color w:val="000000"/>
                <w:sz w:val="16"/>
                <w:szCs w:val="16"/>
                <w:lang w:val="en-GB" w:eastAsia="en-GB"/>
              </w:rPr>
              <w:t>Sarcogyps</w:t>
            </w:r>
            <w:proofErr w:type="spellEnd"/>
            <w:r>
              <w:rPr>
                <w:rFonts w:ascii="Roboto" w:eastAsia="Times New Roman" w:hAnsi="Roboto" w:cs="Calibri"/>
                <w:i/>
                <w:color w:val="000000"/>
                <w:sz w:val="16"/>
                <w:szCs w:val="16"/>
                <w:lang w:val="en-GB" w:eastAsia="en-GB"/>
              </w:rPr>
              <w:t xml:space="preserve"> calvus</w:t>
            </w:r>
          </w:p>
        </w:tc>
        <w:tc>
          <w:tcPr>
            <w:tcW w:w="1001" w:type="dxa"/>
            <w:tcBorders>
              <w:top w:val="single" w:sz="4" w:space="0" w:color="auto"/>
              <w:bottom w:val="single" w:sz="4" w:space="0" w:color="auto"/>
            </w:tcBorders>
            <w:shd w:val="clear" w:color="auto" w:fill="auto"/>
            <w:hideMark/>
          </w:tcPr>
          <w:p w14:paraId="6E5868C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2018</w:t>
            </w:r>
          </w:p>
        </w:tc>
        <w:tc>
          <w:tcPr>
            <w:tcW w:w="948" w:type="dxa"/>
            <w:tcBorders>
              <w:top w:val="single" w:sz="4" w:space="0" w:color="auto"/>
              <w:bottom w:val="single" w:sz="4" w:space="0" w:color="auto"/>
            </w:tcBorders>
            <w:shd w:val="clear" w:color="auto" w:fill="auto"/>
            <w:hideMark/>
          </w:tcPr>
          <w:p w14:paraId="50B9AA6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bottom w:val="single" w:sz="4" w:space="0" w:color="auto"/>
            </w:tcBorders>
            <w:shd w:val="clear" w:color="auto" w:fill="auto"/>
            <w:hideMark/>
          </w:tcPr>
          <w:p w14:paraId="7DCB567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7CC1B2CD"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2DF5681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AA64F49"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(3)</w:t>
            </w:r>
          </w:p>
        </w:tc>
        <w:tc>
          <w:tcPr>
            <w:tcW w:w="1276" w:type="dxa"/>
            <w:tcBorders>
              <w:top w:val="single" w:sz="4" w:space="0" w:color="auto"/>
              <w:bottom w:val="single" w:sz="4" w:space="0" w:color="auto"/>
            </w:tcBorders>
            <w:shd w:val="clear" w:color="auto" w:fill="auto"/>
            <w:hideMark/>
          </w:tcPr>
          <w:p w14:paraId="193C67B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CA (1)</w:t>
            </w:r>
          </w:p>
        </w:tc>
        <w:tc>
          <w:tcPr>
            <w:tcW w:w="3667" w:type="dxa"/>
            <w:gridSpan w:val="6"/>
            <w:tcBorders>
              <w:top w:val="single" w:sz="4" w:space="0" w:color="auto"/>
              <w:bottom w:val="single" w:sz="4" w:space="0" w:color="auto"/>
            </w:tcBorders>
            <w:shd w:val="clear" w:color="auto" w:fill="auto"/>
            <w:hideMark/>
          </w:tcPr>
          <w:p w14:paraId="3D634978"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60528820" w14:textId="77777777" w:rsidTr="005A4BAD">
        <w:trPr>
          <w:trHeight w:val="20"/>
        </w:trPr>
        <w:tc>
          <w:tcPr>
            <w:tcW w:w="1560" w:type="dxa"/>
            <w:tcBorders>
              <w:top w:val="single" w:sz="4" w:space="0" w:color="auto"/>
            </w:tcBorders>
            <w:shd w:val="clear" w:color="auto" w:fill="auto"/>
            <w:hideMark/>
          </w:tcPr>
          <w:p w14:paraId="7FF903CB" w14:textId="77777777" w:rsidR="00257412" w:rsidRPr="008927B7" w:rsidRDefault="00257412" w:rsidP="00844284">
            <w:pPr>
              <w:keepNext/>
              <w:keepLines/>
              <w:spacing w:after="0" w:line="240" w:lineRule="auto"/>
              <w:rPr>
                <w:rFonts w:ascii="Roboto" w:eastAsia="Times New Roman" w:hAnsi="Roboto" w:cs="Calibri"/>
                <w:i/>
                <w:color w:val="000000"/>
                <w:sz w:val="16"/>
                <w:szCs w:val="16"/>
                <w:lang w:val="en-GB" w:eastAsia="en-GB"/>
              </w:rPr>
            </w:pPr>
            <w:proofErr w:type="spellStart"/>
            <w:r>
              <w:rPr>
                <w:rFonts w:ascii="Roboto" w:eastAsia="Times New Roman" w:hAnsi="Roboto" w:cs="Calibri"/>
                <w:i/>
                <w:color w:val="000000"/>
                <w:sz w:val="16"/>
                <w:szCs w:val="16"/>
                <w:lang w:val="en-GB" w:eastAsia="en-GB"/>
              </w:rPr>
              <w:t>Torgos</w:t>
            </w:r>
            <w:proofErr w:type="spellEnd"/>
            <w:r>
              <w:rPr>
                <w:rFonts w:ascii="Roboto" w:eastAsia="Times New Roman" w:hAnsi="Roboto" w:cs="Calibri"/>
                <w:i/>
                <w:color w:val="000000"/>
                <w:sz w:val="16"/>
                <w:szCs w:val="16"/>
                <w:lang w:val="en-GB" w:eastAsia="en-GB"/>
              </w:rPr>
              <w:t xml:space="preserve"> </w:t>
            </w:r>
            <w:proofErr w:type="spellStart"/>
            <w:r>
              <w:rPr>
                <w:rFonts w:ascii="Roboto" w:eastAsia="Times New Roman" w:hAnsi="Roboto" w:cs="Calibri"/>
                <w:i/>
                <w:color w:val="000000"/>
                <w:sz w:val="16"/>
                <w:szCs w:val="16"/>
                <w:lang w:val="en-GB" w:eastAsia="en-GB"/>
              </w:rPr>
              <w:t>tracheliotus</w:t>
            </w:r>
            <w:proofErr w:type="spellEnd"/>
            <w:r>
              <w:rPr>
                <w:rFonts w:ascii="Roboto" w:eastAsia="Times New Roman" w:hAnsi="Roboto" w:cs="Calibri"/>
                <w:i/>
                <w:color w:val="000000"/>
                <w:sz w:val="16"/>
                <w:szCs w:val="16"/>
                <w:lang w:val="en-GB" w:eastAsia="en-GB"/>
              </w:rPr>
              <w:t xml:space="preserve"> (</w:t>
            </w:r>
            <w:proofErr w:type="spellStart"/>
            <w:r>
              <w:rPr>
                <w:rFonts w:ascii="Roboto" w:eastAsia="Times New Roman" w:hAnsi="Roboto" w:cs="Calibri"/>
                <w:i/>
                <w:color w:val="000000"/>
                <w:sz w:val="16"/>
                <w:szCs w:val="16"/>
                <w:lang w:val="en-GB" w:eastAsia="en-GB"/>
              </w:rPr>
              <w:t>Torgos</w:t>
            </w:r>
            <w:proofErr w:type="spellEnd"/>
            <w:r>
              <w:rPr>
                <w:rFonts w:ascii="Roboto" w:eastAsia="Times New Roman" w:hAnsi="Roboto" w:cs="Calibri"/>
                <w:i/>
                <w:color w:val="000000"/>
                <w:sz w:val="16"/>
                <w:szCs w:val="16"/>
                <w:lang w:val="en-GB" w:eastAsia="en-GB"/>
              </w:rPr>
              <w:t xml:space="preserve"> </w:t>
            </w:r>
            <w:proofErr w:type="spellStart"/>
            <w:r>
              <w:rPr>
                <w:rFonts w:ascii="Roboto" w:eastAsia="Times New Roman" w:hAnsi="Roboto" w:cs="Calibri"/>
                <w:i/>
                <w:color w:val="000000"/>
                <w:sz w:val="16"/>
                <w:szCs w:val="16"/>
                <w:lang w:val="en-GB" w:eastAsia="en-GB"/>
              </w:rPr>
              <w:t>tracheliotos</w:t>
            </w:r>
            <w:proofErr w:type="spellEnd"/>
            <w:r>
              <w:rPr>
                <w:rFonts w:ascii="Roboto" w:eastAsia="Times New Roman" w:hAnsi="Roboto" w:cs="Calibri"/>
                <w:i/>
                <w:color w:val="000000"/>
                <w:sz w:val="16"/>
                <w:szCs w:val="16"/>
                <w:lang w:val="en-GB" w:eastAsia="en-GB"/>
              </w:rPr>
              <w:t>)</w:t>
            </w:r>
          </w:p>
        </w:tc>
        <w:tc>
          <w:tcPr>
            <w:tcW w:w="1001" w:type="dxa"/>
            <w:tcBorders>
              <w:top w:val="single" w:sz="4" w:space="0" w:color="auto"/>
            </w:tcBorders>
            <w:shd w:val="clear" w:color="auto" w:fill="auto"/>
            <w:hideMark/>
          </w:tcPr>
          <w:p w14:paraId="0F13892C"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7B820B5D"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46FAD955"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070771C"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15962FDC" w14:textId="77777777" w:rsidR="00257412" w:rsidRPr="008927B7" w:rsidRDefault="00257412" w:rsidP="00844284">
            <w:pPr>
              <w:keepNext/>
              <w:keepLines/>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3DB6D7B9" w14:textId="0D7D6958" w:rsidR="00257412" w:rsidRPr="008927B7" w:rsidRDefault="00257412" w:rsidP="00844284">
            <w:pPr>
              <w:keepNext/>
              <w:keepLines/>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coquilles d</w:t>
            </w:r>
            <w:r w:rsidR="002C14B0">
              <w:rPr>
                <w:rFonts w:ascii="Roboto" w:eastAsia="Times New Roman" w:hAnsi="Roboto" w:cs="Calibri"/>
                <w:color w:val="000000"/>
                <w:sz w:val="16"/>
                <w:szCs w:val="16"/>
                <w:lang w:val="fr-FR" w:eastAsia="en-GB"/>
              </w:rPr>
              <w:t>’</w:t>
            </w:r>
            <w:r>
              <w:rPr>
                <w:rFonts w:ascii="Roboto" w:eastAsia="Times New Roman" w:hAnsi="Roboto" w:cs="Calibri"/>
                <w:color w:val="000000"/>
                <w:sz w:val="16"/>
                <w:szCs w:val="16"/>
                <w:lang w:val="fr-FR" w:eastAsia="en-GB"/>
              </w:rPr>
              <w:t>œuf (12), trophées (1)</w:t>
            </w:r>
          </w:p>
        </w:tc>
        <w:tc>
          <w:tcPr>
            <w:tcW w:w="1276" w:type="dxa"/>
            <w:tcBorders>
              <w:top w:val="single" w:sz="4" w:space="0" w:color="auto"/>
              <w:bottom w:val="single" w:sz="4" w:space="0" w:color="auto"/>
            </w:tcBorders>
            <w:shd w:val="clear" w:color="auto" w:fill="auto"/>
            <w:hideMark/>
          </w:tcPr>
          <w:p w14:paraId="2A7EB504" w14:textId="77777777" w:rsidR="00257412" w:rsidRPr="008927B7" w:rsidRDefault="00257412" w:rsidP="00844284">
            <w:pPr>
              <w:keepNext/>
              <w:keepLines/>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ZA (1), TZ (1)</w:t>
            </w:r>
          </w:p>
        </w:tc>
        <w:tc>
          <w:tcPr>
            <w:tcW w:w="3667" w:type="dxa"/>
            <w:gridSpan w:val="6"/>
            <w:tcBorders>
              <w:top w:val="single" w:sz="4" w:space="0" w:color="auto"/>
              <w:bottom w:val="single" w:sz="4" w:space="0" w:color="auto"/>
            </w:tcBorders>
            <w:shd w:val="clear" w:color="auto" w:fill="auto"/>
            <w:hideMark/>
          </w:tcPr>
          <w:p w14:paraId="59F32801" w14:textId="77777777" w:rsidR="00257412" w:rsidRPr="00DC0D89" w:rsidRDefault="00257412" w:rsidP="00844284">
            <w:pPr>
              <w:keepNext/>
              <w:keepLines/>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20140288" w14:textId="77777777" w:rsidTr="005A4BAD">
        <w:trPr>
          <w:trHeight w:val="20"/>
        </w:trPr>
        <w:tc>
          <w:tcPr>
            <w:tcW w:w="1560" w:type="dxa"/>
            <w:shd w:val="clear" w:color="auto" w:fill="auto"/>
            <w:vAlign w:val="center"/>
          </w:tcPr>
          <w:p w14:paraId="593D24B1"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shd w:val="clear" w:color="auto" w:fill="auto"/>
          </w:tcPr>
          <w:p w14:paraId="19B577D0"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tcPr>
          <w:p w14:paraId="61C23469"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shd w:val="clear" w:color="auto" w:fill="auto"/>
            <w:hideMark/>
          </w:tcPr>
          <w:p w14:paraId="726195C7"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tcBorders>
            <w:shd w:val="clear" w:color="auto" w:fill="auto"/>
            <w:hideMark/>
          </w:tcPr>
          <w:p w14:paraId="24BBFA3E"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tcBorders>
            <w:shd w:val="clear" w:color="auto" w:fill="auto"/>
            <w:hideMark/>
          </w:tcPr>
          <w:p w14:paraId="5A7BD53E"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top w:val="single" w:sz="4" w:space="0" w:color="auto"/>
            </w:tcBorders>
            <w:shd w:val="clear" w:color="auto" w:fill="auto"/>
            <w:hideMark/>
          </w:tcPr>
          <w:p w14:paraId="5BB0989E"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(1), trophées (1)</w:t>
            </w:r>
          </w:p>
        </w:tc>
        <w:tc>
          <w:tcPr>
            <w:tcW w:w="1276" w:type="dxa"/>
            <w:tcBorders>
              <w:top w:val="single" w:sz="4" w:space="0" w:color="auto"/>
            </w:tcBorders>
            <w:shd w:val="clear" w:color="auto" w:fill="auto"/>
            <w:hideMark/>
          </w:tcPr>
          <w:p w14:paraId="20DBD139"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TZ (2)</w:t>
            </w:r>
          </w:p>
        </w:tc>
        <w:tc>
          <w:tcPr>
            <w:tcW w:w="3667" w:type="dxa"/>
            <w:gridSpan w:val="6"/>
            <w:tcBorders>
              <w:top w:val="single" w:sz="4" w:space="0" w:color="auto"/>
            </w:tcBorders>
            <w:shd w:val="clear" w:color="auto" w:fill="auto"/>
            <w:hideMark/>
          </w:tcPr>
          <w:p w14:paraId="2BF639CC"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30250678" w14:textId="77777777" w:rsidTr="005A4BAD">
        <w:trPr>
          <w:trHeight w:val="20"/>
        </w:trPr>
        <w:tc>
          <w:tcPr>
            <w:tcW w:w="1560" w:type="dxa"/>
            <w:tcBorders>
              <w:top w:val="single" w:sz="4" w:space="0" w:color="auto"/>
            </w:tcBorders>
            <w:shd w:val="clear" w:color="auto" w:fill="auto"/>
            <w:vAlign w:val="center"/>
            <w:hideMark/>
          </w:tcPr>
          <w:p w14:paraId="3AB1D075"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Pr>
                <w:rFonts w:ascii="Roboto" w:eastAsia="Times New Roman" w:hAnsi="Roboto" w:cs="Calibri"/>
                <w:i/>
                <w:color w:val="000000"/>
                <w:sz w:val="16"/>
                <w:szCs w:val="16"/>
                <w:lang w:val="en-GB" w:eastAsia="en-GB"/>
              </w:rPr>
              <w:t>Trigonoceps</w:t>
            </w:r>
            <w:proofErr w:type="spellEnd"/>
            <w:r>
              <w:rPr>
                <w:rFonts w:ascii="Roboto" w:eastAsia="Times New Roman" w:hAnsi="Roboto" w:cs="Calibri"/>
                <w:i/>
                <w:color w:val="000000"/>
                <w:sz w:val="16"/>
                <w:szCs w:val="16"/>
                <w:lang w:val="en-GB" w:eastAsia="en-GB"/>
              </w:rPr>
              <w:t xml:space="preserve"> occipitalis</w:t>
            </w:r>
          </w:p>
        </w:tc>
        <w:tc>
          <w:tcPr>
            <w:tcW w:w="1001" w:type="dxa"/>
            <w:tcBorders>
              <w:top w:val="single" w:sz="4" w:space="0" w:color="auto"/>
            </w:tcBorders>
            <w:shd w:val="clear" w:color="auto" w:fill="auto"/>
            <w:hideMark/>
          </w:tcPr>
          <w:p w14:paraId="5296E30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2018</w:t>
            </w:r>
          </w:p>
        </w:tc>
        <w:tc>
          <w:tcPr>
            <w:tcW w:w="948" w:type="dxa"/>
            <w:tcBorders>
              <w:top w:val="single" w:sz="4" w:space="0" w:color="auto"/>
            </w:tcBorders>
            <w:shd w:val="clear" w:color="auto" w:fill="auto"/>
            <w:hideMark/>
          </w:tcPr>
          <w:p w14:paraId="0191860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46CF6A4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1E2CCDF5" w14:textId="0D33C7A2" w:rsidR="00257412" w:rsidRPr="008927B7" w:rsidRDefault="00A40B1F"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37E5FCBB"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D1D6BC7" w14:textId="03732D7F" w:rsidR="00257412" w:rsidRPr="008927B7" w:rsidRDefault="00A40B1F"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trophées (4)</w:t>
            </w:r>
          </w:p>
        </w:tc>
        <w:tc>
          <w:tcPr>
            <w:tcW w:w="1276" w:type="dxa"/>
            <w:tcBorders>
              <w:top w:val="single" w:sz="4" w:space="0" w:color="auto"/>
              <w:bottom w:val="single" w:sz="4" w:space="0" w:color="auto"/>
            </w:tcBorders>
            <w:shd w:val="clear" w:color="auto" w:fill="auto"/>
            <w:hideMark/>
          </w:tcPr>
          <w:p w14:paraId="3CBC5C9A" w14:textId="74A50EFD" w:rsidR="00257412" w:rsidRPr="008927B7" w:rsidRDefault="00D64E9C"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MZ (1)</w:t>
            </w:r>
          </w:p>
        </w:tc>
        <w:tc>
          <w:tcPr>
            <w:tcW w:w="3667" w:type="dxa"/>
            <w:gridSpan w:val="6"/>
            <w:tcBorders>
              <w:top w:val="single" w:sz="4" w:space="0" w:color="auto"/>
              <w:bottom w:val="single" w:sz="4" w:space="0" w:color="auto"/>
            </w:tcBorders>
            <w:shd w:val="clear" w:color="auto" w:fill="auto"/>
            <w:hideMark/>
          </w:tcPr>
          <w:p w14:paraId="21395956"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8927B7" w14:paraId="40D76D8F" w14:textId="77777777" w:rsidTr="005A4BAD">
        <w:trPr>
          <w:trHeight w:val="20"/>
        </w:trPr>
        <w:tc>
          <w:tcPr>
            <w:tcW w:w="13165" w:type="dxa"/>
            <w:gridSpan w:val="14"/>
            <w:tcBorders>
              <w:top w:val="single" w:sz="4" w:space="0" w:color="auto"/>
              <w:bottom w:val="single" w:sz="8" w:space="0" w:color="auto"/>
            </w:tcBorders>
            <w:shd w:val="clear" w:color="auto" w:fill="8CA5BE"/>
            <w:vAlign w:val="center"/>
            <w:hideMark/>
          </w:tcPr>
          <w:p w14:paraId="27C161F3" w14:textId="77777777" w:rsidR="00257412" w:rsidRPr="00DC0D89" w:rsidRDefault="00257412" w:rsidP="00163571">
            <w:pPr>
              <w:spacing w:after="0" w:line="240" w:lineRule="auto"/>
              <w:jc w:val="center"/>
              <w:rPr>
                <w:rFonts w:ascii="Roboto" w:eastAsia="Times New Roman" w:hAnsi="Roboto" w:cs="Calibri"/>
                <w:b/>
                <w:sz w:val="16"/>
                <w:szCs w:val="16"/>
                <w:lang w:val="en-GB" w:eastAsia="en-GB"/>
              </w:rPr>
            </w:pPr>
            <w:r>
              <w:rPr>
                <w:rFonts w:ascii="Roboto" w:eastAsia="Times New Roman" w:hAnsi="Roboto" w:cs="Calibri"/>
                <w:b/>
                <w:sz w:val="16"/>
                <w:szCs w:val="16"/>
                <w:lang w:val="en-GB" w:eastAsia="en-GB"/>
              </w:rPr>
              <w:t>Reptilia</w:t>
            </w:r>
          </w:p>
        </w:tc>
      </w:tr>
      <w:tr w:rsidR="00257412" w:rsidRPr="008927B7" w14:paraId="56F41DF7" w14:textId="77777777" w:rsidTr="005A4BAD">
        <w:trPr>
          <w:trHeight w:val="20"/>
        </w:trPr>
        <w:tc>
          <w:tcPr>
            <w:tcW w:w="13165" w:type="dxa"/>
            <w:gridSpan w:val="14"/>
            <w:tcBorders>
              <w:top w:val="single" w:sz="8" w:space="0" w:color="auto"/>
              <w:bottom w:val="single" w:sz="4" w:space="0" w:color="auto"/>
            </w:tcBorders>
            <w:shd w:val="clear" w:color="auto" w:fill="CCD7E2"/>
            <w:vAlign w:val="center"/>
            <w:hideMark/>
          </w:tcPr>
          <w:p w14:paraId="2392EF54" w14:textId="77777777" w:rsidR="00257412" w:rsidRPr="00DC0D89" w:rsidRDefault="00257412" w:rsidP="00163571">
            <w:pPr>
              <w:spacing w:after="0" w:line="240" w:lineRule="auto"/>
              <w:jc w:val="center"/>
              <w:rPr>
                <w:rFonts w:ascii="Roboto" w:eastAsia="Times New Roman" w:hAnsi="Roboto" w:cs="Calibri"/>
                <w:b/>
                <w:sz w:val="16"/>
                <w:szCs w:val="16"/>
                <w:lang w:val="en-GB" w:eastAsia="en-GB"/>
              </w:rPr>
            </w:pPr>
            <w:r>
              <w:rPr>
                <w:rFonts w:ascii="Roboto" w:eastAsia="Times New Roman" w:hAnsi="Roboto" w:cs="Calibri"/>
                <w:b/>
                <w:sz w:val="16"/>
                <w:szCs w:val="16"/>
                <w:lang w:val="en-GB" w:eastAsia="en-GB"/>
              </w:rPr>
              <w:t>Testudines</w:t>
            </w:r>
          </w:p>
        </w:tc>
      </w:tr>
      <w:tr w:rsidR="00257412" w:rsidRPr="00F903BB" w14:paraId="1AD327F2" w14:textId="77777777" w:rsidTr="005A4BAD">
        <w:trPr>
          <w:trHeight w:val="20"/>
        </w:trPr>
        <w:tc>
          <w:tcPr>
            <w:tcW w:w="1560" w:type="dxa"/>
            <w:tcBorders>
              <w:top w:val="single" w:sz="4" w:space="0" w:color="auto"/>
            </w:tcBorders>
            <w:shd w:val="clear" w:color="auto" w:fill="auto"/>
            <w:hideMark/>
          </w:tcPr>
          <w:p w14:paraId="6E2E6C4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lastRenderedPageBreak/>
              <w:t xml:space="preserve">Caretta </w:t>
            </w:r>
            <w:proofErr w:type="spellStart"/>
            <w:r>
              <w:rPr>
                <w:rFonts w:ascii="Roboto" w:eastAsia="Times New Roman" w:hAnsi="Roboto" w:cs="Calibri"/>
                <w:i/>
                <w:color w:val="000000"/>
                <w:sz w:val="16"/>
                <w:szCs w:val="16"/>
                <w:lang w:val="en-GB" w:eastAsia="en-GB"/>
              </w:rPr>
              <w:t>caretta</w:t>
            </w:r>
            <w:proofErr w:type="spellEnd"/>
          </w:p>
        </w:tc>
        <w:tc>
          <w:tcPr>
            <w:tcW w:w="1001" w:type="dxa"/>
            <w:tcBorders>
              <w:top w:val="single" w:sz="4" w:space="0" w:color="auto"/>
            </w:tcBorders>
            <w:shd w:val="clear" w:color="auto" w:fill="auto"/>
            <w:hideMark/>
          </w:tcPr>
          <w:p w14:paraId="05FC36E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1986</w:t>
            </w:r>
          </w:p>
        </w:tc>
        <w:tc>
          <w:tcPr>
            <w:tcW w:w="948" w:type="dxa"/>
            <w:tcBorders>
              <w:top w:val="single" w:sz="4" w:space="0" w:color="auto"/>
            </w:tcBorders>
            <w:shd w:val="clear" w:color="auto" w:fill="auto"/>
            <w:hideMark/>
          </w:tcPr>
          <w:p w14:paraId="37D24F5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1A3ADB9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w:t>
            </w:r>
          </w:p>
        </w:tc>
        <w:tc>
          <w:tcPr>
            <w:tcW w:w="839" w:type="dxa"/>
            <w:tcBorders>
              <w:top w:val="single" w:sz="4" w:space="0" w:color="auto"/>
              <w:bottom w:val="single" w:sz="4" w:space="0" w:color="auto"/>
            </w:tcBorders>
            <w:shd w:val="clear" w:color="auto" w:fill="auto"/>
            <w:hideMark/>
          </w:tcPr>
          <w:p w14:paraId="5F078DB7"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3FD49F77"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5AF666FB"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carapaces (1)</w:t>
            </w:r>
          </w:p>
        </w:tc>
        <w:tc>
          <w:tcPr>
            <w:tcW w:w="1276" w:type="dxa"/>
            <w:tcBorders>
              <w:top w:val="single" w:sz="4" w:space="0" w:color="auto"/>
              <w:bottom w:val="single" w:sz="4" w:space="0" w:color="auto"/>
            </w:tcBorders>
            <w:shd w:val="clear" w:color="auto" w:fill="auto"/>
            <w:hideMark/>
          </w:tcPr>
          <w:p w14:paraId="39D9815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MC (1)</w:t>
            </w:r>
          </w:p>
        </w:tc>
        <w:tc>
          <w:tcPr>
            <w:tcW w:w="3667" w:type="dxa"/>
            <w:gridSpan w:val="6"/>
            <w:tcBorders>
              <w:top w:val="single" w:sz="4" w:space="0" w:color="auto"/>
              <w:bottom w:val="single" w:sz="4" w:space="0" w:color="auto"/>
            </w:tcBorders>
            <w:shd w:val="clear" w:color="auto" w:fill="auto"/>
            <w:hideMark/>
          </w:tcPr>
          <w:p w14:paraId="68442F30"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3EFFF4C0" w14:textId="77777777" w:rsidTr="005A4BAD">
        <w:trPr>
          <w:trHeight w:val="20"/>
        </w:trPr>
        <w:tc>
          <w:tcPr>
            <w:tcW w:w="1560" w:type="dxa"/>
            <w:shd w:val="clear" w:color="auto" w:fill="auto"/>
          </w:tcPr>
          <w:p w14:paraId="31B02AC8"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shd w:val="clear" w:color="auto" w:fill="auto"/>
          </w:tcPr>
          <w:p w14:paraId="4E661984"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shd w:val="clear" w:color="auto" w:fill="auto"/>
          </w:tcPr>
          <w:p w14:paraId="3DEDB525"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top w:val="single" w:sz="4" w:space="0" w:color="auto"/>
            </w:tcBorders>
            <w:shd w:val="clear" w:color="auto" w:fill="auto"/>
            <w:hideMark/>
          </w:tcPr>
          <w:p w14:paraId="634B1E4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53D4D7AA"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2762811B"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08FFB550"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(1)</w:t>
            </w:r>
          </w:p>
        </w:tc>
        <w:tc>
          <w:tcPr>
            <w:tcW w:w="1276" w:type="dxa"/>
            <w:tcBorders>
              <w:top w:val="single" w:sz="4" w:space="0" w:color="auto"/>
              <w:bottom w:val="single" w:sz="4" w:space="0" w:color="auto"/>
            </w:tcBorders>
            <w:shd w:val="clear" w:color="auto" w:fill="auto"/>
            <w:hideMark/>
          </w:tcPr>
          <w:p w14:paraId="54DB82F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TT (1)</w:t>
            </w:r>
          </w:p>
        </w:tc>
        <w:tc>
          <w:tcPr>
            <w:tcW w:w="3667" w:type="dxa"/>
            <w:gridSpan w:val="6"/>
            <w:tcBorders>
              <w:top w:val="single" w:sz="4" w:space="0" w:color="auto"/>
              <w:bottom w:val="single" w:sz="4" w:space="0" w:color="auto"/>
            </w:tcBorders>
            <w:shd w:val="clear" w:color="auto" w:fill="auto"/>
            <w:hideMark/>
          </w:tcPr>
          <w:p w14:paraId="043D4EAD"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0981CEC1" w14:textId="77777777" w:rsidTr="005A4BAD">
        <w:trPr>
          <w:trHeight w:val="20"/>
        </w:trPr>
        <w:tc>
          <w:tcPr>
            <w:tcW w:w="1560" w:type="dxa"/>
            <w:tcBorders>
              <w:bottom w:val="single" w:sz="4" w:space="0" w:color="auto"/>
            </w:tcBorders>
            <w:shd w:val="clear" w:color="auto" w:fill="auto"/>
          </w:tcPr>
          <w:p w14:paraId="7C5D4289"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20CE8B57"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2EC44EF7"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3C1622B6"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383E76CF"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4F60C31B"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4E29CFD4"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(1)</w:t>
            </w:r>
          </w:p>
        </w:tc>
        <w:tc>
          <w:tcPr>
            <w:tcW w:w="1276" w:type="dxa"/>
            <w:tcBorders>
              <w:top w:val="single" w:sz="4" w:space="0" w:color="auto"/>
              <w:bottom w:val="single" w:sz="4" w:space="0" w:color="auto"/>
            </w:tcBorders>
            <w:shd w:val="clear" w:color="auto" w:fill="auto"/>
            <w:hideMark/>
          </w:tcPr>
          <w:p w14:paraId="3516DCDF"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LB (1)</w:t>
            </w:r>
          </w:p>
        </w:tc>
        <w:tc>
          <w:tcPr>
            <w:tcW w:w="3667" w:type="dxa"/>
            <w:gridSpan w:val="6"/>
            <w:tcBorders>
              <w:top w:val="single" w:sz="4" w:space="0" w:color="auto"/>
              <w:bottom w:val="single" w:sz="4" w:space="0" w:color="auto"/>
            </w:tcBorders>
            <w:shd w:val="clear" w:color="auto" w:fill="auto"/>
            <w:hideMark/>
          </w:tcPr>
          <w:p w14:paraId="49241D38"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4719B7CF" w14:textId="77777777" w:rsidTr="005A4BAD">
        <w:trPr>
          <w:trHeight w:val="20"/>
        </w:trPr>
        <w:tc>
          <w:tcPr>
            <w:tcW w:w="1560" w:type="dxa"/>
            <w:tcBorders>
              <w:top w:val="single" w:sz="4" w:space="0" w:color="auto"/>
              <w:bottom w:val="single" w:sz="4" w:space="0" w:color="auto"/>
            </w:tcBorders>
            <w:shd w:val="clear" w:color="auto" w:fill="auto"/>
            <w:hideMark/>
          </w:tcPr>
          <w:p w14:paraId="53E57AAF"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Chelonia mydas</w:t>
            </w:r>
          </w:p>
        </w:tc>
        <w:tc>
          <w:tcPr>
            <w:tcW w:w="1001" w:type="dxa"/>
            <w:tcBorders>
              <w:top w:val="single" w:sz="4" w:space="0" w:color="auto"/>
              <w:bottom w:val="single" w:sz="4" w:space="0" w:color="auto"/>
            </w:tcBorders>
            <w:shd w:val="clear" w:color="auto" w:fill="auto"/>
            <w:hideMark/>
          </w:tcPr>
          <w:p w14:paraId="25A06AB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1986</w:t>
            </w:r>
          </w:p>
        </w:tc>
        <w:tc>
          <w:tcPr>
            <w:tcW w:w="948" w:type="dxa"/>
            <w:tcBorders>
              <w:top w:val="single" w:sz="4" w:space="0" w:color="auto"/>
              <w:bottom w:val="single" w:sz="4" w:space="0" w:color="auto"/>
            </w:tcBorders>
            <w:shd w:val="clear" w:color="auto" w:fill="auto"/>
            <w:hideMark/>
          </w:tcPr>
          <w:p w14:paraId="162B7C0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1D40CD5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5A124511"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09F07B70"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w:t>
            </w:r>
          </w:p>
        </w:tc>
        <w:tc>
          <w:tcPr>
            <w:tcW w:w="1827" w:type="dxa"/>
            <w:tcBorders>
              <w:top w:val="single" w:sz="4" w:space="0" w:color="auto"/>
              <w:bottom w:val="single" w:sz="4" w:space="0" w:color="auto"/>
            </w:tcBorders>
            <w:shd w:val="clear" w:color="auto" w:fill="auto"/>
            <w:hideMark/>
          </w:tcPr>
          <w:p w14:paraId="69BC3E7E"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corps (2)</w:t>
            </w:r>
          </w:p>
        </w:tc>
        <w:tc>
          <w:tcPr>
            <w:tcW w:w="1276" w:type="dxa"/>
            <w:tcBorders>
              <w:top w:val="single" w:sz="4" w:space="0" w:color="auto"/>
              <w:bottom w:val="single" w:sz="4" w:space="0" w:color="auto"/>
            </w:tcBorders>
            <w:shd w:val="clear" w:color="auto" w:fill="auto"/>
            <w:hideMark/>
          </w:tcPr>
          <w:p w14:paraId="75B65A9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CN (2)</w:t>
            </w:r>
          </w:p>
        </w:tc>
        <w:tc>
          <w:tcPr>
            <w:tcW w:w="3667" w:type="dxa"/>
            <w:gridSpan w:val="6"/>
            <w:tcBorders>
              <w:top w:val="single" w:sz="4" w:space="0" w:color="auto"/>
              <w:bottom w:val="single" w:sz="4" w:space="0" w:color="auto"/>
            </w:tcBorders>
            <w:shd w:val="clear" w:color="auto" w:fill="auto"/>
            <w:hideMark/>
          </w:tcPr>
          <w:p w14:paraId="6FBD2AA4"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56898BE3" w14:textId="77777777" w:rsidTr="005A4BAD">
        <w:trPr>
          <w:trHeight w:val="20"/>
        </w:trPr>
        <w:tc>
          <w:tcPr>
            <w:tcW w:w="1560" w:type="dxa"/>
            <w:tcBorders>
              <w:top w:val="single" w:sz="4" w:space="0" w:color="auto"/>
              <w:bottom w:val="single" w:sz="4" w:space="0" w:color="auto"/>
            </w:tcBorders>
            <w:shd w:val="clear" w:color="auto" w:fill="auto"/>
            <w:hideMark/>
          </w:tcPr>
          <w:p w14:paraId="40AD5F22"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Dermochelys coriacea</w:t>
            </w:r>
          </w:p>
        </w:tc>
        <w:tc>
          <w:tcPr>
            <w:tcW w:w="1001" w:type="dxa"/>
            <w:tcBorders>
              <w:top w:val="single" w:sz="4" w:space="0" w:color="auto"/>
              <w:bottom w:val="single" w:sz="4" w:space="0" w:color="auto"/>
            </w:tcBorders>
            <w:shd w:val="clear" w:color="auto" w:fill="auto"/>
            <w:hideMark/>
          </w:tcPr>
          <w:p w14:paraId="56277A82"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1983</w:t>
            </w:r>
          </w:p>
        </w:tc>
        <w:tc>
          <w:tcPr>
            <w:tcW w:w="948" w:type="dxa"/>
            <w:tcBorders>
              <w:top w:val="single" w:sz="4" w:space="0" w:color="auto"/>
              <w:bottom w:val="single" w:sz="4" w:space="0" w:color="auto"/>
            </w:tcBorders>
            <w:shd w:val="clear" w:color="auto" w:fill="auto"/>
            <w:hideMark/>
          </w:tcPr>
          <w:p w14:paraId="4393C14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166B1B9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60E0BF5"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03ED6DE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469DFDBA"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spécimens (54)</w:t>
            </w:r>
          </w:p>
        </w:tc>
        <w:tc>
          <w:tcPr>
            <w:tcW w:w="1276" w:type="dxa"/>
            <w:tcBorders>
              <w:top w:val="single" w:sz="4" w:space="0" w:color="auto"/>
              <w:bottom w:val="single" w:sz="4" w:space="0" w:color="auto"/>
            </w:tcBorders>
            <w:shd w:val="clear" w:color="auto" w:fill="auto"/>
            <w:hideMark/>
          </w:tcPr>
          <w:p w14:paraId="361B950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KN (1)</w:t>
            </w:r>
          </w:p>
        </w:tc>
        <w:tc>
          <w:tcPr>
            <w:tcW w:w="3667" w:type="dxa"/>
            <w:gridSpan w:val="6"/>
            <w:tcBorders>
              <w:top w:val="single" w:sz="4" w:space="0" w:color="auto"/>
              <w:bottom w:val="single" w:sz="4" w:space="0" w:color="auto"/>
            </w:tcBorders>
            <w:shd w:val="clear" w:color="auto" w:fill="auto"/>
            <w:hideMark/>
          </w:tcPr>
          <w:p w14:paraId="5B2FDEF7"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8927B7" w14:paraId="6AE72E9D" w14:textId="77777777" w:rsidTr="00337F03">
        <w:trPr>
          <w:trHeight w:val="20"/>
        </w:trPr>
        <w:tc>
          <w:tcPr>
            <w:tcW w:w="1560" w:type="dxa"/>
            <w:vMerge w:val="restart"/>
            <w:tcBorders>
              <w:top w:val="single" w:sz="4" w:space="0" w:color="auto"/>
            </w:tcBorders>
            <w:shd w:val="clear" w:color="auto" w:fill="auto"/>
            <w:hideMark/>
          </w:tcPr>
          <w:p w14:paraId="75C85B5A"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Eretmochelys imbricata</w:t>
            </w:r>
          </w:p>
        </w:tc>
        <w:tc>
          <w:tcPr>
            <w:tcW w:w="1001" w:type="dxa"/>
            <w:tcBorders>
              <w:top w:val="single" w:sz="4" w:space="0" w:color="auto"/>
            </w:tcBorders>
            <w:shd w:val="clear" w:color="auto" w:fill="auto"/>
            <w:hideMark/>
          </w:tcPr>
          <w:p w14:paraId="22658E5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1986</w:t>
            </w:r>
          </w:p>
        </w:tc>
        <w:tc>
          <w:tcPr>
            <w:tcW w:w="948" w:type="dxa"/>
            <w:tcBorders>
              <w:top w:val="single" w:sz="4" w:space="0" w:color="auto"/>
            </w:tcBorders>
            <w:shd w:val="clear" w:color="auto" w:fill="auto"/>
            <w:hideMark/>
          </w:tcPr>
          <w:p w14:paraId="2D13A3F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6585D8DA"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5ADCFDC8"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6B00D2A5"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8</w:t>
            </w:r>
          </w:p>
        </w:tc>
        <w:tc>
          <w:tcPr>
            <w:tcW w:w="1827" w:type="dxa"/>
            <w:tcBorders>
              <w:top w:val="single" w:sz="4" w:space="0" w:color="auto"/>
              <w:bottom w:val="single" w:sz="4" w:space="0" w:color="auto"/>
            </w:tcBorders>
            <w:shd w:val="clear" w:color="auto" w:fill="auto"/>
            <w:hideMark/>
          </w:tcPr>
          <w:p w14:paraId="199E00D9"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bijoux (96), sculptures (3)</w:t>
            </w:r>
          </w:p>
        </w:tc>
        <w:tc>
          <w:tcPr>
            <w:tcW w:w="1276" w:type="dxa"/>
            <w:tcBorders>
              <w:top w:val="single" w:sz="4" w:space="0" w:color="auto"/>
              <w:bottom w:val="single" w:sz="4" w:space="0" w:color="auto"/>
            </w:tcBorders>
            <w:shd w:val="clear" w:color="auto" w:fill="auto"/>
            <w:hideMark/>
          </w:tcPr>
          <w:p w14:paraId="5D9356E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PA (7), JM (1)</w:t>
            </w:r>
          </w:p>
        </w:tc>
        <w:tc>
          <w:tcPr>
            <w:tcW w:w="1124" w:type="dxa"/>
            <w:tcBorders>
              <w:top w:val="single" w:sz="4" w:space="0" w:color="auto"/>
              <w:bottom w:val="single" w:sz="4" w:space="0" w:color="auto"/>
            </w:tcBorders>
            <w:shd w:val="clear" w:color="auto" w:fill="auto"/>
            <w:hideMark/>
          </w:tcPr>
          <w:p w14:paraId="7878CB9A" w14:textId="77777777" w:rsidR="00257412" w:rsidRPr="002026F1" w:rsidRDefault="00257412" w:rsidP="00163571">
            <w:pPr>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7</w:t>
            </w:r>
          </w:p>
        </w:tc>
        <w:tc>
          <w:tcPr>
            <w:tcW w:w="1271" w:type="dxa"/>
            <w:gridSpan w:val="3"/>
            <w:tcBorders>
              <w:top w:val="single" w:sz="4" w:space="0" w:color="auto"/>
              <w:bottom w:val="single" w:sz="4" w:space="0" w:color="auto"/>
            </w:tcBorders>
            <w:shd w:val="clear" w:color="auto" w:fill="auto"/>
          </w:tcPr>
          <w:p w14:paraId="4D27D94B" w14:textId="77777777" w:rsidR="00257412" w:rsidRPr="002026F1" w:rsidRDefault="00257412" w:rsidP="00163571">
            <w:pPr>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bijoux (96)</w:t>
            </w:r>
          </w:p>
        </w:tc>
        <w:tc>
          <w:tcPr>
            <w:tcW w:w="1272" w:type="dxa"/>
            <w:gridSpan w:val="2"/>
            <w:tcBorders>
              <w:top w:val="single" w:sz="4" w:space="0" w:color="auto"/>
              <w:bottom w:val="single" w:sz="4" w:space="0" w:color="auto"/>
            </w:tcBorders>
            <w:shd w:val="clear" w:color="auto" w:fill="auto"/>
          </w:tcPr>
          <w:p w14:paraId="0CC7DFF3" w14:textId="77777777" w:rsidR="00257412" w:rsidRPr="002026F1" w:rsidRDefault="00257412" w:rsidP="00163571">
            <w:pPr>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PA (7)</w:t>
            </w:r>
          </w:p>
        </w:tc>
      </w:tr>
      <w:tr w:rsidR="00257412" w:rsidRPr="00F903BB" w14:paraId="37FD67D7" w14:textId="77777777" w:rsidTr="005A4BAD">
        <w:trPr>
          <w:trHeight w:val="20"/>
        </w:trPr>
        <w:tc>
          <w:tcPr>
            <w:tcW w:w="1560" w:type="dxa"/>
            <w:vMerge/>
          </w:tcPr>
          <w:p w14:paraId="41F425DC"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4E5D4742"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6B837CC0"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2E55C06C"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2AC3ADA7"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2FE99EE9"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4</w:t>
            </w:r>
          </w:p>
        </w:tc>
        <w:tc>
          <w:tcPr>
            <w:tcW w:w="1827" w:type="dxa"/>
            <w:tcBorders>
              <w:top w:val="single" w:sz="4" w:space="0" w:color="auto"/>
              <w:bottom w:val="single" w:sz="4" w:space="0" w:color="auto"/>
            </w:tcBorders>
            <w:shd w:val="clear" w:color="auto" w:fill="auto"/>
            <w:hideMark/>
          </w:tcPr>
          <w:p w14:paraId="30820FCF"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bijoux (91)</w:t>
            </w:r>
          </w:p>
        </w:tc>
        <w:tc>
          <w:tcPr>
            <w:tcW w:w="1276" w:type="dxa"/>
            <w:tcBorders>
              <w:top w:val="single" w:sz="4" w:space="0" w:color="auto"/>
              <w:bottom w:val="single" w:sz="4" w:space="0" w:color="auto"/>
            </w:tcBorders>
            <w:shd w:val="clear" w:color="auto" w:fill="auto"/>
            <w:hideMark/>
          </w:tcPr>
          <w:p w14:paraId="08A556C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MX (1), QA (1), TO (1), XX (1)</w:t>
            </w:r>
          </w:p>
        </w:tc>
        <w:tc>
          <w:tcPr>
            <w:tcW w:w="3667" w:type="dxa"/>
            <w:gridSpan w:val="6"/>
            <w:tcBorders>
              <w:top w:val="single" w:sz="4" w:space="0" w:color="auto"/>
              <w:bottom w:val="single" w:sz="4" w:space="0" w:color="auto"/>
            </w:tcBorders>
            <w:shd w:val="clear" w:color="auto" w:fill="auto"/>
            <w:hideMark/>
          </w:tcPr>
          <w:p w14:paraId="49FE3328"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2C28DF7F" w14:textId="77777777" w:rsidTr="005A4BAD">
        <w:trPr>
          <w:trHeight w:val="20"/>
        </w:trPr>
        <w:tc>
          <w:tcPr>
            <w:tcW w:w="1560" w:type="dxa"/>
            <w:tcBorders>
              <w:top w:val="single" w:sz="4" w:space="0" w:color="auto"/>
            </w:tcBorders>
            <w:shd w:val="clear" w:color="auto" w:fill="auto"/>
            <w:hideMark/>
          </w:tcPr>
          <w:p w14:paraId="0F85629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Pr>
                <w:rFonts w:ascii="Roboto" w:eastAsia="Times New Roman" w:hAnsi="Roboto" w:cs="Calibri"/>
                <w:i/>
                <w:color w:val="000000"/>
                <w:sz w:val="16"/>
                <w:szCs w:val="16"/>
                <w:lang w:val="en-GB" w:eastAsia="en-GB"/>
              </w:rPr>
              <w:t>Lepidochelys</w:t>
            </w:r>
            <w:proofErr w:type="spellEnd"/>
            <w:r>
              <w:rPr>
                <w:rFonts w:ascii="Roboto" w:eastAsia="Times New Roman" w:hAnsi="Roboto" w:cs="Calibri"/>
                <w:i/>
                <w:color w:val="000000"/>
                <w:sz w:val="16"/>
                <w:szCs w:val="16"/>
                <w:lang w:val="en-GB" w:eastAsia="en-GB"/>
              </w:rPr>
              <w:t xml:space="preserve"> olivacea</w:t>
            </w:r>
          </w:p>
        </w:tc>
        <w:tc>
          <w:tcPr>
            <w:tcW w:w="1001" w:type="dxa"/>
            <w:tcBorders>
              <w:top w:val="single" w:sz="4" w:space="0" w:color="auto"/>
            </w:tcBorders>
            <w:shd w:val="clear" w:color="auto" w:fill="auto"/>
            <w:hideMark/>
          </w:tcPr>
          <w:p w14:paraId="0B234F1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1986</w:t>
            </w:r>
          </w:p>
        </w:tc>
        <w:tc>
          <w:tcPr>
            <w:tcW w:w="948" w:type="dxa"/>
            <w:tcBorders>
              <w:top w:val="single" w:sz="4" w:space="0" w:color="auto"/>
            </w:tcBorders>
            <w:shd w:val="clear" w:color="auto" w:fill="auto"/>
            <w:hideMark/>
          </w:tcPr>
          <w:p w14:paraId="649EB75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tcBorders>
            <w:shd w:val="clear" w:color="auto" w:fill="auto"/>
            <w:hideMark/>
          </w:tcPr>
          <w:p w14:paraId="37ED74F4"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BAC8C62"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159259FB"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5</w:t>
            </w:r>
          </w:p>
        </w:tc>
        <w:tc>
          <w:tcPr>
            <w:tcW w:w="1827" w:type="dxa"/>
            <w:tcBorders>
              <w:top w:val="single" w:sz="4" w:space="0" w:color="auto"/>
              <w:bottom w:val="single" w:sz="4" w:space="0" w:color="auto"/>
            </w:tcBorders>
            <w:shd w:val="clear" w:color="auto" w:fill="auto"/>
            <w:hideMark/>
          </w:tcPr>
          <w:p w14:paraId="2A92A583"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(5)</w:t>
            </w:r>
          </w:p>
        </w:tc>
        <w:tc>
          <w:tcPr>
            <w:tcW w:w="1276" w:type="dxa"/>
            <w:tcBorders>
              <w:top w:val="single" w:sz="4" w:space="0" w:color="auto"/>
              <w:bottom w:val="single" w:sz="4" w:space="0" w:color="auto"/>
            </w:tcBorders>
            <w:shd w:val="clear" w:color="auto" w:fill="auto"/>
            <w:hideMark/>
          </w:tcPr>
          <w:p w14:paraId="56E45653"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MV (5)</w:t>
            </w:r>
          </w:p>
        </w:tc>
        <w:tc>
          <w:tcPr>
            <w:tcW w:w="3667" w:type="dxa"/>
            <w:gridSpan w:val="6"/>
            <w:tcBorders>
              <w:top w:val="single" w:sz="4" w:space="0" w:color="auto"/>
              <w:bottom w:val="single" w:sz="4" w:space="0" w:color="auto"/>
            </w:tcBorders>
            <w:shd w:val="clear" w:color="auto" w:fill="auto"/>
            <w:hideMark/>
          </w:tcPr>
          <w:p w14:paraId="10D08FCA"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5BD57E0E" w14:textId="77777777" w:rsidTr="005A4BAD">
        <w:trPr>
          <w:trHeight w:val="20"/>
        </w:trPr>
        <w:tc>
          <w:tcPr>
            <w:tcW w:w="1560" w:type="dxa"/>
            <w:tcBorders>
              <w:bottom w:val="single" w:sz="4" w:space="0" w:color="auto"/>
            </w:tcBorders>
            <w:shd w:val="clear" w:color="auto" w:fill="auto"/>
            <w:vAlign w:val="center"/>
          </w:tcPr>
          <w:p w14:paraId="3712DDEF"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69D8E8A6"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41620571"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6877916C"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4E12C01D"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4060F73F"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62F9F624"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(4)</w:t>
            </w:r>
          </w:p>
        </w:tc>
        <w:tc>
          <w:tcPr>
            <w:tcW w:w="1276" w:type="dxa"/>
            <w:tcBorders>
              <w:top w:val="single" w:sz="4" w:space="0" w:color="auto"/>
              <w:bottom w:val="single" w:sz="4" w:space="0" w:color="auto"/>
            </w:tcBorders>
            <w:shd w:val="clear" w:color="auto" w:fill="auto"/>
            <w:hideMark/>
          </w:tcPr>
          <w:p w14:paraId="2A649D2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MV (3)</w:t>
            </w:r>
          </w:p>
        </w:tc>
        <w:tc>
          <w:tcPr>
            <w:tcW w:w="3667" w:type="dxa"/>
            <w:gridSpan w:val="6"/>
            <w:tcBorders>
              <w:top w:val="single" w:sz="4" w:space="0" w:color="auto"/>
              <w:bottom w:val="single" w:sz="4" w:space="0" w:color="auto"/>
            </w:tcBorders>
            <w:shd w:val="clear" w:color="auto" w:fill="auto"/>
            <w:hideMark/>
          </w:tcPr>
          <w:p w14:paraId="70ED54A7"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8927B7" w14:paraId="665D7DA9" w14:textId="77777777" w:rsidTr="005A4BAD">
        <w:trPr>
          <w:trHeight w:val="20"/>
        </w:trPr>
        <w:tc>
          <w:tcPr>
            <w:tcW w:w="13165" w:type="dxa"/>
            <w:gridSpan w:val="14"/>
            <w:tcBorders>
              <w:top w:val="single" w:sz="4" w:space="0" w:color="auto"/>
              <w:bottom w:val="single" w:sz="8" w:space="0" w:color="auto"/>
            </w:tcBorders>
            <w:shd w:val="clear" w:color="auto" w:fill="8CA5BE"/>
            <w:vAlign w:val="center"/>
            <w:hideMark/>
          </w:tcPr>
          <w:p w14:paraId="2851D4CD" w14:textId="7B3D0667" w:rsidR="00257412" w:rsidRPr="00DC0D89" w:rsidRDefault="00007E1C" w:rsidP="00163571">
            <w:pPr>
              <w:keepNext/>
              <w:keepLines/>
              <w:spacing w:after="0" w:line="240" w:lineRule="auto"/>
              <w:jc w:val="center"/>
              <w:rPr>
                <w:rFonts w:ascii="Roboto" w:eastAsia="Times New Roman" w:hAnsi="Roboto" w:cs="Calibri"/>
                <w:b/>
                <w:sz w:val="16"/>
                <w:szCs w:val="16"/>
                <w:lang w:val="fr-FR" w:eastAsia="en-GB"/>
              </w:rPr>
            </w:pPr>
            <w:r>
              <w:rPr>
                <w:rFonts w:ascii="Roboto" w:eastAsia="Times New Roman" w:hAnsi="Roboto" w:cs="Calibri"/>
                <w:b/>
                <w:sz w:val="16"/>
                <w:szCs w:val="16"/>
                <w:lang w:val="fr-FR" w:eastAsia="en-GB"/>
              </w:rPr>
              <w:t>Poissons</w:t>
            </w:r>
          </w:p>
        </w:tc>
      </w:tr>
      <w:tr w:rsidR="00257412" w:rsidRPr="008927B7" w14:paraId="4A7A8BA8" w14:textId="77777777" w:rsidTr="005A4BAD">
        <w:trPr>
          <w:trHeight w:val="20"/>
        </w:trPr>
        <w:tc>
          <w:tcPr>
            <w:tcW w:w="13165" w:type="dxa"/>
            <w:gridSpan w:val="14"/>
            <w:tcBorders>
              <w:top w:val="single" w:sz="8" w:space="0" w:color="auto"/>
            </w:tcBorders>
            <w:shd w:val="clear" w:color="auto" w:fill="CCD7E2"/>
            <w:vAlign w:val="center"/>
            <w:hideMark/>
          </w:tcPr>
          <w:p w14:paraId="2BAA9749" w14:textId="77777777" w:rsidR="00257412" w:rsidRPr="00DC0D89" w:rsidRDefault="00257412" w:rsidP="00163571">
            <w:pPr>
              <w:keepNext/>
              <w:keepLines/>
              <w:spacing w:after="0" w:line="240" w:lineRule="auto"/>
              <w:jc w:val="center"/>
              <w:rPr>
                <w:rFonts w:ascii="Roboto" w:eastAsia="Times New Roman" w:hAnsi="Roboto" w:cs="Calibri"/>
                <w:b/>
                <w:sz w:val="16"/>
                <w:szCs w:val="16"/>
                <w:lang w:val="en-GB" w:eastAsia="en-GB"/>
              </w:rPr>
            </w:pPr>
            <w:proofErr w:type="spellStart"/>
            <w:r>
              <w:rPr>
                <w:rFonts w:ascii="Roboto" w:eastAsia="Times New Roman" w:hAnsi="Roboto" w:cs="Calibri"/>
                <w:b/>
                <w:sz w:val="16"/>
                <w:szCs w:val="16"/>
                <w:lang w:val="en-GB" w:eastAsia="en-GB"/>
              </w:rPr>
              <w:t>Carcharhiniformes</w:t>
            </w:r>
            <w:proofErr w:type="spellEnd"/>
          </w:p>
        </w:tc>
      </w:tr>
      <w:tr w:rsidR="00257412" w:rsidRPr="00F903BB" w14:paraId="40BB3077" w14:textId="77777777" w:rsidTr="005A4BAD">
        <w:trPr>
          <w:trHeight w:val="20"/>
        </w:trPr>
        <w:tc>
          <w:tcPr>
            <w:tcW w:w="1560" w:type="dxa"/>
            <w:tcBorders>
              <w:top w:val="single" w:sz="4" w:space="0" w:color="auto"/>
            </w:tcBorders>
            <w:shd w:val="clear" w:color="auto" w:fill="auto"/>
            <w:hideMark/>
          </w:tcPr>
          <w:p w14:paraId="5A4C9874"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Carcharhinus </w:t>
            </w:r>
            <w:proofErr w:type="spellStart"/>
            <w:r>
              <w:rPr>
                <w:rFonts w:ascii="Roboto" w:eastAsia="Times New Roman" w:hAnsi="Roboto" w:cs="Calibri"/>
                <w:i/>
                <w:color w:val="000000"/>
                <w:sz w:val="16"/>
                <w:szCs w:val="16"/>
                <w:lang w:val="en-GB" w:eastAsia="en-GB"/>
              </w:rPr>
              <w:t>longimanus</w:t>
            </w:r>
            <w:proofErr w:type="spellEnd"/>
          </w:p>
        </w:tc>
        <w:tc>
          <w:tcPr>
            <w:tcW w:w="1001" w:type="dxa"/>
            <w:tcBorders>
              <w:top w:val="single" w:sz="4" w:space="0" w:color="auto"/>
            </w:tcBorders>
            <w:shd w:val="clear" w:color="auto" w:fill="auto"/>
            <w:hideMark/>
          </w:tcPr>
          <w:p w14:paraId="47816D9C"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2020</w:t>
            </w:r>
          </w:p>
        </w:tc>
        <w:tc>
          <w:tcPr>
            <w:tcW w:w="948" w:type="dxa"/>
            <w:tcBorders>
              <w:top w:val="single" w:sz="4" w:space="0" w:color="auto"/>
            </w:tcBorders>
            <w:shd w:val="clear" w:color="auto" w:fill="auto"/>
            <w:hideMark/>
          </w:tcPr>
          <w:p w14:paraId="4B56E0D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5EFCC33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tcBorders>
            <w:shd w:val="clear" w:color="auto" w:fill="auto"/>
            <w:hideMark/>
          </w:tcPr>
          <w:p w14:paraId="21DAF645"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tcBorders>
            <w:shd w:val="clear" w:color="auto" w:fill="auto"/>
            <w:hideMark/>
          </w:tcPr>
          <w:p w14:paraId="68267940"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18</w:t>
            </w:r>
          </w:p>
        </w:tc>
        <w:tc>
          <w:tcPr>
            <w:tcW w:w="1827" w:type="dxa"/>
            <w:tcBorders>
              <w:top w:val="single" w:sz="4" w:space="0" w:color="auto"/>
            </w:tcBorders>
            <w:shd w:val="clear" w:color="auto" w:fill="auto"/>
            <w:hideMark/>
          </w:tcPr>
          <w:p w14:paraId="27067155"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ailerons (6 027 kg)</w:t>
            </w:r>
          </w:p>
        </w:tc>
        <w:tc>
          <w:tcPr>
            <w:tcW w:w="1276" w:type="dxa"/>
            <w:tcBorders>
              <w:top w:val="single" w:sz="4" w:space="0" w:color="auto"/>
            </w:tcBorders>
            <w:shd w:val="clear" w:color="auto" w:fill="auto"/>
            <w:hideMark/>
          </w:tcPr>
          <w:p w14:paraId="3D367EA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OM (7), IN (4), LK (2), YE (2), EC (1), FJ (1), SC (1)</w:t>
            </w:r>
          </w:p>
        </w:tc>
        <w:tc>
          <w:tcPr>
            <w:tcW w:w="3667" w:type="dxa"/>
            <w:gridSpan w:val="6"/>
            <w:tcBorders>
              <w:top w:val="single" w:sz="4" w:space="0" w:color="auto"/>
              <w:bottom w:val="single" w:sz="4" w:space="0" w:color="auto"/>
            </w:tcBorders>
            <w:shd w:val="clear" w:color="auto" w:fill="auto"/>
            <w:hideMark/>
          </w:tcPr>
          <w:p w14:paraId="6EA4BB88"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34E54049" w14:textId="77777777" w:rsidTr="005A4BAD">
        <w:trPr>
          <w:trHeight w:val="20"/>
        </w:trPr>
        <w:tc>
          <w:tcPr>
            <w:tcW w:w="1560" w:type="dxa"/>
            <w:tcBorders>
              <w:bottom w:val="single" w:sz="4" w:space="0" w:color="auto"/>
            </w:tcBorders>
            <w:shd w:val="clear" w:color="auto" w:fill="auto"/>
            <w:vAlign w:val="center"/>
          </w:tcPr>
          <w:p w14:paraId="683F19F9"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57D45001"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070E1B72"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433F992A"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79E3B54C"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2FAF2B0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12</w:t>
            </w:r>
          </w:p>
        </w:tc>
        <w:tc>
          <w:tcPr>
            <w:tcW w:w="1827" w:type="dxa"/>
            <w:tcBorders>
              <w:top w:val="single" w:sz="4" w:space="0" w:color="auto"/>
              <w:bottom w:val="single" w:sz="4" w:space="0" w:color="auto"/>
            </w:tcBorders>
            <w:shd w:val="clear" w:color="auto" w:fill="auto"/>
            <w:hideMark/>
          </w:tcPr>
          <w:p w14:paraId="6E12A6A6"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ailerons (2 771 kg)</w:t>
            </w:r>
          </w:p>
        </w:tc>
        <w:tc>
          <w:tcPr>
            <w:tcW w:w="1276" w:type="dxa"/>
            <w:tcBorders>
              <w:top w:val="single" w:sz="4" w:space="0" w:color="auto"/>
              <w:bottom w:val="single" w:sz="4" w:space="0" w:color="auto"/>
            </w:tcBorders>
            <w:shd w:val="clear" w:color="auto" w:fill="auto"/>
            <w:hideMark/>
          </w:tcPr>
          <w:p w14:paraId="5C9018D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OM (5), LK (2), FJ (1), SN (1), SC (1), XX (1), US (1)</w:t>
            </w:r>
          </w:p>
        </w:tc>
        <w:tc>
          <w:tcPr>
            <w:tcW w:w="3667" w:type="dxa"/>
            <w:gridSpan w:val="6"/>
            <w:tcBorders>
              <w:top w:val="single" w:sz="4" w:space="0" w:color="auto"/>
              <w:bottom w:val="single" w:sz="4" w:space="0" w:color="auto"/>
            </w:tcBorders>
            <w:shd w:val="clear" w:color="auto" w:fill="auto"/>
            <w:hideMark/>
          </w:tcPr>
          <w:p w14:paraId="7CC614D5" w14:textId="77777777" w:rsidR="00257412" w:rsidRDefault="00257412" w:rsidP="00337F03">
            <w:pPr>
              <w:spacing w:after="0" w:line="240" w:lineRule="auto"/>
              <w:jc w:val="center"/>
              <w:rPr>
                <w:rFonts w:ascii="Roboto" w:eastAsia="Times New Roman" w:hAnsi="Roboto" w:cs="Calibri"/>
                <w:sz w:val="16"/>
                <w:szCs w:val="16"/>
                <w:lang w:val="fr-FR" w:eastAsia="en-GB"/>
              </w:rPr>
            </w:pPr>
            <w:r>
              <w:rPr>
                <w:rFonts w:ascii="Roboto" w:eastAsia="Times New Roman" w:hAnsi="Roboto" w:cs="Calibri"/>
                <w:sz w:val="16"/>
                <w:szCs w:val="16"/>
                <w:lang w:val="fr-FR" w:eastAsia="en-GB"/>
              </w:rPr>
              <w:t>Pas de commerce déclaré en contravention potentielle</w:t>
            </w:r>
          </w:p>
          <w:p w14:paraId="5E007F0D" w14:textId="77777777" w:rsidR="00337F03" w:rsidRDefault="00337F03" w:rsidP="00337F03">
            <w:pPr>
              <w:spacing w:after="0" w:line="240" w:lineRule="auto"/>
              <w:jc w:val="center"/>
              <w:rPr>
                <w:rFonts w:ascii="Roboto" w:eastAsia="Times New Roman" w:hAnsi="Roboto" w:cs="Calibri"/>
                <w:sz w:val="16"/>
                <w:szCs w:val="16"/>
                <w:lang w:val="fr-FR" w:eastAsia="en-GB"/>
              </w:rPr>
            </w:pPr>
          </w:p>
          <w:p w14:paraId="0709CE00" w14:textId="77777777" w:rsidR="00337F03" w:rsidRDefault="00337F03" w:rsidP="00337F03">
            <w:pPr>
              <w:spacing w:after="0" w:line="240" w:lineRule="auto"/>
              <w:jc w:val="center"/>
              <w:rPr>
                <w:rFonts w:ascii="Roboto" w:eastAsia="Times New Roman" w:hAnsi="Roboto" w:cs="Calibri"/>
                <w:sz w:val="16"/>
                <w:szCs w:val="16"/>
                <w:lang w:val="fr-FR" w:eastAsia="en-GB"/>
              </w:rPr>
            </w:pPr>
          </w:p>
          <w:p w14:paraId="6D3DF6AC" w14:textId="77777777" w:rsidR="00B257F6" w:rsidRDefault="00B257F6" w:rsidP="00337F03">
            <w:pPr>
              <w:spacing w:after="0" w:line="240" w:lineRule="auto"/>
              <w:jc w:val="center"/>
              <w:rPr>
                <w:rFonts w:ascii="Roboto" w:eastAsia="Times New Roman" w:hAnsi="Roboto" w:cs="Calibri"/>
                <w:sz w:val="16"/>
                <w:szCs w:val="16"/>
                <w:lang w:val="fr-FR" w:eastAsia="en-GB"/>
              </w:rPr>
            </w:pPr>
          </w:p>
          <w:p w14:paraId="6C16B69D" w14:textId="77777777" w:rsidR="00337F03" w:rsidRDefault="00337F03" w:rsidP="00337F03">
            <w:pPr>
              <w:spacing w:after="0" w:line="240" w:lineRule="auto"/>
              <w:jc w:val="center"/>
              <w:rPr>
                <w:rFonts w:ascii="Roboto" w:eastAsia="Times New Roman" w:hAnsi="Roboto" w:cs="Calibri"/>
                <w:sz w:val="16"/>
                <w:szCs w:val="16"/>
                <w:lang w:val="fr-FR" w:eastAsia="en-GB"/>
              </w:rPr>
            </w:pPr>
          </w:p>
          <w:p w14:paraId="1F16486D" w14:textId="0382C2B2"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p>
        </w:tc>
      </w:tr>
      <w:tr w:rsidR="00257412" w:rsidRPr="008927B7" w14:paraId="0106139A" w14:textId="77777777" w:rsidTr="005A4BAD">
        <w:trPr>
          <w:trHeight w:val="20"/>
        </w:trPr>
        <w:tc>
          <w:tcPr>
            <w:tcW w:w="13165" w:type="dxa"/>
            <w:gridSpan w:val="14"/>
            <w:tcBorders>
              <w:top w:val="single" w:sz="4" w:space="0" w:color="auto"/>
            </w:tcBorders>
            <w:shd w:val="clear" w:color="auto" w:fill="CCD7E2"/>
            <w:vAlign w:val="center"/>
            <w:hideMark/>
          </w:tcPr>
          <w:p w14:paraId="59DFFD52" w14:textId="77777777" w:rsidR="00257412" w:rsidRPr="00DC0D89" w:rsidRDefault="00257412" w:rsidP="00844284">
            <w:pPr>
              <w:keepNext/>
              <w:keepLines/>
              <w:spacing w:after="0" w:line="240" w:lineRule="auto"/>
              <w:jc w:val="center"/>
              <w:rPr>
                <w:rFonts w:ascii="Roboto" w:eastAsia="Times New Roman" w:hAnsi="Roboto" w:cs="Calibri"/>
                <w:b/>
                <w:color w:val="FF0000"/>
                <w:sz w:val="16"/>
                <w:szCs w:val="16"/>
                <w:lang w:val="en-GB" w:eastAsia="en-GB"/>
              </w:rPr>
            </w:pPr>
            <w:proofErr w:type="spellStart"/>
            <w:r>
              <w:rPr>
                <w:rFonts w:ascii="Roboto" w:eastAsia="Times New Roman" w:hAnsi="Roboto" w:cs="Calibri"/>
                <w:b/>
                <w:sz w:val="16"/>
                <w:szCs w:val="16"/>
                <w:lang w:val="en-GB" w:eastAsia="en-GB"/>
              </w:rPr>
              <w:t>Lamniformes</w:t>
            </w:r>
            <w:proofErr w:type="spellEnd"/>
          </w:p>
        </w:tc>
      </w:tr>
      <w:tr w:rsidR="00257412" w:rsidRPr="00F903BB" w14:paraId="3A054AE2" w14:textId="77777777" w:rsidTr="005A4BAD">
        <w:trPr>
          <w:trHeight w:val="20"/>
        </w:trPr>
        <w:tc>
          <w:tcPr>
            <w:tcW w:w="1560" w:type="dxa"/>
            <w:vMerge w:val="restart"/>
            <w:tcBorders>
              <w:top w:val="single" w:sz="4" w:space="0" w:color="auto"/>
            </w:tcBorders>
            <w:shd w:val="clear" w:color="auto" w:fill="auto"/>
            <w:hideMark/>
          </w:tcPr>
          <w:p w14:paraId="612AA222"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Carcharodon carcharias</w:t>
            </w:r>
          </w:p>
        </w:tc>
        <w:tc>
          <w:tcPr>
            <w:tcW w:w="1001" w:type="dxa"/>
            <w:tcBorders>
              <w:top w:val="single" w:sz="4" w:space="0" w:color="auto"/>
            </w:tcBorders>
            <w:shd w:val="clear" w:color="auto" w:fill="auto"/>
            <w:hideMark/>
          </w:tcPr>
          <w:p w14:paraId="3B9ACC1E"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2002</w:t>
            </w:r>
          </w:p>
        </w:tc>
        <w:tc>
          <w:tcPr>
            <w:tcW w:w="948" w:type="dxa"/>
            <w:tcBorders>
              <w:top w:val="single" w:sz="4" w:space="0" w:color="auto"/>
            </w:tcBorders>
            <w:shd w:val="clear" w:color="auto" w:fill="auto"/>
            <w:hideMark/>
          </w:tcPr>
          <w:p w14:paraId="3C957111"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4C1F6EAB"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6CE579A0"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3A77D15B" w14:textId="77777777" w:rsidR="00257412" w:rsidRPr="008927B7" w:rsidRDefault="00257412" w:rsidP="00844284">
            <w:pPr>
              <w:keepNext/>
              <w:keepLines/>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7</w:t>
            </w:r>
          </w:p>
        </w:tc>
        <w:tc>
          <w:tcPr>
            <w:tcW w:w="1827" w:type="dxa"/>
            <w:tcBorders>
              <w:top w:val="single" w:sz="4" w:space="0" w:color="auto"/>
              <w:bottom w:val="single" w:sz="4" w:space="0" w:color="auto"/>
            </w:tcBorders>
            <w:shd w:val="clear" w:color="auto" w:fill="auto"/>
            <w:hideMark/>
          </w:tcPr>
          <w:p w14:paraId="21A76EFF" w14:textId="77777777" w:rsidR="00257412" w:rsidRPr="008927B7" w:rsidRDefault="00257412" w:rsidP="00844284">
            <w:pPr>
              <w:keepNext/>
              <w:keepLines/>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ailerons (3 595 kg)</w:t>
            </w:r>
          </w:p>
        </w:tc>
        <w:tc>
          <w:tcPr>
            <w:tcW w:w="1276" w:type="dxa"/>
            <w:tcBorders>
              <w:top w:val="single" w:sz="4" w:space="0" w:color="auto"/>
              <w:bottom w:val="single" w:sz="4" w:space="0" w:color="auto"/>
            </w:tcBorders>
            <w:shd w:val="clear" w:color="auto" w:fill="auto"/>
            <w:hideMark/>
          </w:tcPr>
          <w:p w14:paraId="2F59E56F" w14:textId="77777777" w:rsidR="00257412" w:rsidRPr="008927B7" w:rsidRDefault="00257412" w:rsidP="00844284">
            <w:pPr>
              <w:keepNext/>
              <w:keepLines/>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OM (6), NI (1)</w:t>
            </w:r>
          </w:p>
        </w:tc>
        <w:tc>
          <w:tcPr>
            <w:tcW w:w="3667" w:type="dxa"/>
            <w:gridSpan w:val="6"/>
            <w:tcBorders>
              <w:top w:val="single" w:sz="4" w:space="0" w:color="auto"/>
              <w:bottom w:val="single" w:sz="4" w:space="0" w:color="auto"/>
            </w:tcBorders>
            <w:shd w:val="clear" w:color="auto" w:fill="auto"/>
            <w:hideMark/>
          </w:tcPr>
          <w:p w14:paraId="26C3A107" w14:textId="77777777" w:rsidR="00257412" w:rsidRPr="00DC0D89" w:rsidRDefault="00257412" w:rsidP="00844284">
            <w:pPr>
              <w:keepNext/>
              <w:keepLines/>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8927B7" w14:paraId="59017E4C" w14:textId="77777777" w:rsidTr="2D266E81">
        <w:trPr>
          <w:trHeight w:val="20"/>
        </w:trPr>
        <w:tc>
          <w:tcPr>
            <w:tcW w:w="1560" w:type="dxa"/>
            <w:vMerge/>
            <w:vAlign w:val="center"/>
          </w:tcPr>
          <w:p w14:paraId="7816828F"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129BAC93"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79384A5B"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7F8985C8" w14:textId="77777777" w:rsidR="00257412" w:rsidRPr="008927B7" w:rsidRDefault="00257412" w:rsidP="00844284">
            <w:pPr>
              <w:keepNext/>
              <w:keepLines/>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59DE4C41" w14:textId="77777777" w:rsidR="00257412" w:rsidRPr="008927B7" w:rsidRDefault="00257412" w:rsidP="00337F03">
            <w:pPr>
              <w:keepNext/>
              <w:keepLines/>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40204A88" w14:textId="77777777" w:rsidR="00257412" w:rsidRPr="008927B7" w:rsidRDefault="00257412" w:rsidP="00844284">
            <w:pPr>
              <w:keepNext/>
              <w:keepLines/>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31D812FB" w14:textId="77777777" w:rsidR="00257412" w:rsidRPr="008927B7" w:rsidRDefault="00257412" w:rsidP="00844284">
            <w:pPr>
              <w:keepNext/>
              <w:keepLines/>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ailerons (236 kg), os (2)</w:t>
            </w:r>
          </w:p>
        </w:tc>
        <w:tc>
          <w:tcPr>
            <w:tcW w:w="1276" w:type="dxa"/>
            <w:tcBorders>
              <w:top w:val="single" w:sz="4" w:space="0" w:color="auto"/>
              <w:bottom w:val="single" w:sz="4" w:space="0" w:color="auto"/>
            </w:tcBorders>
            <w:shd w:val="clear" w:color="auto" w:fill="auto"/>
            <w:hideMark/>
          </w:tcPr>
          <w:p w14:paraId="495CFD47" w14:textId="77777777" w:rsidR="00257412" w:rsidRPr="008927B7" w:rsidRDefault="00257412" w:rsidP="00844284">
            <w:pPr>
              <w:keepNext/>
              <w:keepLines/>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MG (1), NI (1), TW (1)</w:t>
            </w:r>
          </w:p>
        </w:tc>
        <w:tc>
          <w:tcPr>
            <w:tcW w:w="1124" w:type="dxa"/>
            <w:tcBorders>
              <w:top w:val="single" w:sz="4" w:space="0" w:color="auto"/>
              <w:bottom w:val="single" w:sz="4" w:space="0" w:color="auto"/>
            </w:tcBorders>
            <w:shd w:val="clear" w:color="auto" w:fill="auto"/>
            <w:hideMark/>
          </w:tcPr>
          <w:p w14:paraId="0F6D5B52" w14:textId="77777777" w:rsidR="00257412" w:rsidRPr="00297183" w:rsidRDefault="00257412" w:rsidP="00844284">
            <w:pPr>
              <w:keepNext/>
              <w:keepLines/>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1</w:t>
            </w:r>
          </w:p>
        </w:tc>
        <w:tc>
          <w:tcPr>
            <w:tcW w:w="1271" w:type="dxa"/>
            <w:gridSpan w:val="3"/>
            <w:tcBorders>
              <w:top w:val="single" w:sz="4" w:space="0" w:color="auto"/>
              <w:bottom w:val="single" w:sz="4" w:space="0" w:color="auto"/>
            </w:tcBorders>
            <w:shd w:val="clear" w:color="auto" w:fill="auto"/>
          </w:tcPr>
          <w:p w14:paraId="71551A0D" w14:textId="77777777" w:rsidR="00257412" w:rsidRPr="00297183" w:rsidRDefault="00257412" w:rsidP="00844284">
            <w:pPr>
              <w:keepNext/>
              <w:keepLines/>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os (2)</w:t>
            </w:r>
          </w:p>
        </w:tc>
        <w:tc>
          <w:tcPr>
            <w:tcW w:w="1272" w:type="dxa"/>
            <w:gridSpan w:val="2"/>
            <w:tcBorders>
              <w:top w:val="single" w:sz="4" w:space="0" w:color="auto"/>
              <w:bottom w:val="single" w:sz="4" w:space="0" w:color="auto"/>
            </w:tcBorders>
            <w:shd w:val="clear" w:color="auto" w:fill="auto"/>
          </w:tcPr>
          <w:p w14:paraId="68D54694" w14:textId="77777777" w:rsidR="00257412" w:rsidRPr="00297183" w:rsidRDefault="00257412" w:rsidP="00844284">
            <w:pPr>
              <w:keepNext/>
              <w:keepLines/>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MG (1)</w:t>
            </w:r>
          </w:p>
        </w:tc>
      </w:tr>
      <w:tr w:rsidR="00257412" w:rsidRPr="00F903BB" w14:paraId="16BDB738" w14:textId="77777777" w:rsidTr="005A4BAD">
        <w:trPr>
          <w:trHeight w:val="20"/>
        </w:trPr>
        <w:tc>
          <w:tcPr>
            <w:tcW w:w="1560" w:type="dxa"/>
            <w:tcBorders>
              <w:top w:val="single" w:sz="4" w:space="0" w:color="auto"/>
              <w:bottom w:val="single" w:sz="4" w:space="0" w:color="auto"/>
            </w:tcBorders>
            <w:shd w:val="clear" w:color="auto" w:fill="auto"/>
            <w:vAlign w:val="center"/>
            <w:hideMark/>
          </w:tcPr>
          <w:p w14:paraId="2956FDFB"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Pr>
                <w:rFonts w:ascii="Roboto" w:eastAsia="Times New Roman" w:hAnsi="Roboto" w:cs="Calibri"/>
                <w:i/>
                <w:color w:val="000000"/>
                <w:sz w:val="16"/>
                <w:szCs w:val="16"/>
                <w:lang w:val="en-GB" w:eastAsia="en-GB"/>
              </w:rPr>
              <w:t>Cetorhinus</w:t>
            </w:r>
            <w:proofErr w:type="spellEnd"/>
            <w:r>
              <w:rPr>
                <w:rFonts w:ascii="Roboto" w:eastAsia="Times New Roman" w:hAnsi="Roboto" w:cs="Calibri"/>
                <w:i/>
                <w:color w:val="000000"/>
                <w:sz w:val="16"/>
                <w:szCs w:val="16"/>
                <w:lang w:val="en-GB" w:eastAsia="en-GB"/>
              </w:rPr>
              <w:t xml:space="preserve"> maximus</w:t>
            </w:r>
          </w:p>
        </w:tc>
        <w:tc>
          <w:tcPr>
            <w:tcW w:w="1001" w:type="dxa"/>
            <w:tcBorders>
              <w:top w:val="single" w:sz="4" w:space="0" w:color="auto"/>
              <w:bottom w:val="single" w:sz="4" w:space="0" w:color="auto"/>
            </w:tcBorders>
            <w:shd w:val="clear" w:color="auto" w:fill="auto"/>
            <w:hideMark/>
          </w:tcPr>
          <w:p w14:paraId="095A4DE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2006</w:t>
            </w:r>
          </w:p>
        </w:tc>
        <w:tc>
          <w:tcPr>
            <w:tcW w:w="948" w:type="dxa"/>
            <w:tcBorders>
              <w:top w:val="single" w:sz="4" w:space="0" w:color="auto"/>
              <w:bottom w:val="single" w:sz="4" w:space="0" w:color="auto"/>
            </w:tcBorders>
            <w:shd w:val="clear" w:color="auto" w:fill="auto"/>
            <w:hideMark/>
          </w:tcPr>
          <w:p w14:paraId="686AF725"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bottom w:val="single" w:sz="4" w:space="0" w:color="auto"/>
            </w:tcBorders>
            <w:shd w:val="clear" w:color="auto" w:fill="auto"/>
            <w:hideMark/>
          </w:tcPr>
          <w:p w14:paraId="6A98460B"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6EC3FAA5"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6F73864C"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3DF40347"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peaux (1)</w:t>
            </w:r>
          </w:p>
        </w:tc>
        <w:tc>
          <w:tcPr>
            <w:tcW w:w="1276" w:type="dxa"/>
            <w:tcBorders>
              <w:top w:val="single" w:sz="4" w:space="0" w:color="auto"/>
              <w:bottom w:val="single" w:sz="4" w:space="0" w:color="auto"/>
            </w:tcBorders>
            <w:shd w:val="clear" w:color="auto" w:fill="auto"/>
            <w:hideMark/>
          </w:tcPr>
          <w:p w14:paraId="552E8366"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IE (1)</w:t>
            </w:r>
          </w:p>
        </w:tc>
        <w:tc>
          <w:tcPr>
            <w:tcW w:w="3667" w:type="dxa"/>
            <w:gridSpan w:val="6"/>
            <w:tcBorders>
              <w:top w:val="single" w:sz="4" w:space="0" w:color="auto"/>
            </w:tcBorders>
            <w:shd w:val="clear" w:color="auto" w:fill="auto"/>
            <w:hideMark/>
          </w:tcPr>
          <w:p w14:paraId="7473BA44"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8927B7" w14:paraId="09EA35F6" w14:textId="77777777" w:rsidTr="005A4BAD">
        <w:trPr>
          <w:trHeight w:val="20"/>
        </w:trPr>
        <w:tc>
          <w:tcPr>
            <w:tcW w:w="13165" w:type="dxa"/>
            <w:gridSpan w:val="14"/>
            <w:tcBorders>
              <w:top w:val="single" w:sz="4" w:space="0" w:color="auto"/>
            </w:tcBorders>
            <w:shd w:val="clear" w:color="auto" w:fill="CCD7E2"/>
            <w:vAlign w:val="center"/>
            <w:hideMark/>
          </w:tcPr>
          <w:p w14:paraId="072AA435" w14:textId="77777777" w:rsidR="00257412" w:rsidRPr="00DC0D89" w:rsidRDefault="00257412" w:rsidP="00163571">
            <w:pPr>
              <w:spacing w:after="0" w:line="240" w:lineRule="auto"/>
              <w:jc w:val="center"/>
              <w:rPr>
                <w:rFonts w:ascii="Roboto" w:eastAsia="Times New Roman" w:hAnsi="Roboto" w:cs="Calibri"/>
                <w:b/>
                <w:color w:val="FF0000"/>
                <w:sz w:val="16"/>
                <w:szCs w:val="16"/>
                <w:lang w:val="en-GB" w:eastAsia="en-GB"/>
              </w:rPr>
            </w:pPr>
            <w:proofErr w:type="spellStart"/>
            <w:r>
              <w:rPr>
                <w:rFonts w:ascii="Roboto" w:eastAsia="Times New Roman" w:hAnsi="Roboto" w:cs="Calibri"/>
                <w:b/>
                <w:sz w:val="16"/>
                <w:szCs w:val="16"/>
                <w:lang w:val="en-GB" w:eastAsia="en-GB"/>
              </w:rPr>
              <w:t>Myliobatiformes</w:t>
            </w:r>
            <w:proofErr w:type="spellEnd"/>
          </w:p>
        </w:tc>
      </w:tr>
      <w:tr w:rsidR="00257412" w:rsidRPr="008927B7" w14:paraId="38F4BC83" w14:textId="77777777" w:rsidTr="00337F03">
        <w:trPr>
          <w:trHeight w:val="20"/>
        </w:trPr>
        <w:tc>
          <w:tcPr>
            <w:tcW w:w="1560" w:type="dxa"/>
            <w:tcBorders>
              <w:top w:val="single" w:sz="4" w:space="0" w:color="auto"/>
            </w:tcBorders>
            <w:shd w:val="clear" w:color="auto" w:fill="auto"/>
            <w:hideMark/>
          </w:tcPr>
          <w:p w14:paraId="7924D463"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 xml:space="preserve">Manta </w:t>
            </w:r>
            <w:proofErr w:type="spellStart"/>
            <w:r>
              <w:rPr>
                <w:rFonts w:ascii="Roboto" w:eastAsia="Times New Roman" w:hAnsi="Roboto" w:cs="Calibri"/>
                <w:i/>
                <w:color w:val="000000"/>
                <w:sz w:val="16"/>
                <w:szCs w:val="16"/>
                <w:lang w:val="en-GB" w:eastAsia="en-GB"/>
              </w:rPr>
              <w:t>birostris</w:t>
            </w:r>
            <w:proofErr w:type="spellEnd"/>
          </w:p>
        </w:tc>
        <w:tc>
          <w:tcPr>
            <w:tcW w:w="1001" w:type="dxa"/>
            <w:tcBorders>
              <w:top w:val="single" w:sz="4" w:space="0" w:color="auto"/>
            </w:tcBorders>
            <w:shd w:val="clear" w:color="auto" w:fill="auto"/>
            <w:hideMark/>
          </w:tcPr>
          <w:p w14:paraId="14F4D8B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2012</w:t>
            </w:r>
          </w:p>
        </w:tc>
        <w:tc>
          <w:tcPr>
            <w:tcW w:w="948" w:type="dxa"/>
            <w:tcBorders>
              <w:top w:val="single" w:sz="4" w:space="0" w:color="auto"/>
            </w:tcBorders>
            <w:shd w:val="clear" w:color="auto" w:fill="auto"/>
            <w:hideMark/>
          </w:tcPr>
          <w:p w14:paraId="102BD7C1"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7D00BBB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202E2297"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24F1BCDF"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4</w:t>
            </w:r>
          </w:p>
        </w:tc>
        <w:tc>
          <w:tcPr>
            <w:tcW w:w="1827" w:type="dxa"/>
            <w:tcBorders>
              <w:top w:val="single" w:sz="4" w:space="0" w:color="auto"/>
              <w:bottom w:val="single" w:sz="4" w:space="0" w:color="auto"/>
            </w:tcBorders>
            <w:shd w:val="clear" w:color="auto" w:fill="auto"/>
            <w:hideMark/>
          </w:tcPr>
          <w:p w14:paraId="68E76B76"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branchies (750 kg), vivants (2)</w:t>
            </w:r>
          </w:p>
        </w:tc>
        <w:tc>
          <w:tcPr>
            <w:tcW w:w="1276" w:type="dxa"/>
            <w:tcBorders>
              <w:top w:val="single" w:sz="4" w:space="0" w:color="auto"/>
              <w:bottom w:val="single" w:sz="4" w:space="0" w:color="auto"/>
            </w:tcBorders>
            <w:shd w:val="clear" w:color="auto" w:fill="auto"/>
            <w:hideMark/>
          </w:tcPr>
          <w:p w14:paraId="11126D6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LK (2), US (2)</w:t>
            </w:r>
          </w:p>
        </w:tc>
        <w:tc>
          <w:tcPr>
            <w:tcW w:w="1124" w:type="dxa"/>
            <w:tcBorders>
              <w:top w:val="single" w:sz="4" w:space="0" w:color="auto"/>
              <w:bottom w:val="single" w:sz="4" w:space="0" w:color="auto"/>
            </w:tcBorders>
            <w:shd w:val="clear" w:color="auto" w:fill="auto"/>
            <w:hideMark/>
          </w:tcPr>
          <w:p w14:paraId="0AFBD29A" w14:textId="77777777" w:rsidR="00257412" w:rsidRPr="00297183" w:rsidRDefault="00257412" w:rsidP="00163571">
            <w:pPr>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2</w:t>
            </w:r>
          </w:p>
        </w:tc>
        <w:tc>
          <w:tcPr>
            <w:tcW w:w="1271" w:type="dxa"/>
            <w:gridSpan w:val="3"/>
            <w:tcBorders>
              <w:top w:val="single" w:sz="4" w:space="0" w:color="auto"/>
              <w:bottom w:val="single" w:sz="4" w:space="0" w:color="auto"/>
            </w:tcBorders>
            <w:shd w:val="clear" w:color="auto" w:fill="auto"/>
          </w:tcPr>
          <w:p w14:paraId="79CB0AAD" w14:textId="77777777" w:rsidR="00257412" w:rsidRPr="00297183" w:rsidRDefault="00257412" w:rsidP="00163571">
            <w:pPr>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branchies (750 kg)</w:t>
            </w:r>
          </w:p>
        </w:tc>
        <w:tc>
          <w:tcPr>
            <w:tcW w:w="1272" w:type="dxa"/>
            <w:gridSpan w:val="2"/>
            <w:tcBorders>
              <w:top w:val="single" w:sz="4" w:space="0" w:color="auto"/>
              <w:bottom w:val="single" w:sz="4" w:space="0" w:color="auto"/>
            </w:tcBorders>
            <w:shd w:val="clear" w:color="auto" w:fill="auto"/>
          </w:tcPr>
          <w:p w14:paraId="7D65798B" w14:textId="77777777" w:rsidR="00257412" w:rsidRPr="00297183" w:rsidRDefault="00257412" w:rsidP="00163571">
            <w:pPr>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LK (2)</w:t>
            </w:r>
          </w:p>
        </w:tc>
      </w:tr>
      <w:tr w:rsidR="00257412" w:rsidRPr="008927B7" w14:paraId="71E649C7" w14:textId="77777777" w:rsidTr="00337F03">
        <w:trPr>
          <w:trHeight w:val="20"/>
        </w:trPr>
        <w:tc>
          <w:tcPr>
            <w:tcW w:w="1560" w:type="dxa"/>
            <w:tcBorders>
              <w:bottom w:val="single" w:sz="4" w:space="0" w:color="auto"/>
            </w:tcBorders>
            <w:shd w:val="clear" w:color="auto" w:fill="auto"/>
          </w:tcPr>
          <w:p w14:paraId="1FF0C08A"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72172487"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7CE14A4C"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69EC3E2B"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2719DB81"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26069C36"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66A38DDE"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branchies (250 kg), vivants (2)</w:t>
            </w:r>
          </w:p>
        </w:tc>
        <w:tc>
          <w:tcPr>
            <w:tcW w:w="1276" w:type="dxa"/>
            <w:tcBorders>
              <w:top w:val="single" w:sz="4" w:space="0" w:color="auto"/>
              <w:bottom w:val="single" w:sz="4" w:space="0" w:color="auto"/>
            </w:tcBorders>
            <w:shd w:val="clear" w:color="auto" w:fill="auto"/>
            <w:hideMark/>
          </w:tcPr>
          <w:p w14:paraId="2B867E14"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US (2), LK (1)</w:t>
            </w:r>
          </w:p>
        </w:tc>
        <w:tc>
          <w:tcPr>
            <w:tcW w:w="1124" w:type="dxa"/>
            <w:tcBorders>
              <w:top w:val="single" w:sz="4" w:space="0" w:color="auto"/>
              <w:bottom w:val="single" w:sz="4" w:space="0" w:color="auto"/>
            </w:tcBorders>
            <w:shd w:val="clear" w:color="auto" w:fill="auto"/>
            <w:hideMark/>
          </w:tcPr>
          <w:p w14:paraId="619F857A" w14:textId="77777777" w:rsidR="00257412" w:rsidRPr="00297183" w:rsidRDefault="00257412" w:rsidP="00163571">
            <w:pPr>
              <w:spacing w:after="0" w:line="240" w:lineRule="auto"/>
              <w:jc w:val="right"/>
              <w:rPr>
                <w:rFonts w:ascii="Roboto" w:eastAsia="Times New Roman" w:hAnsi="Roboto" w:cs="Calibri"/>
                <w:sz w:val="16"/>
                <w:szCs w:val="16"/>
                <w:lang w:val="en-GB" w:eastAsia="en-GB"/>
              </w:rPr>
            </w:pPr>
            <w:r>
              <w:rPr>
                <w:rFonts w:ascii="Roboto" w:eastAsia="Times New Roman" w:hAnsi="Roboto" w:cs="Calibri"/>
                <w:sz w:val="16"/>
                <w:szCs w:val="16"/>
                <w:lang w:val="en-GB" w:eastAsia="en-GB"/>
              </w:rPr>
              <w:t>1</w:t>
            </w:r>
          </w:p>
        </w:tc>
        <w:tc>
          <w:tcPr>
            <w:tcW w:w="1271" w:type="dxa"/>
            <w:gridSpan w:val="3"/>
            <w:tcBorders>
              <w:top w:val="single" w:sz="4" w:space="0" w:color="auto"/>
              <w:bottom w:val="single" w:sz="4" w:space="0" w:color="auto"/>
            </w:tcBorders>
            <w:shd w:val="clear" w:color="auto" w:fill="auto"/>
          </w:tcPr>
          <w:p w14:paraId="3FD08CB6" w14:textId="77777777" w:rsidR="00257412" w:rsidRPr="00297183" w:rsidRDefault="00257412" w:rsidP="00163571">
            <w:pPr>
              <w:spacing w:after="0" w:line="240" w:lineRule="auto"/>
              <w:rPr>
                <w:rFonts w:ascii="Roboto" w:eastAsia="Times New Roman" w:hAnsi="Roboto" w:cs="Calibri"/>
                <w:sz w:val="16"/>
                <w:szCs w:val="16"/>
                <w:lang w:val="fr-FR" w:eastAsia="en-GB"/>
              </w:rPr>
            </w:pPr>
            <w:r>
              <w:rPr>
                <w:rFonts w:ascii="Roboto" w:eastAsia="Times New Roman" w:hAnsi="Roboto" w:cs="Calibri"/>
                <w:sz w:val="16"/>
                <w:szCs w:val="16"/>
                <w:lang w:val="fr-FR" w:eastAsia="en-GB"/>
              </w:rPr>
              <w:t>branchies (250 kg)</w:t>
            </w:r>
          </w:p>
        </w:tc>
        <w:tc>
          <w:tcPr>
            <w:tcW w:w="1272" w:type="dxa"/>
            <w:gridSpan w:val="2"/>
            <w:tcBorders>
              <w:top w:val="single" w:sz="4" w:space="0" w:color="auto"/>
              <w:bottom w:val="single" w:sz="4" w:space="0" w:color="auto"/>
            </w:tcBorders>
            <w:shd w:val="clear" w:color="auto" w:fill="auto"/>
          </w:tcPr>
          <w:p w14:paraId="3EB2F177" w14:textId="77777777" w:rsidR="00257412" w:rsidRPr="00297183" w:rsidRDefault="00257412" w:rsidP="00163571">
            <w:pPr>
              <w:spacing w:after="0" w:line="240" w:lineRule="auto"/>
              <w:rPr>
                <w:rFonts w:ascii="Roboto" w:eastAsia="Times New Roman" w:hAnsi="Roboto" w:cs="Calibri"/>
                <w:sz w:val="16"/>
                <w:szCs w:val="16"/>
                <w:lang w:val="en-GB" w:eastAsia="en-GB"/>
              </w:rPr>
            </w:pPr>
            <w:r>
              <w:rPr>
                <w:rFonts w:ascii="Roboto" w:eastAsia="Times New Roman" w:hAnsi="Roboto" w:cs="Calibri"/>
                <w:sz w:val="16"/>
                <w:szCs w:val="16"/>
                <w:lang w:val="en-GB" w:eastAsia="en-GB"/>
              </w:rPr>
              <w:t>LK (1)</w:t>
            </w:r>
          </w:p>
        </w:tc>
      </w:tr>
      <w:tr w:rsidR="00257412" w:rsidRPr="00F903BB" w14:paraId="45D88A24" w14:textId="77777777" w:rsidTr="005A4BAD">
        <w:trPr>
          <w:trHeight w:val="20"/>
        </w:trPr>
        <w:tc>
          <w:tcPr>
            <w:tcW w:w="1560" w:type="dxa"/>
            <w:tcBorders>
              <w:top w:val="single" w:sz="4" w:space="0" w:color="auto"/>
            </w:tcBorders>
            <w:shd w:val="clear" w:color="auto" w:fill="auto"/>
            <w:hideMark/>
          </w:tcPr>
          <w:p w14:paraId="2AA9588C"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Pr>
                <w:rFonts w:ascii="Roboto" w:eastAsia="Times New Roman" w:hAnsi="Roboto" w:cs="Calibri"/>
                <w:i/>
                <w:color w:val="000000"/>
                <w:sz w:val="16"/>
                <w:szCs w:val="16"/>
                <w:lang w:val="en-GB" w:eastAsia="en-GB"/>
              </w:rPr>
              <w:t>Mobula</w:t>
            </w:r>
            <w:proofErr w:type="spellEnd"/>
            <w:r>
              <w:rPr>
                <w:rFonts w:ascii="Roboto" w:eastAsia="Times New Roman" w:hAnsi="Roboto" w:cs="Calibri"/>
                <w:i/>
                <w:color w:val="000000"/>
                <w:sz w:val="16"/>
                <w:szCs w:val="16"/>
                <w:lang w:val="en-GB" w:eastAsia="en-GB"/>
              </w:rPr>
              <w:t xml:space="preserve"> </w:t>
            </w:r>
            <w:proofErr w:type="spellStart"/>
            <w:r>
              <w:rPr>
                <w:rFonts w:ascii="Roboto" w:eastAsia="Times New Roman" w:hAnsi="Roboto" w:cs="Calibri"/>
                <w:i/>
                <w:color w:val="000000"/>
                <w:sz w:val="16"/>
                <w:szCs w:val="16"/>
                <w:lang w:val="en-GB" w:eastAsia="en-GB"/>
              </w:rPr>
              <w:t>hypostoma</w:t>
            </w:r>
            <w:proofErr w:type="spellEnd"/>
          </w:p>
        </w:tc>
        <w:tc>
          <w:tcPr>
            <w:tcW w:w="1001" w:type="dxa"/>
            <w:tcBorders>
              <w:top w:val="single" w:sz="4" w:space="0" w:color="auto"/>
            </w:tcBorders>
            <w:shd w:val="clear" w:color="auto" w:fill="auto"/>
            <w:hideMark/>
          </w:tcPr>
          <w:p w14:paraId="3DB6B313"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2015</w:t>
            </w:r>
          </w:p>
        </w:tc>
        <w:tc>
          <w:tcPr>
            <w:tcW w:w="948" w:type="dxa"/>
            <w:tcBorders>
              <w:top w:val="single" w:sz="4" w:space="0" w:color="auto"/>
            </w:tcBorders>
            <w:shd w:val="clear" w:color="auto" w:fill="auto"/>
            <w:hideMark/>
          </w:tcPr>
          <w:p w14:paraId="2500ACE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25F6F5D0"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0E40EDC1"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6BEDB9A3"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w:t>
            </w:r>
          </w:p>
        </w:tc>
        <w:tc>
          <w:tcPr>
            <w:tcW w:w="1827" w:type="dxa"/>
            <w:tcBorders>
              <w:top w:val="single" w:sz="4" w:space="0" w:color="auto"/>
              <w:bottom w:val="single" w:sz="4" w:space="0" w:color="auto"/>
            </w:tcBorders>
            <w:shd w:val="clear" w:color="auto" w:fill="auto"/>
            <w:hideMark/>
          </w:tcPr>
          <w:p w14:paraId="19F788B8"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(16)</w:t>
            </w:r>
          </w:p>
        </w:tc>
        <w:tc>
          <w:tcPr>
            <w:tcW w:w="1276" w:type="dxa"/>
            <w:tcBorders>
              <w:top w:val="single" w:sz="4" w:space="0" w:color="auto"/>
              <w:bottom w:val="single" w:sz="4" w:space="0" w:color="auto"/>
            </w:tcBorders>
            <w:shd w:val="clear" w:color="auto" w:fill="auto"/>
            <w:hideMark/>
          </w:tcPr>
          <w:p w14:paraId="4844C0E7"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US (3)</w:t>
            </w:r>
          </w:p>
        </w:tc>
        <w:tc>
          <w:tcPr>
            <w:tcW w:w="3667" w:type="dxa"/>
            <w:gridSpan w:val="6"/>
            <w:tcBorders>
              <w:top w:val="single" w:sz="4" w:space="0" w:color="auto"/>
              <w:bottom w:val="single" w:sz="4" w:space="0" w:color="auto"/>
            </w:tcBorders>
            <w:shd w:val="clear" w:color="auto" w:fill="auto"/>
            <w:hideMark/>
          </w:tcPr>
          <w:p w14:paraId="10A93164"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107F8264" w14:textId="77777777" w:rsidTr="005A4BAD">
        <w:trPr>
          <w:trHeight w:val="20"/>
        </w:trPr>
        <w:tc>
          <w:tcPr>
            <w:tcW w:w="1560" w:type="dxa"/>
            <w:tcBorders>
              <w:bottom w:val="single" w:sz="4" w:space="0" w:color="auto"/>
            </w:tcBorders>
            <w:shd w:val="clear" w:color="auto" w:fill="auto"/>
          </w:tcPr>
          <w:p w14:paraId="1F38657D"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519A4127"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25C25FB8"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2CDED48F"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7B8D4D0F"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76D233DA"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9</w:t>
            </w:r>
          </w:p>
        </w:tc>
        <w:tc>
          <w:tcPr>
            <w:tcW w:w="1827" w:type="dxa"/>
            <w:tcBorders>
              <w:top w:val="single" w:sz="4" w:space="0" w:color="auto"/>
              <w:bottom w:val="single" w:sz="4" w:space="0" w:color="auto"/>
            </w:tcBorders>
            <w:shd w:val="clear" w:color="auto" w:fill="auto"/>
            <w:hideMark/>
          </w:tcPr>
          <w:p w14:paraId="791C38B0"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(22)</w:t>
            </w:r>
          </w:p>
        </w:tc>
        <w:tc>
          <w:tcPr>
            <w:tcW w:w="1276" w:type="dxa"/>
            <w:tcBorders>
              <w:top w:val="single" w:sz="4" w:space="0" w:color="auto"/>
              <w:bottom w:val="single" w:sz="4" w:space="0" w:color="auto"/>
            </w:tcBorders>
            <w:shd w:val="clear" w:color="auto" w:fill="auto"/>
            <w:hideMark/>
          </w:tcPr>
          <w:p w14:paraId="4AB7B9F0"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US (9)</w:t>
            </w:r>
          </w:p>
        </w:tc>
        <w:tc>
          <w:tcPr>
            <w:tcW w:w="3667" w:type="dxa"/>
            <w:gridSpan w:val="6"/>
            <w:tcBorders>
              <w:top w:val="single" w:sz="4" w:space="0" w:color="auto"/>
              <w:bottom w:val="single" w:sz="4" w:space="0" w:color="auto"/>
            </w:tcBorders>
            <w:shd w:val="clear" w:color="auto" w:fill="auto"/>
            <w:hideMark/>
          </w:tcPr>
          <w:p w14:paraId="05650BBA"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F903BB" w14:paraId="02CBEB7B" w14:textId="77777777" w:rsidTr="005A4BAD">
        <w:trPr>
          <w:trHeight w:val="20"/>
        </w:trPr>
        <w:tc>
          <w:tcPr>
            <w:tcW w:w="1560" w:type="dxa"/>
            <w:tcBorders>
              <w:top w:val="single" w:sz="4" w:space="0" w:color="auto"/>
            </w:tcBorders>
            <w:shd w:val="clear" w:color="auto" w:fill="auto"/>
            <w:hideMark/>
          </w:tcPr>
          <w:p w14:paraId="06B9E310"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Pr>
                <w:rFonts w:ascii="Roboto" w:eastAsia="Times New Roman" w:hAnsi="Roboto" w:cs="Calibri"/>
                <w:i/>
                <w:color w:val="000000"/>
                <w:sz w:val="16"/>
                <w:szCs w:val="16"/>
                <w:lang w:val="en-GB" w:eastAsia="en-GB"/>
              </w:rPr>
              <w:t>Mobula</w:t>
            </w:r>
            <w:proofErr w:type="spellEnd"/>
            <w:r>
              <w:rPr>
                <w:rFonts w:ascii="Roboto" w:eastAsia="Times New Roman" w:hAnsi="Roboto" w:cs="Calibri"/>
                <w:i/>
                <w:color w:val="000000"/>
                <w:sz w:val="16"/>
                <w:szCs w:val="16"/>
                <w:lang w:val="en-GB" w:eastAsia="en-GB"/>
              </w:rPr>
              <w:t xml:space="preserve"> </w:t>
            </w:r>
            <w:proofErr w:type="spellStart"/>
            <w:r>
              <w:rPr>
                <w:rFonts w:ascii="Roboto" w:eastAsia="Times New Roman" w:hAnsi="Roboto" w:cs="Calibri"/>
                <w:i/>
                <w:color w:val="000000"/>
                <w:sz w:val="16"/>
                <w:szCs w:val="16"/>
                <w:lang w:val="en-GB" w:eastAsia="en-GB"/>
              </w:rPr>
              <w:t>japanica</w:t>
            </w:r>
            <w:proofErr w:type="spellEnd"/>
          </w:p>
        </w:tc>
        <w:tc>
          <w:tcPr>
            <w:tcW w:w="1001" w:type="dxa"/>
            <w:tcBorders>
              <w:top w:val="single" w:sz="4" w:space="0" w:color="auto"/>
            </w:tcBorders>
            <w:shd w:val="clear" w:color="auto" w:fill="auto"/>
            <w:hideMark/>
          </w:tcPr>
          <w:p w14:paraId="2448A12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2015</w:t>
            </w:r>
          </w:p>
        </w:tc>
        <w:tc>
          <w:tcPr>
            <w:tcW w:w="948" w:type="dxa"/>
            <w:tcBorders>
              <w:top w:val="single" w:sz="4" w:space="0" w:color="auto"/>
            </w:tcBorders>
            <w:shd w:val="clear" w:color="auto" w:fill="auto"/>
            <w:hideMark/>
          </w:tcPr>
          <w:p w14:paraId="115AFB7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6A6D8A5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07625AAC"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633D2B22"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30</w:t>
            </w:r>
          </w:p>
        </w:tc>
        <w:tc>
          <w:tcPr>
            <w:tcW w:w="1827" w:type="dxa"/>
            <w:tcBorders>
              <w:top w:val="single" w:sz="4" w:space="0" w:color="auto"/>
              <w:bottom w:val="single" w:sz="4" w:space="0" w:color="auto"/>
            </w:tcBorders>
            <w:shd w:val="clear" w:color="auto" w:fill="auto"/>
            <w:hideMark/>
          </w:tcPr>
          <w:p w14:paraId="3CACAF76"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branchies (6 270 kg et 550 branchies), nageoires (630 kg), vivants (225 kg)</w:t>
            </w:r>
          </w:p>
        </w:tc>
        <w:tc>
          <w:tcPr>
            <w:tcW w:w="1276" w:type="dxa"/>
            <w:tcBorders>
              <w:top w:val="single" w:sz="4" w:space="0" w:color="auto"/>
              <w:bottom w:val="single" w:sz="4" w:space="0" w:color="auto"/>
            </w:tcBorders>
            <w:shd w:val="clear" w:color="auto" w:fill="auto"/>
            <w:hideMark/>
          </w:tcPr>
          <w:p w14:paraId="47D4223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LK (29), IN (1)</w:t>
            </w:r>
          </w:p>
        </w:tc>
        <w:tc>
          <w:tcPr>
            <w:tcW w:w="3667" w:type="dxa"/>
            <w:gridSpan w:val="6"/>
            <w:tcBorders>
              <w:top w:val="single" w:sz="4" w:space="0" w:color="auto"/>
              <w:bottom w:val="single" w:sz="4" w:space="0" w:color="auto"/>
            </w:tcBorders>
            <w:shd w:val="clear" w:color="auto" w:fill="auto"/>
            <w:hideMark/>
          </w:tcPr>
          <w:p w14:paraId="3031D52D"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6FAE7D88" w14:textId="77777777" w:rsidTr="005A4BAD">
        <w:trPr>
          <w:trHeight w:val="20"/>
        </w:trPr>
        <w:tc>
          <w:tcPr>
            <w:tcW w:w="1560" w:type="dxa"/>
            <w:tcBorders>
              <w:bottom w:val="single" w:sz="4" w:space="0" w:color="auto"/>
            </w:tcBorders>
            <w:shd w:val="clear" w:color="auto" w:fill="auto"/>
          </w:tcPr>
          <w:p w14:paraId="64156FC6"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256DF193"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05D95B70"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7E9592A7"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4B280EFF"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5AD43011"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7</w:t>
            </w:r>
          </w:p>
        </w:tc>
        <w:tc>
          <w:tcPr>
            <w:tcW w:w="1827" w:type="dxa"/>
            <w:tcBorders>
              <w:top w:val="single" w:sz="4" w:space="0" w:color="auto"/>
              <w:bottom w:val="single" w:sz="4" w:space="0" w:color="auto"/>
            </w:tcBorders>
            <w:shd w:val="clear" w:color="auto" w:fill="auto"/>
            <w:hideMark/>
          </w:tcPr>
          <w:p w14:paraId="1944D771"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branchies (2 123 kg)</w:t>
            </w:r>
          </w:p>
        </w:tc>
        <w:tc>
          <w:tcPr>
            <w:tcW w:w="1276" w:type="dxa"/>
            <w:tcBorders>
              <w:top w:val="single" w:sz="4" w:space="0" w:color="auto"/>
              <w:bottom w:val="single" w:sz="4" w:space="0" w:color="auto"/>
            </w:tcBorders>
            <w:shd w:val="clear" w:color="auto" w:fill="auto"/>
            <w:hideMark/>
          </w:tcPr>
          <w:p w14:paraId="0109C6AC"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LK (4), IN (3)</w:t>
            </w:r>
          </w:p>
        </w:tc>
        <w:tc>
          <w:tcPr>
            <w:tcW w:w="3667" w:type="dxa"/>
            <w:gridSpan w:val="6"/>
            <w:tcBorders>
              <w:top w:val="single" w:sz="4" w:space="0" w:color="auto"/>
              <w:bottom w:val="single" w:sz="4" w:space="0" w:color="auto"/>
            </w:tcBorders>
            <w:shd w:val="clear" w:color="auto" w:fill="auto"/>
            <w:hideMark/>
          </w:tcPr>
          <w:p w14:paraId="6F1765EF"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27A69420" w14:textId="77777777" w:rsidTr="005A4BAD">
        <w:trPr>
          <w:trHeight w:val="20"/>
        </w:trPr>
        <w:tc>
          <w:tcPr>
            <w:tcW w:w="1560" w:type="dxa"/>
            <w:tcBorders>
              <w:top w:val="single" w:sz="4" w:space="0" w:color="auto"/>
            </w:tcBorders>
            <w:shd w:val="clear" w:color="auto" w:fill="auto"/>
            <w:hideMark/>
          </w:tcPr>
          <w:p w14:paraId="1412AB97"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Pr>
                <w:rFonts w:ascii="Roboto" w:eastAsia="Times New Roman" w:hAnsi="Roboto" w:cs="Calibri"/>
                <w:i/>
                <w:color w:val="000000"/>
                <w:sz w:val="16"/>
                <w:szCs w:val="16"/>
                <w:lang w:val="en-GB" w:eastAsia="en-GB"/>
              </w:rPr>
              <w:t>Mobula</w:t>
            </w:r>
            <w:proofErr w:type="spellEnd"/>
            <w:r>
              <w:rPr>
                <w:rFonts w:ascii="Roboto" w:eastAsia="Times New Roman" w:hAnsi="Roboto" w:cs="Calibri"/>
                <w:i/>
                <w:color w:val="000000"/>
                <w:sz w:val="16"/>
                <w:szCs w:val="16"/>
                <w:lang w:val="en-GB" w:eastAsia="en-GB"/>
              </w:rPr>
              <w:t xml:space="preserve"> </w:t>
            </w:r>
            <w:proofErr w:type="spellStart"/>
            <w:r>
              <w:rPr>
                <w:rFonts w:ascii="Roboto" w:eastAsia="Times New Roman" w:hAnsi="Roboto" w:cs="Calibri"/>
                <w:i/>
                <w:color w:val="000000"/>
                <w:sz w:val="16"/>
                <w:szCs w:val="16"/>
                <w:lang w:val="en-GB" w:eastAsia="en-GB"/>
              </w:rPr>
              <w:t>tarapacana</w:t>
            </w:r>
            <w:proofErr w:type="spellEnd"/>
          </w:p>
        </w:tc>
        <w:tc>
          <w:tcPr>
            <w:tcW w:w="1001" w:type="dxa"/>
            <w:tcBorders>
              <w:top w:val="single" w:sz="4" w:space="0" w:color="auto"/>
            </w:tcBorders>
            <w:shd w:val="clear" w:color="auto" w:fill="auto"/>
            <w:hideMark/>
          </w:tcPr>
          <w:p w14:paraId="2B4D89F6"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2015</w:t>
            </w:r>
          </w:p>
        </w:tc>
        <w:tc>
          <w:tcPr>
            <w:tcW w:w="948" w:type="dxa"/>
            <w:tcBorders>
              <w:top w:val="single" w:sz="4" w:space="0" w:color="auto"/>
            </w:tcBorders>
            <w:shd w:val="clear" w:color="auto" w:fill="auto"/>
            <w:hideMark/>
          </w:tcPr>
          <w:p w14:paraId="58B26E7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tcBorders>
            <w:shd w:val="clear" w:color="auto" w:fill="auto"/>
            <w:hideMark/>
          </w:tcPr>
          <w:p w14:paraId="5045C69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hideMark/>
          </w:tcPr>
          <w:p w14:paraId="1FE0817F"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hideMark/>
          </w:tcPr>
          <w:p w14:paraId="02D4BB88"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38</w:t>
            </w:r>
          </w:p>
        </w:tc>
        <w:tc>
          <w:tcPr>
            <w:tcW w:w="1827" w:type="dxa"/>
            <w:tcBorders>
              <w:top w:val="single" w:sz="4" w:space="0" w:color="auto"/>
              <w:bottom w:val="single" w:sz="4" w:space="0" w:color="auto"/>
            </w:tcBorders>
            <w:shd w:val="clear" w:color="auto" w:fill="auto"/>
            <w:hideMark/>
          </w:tcPr>
          <w:p w14:paraId="362B1471"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branchies (8 854 kg et 300 branchies), nageoires (250 kg), vivants (200 kg)</w:t>
            </w:r>
          </w:p>
        </w:tc>
        <w:tc>
          <w:tcPr>
            <w:tcW w:w="1276" w:type="dxa"/>
            <w:tcBorders>
              <w:top w:val="single" w:sz="4" w:space="0" w:color="auto"/>
              <w:bottom w:val="single" w:sz="4" w:space="0" w:color="auto"/>
            </w:tcBorders>
            <w:shd w:val="clear" w:color="auto" w:fill="auto"/>
            <w:hideMark/>
          </w:tcPr>
          <w:p w14:paraId="2DBC0A32"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LK (34), IN (4)</w:t>
            </w:r>
          </w:p>
        </w:tc>
        <w:tc>
          <w:tcPr>
            <w:tcW w:w="3667" w:type="dxa"/>
            <w:gridSpan w:val="6"/>
            <w:tcBorders>
              <w:top w:val="single" w:sz="4" w:space="0" w:color="auto"/>
              <w:bottom w:val="single" w:sz="4" w:space="0" w:color="auto"/>
            </w:tcBorders>
            <w:shd w:val="clear" w:color="auto" w:fill="auto"/>
            <w:hideMark/>
          </w:tcPr>
          <w:p w14:paraId="21DFF429"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73F7B1BF" w14:textId="77777777" w:rsidTr="005A4BAD">
        <w:trPr>
          <w:trHeight w:val="20"/>
        </w:trPr>
        <w:tc>
          <w:tcPr>
            <w:tcW w:w="1560" w:type="dxa"/>
            <w:tcBorders>
              <w:bottom w:val="single" w:sz="4" w:space="0" w:color="auto"/>
            </w:tcBorders>
            <w:shd w:val="clear" w:color="auto" w:fill="auto"/>
          </w:tcPr>
          <w:p w14:paraId="3C8D5130" w14:textId="77777777" w:rsidR="00257412" w:rsidRPr="008927B7" w:rsidRDefault="00257412" w:rsidP="00163571">
            <w:pPr>
              <w:spacing w:after="0" w:line="240" w:lineRule="auto"/>
              <w:rPr>
                <w:rFonts w:ascii="Roboto" w:eastAsia="Times New Roman" w:hAnsi="Roboto" w:cs="Calibri"/>
                <w:i/>
                <w:color w:val="000000"/>
                <w:sz w:val="16"/>
                <w:szCs w:val="16"/>
                <w:lang w:val="fr-FR" w:eastAsia="en-GB"/>
              </w:rPr>
            </w:pPr>
          </w:p>
        </w:tc>
        <w:tc>
          <w:tcPr>
            <w:tcW w:w="1001" w:type="dxa"/>
            <w:tcBorders>
              <w:bottom w:val="single" w:sz="4" w:space="0" w:color="auto"/>
            </w:tcBorders>
            <w:shd w:val="clear" w:color="auto" w:fill="auto"/>
          </w:tcPr>
          <w:p w14:paraId="147075CF"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48" w:type="dxa"/>
            <w:tcBorders>
              <w:bottom w:val="single" w:sz="4" w:space="0" w:color="auto"/>
            </w:tcBorders>
            <w:shd w:val="clear" w:color="auto" w:fill="auto"/>
          </w:tcPr>
          <w:p w14:paraId="396431BC"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923" w:type="dxa"/>
            <w:tcBorders>
              <w:bottom w:val="single" w:sz="4" w:space="0" w:color="auto"/>
            </w:tcBorders>
            <w:shd w:val="clear" w:color="auto" w:fill="auto"/>
            <w:hideMark/>
          </w:tcPr>
          <w:p w14:paraId="53D4C13A" w14:textId="77777777" w:rsidR="00257412" w:rsidRPr="008927B7" w:rsidRDefault="00257412" w:rsidP="00163571">
            <w:pPr>
              <w:spacing w:after="0" w:line="240" w:lineRule="auto"/>
              <w:jc w:val="center"/>
              <w:rPr>
                <w:rFonts w:ascii="Roboto" w:eastAsia="Times New Roman" w:hAnsi="Roboto" w:cs="Calibri"/>
                <w:color w:val="000000"/>
                <w:sz w:val="16"/>
                <w:szCs w:val="16"/>
                <w:lang w:val="fr-FR" w:eastAsia="en-GB"/>
              </w:rPr>
            </w:pPr>
          </w:p>
        </w:tc>
        <w:tc>
          <w:tcPr>
            <w:tcW w:w="839" w:type="dxa"/>
            <w:tcBorders>
              <w:top w:val="single" w:sz="4" w:space="0" w:color="auto"/>
              <w:bottom w:val="single" w:sz="4" w:space="0" w:color="auto"/>
            </w:tcBorders>
            <w:shd w:val="clear" w:color="auto" w:fill="auto"/>
            <w:hideMark/>
          </w:tcPr>
          <w:p w14:paraId="2405B64C"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0A2F4E7D"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8</w:t>
            </w:r>
          </w:p>
        </w:tc>
        <w:tc>
          <w:tcPr>
            <w:tcW w:w="1827" w:type="dxa"/>
            <w:tcBorders>
              <w:top w:val="single" w:sz="4" w:space="0" w:color="auto"/>
              <w:bottom w:val="single" w:sz="4" w:space="0" w:color="auto"/>
            </w:tcBorders>
            <w:shd w:val="clear" w:color="auto" w:fill="auto"/>
            <w:hideMark/>
          </w:tcPr>
          <w:p w14:paraId="53E2D2D2"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branchies (1 769 kg)</w:t>
            </w:r>
          </w:p>
        </w:tc>
        <w:tc>
          <w:tcPr>
            <w:tcW w:w="1276" w:type="dxa"/>
            <w:tcBorders>
              <w:top w:val="single" w:sz="4" w:space="0" w:color="auto"/>
              <w:bottom w:val="single" w:sz="4" w:space="0" w:color="auto"/>
            </w:tcBorders>
            <w:shd w:val="clear" w:color="auto" w:fill="auto"/>
            <w:hideMark/>
          </w:tcPr>
          <w:p w14:paraId="3FBEB215"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LK (6), IN (2)</w:t>
            </w:r>
          </w:p>
        </w:tc>
        <w:tc>
          <w:tcPr>
            <w:tcW w:w="3667" w:type="dxa"/>
            <w:gridSpan w:val="6"/>
            <w:tcBorders>
              <w:top w:val="single" w:sz="4" w:space="0" w:color="auto"/>
              <w:bottom w:val="single" w:sz="4" w:space="0" w:color="auto"/>
            </w:tcBorders>
            <w:shd w:val="clear" w:color="auto" w:fill="auto"/>
            <w:hideMark/>
          </w:tcPr>
          <w:p w14:paraId="11C2A9C5"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8927B7" w14:paraId="1E798BD5"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006ADBA9" w14:textId="77777777" w:rsidR="00257412" w:rsidRPr="00DC0D89" w:rsidRDefault="00257412" w:rsidP="00163571">
            <w:pPr>
              <w:spacing w:after="0" w:line="240" w:lineRule="auto"/>
              <w:jc w:val="center"/>
              <w:rPr>
                <w:rFonts w:ascii="Roboto" w:eastAsia="Times New Roman" w:hAnsi="Roboto" w:cs="Calibri"/>
                <w:b/>
                <w:color w:val="FF0000"/>
                <w:sz w:val="16"/>
                <w:szCs w:val="16"/>
                <w:lang w:val="en-GB" w:eastAsia="en-GB"/>
              </w:rPr>
            </w:pPr>
            <w:proofErr w:type="spellStart"/>
            <w:r>
              <w:rPr>
                <w:rFonts w:ascii="Roboto" w:eastAsia="Times New Roman" w:hAnsi="Roboto" w:cs="Calibri"/>
                <w:b/>
                <w:sz w:val="16"/>
                <w:szCs w:val="16"/>
                <w:lang w:val="en-GB" w:eastAsia="en-GB"/>
              </w:rPr>
              <w:t>Orectolobiformes</w:t>
            </w:r>
            <w:proofErr w:type="spellEnd"/>
          </w:p>
        </w:tc>
      </w:tr>
      <w:tr w:rsidR="00257412" w:rsidRPr="00F903BB" w14:paraId="1DB0FA38" w14:textId="77777777" w:rsidTr="005A4BAD">
        <w:trPr>
          <w:trHeight w:val="20"/>
        </w:trPr>
        <w:tc>
          <w:tcPr>
            <w:tcW w:w="1560" w:type="dxa"/>
            <w:tcBorders>
              <w:top w:val="single" w:sz="4" w:space="0" w:color="auto"/>
              <w:bottom w:val="single" w:sz="4" w:space="0" w:color="auto"/>
            </w:tcBorders>
            <w:shd w:val="clear" w:color="auto" w:fill="auto"/>
            <w:hideMark/>
          </w:tcPr>
          <w:p w14:paraId="37F62F04"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r>
              <w:rPr>
                <w:rFonts w:ascii="Roboto" w:eastAsia="Times New Roman" w:hAnsi="Roboto" w:cs="Calibri"/>
                <w:i/>
                <w:color w:val="000000"/>
                <w:sz w:val="16"/>
                <w:szCs w:val="16"/>
                <w:lang w:val="en-GB" w:eastAsia="en-GB"/>
              </w:rPr>
              <w:t>Rhincodon typus</w:t>
            </w:r>
          </w:p>
        </w:tc>
        <w:tc>
          <w:tcPr>
            <w:tcW w:w="1001" w:type="dxa"/>
            <w:tcBorders>
              <w:top w:val="single" w:sz="4" w:space="0" w:color="auto"/>
              <w:bottom w:val="single" w:sz="4" w:space="0" w:color="auto"/>
            </w:tcBorders>
            <w:shd w:val="clear" w:color="auto" w:fill="auto"/>
            <w:vAlign w:val="center"/>
            <w:hideMark/>
          </w:tcPr>
          <w:p w14:paraId="7A767A1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2018</w:t>
            </w:r>
          </w:p>
        </w:tc>
        <w:tc>
          <w:tcPr>
            <w:tcW w:w="948" w:type="dxa"/>
            <w:tcBorders>
              <w:top w:val="single" w:sz="4" w:space="0" w:color="auto"/>
              <w:bottom w:val="single" w:sz="4" w:space="0" w:color="auto"/>
            </w:tcBorders>
            <w:shd w:val="clear" w:color="auto" w:fill="auto"/>
            <w:vAlign w:val="center"/>
            <w:hideMark/>
          </w:tcPr>
          <w:p w14:paraId="2E37A1F9"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II</w:t>
            </w:r>
          </w:p>
        </w:tc>
        <w:tc>
          <w:tcPr>
            <w:tcW w:w="923" w:type="dxa"/>
            <w:tcBorders>
              <w:top w:val="single" w:sz="4" w:space="0" w:color="auto"/>
              <w:bottom w:val="single" w:sz="4" w:space="0" w:color="auto"/>
            </w:tcBorders>
            <w:shd w:val="clear" w:color="auto" w:fill="auto"/>
            <w:vAlign w:val="center"/>
            <w:hideMark/>
          </w:tcPr>
          <w:p w14:paraId="274D959D"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w:t>
            </w:r>
          </w:p>
        </w:tc>
        <w:tc>
          <w:tcPr>
            <w:tcW w:w="839" w:type="dxa"/>
            <w:tcBorders>
              <w:top w:val="single" w:sz="4" w:space="0" w:color="auto"/>
              <w:bottom w:val="single" w:sz="4" w:space="0" w:color="auto"/>
            </w:tcBorders>
            <w:shd w:val="clear" w:color="auto" w:fill="auto"/>
            <w:vAlign w:val="center"/>
            <w:hideMark/>
          </w:tcPr>
          <w:p w14:paraId="66717ECD" w14:textId="77777777" w:rsidR="00257412" w:rsidRPr="008927B7" w:rsidRDefault="00257412" w:rsidP="00163571">
            <w:pPr>
              <w:spacing w:after="0" w:line="240" w:lineRule="auto"/>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Exportateur</w:t>
            </w:r>
          </w:p>
        </w:tc>
        <w:tc>
          <w:tcPr>
            <w:tcW w:w="1124" w:type="dxa"/>
            <w:tcBorders>
              <w:top w:val="single" w:sz="4" w:space="0" w:color="auto"/>
              <w:bottom w:val="single" w:sz="4" w:space="0" w:color="auto"/>
            </w:tcBorders>
            <w:shd w:val="clear" w:color="auto" w:fill="auto"/>
            <w:vAlign w:val="center"/>
            <w:hideMark/>
          </w:tcPr>
          <w:p w14:paraId="2B1A655A"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vAlign w:val="center"/>
            <w:hideMark/>
          </w:tcPr>
          <w:p w14:paraId="2EAEF03C"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spécimens (1)</w:t>
            </w:r>
          </w:p>
        </w:tc>
        <w:tc>
          <w:tcPr>
            <w:tcW w:w="1276" w:type="dxa"/>
            <w:tcBorders>
              <w:top w:val="single" w:sz="4" w:space="0" w:color="auto"/>
              <w:bottom w:val="single" w:sz="4" w:space="0" w:color="auto"/>
            </w:tcBorders>
            <w:shd w:val="clear" w:color="auto" w:fill="auto"/>
            <w:vAlign w:val="center"/>
            <w:hideMark/>
          </w:tcPr>
          <w:p w14:paraId="0842ECAA"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CN (1)</w:t>
            </w:r>
          </w:p>
        </w:tc>
        <w:tc>
          <w:tcPr>
            <w:tcW w:w="3667" w:type="dxa"/>
            <w:gridSpan w:val="6"/>
            <w:tcBorders>
              <w:top w:val="single" w:sz="4" w:space="0" w:color="auto"/>
              <w:bottom w:val="single" w:sz="4" w:space="0" w:color="auto"/>
            </w:tcBorders>
            <w:shd w:val="clear" w:color="auto" w:fill="auto"/>
            <w:vAlign w:val="center"/>
            <w:hideMark/>
          </w:tcPr>
          <w:p w14:paraId="0A7DF873"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Pas de commerce déclaré en contravention potentielle</w:t>
            </w:r>
          </w:p>
        </w:tc>
      </w:tr>
      <w:tr w:rsidR="00257412" w:rsidRPr="008927B7" w14:paraId="12D142F0"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297BF0CA" w14:textId="77777777" w:rsidR="00257412" w:rsidRPr="00DC0D89" w:rsidRDefault="00257412" w:rsidP="00163571">
            <w:pPr>
              <w:keepNext/>
              <w:keepLines/>
              <w:spacing w:after="0" w:line="240" w:lineRule="auto"/>
              <w:jc w:val="center"/>
              <w:rPr>
                <w:rFonts w:ascii="Roboto" w:eastAsia="Times New Roman" w:hAnsi="Roboto" w:cs="Calibri"/>
                <w:b/>
                <w:color w:val="FF0000"/>
                <w:sz w:val="16"/>
                <w:szCs w:val="16"/>
                <w:lang w:val="en-GB" w:eastAsia="en-GB"/>
              </w:rPr>
            </w:pPr>
            <w:proofErr w:type="spellStart"/>
            <w:r>
              <w:rPr>
                <w:rFonts w:ascii="Roboto" w:eastAsia="Times New Roman" w:hAnsi="Roboto" w:cs="Calibri"/>
                <w:b/>
                <w:sz w:val="16"/>
                <w:szCs w:val="16"/>
                <w:lang w:val="en-GB" w:eastAsia="en-GB"/>
              </w:rPr>
              <w:t>Pristiformes</w:t>
            </w:r>
            <w:proofErr w:type="spellEnd"/>
          </w:p>
        </w:tc>
      </w:tr>
      <w:tr w:rsidR="00257412" w:rsidRPr="00F903BB" w14:paraId="04A25740" w14:textId="77777777" w:rsidTr="005A4BAD">
        <w:trPr>
          <w:trHeight w:val="20"/>
        </w:trPr>
        <w:tc>
          <w:tcPr>
            <w:tcW w:w="1560" w:type="dxa"/>
            <w:tcBorders>
              <w:top w:val="single" w:sz="4" w:space="0" w:color="auto"/>
              <w:bottom w:val="single" w:sz="4" w:space="0" w:color="auto"/>
            </w:tcBorders>
            <w:shd w:val="clear" w:color="auto" w:fill="auto"/>
            <w:hideMark/>
          </w:tcPr>
          <w:p w14:paraId="0101A498" w14:textId="77777777" w:rsidR="00257412" w:rsidRPr="008927B7" w:rsidRDefault="00257412" w:rsidP="00163571">
            <w:pPr>
              <w:spacing w:after="0" w:line="240" w:lineRule="auto"/>
              <w:rPr>
                <w:rFonts w:ascii="Roboto" w:eastAsia="Times New Roman" w:hAnsi="Roboto" w:cs="Calibri"/>
                <w:i/>
                <w:color w:val="000000"/>
                <w:sz w:val="16"/>
                <w:szCs w:val="16"/>
                <w:lang w:val="en-GB" w:eastAsia="en-GB"/>
              </w:rPr>
            </w:pPr>
            <w:proofErr w:type="spellStart"/>
            <w:r>
              <w:rPr>
                <w:rFonts w:ascii="Roboto" w:eastAsia="Times New Roman" w:hAnsi="Roboto" w:cs="Calibri"/>
                <w:i/>
                <w:color w:val="000000"/>
                <w:sz w:val="16"/>
                <w:szCs w:val="16"/>
                <w:lang w:val="en-GB" w:eastAsia="en-GB"/>
              </w:rPr>
              <w:t>Pristis</w:t>
            </w:r>
            <w:proofErr w:type="spellEnd"/>
            <w:r>
              <w:rPr>
                <w:rFonts w:ascii="Roboto" w:eastAsia="Times New Roman" w:hAnsi="Roboto" w:cs="Calibri"/>
                <w:i/>
                <w:color w:val="000000"/>
                <w:sz w:val="16"/>
                <w:szCs w:val="16"/>
                <w:lang w:val="en-GB" w:eastAsia="en-GB"/>
              </w:rPr>
              <w:t xml:space="preserve"> </w:t>
            </w:r>
            <w:proofErr w:type="spellStart"/>
            <w:r>
              <w:rPr>
                <w:rFonts w:ascii="Roboto" w:eastAsia="Times New Roman" w:hAnsi="Roboto" w:cs="Calibri"/>
                <w:i/>
                <w:color w:val="000000"/>
                <w:sz w:val="16"/>
                <w:szCs w:val="16"/>
                <w:lang w:val="en-GB" w:eastAsia="en-GB"/>
              </w:rPr>
              <w:t>pristis</w:t>
            </w:r>
            <w:proofErr w:type="spellEnd"/>
          </w:p>
        </w:tc>
        <w:tc>
          <w:tcPr>
            <w:tcW w:w="1001" w:type="dxa"/>
            <w:tcBorders>
              <w:top w:val="single" w:sz="4" w:space="0" w:color="auto"/>
              <w:bottom w:val="single" w:sz="4" w:space="0" w:color="auto"/>
            </w:tcBorders>
            <w:shd w:val="clear" w:color="auto" w:fill="auto"/>
            <w:hideMark/>
          </w:tcPr>
          <w:p w14:paraId="3713FF8F"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2015</w:t>
            </w:r>
          </w:p>
        </w:tc>
        <w:tc>
          <w:tcPr>
            <w:tcW w:w="948" w:type="dxa"/>
            <w:tcBorders>
              <w:top w:val="single" w:sz="4" w:space="0" w:color="auto"/>
              <w:bottom w:val="single" w:sz="4" w:space="0" w:color="auto"/>
            </w:tcBorders>
            <w:shd w:val="clear" w:color="auto" w:fill="auto"/>
            <w:hideMark/>
          </w:tcPr>
          <w:p w14:paraId="153FEE77"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I</w:t>
            </w:r>
          </w:p>
        </w:tc>
        <w:tc>
          <w:tcPr>
            <w:tcW w:w="923" w:type="dxa"/>
            <w:tcBorders>
              <w:top w:val="single" w:sz="4" w:space="0" w:color="auto"/>
              <w:bottom w:val="single" w:sz="4" w:space="0" w:color="auto"/>
            </w:tcBorders>
            <w:shd w:val="clear" w:color="auto" w:fill="auto"/>
            <w:hideMark/>
          </w:tcPr>
          <w:p w14:paraId="50ABFE2E" w14:textId="77777777" w:rsidR="00257412" w:rsidRPr="008927B7" w:rsidRDefault="00257412" w:rsidP="00163571">
            <w:pPr>
              <w:spacing w:after="0" w:line="240" w:lineRule="auto"/>
              <w:jc w:val="center"/>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w:t>
            </w:r>
          </w:p>
        </w:tc>
        <w:tc>
          <w:tcPr>
            <w:tcW w:w="839" w:type="dxa"/>
            <w:tcBorders>
              <w:top w:val="single" w:sz="4" w:space="0" w:color="auto"/>
              <w:bottom w:val="single" w:sz="4" w:space="0" w:color="auto"/>
            </w:tcBorders>
            <w:shd w:val="clear" w:color="auto" w:fill="auto"/>
            <w:hideMark/>
          </w:tcPr>
          <w:p w14:paraId="71431854" w14:textId="77777777" w:rsidR="00257412" w:rsidRPr="008927B7" w:rsidRDefault="00257412" w:rsidP="00337F03">
            <w:pPr>
              <w:spacing w:after="0" w:line="240" w:lineRule="auto"/>
              <w:jc w:val="center"/>
              <w:rPr>
                <w:rFonts w:ascii="Roboto" w:eastAsia="Times New Roman" w:hAnsi="Roboto" w:cs="Calibri"/>
                <w:b/>
                <w:color w:val="000000"/>
                <w:sz w:val="16"/>
                <w:szCs w:val="16"/>
                <w:lang w:val="fr-FR" w:eastAsia="en-GB"/>
              </w:rPr>
            </w:pPr>
            <w:r>
              <w:rPr>
                <w:rFonts w:ascii="Roboto" w:eastAsia="Times New Roman" w:hAnsi="Roboto" w:cs="Calibri"/>
                <w:b/>
                <w:color w:val="000000"/>
                <w:sz w:val="16"/>
                <w:szCs w:val="16"/>
                <w:lang w:val="fr-FR" w:eastAsia="en-GB"/>
              </w:rPr>
              <w:t>Importateur</w:t>
            </w:r>
          </w:p>
        </w:tc>
        <w:tc>
          <w:tcPr>
            <w:tcW w:w="1124" w:type="dxa"/>
            <w:tcBorders>
              <w:top w:val="single" w:sz="4" w:space="0" w:color="auto"/>
              <w:bottom w:val="single" w:sz="4" w:space="0" w:color="auto"/>
            </w:tcBorders>
            <w:shd w:val="clear" w:color="auto" w:fill="auto"/>
            <w:hideMark/>
          </w:tcPr>
          <w:p w14:paraId="360944C1" w14:textId="77777777" w:rsidR="00257412" w:rsidRPr="008927B7" w:rsidRDefault="00257412" w:rsidP="00163571">
            <w:pPr>
              <w:spacing w:after="0" w:line="240" w:lineRule="auto"/>
              <w:jc w:val="right"/>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1</w:t>
            </w:r>
          </w:p>
        </w:tc>
        <w:tc>
          <w:tcPr>
            <w:tcW w:w="1827" w:type="dxa"/>
            <w:tcBorders>
              <w:top w:val="single" w:sz="4" w:space="0" w:color="auto"/>
              <w:bottom w:val="single" w:sz="4" w:space="0" w:color="auto"/>
            </w:tcBorders>
            <w:shd w:val="clear" w:color="auto" w:fill="auto"/>
            <w:hideMark/>
          </w:tcPr>
          <w:p w14:paraId="1C9F6BDE"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r>
              <w:rPr>
                <w:rFonts w:ascii="Roboto" w:eastAsia="Times New Roman" w:hAnsi="Roboto" w:cs="Calibri"/>
                <w:color w:val="000000"/>
                <w:sz w:val="16"/>
                <w:szCs w:val="16"/>
                <w:lang w:val="fr-FR" w:eastAsia="en-GB"/>
              </w:rPr>
              <w:t>vivants (1)</w:t>
            </w:r>
          </w:p>
        </w:tc>
        <w:tc>
          <w:tcPr>
            <w:tcW w:w="1276" w:type="dxa"/>
            <w:tcBorders>
              <w:top w:val="single" w:sz="4" w:space="0" w:color="auto"/>
              <w:bottom w:val="single" w:sz="4" w:space="0" w:color="auto"/>
            </w:tcBorders>
            <w:shd w:val="clear" w:color="auto" w:fill="auto"/>
            <w:hideMark/>
          </w:tcPr>
          <w:p w14:paraId="2AF9EFA1" w14:textId="77777777" w:rsidR="00257412" w:rsidRPr="008927B7" w:rsidRDefault="00257412" w:rsidP="00163571">
            <w:pPr>
              <w:spacing w:after="0" w:line="240" w:lineRule="auto"/>
              <w:rPr>
                <w:rFonts w:ascii="Roboto" w:eastAsia="Times New Roman" w:hAnsi="Roboto" w:cs="Calibri"/>
                <w:color w:val="000000"/>
                <w:sz w:val="16"/>
                <w:szCs w:val="16"/>
                <w:lang w:val="en-GB" w:eastAsia="en-GB"/>
              </w:rPr>
            </w:pPr>
            <w:r>
              <w:rPr>
                <w:rFonts w:ascii="Roboto" w:eastAsia="Times New Roman" w:hAnsi="Roboto" w:cs="Calibri"/>
                <w:color w:val="000000"/>
                <w:sz w:val="16"/>
                <w:szCs w:val="16"/>
                <w:lang w:val="en-GB" w:eastAsia="en-GB"/>
              </w:rPr>
              <w:t>AU (1)</w:t>
            </w:r>
          </w:p>
        </w:tc>
        <w:tc>
          <w:tcPr>
            <w:tcW w:w="3667" w:type="dxa"/>
            <w:gridSpan w:val="6"/>
            <w:tcBorders>
              <w:top w:val="single" w:sz="4" w:space="0" w:color="auto"/>
              <w:bottom w:val="single" w:sz="4" w:space="0" w:color="auto"/>
            </w:tcBorders>
            <w:shd w:val="clear" w:color="auto" w:fill="auto"/>
            <w:hideMark/>
          </w:tcPr>
          <w:p w14:paraId="516AAE02" w14:textId="77777777" w:rsidR="00257412" w:rsidRPr="00DC0D89" w:rsidRDefault="00257412" w:rsidP="00163571">
            <w:pPr>
              <w:spacing w:after="0" w:line="240" w:lineRule="auto"/>
              <w:jc w:val="center"/>
              <w:rPr>
                <w:rFonts w:ascii="Roboto" w:eastAsia="Times New Roman" w:hAnsi="Roboto" w:cs="Calibri"/>
                <w:color w:val="FF0000"/>
                <w:sz w:val="16"/>
                <w:szCs w:val="16"/>
                <w:lang w:val="fr-FR" w:eastAsia="en-GB"/>
              </w:rPr>
            </w:pPr>
            <w:r>
              <w:rPr>
                <w:rFonts w:ascii="Roboto" w:eastAsia="Times New Roman" w:hAnsi="Roboto" w:cs="Calibri"/>
                <w:sz w:val="16"/>
                <w:szCs w:val="16"/>
                <w:lang w:val="fr-FR" w:eastAsia="en-GB"/>
              </w:rPr>
              <w:t>Tous les échanges déclarés peuvent avoir été en infraction potentielle</w:t>
            </w:r>
          </w:p>
        </w:tc>
      </w:tr>
      <w:tr w:rsidR="00257412" w:rsidRPr="00F903BB" w14:paraId="51E697F8" w14:textId="77777777" w:rsidTr="005A4BAD">
        <w:trPr>
          <w:trHeight w:val="20"/>
        </w:trPr>
        <w:tc>
          <w:tcPr>
            <w:tcW w:w="8222" w:type="dxa"/>
            <w:gridSpan w:val="7"/>
            <w:tcBorders>
              <w:top w:val="single" w:sz="4" w:space="0" w:color="auto"/>
              <w:bottom w:val="nil"/>
              <w:right w:val="nil"/>
            </w:tcBorders>
            <w:shd w:val="clear" w:color="auto" w:fill="auto"/>
            <w:noWrap/>
            <w:vAlign w:val="center"/>
            <w:hideMark/>
          </w:tcPr>
          <w:p w14:paraId="274DE97C" w14:textId="77777777" w:rsidR="00257412" w:rsidRPr="007E4959" w:rsidRDefault="00257412" w:rsidP="00163571">
            <w:pPr>
              <w:spacing w:after="0"/>
              <w:rPr>
                <w:rFonts w:ascii="Roboto" w:eastAsia="Roboto" w:hAnsi="Roboto" w:cs="Roboto"/>
                <w:sz w:val="18"/>
                <w:szCs w:val="18"/>
                <w:lang w:val="fr-FR"/>
              </w:rPr>
            </w:pPr>
            <w:r>
              <w:rPr>
                <w:rFonts w:ascii="Roboto" w:hAnsi="Roboto"/>
                <w:b/>
                <w:bCs/>
                <w:sz w:val="18"/>
                <w:szCs w:val="18"/>
                <w:lang w:val="fr-FR"/>
              </w:rPr>
              <w:t xml:space="preserve">Source </w:t>
            </w:r>
            <w:r>
              <w:rPr>
                <w:rFonts w:ascii="Roboto" w:hAnsi="Roboto"/>
                <w:sz w:val="18"/>
                <w:szCs w:val="18"/>
                <w:lang w:val="fr-FR"/>
              </w:rPr>
              <w:t>: Base de Données sur le Commerce CITES, UNEP-WCMC, Cambridge, UK, téléchargée le 16/11/2021.</w:t>
            </w:r>
          </w:p>
          <w:p w14:paraId="73031408"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p>
        </w:tc>
        <w:tc>
          <w:tcPr>
            <w:tcW w:w="1276" w:type="dxa"/>
            <w:tcBorders>
              <w:top w:val="single" w:sz="4" w:space="0" w:color="auto"/>
              <w:left w:val="nil"/>
              <w:bottom w:val="nil"/>
              <w:right w:val="nil"/>
            </w:tcBorders>
            <w:shd w:val="clear" w:color="auto" w:fill="auto"/>
            <w:noWrap/>
            <w:vAlign w:val="bottom"/>
            <w:hideMark/>
          </w:tcPr>
          <w:p w14:paraId="58247CE0" w14:textId="77777777" w:rsidR="00257412" w:rsidRPr="008927B7" w:rsidRDefault="00257412" w:rsidP="00163571">
            <w:pPr>
              <w:spacing w:after="0" w:line="240" w:lineRule="auto"/>
              <w:rPr>
                <w:rFonts w:ascii="Roboto" w:eastAsia="Times New Roman" w:hAnsi="Roboto" w:cs="Calibri"/>
                <w:color w:val="000000"/>
                <w:sz w:val="16"/>
                <w:szCs w:val="16"/>
                <w:lang w:val="fr-FR" w:eastAsia="en-GB"/>
              </w:rPr>
            </w:pPr>
          </w:p>
        </w:tc>
        <w:tc>
          <w:tcPr>
            <w:tcW w:w="1124" w:type="dxa"/>
            <w:tcBorders>
              <w:top w:val="single" w:sz="4" w:space="0" w:color="auto"/>
              <w:left w:val="nil"/>
              <w:bottom w:val="nil"/>
              <w:right w:val="nil"/>
            </w:tcBorders>
            <w:shd w:val="clear" w:color="auto" w:fill="auto"/>
            <w:noWrap/>
            <w:vAlign w:val="bottom"/>
            <w:hideMark/>
          </w:tcPr>
          <w:p w14:paraId="0AD794E4" w14:textId="77777777" w:rsidR="00257412" w:rsidRPr="00DC0D89" w:rsidRDefault="00257412" w:rsidP="00163571">
            <w:pPr>
              <w:spacing w:after="0" w:line="240" w:lineRule="auto"/>
              <w:rPr>
                <w:rFonts w:ascii="Roboto" w:eastAsia="Times New Roman" w:hAnsi="Roboto" w:cs="Times New Roman"/>
                <w:color w:val="FF0000"/>
                <w:sz w:val="20"/>
                <w:szCs w:val="20"/>
                <w:lang w:val="fr-FR" w:eastAsia="en-GB"/>
              </w:rPr>
            </w:pPr>
          </w:p>
        </w:tc>
        <w:tc>
          <w:tcPr>
            <w:tcW w:w="1228" w:type="dxa"/>
            <w:gridSpan w:val="2"/>
            <w:tcBorders>
              <w:top w:val="single" w:sz="4" w:space="0" w:color="auto"/>
              <w:left w:val="nil"/>
              <w:bottom w:val="nil"/>
              <w:right w:val="nil"/>
            </w:tcBorders>
            <w:shd w:val="clear" w:color="auto" w:fill="auto"/>
            <w:noWrap/>
            <w:vAlign w:val="bottom"/>
            <w:hideMark/>
          </w:tcPr>
          <w:p w14:paraId="0B779771" w14:textId="77777777" w:rsidR="00257412" w:rsidRPr="00DC0D89" w:rsidRDefault="00257412" w:rsidP="00163571">
            <w:pPr>
              <w:spacing w:after="0" w:line="240" w:lineRule="auto"/>
              <w:rPr>
                <w:rFonts w:ascii="Roboto" w:eastAsia="Times New Roman" w:hAnsi="Roboto" w:cs="Times New Roman"/>
                <w:color w:val="FF0000"/>
                <w:sz w:val="20"/>
                <w:szCs w:val="20"/>
                <w:lang w:val="fr-FR" w:eastAsia="en-GB"/>
              </w:rPr>
            </w:pPr>
          </w:p>
        </w:tc>
        <w:tc>
          <w:tcPr>
            <w:tcW w:w="1315" w:type="dxa"/>
            <w:gridSpan w:val="3"/>
            <w:tcBorders>
              <w:top w:val="single" w:sz="4" w:space="0" w:color="auto"/>
              <w:left w:val="nil"/>
              <w:bottom w:val="nil"/>
            </w:tcBorders>
            <w:shd w:val="clear" w:color="auto" w:fill="auto"/>
            <w:noWrap/>
            <w:vAlign w:val="bottom"/>
            <w:hideMark/>
          </w:tcPr>
          <w:p w14:paraId="05F98EC4" w14:textId="77777777" w:rsidR="00257412" w:rsidRPr="00DC0D89" w:rsidRDefault="00257412" w:rsidP="00163571">
            <w:pPr>
              <w:spacing w:after="0" w:line="240" w:lineRule="auto"/>
              <w:rPr>
                <w:rFonts w:ascii="Roboto" w:eastAsia="Times New Roman" w:hAnsi="Roboto" w:cs="Times New Roman"/>
                <w:color w:val="FF0000"/>
                <w:sz w:val="20"/>
                <w:szCs w:val="20"/>
                <w:lang w:val="fr-FR" w:eastAsia="en-GB"/>
              </w:rPr>
            </w:pPr>
          </w:p>
        </w:tc>
      </w:tr>
    </w:tbl>
    <w:p w14:paraId="1660E9BA" w14:textId="77777777" w:rsidR="00257412" w:rsidRPr="001C599D" w:rsidRDefault="00257412" w:rsidP="00257412">
      <w:pPr>
        <w:rPr>
          <w:lang w:val="fr-FR"/>
        </w:rPr>
      </w:pPr>
    </w:p>
    <w:p w14:paraId="5C948099" w14:textId="77777777" w:rsidR="005D0506" w:rsidRDefault="005D0506" w:rsidP="68D4D97D">
      <w:pPr>
        <w:rPr>
          <w:rFonts w:ascii="Roboto" w:hAnsi="Roboto"/>
          <w:lang w:val="fr-FR"/>
        </w:rPr>
      </w:pPr>
      <w:r>
        <w:rPr>
          <w:rFonts w:ascii="Roboto" w:hAnsi="Roboto"/>
          <w:lang w:val="fr-FR"/>
        </w:rPr>
        <w:br w:type="page"/>
      </w:r>
    </w:p>
    <w:p w14:paraId="2BE35774" w14:textId="42F4E3F2" w:rsidR="00442D28" w:rsidRPr="0020291A" w:rsidRDefault="005E1A2B" w:rsidP="006D71F1">
      <w:pPr>
        <w:spacing w:after="0"/>
        <w:jc w:val="both"/>
        <w:rPr>
          <w:rFonts w:ascii="Roboto" w:hAnsi="Roboto"/>
          <w:i/>
          <w:color w:val="003870"/>
          <w:sz w:val="20"/>
          <w:szCs w:val="20"/>
          <w:lang w:val="fr-FR"/>
        </w:rPr>
      </w:pPr>
      <w:r>
        <w:rPr>
          <w:rFonts w:ascii="Roboto" w:hAnsi="Roboto"/>
          <w:b/>
          <w:i/>
          <w:color w:val="003870"/>
          <w:sz w:val="20"/>
          <w:szCs w:val="20"/>
          <w:lang w:val="fr-FR"/>
        </w:rPr>
        <w:lastRenderedPageBreak/>
        <w:t>Tableau B2.</w:t>
      </w:r>
      <w:r>
        <w:rPr>
          <w:rFonts w:ascii="Roboto" w:hAnsi="Roboto"/>
          <w:i/>
          <w:color w:val="003870"/>
          <w:sz w:val="20"/>
          <w:szCs w:val="20"/>
          <w:lang w:val="fr-FR"/>
        </w:rPr>
        <w:t xml:space="preserve"> Parties à la CMS déclarant des exportations directes de taxons figurant à l</w:t>
      </w:r>
      <w:r w:rsidR="002C14B0">
        <w:rPr>
          <w:rFonts w:ascii="Roboto" w:hAnsi="Roboto"/>
          <w:i/>
          <w:color w:val="003870"/>
          <w:sz w:val="20"/>
          <w:szCs w:val="20"/>
          <w:lang w:val="fr-FR"/>
        </w:rPr>
        <w:t>’</w:t>
      </w:r>
      <w:r>
        <w:rPr>
          <w:rFonts w:ascii="Roboto" w:hAnsi="Roboto"/>
          <w:i/>
          <w:color w:val="003870"/>
          <w:sz w:val="20"/>
          <w:szCs w:val="20"/>
          <w:lang w:val="fr-FR"/>
        </w:rPr>
        <w:t>Annexe I de la CMS dans leurs rapports annuels à la CITES (classées par nombre total de transactions). Les données déclarées avant et pendant l</w:t>
      </w:r>
      <w:r w:rsidR="002C14B0">
        <w:rPr>
          <w:rFonts w:ascii="Roboto" w:hAnsi="Roboto"/>
          <w:i/>
          <w:color w:val="003870"/>
          <w:sz w:val="20"/>
          <w:szCs w:val="20"/>
          <w:lang w:val="fr-FR"/>
        </w:rPr>
        <w:t>’</w:t>
      </w:r>
      <w:r>
        <w:rPr>
          <w:rFonts w:ascii="Roboto" w:hAnsi="Roboto"/>
          <w:i/>
          <w:color w:val="003870"/>
          <w:sz w:val="20"/>
          <w:szCs w:val="20"/>
          <w:lang w:val="fr-FR"/>
        </w:rPr>
        <w:t>année d</w:t>
      </w:r>
      <w:r w:rsidR="002C14B0">
        <w:rPr>
          <w:rFonts w:ascii="Roboto" w:hAnsi="Roboto"/>
          <w:i/>
          <w:color w:val="003870"/>
          <w:sz w:val="20"/>
          <w:szCs w:val="20"/>
          <w:lang w:val="fr-FR"/>
        </w:rPr>
        <w:t>’</w:t>
      </w:r>
      <w:r>
        <w:rPr>
          <w:rFonts w:ascii="Roboto" w:hAnsi="Roboto"/>
          <w:i/>
          <w:color w:val="003870"/>
          <w:sz w:val="20"/>
          <w:szCs w:val="20"/>
          <w:lang w:val="fr-FR"/>
        </w:rPr>
        <w:t>inscription d</w:t>
      </w:r>
      <w:r w:rsidR="002C14B0">
        <w:rPr>
          <w:rFonts w:ascii="Roboto" w:hAnsi="Roboto"/>
          <w:i/>
          <w:color w:val="003870"/>
          <w:sz w:val="20"/>
          <w:szCs w:val="20"/>
          <w:lang w:val="fr-FR"/>
        </w:rPr>
        <w:t>’</w:t>
      </w:r>
      <w:r>
        <w:rPr>
          <w:rFonts w:ascii="Roboto" w:hAnsi="Roboto"/>
          <w:i/>
          <w:color w:val="003870"/>
          <w:sz w:val="20"/>
          <w:szCs w:val="20"/>
          <w:lang w:val="fr-FR"/>
        </w:rPr>
        <w:t>un taxon à l</w:t>
      </w:r>
      <w:r w:rsidR="002C14B0">
        <w:rPr>
          <w:rFonts w:ascii="Roboto" w:hAnsi="Roboto"/>
          <w:i/>
          <w:color w:val="003870"/>
          <w:sz w:val="20"/>
          <w:szCs w:val="20"/>
          <w:lang w:val="fr-FR"/>
        </w:rPr>
        <w:t>’</w:t>
      </w:r>
      <w:r>
        <w:rPr>
          <w:rFonts w:ascii="Roboto" w:hAnsi="Roboto"/>
          <w:i/>
          <w:color w:val="003870"/>
          <w:sz w:val="20"/>
          <w:szCs w:val="20"/>
          <w:lang w:val="fr-FR"/>
        </w:rPr>
        <w:t>Annexe I de la CMS, ou celles provenant de populations non couvertes par l</w:t>
      </w:r>
      <w:r w:rsidR="002C14B0">
        <w:rPr>
          <w:rFonts w:ascii="Roboto" w:hAnsi="Roboto"/>
          <w:i/>
          <w:color w:val="003870"/>
          <w:sz w:val="20"/>
          <w:szCs w:val="20"/>
          <w:lang w:val="fr-FR"/>
        </w:rPr>
        <w:t>’</w:t>
      </w:r>
      <w:r>
        <w:rPr>
          <w:rFonts w:ascii="Roboto" w:hAnsi="Roboto"/>
          <w:i/>
          <w:color w:val="003870"/>
          <w:sz w:val="20"/>
          <w:szCs w:val="20"/>
          <w:lang w:val="fr-FR"/>
        </w:rPr>
        <w:t>inscription, ont été exclues afin d</w:t>
      </w:r>
      <w:r w:rsidR="002C14B0">
        <w:rPr>
          <w:rFonts w:ascii="Roboto" w:hAnsi="Roboto"/>
          <w:i/>
          <w:color w:val="003870"/>
          <w:sz w:val="20"/>
          <w:szCs w:val="20"/>
          <w:lang w:val="fr-FR"/>
        </w:rPr>
        <w:t>’</w:t>
      </w:r>
      <w:r>
        <w:rPr>
          <w:rFonts w:ascii="Roboto" w:hAnsi="Roboto"/>
          <w:i/>
          <w:color w:val="003870"/>
          <w:sz w:val="20"/>
          <w:szCs w:val="20"/>
          <w:lang w:val="fr-FR"/>
        </w:rPr>
        <w:t>obtenir un sous-ensemble de données sur le commerce qui aurait potentiellement pu contrevenir à l</w:t>
      </w:r>
      <w:r w:rsidR="002C14B0">
        <w:rPr>
          <w:rFonts w:ascii="Roboto" w:hAnsi="Roboto"/>
          <w:i/>
          <w:color w:val="003870"/>
          <w:sz w:val="20"/>
          <w:szCs w:val="20"/>
          <w:lang w:val="fr-FR"/>
        </w:rPr>
        <w:t>’</w:t>
      </w:r>
      <w:r>
        <w:rPr>
          <w:rFonts w:ascii="Roboto" w:hAnsi="Roboto"/>
          <w:i/>
          <w:color w:val="003870"/>
          <w:sz w:val="20"/>
          <w:szCs w:val="20"/>
          <w:lang w:val="fr-FR"/>
        </w:rPr>
        <w:t xml:space="preserve">article III, paragraphe 5. Toutes les transactions ont été déclarées dans les rapports annuels à la CITES en tant que source « W », sauf mention contraire. </w:t>
      </w:r>
    </w:p>
    <w:tbl>
      <w:tblPr>
        <w:tblW w:w="12895" w:type="dxa"/>
        <w:tblBorders>
          <w:top w:val="single" w:sz="4" w:space="0" w:color="auto"/>
          <w:bottom w:val="single" w:sz="4" w:space="0" w:color="auto"/>
          <w:insideH w:val="single" w:sz="4" w:space="0" w:color="auto"/>
        </w:tblBorders>
        <w:tblLayout w:type="fixed"/>
        <w:tblCellMar>
          <w:left w:w="28" w:type="dxa"/>
          <w:right w:w="57" w:type="dxa"/>
        </w:tblCellMar>
        <w:tblLook w:val="04A0" w:firstRow="1" w:lastRow="0" w:firstColumn="1" w:lastColumn="0" w:noHBand="0" w:noVBand="1"/>
      </w:tblPr>
      <w:tblGrid>
        <w:gridCol w:w="1701"/>
        <w:gridCol w:w="988"/>
        <w:gridCol w:w="1701"/>
        <w:gridCol w:w="1134"/>
        <w:gridCol w:w="1842"/>
        <w:gridCol w:w="2835"/>
        <w:gridCol w:w="2694"/>
      </w:tblGrid>
      <w:tr w:rsidR="00BA7B4E" w:rsidRPr="00E65F07" w14:paraId="1842F018" w14:textId="73E2D32D" w:rsidTr="003F2C78">
        <w:trPr>
          <w:trHeight w:val="20"/>
          <w:tblHeader/>
        </w:trPr>
        <w:tc>
          <w:tcPr>
            <w:tcW w:w="1701" w:type="dxa"/>
            <w:tcBorders>
              <w:left w:val="single" w:sz="4" w:space="0" w:color="FFFFFF" w:themeColor="background1"/>
              <w:right w:val="single" w:sz="4" w:space="0" w:color="FFFFFF" w:themeColor="background1"/>
            </w:tcBorders>
            <w:shd w:val="clear" w:color="auto" w:fill="003870"/>
            <w:noWrap/>
            <w:hideMark/>
          </w:tcPr>
          <w:p w14:paraId="7F3E6D3C" w14:textId="1006812F" w:rsidR="0058431A" w:rsidRPr="0058431A" w:rsidRDefault="0058431A" w:rsidP="0058431A">
            <w:pPr>
              <w:spacing w:after="0" w:line="240" w:lineRule="auto"/>
              <w:rPr>
                <w:rFonts w:ascii="Roboto" w:eastAsia="Times New Roman" w:hAnsi="Roboto" w:cs="Calibri"/>
                <w:sz w:val="18"/>
                <w:szCs w:val="18"/>
                <w:lang w:val="fr-FR" w:eastAsia="en-GB"/>
              </w:rPr>
            </w:pPr>
            <w:r>
              <w:rPr>
                <w:rFonts w:ascii="Roboto" w:eastAsia="Times New Roman" w:hAnsi="Roboto" w:cs="Calibri"/>
                <w:sz w:val="18"/>
                <w:szCs w:val="18"/>
                <w:lang w:val="fr-FR" w:eastAsia="en-GB"/>
              </w:rPr>
              <w:t>Partie à la CMS exportatrice (ISO2)</w:t>
            </w:r>
          </w:p>
        </w:tc>
        <w:tc>
          <w:tcPr>
            <w:tcW w:w="988" w:type="dxa"/>
            <w:tcBorders>
              <w:left w:val="single" w:sz="4" w:space="0" w:color="FFFFFF" w:themeColor="background1"/>
              <w:right w:val="single" w:sz="4" w:space="0" w:color="FFFFFF" w:themeColor="background1"/>
            </w:tcBorders>
            <w:shd w:val="clear" w:color="auto" w:fill="003870"/>
            <w:noWrap/>
            <w:hideMark/>
          </w:tcPr>
          <w:p w14:paraId="18F19C3F" w14:textId="00F8C41E" w:rsidR="0058431A" w:rsidRPr="0058431A" w:rsidRDefault="007A4AD1" w:rsidP="0058431A">
            <w:pPr>
              <w:spacing w:after="0" w:line="240" w:lineRule="auto"/>
              <w:rPr>
                <w:rFonts w:ascii="Roboto" w:eastAsia="Times New Roman" w:hAnsi="Roboto" w:cs="Calibri"/>
                <w:sz w:val="18"/>
                <w:szCs w:val="18"/>
                <w:lang w:val="fr-FR" w:eastAsia="en-GB"/>
              </w:rPr>
            </w:pPr>
            <w:r>
              <w:rPr>
                <w:rFonts w:ascii="Roboto" w:eastAsia="Times New Roman" w:hAnsi="Roboto" w:cs="Calibri"/>
                <w:sz w:val="18"/>
                <w:szCs w:val="18"/>
                <w:lang w:val="fr-FR" w:eastAsia="en-GB"/>
              </w:rPr>
              <w:t>Année d</w:t>
            </w:r>
            <w:r w:rsidR="002C14B0">
              <w:rPr>
                <w:rFonts w:ascii="Roboto" w:eastAsia="Times New Roman" w:hAnsi="Roboto" w:cs="Calibri"/>
                <w:sz w:val="18"/>
                <w:szCs w:val="18"/>
                <w:lang w:val="fr-FR" w:eastAsia="en-GB"/>
              </w:rPr>
              <w:t>’</w:t>
            </w:r>
            <w:r>
              <w:rPr>
                <w:rFonts w:ascii="Roboto" w:eastAsia="Times New Roman" w:hAnsi="Roboto" w:cs="Calibri"/>
                <w:sz w:val="18"/>
                <w:szCs w:val="18"/>
                <w:lang w:val="fr-FR" w:eastAsia="en-GB"/>
              </w:rPr>
              <w:t>adhésion à la CMS</w:t>
            </w:r>
          </w:p>
        </w:tc>
        <w:tc>
          <w:tcPr>
            <w:tcW w:w="1701" w:type="dxa"/>
            <w:tcBorders>
              <w:left w:val="single" w:sz="4" w:space="0" w:color="FFFFFF" w:themeColor="background1"/>
              <w:right w:val="single" w:sz="4" w:space="0" w:color="FFFFFF" w:themeColor="background1"/>
            </w:tcBorders>
            <w:shd w:val="clear" w:color="auto" w:fill="003870"/>
          </w:tcPr>
          <w:p w14:paraId="2C683B2F" w14:textId="255947B9" w:rsidR="0058431A" w:rsidRPr="00E65F07" w:rsidRDefault="00AA2CE3" w:rsidP="008D2E9C">
            <w:pPr>
              <w:spacing w:after="0" w:line="240" w:lineRule="auto"/>
              <w:rPr>
                <w:rFonts w:ascii="Roboto" w:eastAsia="Times New Roman" w:hAnsi="Roboto" w:cs="Calibri"/>
                <w:sz w:val="18"/>
                <w:szCs w:val="18"/>
                <w:lang w:val="fr-FR" w:eastAsia="en-GB"/>
              </w:rPr>
            </w:pPr>
            <w:r>
              <w:rPr>
                <w:rFonts w:ascii="Roboto" w:hAnsi="Roboto"/>
                <w:sz w:val="18"/>
                <w:szCs w:val="18"/>
                <w:lang w:val="fr-FR"/>
              </w:rPr>
              <w:t>Rapport national CMS 2019 soumis (si oui, l</w:t>
            </w:r>
            <w:r w:rsidR="002C14B0">
              <w:rPr>
                <w:rFonts w:ascii="Roboto" w:hAnsi="Roboto"/>
                <w:sz w:val="18"/>
                <w:szCs w:val="18"/>
                <w:lang w:val="fr-FR"/>
              </w:rPr>
              <w:t>’</w:t>
            </w:r>
            <w:r>
              <w:rPr>
                <w:rFonts w:ascii="Roboto" w:hAnsi="Roboto"/>
                <w:sz w:val="18"/>
                <w:szCs w:val="18"/>
                <w:lang w:val="fr-FR"/>
              </w:rPr>
              <w:t>interdiction de prélèvement est indiquée)</w:t>
            </w:r>
          </w:p>
        </w:tc>
        <w:tc>
          <w:tcPr>
            <w:tcW w:w="1134" w:type="dxa"/>
            <w:tcBorders>
              <w:left w:val="single" w:sz="4" w:space="0" w:color="FFFFFF" w:themeColor="background1"/>
              <w:right w:val="single" w:sz="4" w:space="0" w:color="FFFFFF" w:themeColor="background1"/>
            </w:tcBorders>
            <w:shd w:val="clear" w:color="auto" w:fill="003870"/>
            <w:noWrap/>
            <w:hideMark/>
          </w:tcPr>
          <w:p w14:paraId="0803E3B3" w14:textId="3E39EEBA" w:rsidR="0058431A" w:rsidRPr="0058431A" w:rsidRDefault="0058431A" w:rsidP="0058431A">
            <w:pPr>
              <w:spacing w:after="0" w:line="240" w:lineRule="auto"/>
              <w:rPr>
                <w:rFonts w:ascii="Roboto" w:eastAsia="Times New Roman" w:hAnsi="Roboto" w:cs="Calibri"/>
                <w:sz w:val="18"/>
                <w:szCs w:val="18"/>
                <w:lang w:val="fr-FR" w:eastAsia="en-GB"/>
              </w:rPr>
            </w:pPr>
            <w:r>
              <w:rPr>
                <w:rFonts w:ascii="Roboto" w:eastAsia="Times New Roman" w:hAnsi="Roboto" w:cs="Calibri"/>
                <w:sz w:val="18"/>
                <w:szCs w:val="18"/>
                <w:lang w:val="fr-FR" w:eastAsia="en-GB"/>
              </w:rPr>
              <w:t>Nombre total de transactions</w:t>
            </w:r>
          </w:p>
        </w:tc>
        <w:tc>
          <w:tcPr>
            <w:tcW w:w="1842" w:type="dxa"/>
            <w:tcBorders>
              <w:left w:val="single" w:sz="4" w:space="0" w:color="FFFFFF" w:themeColor="background1"/>
              <w:right w:val="single" w:sz="4" w:space="0" w:color="FFFFFF" w:themeColor="background1"/>
            </w:tcBorders>
            <w:shd w:val="clear" w:color="auto" w:fill="003870"/>
          </w:tcPr>
          <w:p w14:paraId="168130D1" w14:textId="037D5942" w:rsidR="00E65F07" w:rsidRPr="00E65F07" w:rsidRDefault="00E65F07" w:rsidP="00E65F07">
            <w:pPr>
              <w:spacing w:after="0" w:line="240" w:lineRule="auto"/>
              <w:rPr>
                <w:rFonts w:ascii="Roboto" w:hAnsi="Roboto"/>
                <w:sz w:val="18"/>
                <w:szCs w:val="18"/>
                <w:lang w:val="fr-FR"/>
              </w:rPr>
            </w:pPr>
            <w:r>
              <w:rPr>
                <w:rFonts w:ascii="Roboto" w:hAnsi="Roboto"/>
                <w:sz w:val="18"/>
                <w:szCs w:val="18"/>
                <w:lang w:val="fr-FR"/>
              </w:rPr>
              <w:t>Principales espèces commercialisées (nombre de transactions)</w:t>
            </w:r>
          </w:p>
        </w:tc>
        <w:tc>
          <w:tcPr>
            <w:tcW w:w="2835" w:type="dxa"/>
            <w:tcBorders>
              <w:left w:val="single" w:sz="4" w:space="0" w:color="FFFFFF" w:themeColor="background1"/>
              <w:right w:val="single" w:sz="4" w:space="0" w:color="FFFFFF" w:themeColor="background1"/>
            </w:tcBorders>
            <w:shd w:val="clear" w:color="auto" w:fill="003870"/>
          </w:tcPr>
          <w:p w14:paraId="1CB1CAF7" w14:textId="31BD7F94" w:rsidR="00E65F07" w:rsidRPr="00E65F07" w:rsidRDefault="00E65F07" w:rsidP="00E65F07">
            <w:pPr>
              <w:spacing w:after="0" w:line="240" w:lineRule="auto"/>
              <w:rPr>
                <w:rFonts w:ascii="Roboto" w:hAnsi="Roboto"/>
                <w:sz w:val="18"/>
                <w:szCs w:val="18"/>
                <w:lang w:val="fr-FR"/>
              </w:rPr>
            </w:pPr>
            <w:r>
              <w:rPr>
                <w:rFonts w:ascii="Roboto" w:hAnsi="Roboto"/>
                <w:sz w:val="18"/>
                <w:szCs w:val="18"/>
                <w:lang w:val="fr-FR"/>
              </w:rPr>
              <w:t>Principaux termes de l</w:t>
            </w:r>
            <w:r w:rsidR="002C14B0">
              <w:rPr>
                <w:rFonts w:ascii="Roboto" w:hAnsi="Roboto"/>
                <w:sz w:val="18"/>
                <w:szCs w:val="18"/>
                <w:lang w:val="fr-FR"/>
              </w:rPr>
              <w:t>’</w:t>
            </w:r>
            <w:r>
              <w:rPr>
                <w:rFonts w:ascii="Roboto" w:hAnsi="Roboto"/>
                <w:sz w:val="18"/>
                <w:szCs w:val="18"/>
                <w:lang w:val="fr-FR"/>
              </w:rPr>
              <w:t>échange pour les principales espèces (quantité)</w:t>
            </w:r>
          </w:p>
        </w:tc>
        <w:tc>
          <w:tcPr>
            <w:tcW w:w="2694" w:type="dxa"/>
            <w:tcBorders>
              <w:left w:val="single" w:sz="4" w:space="0" w:color="FFFFFF" w:themeColor="background1"/>
              <w:right w:val="single" w:sz="4" w:space="0" w:color="FFFFFF" w:themeColor="background1"/>
            </w:tcBorders>
            <w:shd w:val="clear" w:color="auto" w:fill="003870"/>
          </w:tcPr>
          <w:p w14:paraId="69EBDB7F" w14:textId="7E697274" w:rsidR="00E65F07" w:rsidRPr="00E65F07" w:rsidRDefault="00E65F07" w:rsidP="00E65F07">
            <w:pPr>
              <w:spacing w:after="0" w:line="240" w:lineRule="auto"/>
              <w:rPr>
                <w:rFonts w:ascii="Roboto" w:hAnsi="Roboto"/>
                <w:sz w:val="18"/>
                <w:szCs w:val="18"/>
                <w:lang w:val="fr-FR"/>
              </w:rPr>
            </w:pPr>
            <w:r>
              <w:rPr>
                <w:rFonts w:ascii="Roboto" w:hAnsi="Roboto"/>
                <w:sz w:val="18"/>
                <w:szCs w:val="18"/>
                <w:lang w:val="fr-FR"/>
              </w:rPr>
              <w:t>Considérations</w:t>
            </w:r>
          </w:p>
        </w:tc>
      </w:tr>
      <w:tr w:rsidR="00BE3A39" w:rsidRPr="00F903BB" w14:paraId="492D94F7" w14:textId="51C9A815" w:rsidTr="003F2C78">
        <w:trPr>
          <w:trHeight w:val="20"/>
        </w:trPr>
        <w:tc>
          <w:tcPr>
            <w:tcW w:w="1701" w:type="dxa"/>
            <w:shd w:val="clear" w:color="auto" w:fill="auto"/>
            <w:noWrap/>
            <w:hideMark/>
          </w:tcPr>
          <w:p w14:paraId="5B0186AF" w14:textId="2612F796" w:rsidR="0058431A" w:rsidRPr="0058431A" w:rsidRDefault="0058431A" w:rsidP="0058431A">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Sri Lanka (LK)</w:t>
            </w:r>
          </w:p>
        </w:tc>
        <w:tc>
          <w:tcPr>
            <w:tcW w:w="988" w:type="dxa"/>
            <w:shd w:val="clear" w:color="auto" w:fill="auto"/>
            <w:noWrap/>
            <w:hideMark/>
          </w:tcPr>
          <w:p w14:paraId="6498C9BA" w14:textId="42BA7D44" w:rsidR="0058431A" w:rsidRPr="0058431A" w:rsidRDefault="00CB2B59" w:rsidP="0058431A">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1990</w:t>
            </w:r>
          </w:p>
        </w:tc>
        <w:tc>
          <w:tcPr>
            <w:tcW w:w="1701" w:type="dxa"/>
          </w:tcPr>
          <w:p w14:paraId="1EE61FBE" w14:textId="5EB59684" w:rsidR="0058431A" w:rsidRPr="00E65F07" w:rsidRDefault="00871419" w:rsidP="008D2E9C">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(pour toutes les espèces de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Annexe I)</w:t>
            </w:r>
          </w:p>
        </w:tc>
        <w:tc>
          <w:tcPr>
            <w:tcW w:w="1134" w:type="dxa"/>
            <w:shd w:val="clear" w:color="auto" w:fill="auto"/>
            <w:noWrap/>
            <w:hideMark/>
          </w:tcPr>
          <w:p w14:paraId="547FE2D3" w14:textId="4D89148C" w:rsidR="0058431A" w:rsidRPr="0058431A" w:rsidRDefault="0058431A" w:rsidP="0058431A">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70</w:t>
            </w:r>
          </w:p>
        </w:tc>
        <w:tc>
          <w:tcPr>
            <w:tcW w:w="1842" w:type="dxa"/>
          </w:tcPr>
          <w:p w14:paraId="5C1BAE21" w14:textId="076461B7" w:rsidR="00E65F07" w:rsidRPr="00E65F07" w:rsidRDefault="009E4118" w:rsidP="00F47600">
            <w:pPr>
              <w:spacing w:after="0" w:line="240" w:lineRule="auto"/>
              <w:rPr>
                <w:rFonts w:ascii="Roboto" w:eastAsia="Times New Roman" w:hAnsi="Roboto" w:cs="Calibri"/>
                <w:color w:val="000000"/>
                <w:sz w:val="18"/>
                <w:szCs w:val="18"/>
                <w:lang w:val="fr-FR" w:eastAsia="en-GB"/>
              </w:rPr>
            </w:pPr>
            <w:proofErr w:type="spellStart"/>
            <w:r>
              <w:rPr>
                <w:rFonts w:ascii="Roboto" w:hAnsi="Roboto"/>
                <w:i/>
                <w:sz w:val="18"/>
                <w:szCs w:val="18"/>
                <w:lang w:val="fr-FR"/>
              </w:rPr>
              <w:t>Mobula</w:t>
            </w:r>
            <w:proofErr w:type="spellEnd"/>
            <w:r>
              <w:rPr>
                <w:rFonts w:ascii="Roboto" w:hAnsi="Roboto"/>
                <w:i/>
                <w:sz w:val="18"/>
                <w:szCs w:val="18"/>
                <w:lang w:val="fr-FR"/>
              </w:rPr>
              <w:t xml:space="preserve"> </w:t>
            </w:r>
            <w:proofErr w:type="spellStart"/>
            <w:r>
              <w:rPr>
                <w:rFonts w:ascii="Roboto" w:hAnsi="Roboto"/>
                <w:i/>
                <w:sz w:val="18"/>
                <w:szCs w:val="18"/>
                <w:lang w:val="fr-FR"/>
              </w:rPr>
              <w:t>tarapacana</w:t>
            </w:r>
            <w:proofErr w:type="spellEnd"/>
            <w:r>
              <w:rPr>
                <w:rFonts w:ascii="Roboto" w:hAnsi="Roboto"/>
                <w:sz w:val="18"/>
                <w:szCs w:val="18"/>
                <w:lang w:val="fr-FR"/>
              </w:rPr>
              <w:t xml:space="preserve"> (34) ; </w:t>
            </w:r>
            <w:proofErr w:type="spellStart"/>
            <w:r>
              <w:rPr>
                <w:rFonts w:ascii="Roboto" w:hAnsi="Roboto"/>
                <w:i/>
                <w:sz w:val="18"/>
                <w:szCs w:val="18"/>
                <w:lang w:val="fr-FR"/>
              </w:rPr>
              <w:t>Mobula</w:t>
            </w:r>
            <w:proofErr w:type="spellEnd"/>
            <w:r>
              <w:rPr>
                <w:rFonts w:ascii="Roboto" w:hAnsi="Roboto"/>
                <w:i/>
                <w:sz w:val="18"/>
                <w:szCs w:val="18"/>
                <w:lang w:val="fr-FR"/>
              </w:rPr>
              <w:t xml:space="preserve"> </w:t>
            </w:r>
            <w:proofErr w:type="spellStart"/>
            <w:r>
              <w:rPr>
                <w:rFonts w:ascii="Roboto" w:hAnsi="Roboto"/>
                <w:i/>
                <w:sz w:val="18"/>
                <w:szCs w:val="18"/>
                <w:lang w:val="fr-FR"/>
              </w:rPr>
              <w:t>japanica</w:t>
            </w:r>
            <w:proofErr w:type="spellEnd"/>
            <w:r>
              <w:rPr>
                <w:rFonts w:ascii="Roboto" w:hAnsi="Roboto"/>
                <w:sz w:val="18"/>
                <w:szCs w:val="18"/>
                <w:lang w:val="fr-FR"/>
              </w:rPr>
              <w:t xml:space="preserve"> (29)</w:t>
            </w:r>
          </w:p>
        </w:tc>
        <w:tc>
          <w:tcPr>
            <w:tcW w:w="2835" w:type="dxa"/>
          </w:tcPr>
          <w:p w14:paraId="04E89AAC" w14:textId="2406850F" w:rsidR="00E65F07" w:rsidRPr="00E65F07" w:rsidRDefault="00AD3F09" w:rsidP="00F47600">
            <w:pPr>
              <w:spacing w:after="0" w:line="240" w:lineRule="auto"/>
              <w:rPr>
                <w:rFonts w:ascii="Roboto" w:eastAsia="Times New Roman" w:hAnsi="Roboto" w:cs="Calibri"/>
                <w:color w:val="000000"/>
                <w:sz w:val="18"/>
                <w:szCs w:val="18"/>
                <w:lang w:val="fr-FR" w:eastAsia="en-GB"/>
              </w:rPr>
            </w:pPr>
            <w:proofErr w:type="spellStart"/>
            <w:r>
              <w:rPr>
                <w:rFonts w:ascii="Roboto" w:eastAsia="Times New Roman" w:hAnsi="Roboto" w:cs="Calibri"/>
                <w:i/>
                <w:color w:val="000000"/>
                <w:sz w:val="18"/>
                <w:szCs w:val="18"/>
                <w:lang w:val="fr-FR" w:eastAsia="en-GB"/>
              </w:rPr>
              <w:t>Mobula</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tarapacana</w:t>
            </w:r>
            <w:proofErr w:type="spellEnd"/>
            <w:r>
              <w:rPr>
                <w:rFonts w:ascii="Roboto" w:eastAsia="Times New Roman" w:hAnsi="Roboto" w:cs="Calibri"/>
                <w:i/>
                <w:color w:val="000000"/>
                <w:sz w:val="18"/>
                <w:szCs w:val="18"/>
                <w:lang w:val="fr-FR" w:eastAsia="en-GB"/>
              </w:rPr>
              <w:t xml:space="preserve"> </w:t>
            </w:r>
            <w:r>
              <w:rPr>
                <w:rFonts w:ascii="Roboto" w:eastAsia="Times New Roman" w:hAnsi="Roboto" w:cs="Calibri"/>
                <w:color w:val="000000"/>
                <w:sz w:val="18"/>
                <w:szCs w:val="18"/>
                <w:lang w:val="fr-FR" w:eastAsia="en-GB"/>
              </w:rPr>
              <w:t xml:space="preserve">: branchies (8,235 kg et 300 branchies), ailerons (250 kg), vivants (200 kg) ; </w:t>
            </w:r>
            <w:proofErr w:type="spellStart"/>
            <w:r>
              <w:rPr>
                <w:rFonts w:ascii="Roboto" w:eastAsia="Times New Roman" w:hAnsi="Roboto" w:cs="Calibri"/>
                <w:i/>
                <w:color w:val="000000"/>
                <w:sz w:val="18"/>
                <w:szCs w:val="18"/>
                <w:lang w:val="fr-FR" w:eastAsia="en-GB"/>
              </w:rPr>
              <w:t>Mobula</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japanica</w:t>
            </w:r>
            <w:proofErr w:type="spellEnd"/>
            <w:r>
              <w:rPr>
                <w:rFonts w:ascii="Roboto" w:eastAsia="Times New Roman" w:hAnsi="Roboto" w:cs="Calibri"/>
                <w:color w:val="000000"/>
                <w:sz w:val="18"/>
                <w:szCs w:val="18"/>
                <w:lang w:val="fr-FR" w:eastAsia="en-GB"/>
              </w:rPr>
              <w:t xml:space="preserve"> : branchies (6 170 kg et 550 branchies), ailerons (630 kg), vivants (225 kg)</w:t>
            </w:r>
          </w:p>
        </w:tc>
        <w:tc>
          <w:tcPr>
            <w:tcW w:w="2694" w:type="dxa"/>
          </w:tcPr>
          <w:p w14:paraId="7958C7CC" w14:textId="02C9705F" w:rsidR="00E65F07" w:rsidRPr="00E65F07" w:rsidRDefault="00E65F07" w:rsidP="009E4118">
            <w:pPr>
              <w:spacing w:after="0" w:line="240" w:lineRule="auto"/>
              <w:rPr>
                <w:rFonts w:ascii="Roboto" w:eastAsia="Times New Roman" w:hAnsi="Roboto" w:cs="Calibri"/>
                <w:color w:val="000000"/>
                <w:sz w:val="18"/>
                <w:szCs w:val="18"/>
                <w:lang w:val="fr-FR" w:eastAsia="en-GB"/>
              </w:rPr>
            </w:pPr>
          </w:p>
        </w:tc>
      </w:tr>
      <w:tr w:rsidR="00496F41" w:rsidRPr="00F903BB" w14:paraId="6DFB1C7B" w14:textId="2EA2D62E" w:rsidTr="003F2C78">
        <w:trPr>
          <w:trHeight w:val="20"/>
        </w:trPr>
        <w:tc>
          <w:tcPr>
            <w:tcW w:w="1701" w:type="dxa"/>
            <w:shd w:val="clear" w:color="auto" w:fill="auto"/>
            <w:noWrap/>
            <w:hideMark/>
          </w:tcPr>
          <w:p w14:paraId="74B8992D" w14:textId="574F9C28" w:rsidR="00496F41" w:rsidRPr="0058431A"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Argentine (AR)</w:t>
            </w:r>
          </w:p>
        </w:tc>
        <w:tc>
          <w:tcPr>
            <w:tcW w:w="988" w:type="dxa"/>
            <w:shd w:val="clear" w:color="auto" w:fill="auto"/>
            <w:noWrap/>
            <w:hideMark/>
          </w:tcPr>
          <w:p w14:paraId="68D93E31" w14:textId="606F9C0F"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1992</w:t>
            </w:r>
          </w:p>
        </w:tc>
        <w:tc>
          <w:tcPr>
            <w:tcW w:w="1701" w:type="dxa"/>
          </w:tcPr>
          <w:p w14:paraId="15107265" w14:textId="34C2C92F" w:rsidR="00496F41" w:rsidRPr="003F2C78" w:rsidRDefault="00881F3A" w:rsidP="00496F41">
            <w:pPr>
              <w:spacing w:after="0" w:line="240" w:lineRule="auto"/>
              <w:rPr>
                <w:rFonts w:ascii="Roboto" w:eastAsia="Times New Roman" w:hAnsi="Roboto" w:cs="Calibri"/>
                <w:color w:val="000000"/>
                <w:sz w:val="18"/>
                <w:szCs w:val="18"/>
                <w:lang w:val="en-GB" w:eastAsia="en-GB"/>
              </w:rPr>
            </w:pPr>
            <w:r>
              <w:rPr>
                <w:rFonts w:ascii="Wingdings 2" w:eastAsia="Wingdings 2" w:hAnsi="Wingdings 2" w:cs="Wingdings 2"/>
                <w:color w:val="000000"/>
                <w:sz w:val="18"/>
                <w:szCs w:val="18"/>
                <w:lang w:val="en-GB" w:eastAsia="en-GB"/>
              </w:rPr>
              <w:t>O</w:t>
            </w:r>
          </w:p>
        </w:tc>
        <w:tc>
          <w:tcPr>
            <w:tcW w:w="1134" w:type="dxa"/>
            <w:shd w:val="clear" w:color="auto" w:fill="auto"/>
            <w:noWrap/>
            <w:hideMark/>
          </w:tcPr>
          <w:p w14:paraId="7133DEE6" w14:textId="2986023C"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51</w:t>
            </w:r>
          </w:p>
        </w:tc>
        <w:tc>
          <w:tcPr>
            <w:tcW w:w="1842" w:type="dxa"/>
          </w:tcPr>
          <w:p w14:paraId="505D13D2" w14:textId="7038E6A2"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hAnsi="Roboto"/>
                <w:i/>
                <w:sz w:val="18"/>
                <w:szCs w:val="18"/>
                <w:lang w:val="fr-FR"/>
              </w:rPr>
              <w:t>Vicugna</w:t>
            </w:r>
            <w:proofErr w:type="spellEnd"/>
            <w:r>
              <w:rPr>
                <w:rFonts w:ascii="Roboto" w:hAnsi="Roboto"/>
                <w:i/>
                <w:sz w:val="18"/>
                <w:szCs w:val="18"/>
                <w:lang w:val="fr-FR"/>
              </w:rPr>
              <w:t xml:space="preserve"> </w:t>
            </w:r>
            <w:proofErr w:type="spellStart"/>
            <w:r>
              <w:rPr>
                <w:rFonts w:ascii="Roboto" w:hAnsi="Roboto"/>
                <w:i/>
                <w:sz w:val="18"/>
                <w:szCs w:val="18"/>
                <w:lang w:val="fr-FR"/>
              </w:rPr>
              <w:t>vicugna</w:t>
            </w:r>
            <w:proofErr w:type="spellEnd"/>
            <w:r>
              <w:rPr>
                <w:rFonts w:ascii="Roboto" w:hAnsi="Roboto"/>
                <w:sz w:val="18"/>
                <w:szCs w:val="18"/>
                <w:lang w:val="fr-FR"/>
              </w:rPr>
              <w:t xml:space="preserve"> (51)</w:t>
            </w:r>
          </w:p>
        </w:tc>
        <w:tc>
          <w:tcPr>
            <w:tcW w:w="2835" w:type="dxa"/>
          </w:tcPr>
          <w:p w14:paraId="4AC9174C" w14:textId="538DB601" w:rsidR="00496F41" w:rsidRPr="00E65F07" w:rsidRDefault="003755FD" w:rsidP="00496F41">
            <w:pPr>
              <w:spacing w:after="0" w:line="240" w:lineRule="auto"/>
              <w:rPr>
                <w:rFonts w:ascii="Roboto" w:eastAsia="Times New Roman" w:hAnsi="Roboto" w:cs="Calibri"/>
                <w:color w:val="000000"/>
                <w:sz w:val="18"/>
                <w:szCs w:val="18"/>
                <w:lang w:val="fr-FR" w:eastAsia="en-GB"/>
              </w:rPr>
            </w:pPr>
            <w:r>
              <w:rPr>
                <w:rFonts w:ascii="Roboto" w:hAnsi="Roboto"/>
                <w:sz w:val="18"/>
                <w:szCs w:val="18"/>
                <w:lang w:val="fr-FR"/>
              </w:rPr>
              <w:t>poil (2 603 kg)</w:t>
            </w:r>
          </w:p>
        </w:tc>
        <w:tc>
          <w:tcPr>
            <w:tcW w:w="2694" w:type="dxa"/>
          </w:tcPr>
          <w:p w14:paraId="46FE19DA" w14:textId="6013BA6A"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Roboto" w:hAnsi="Roboto"/>
                <w:sz w:val="18"/>
                <w:szCs w:val="18"/>
                <w:lang w:val="fr-FR"/>
              </w:rPr>
              <w:t>Réserve actuelle au titre de l</w:t>
            </w:r>
            <w:r w:rsidR="002C14B0">
              <w:rPr>
                <w:rFonts w:ascii="Roboto" w:hAnsi="Roboto"/>
                <w:sz w:val="18"/>
                <w:szCs w:val="18"/>
                <w:lang w:val="fr-FR"/>
              </w:rPr>
              <w:t>’</w:t>
            </w:r>
            <w:r>
              <w:rPr>
                <w:rFonts w:ascii="Roboto" w:hAnsi="Roboto"/>
                <w:sz w:val="18"/>
                <w:szCs w:val="18"/>
                <w:lang w:val="fr-FR"/>
              </w:rPr>
              <w:t>article XI.6 et de l</w:t>
            </w:r>
            <w:r w:rsidR="002C14B0">
              <w:rPr>
                <w:rFonts w:ascii="Roboto" w:hAnsi="Roboto"/>
                <w:sz w:val="18"/>
                <w:szCs w:val="18"/>
                <w:lang w:val="fr-FR"/>
              </w:rPr>
              <w:t>’</w:t>
            </w:r>
            <w:r>
              <w:rPr>
                <w:rFonts w:ascii="Roboto" w:hAnsi="Roboto"/>
                <w:sz w:val="18"/>
                <w:szCs w:val="18"/>
                <w:lang w:val="fr-FR"/>
              </w:rPr>
              <w:t>article XIV.2</w:t>
            </w:r>
          </w:p>
        </w:tc>
      </w:tr>
      <w:tr w:rsidR="00496F41" w:rsidRPr="00F903BB" w14:paraId="40C1651B" w14:textId="56ED5939" w:rsidTr="003F2C78">
        <w:trPr>
          <w:trHeight w:val="20"/>
        </w:trPr>
        <w:tc>
          <w:tcPr>
            <w:tcW w:w="1701" w:type="dxa"/>
            <w:shd w:val="clear" w:color="auto" w:fill="auto"/>
            <w:noWrap/>
            <w:hideMark/>
          </w:tcPr>
          <w:p w14:paraId="55808F7F" w14:textId="7C812596" w:rsidR="00496F41" w:rsidRPr="0058431A"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Afrique du Sud (ZA)</w:t>
            </w:r>
          </w:p>
        </w:tc>
        <w:tc>
          <w:tcPr>
            <w:tcW w:w="988" w:type="dxa"/>
            <w:shd w:val="clear" w:color="auto" w:fill="auto"/>
            <w:noWrap/>
            <w:hideMark/>
          </w:tcPr>
          <w:p w14:paraId="400DDBDF" w14:textId="27A3E54D"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1991</w:t>
            </w:r>
          </w:p>
        </w:tc>
        <w:tc>
          <w:tcPr>
            <w:tcW w:w="1701" w:type="dxa"/>
          </w:tcPr>
          <w:p w14:paraId="7F54F8E6" w14:textId="070AF434"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(ne sont pas interdits par la législation nationale</w:t>
            </w:r>
            <w:r>
              <w:rPr>
                <w:rStyle w:val="FootnoteReference"/>
                <w:rFonts w:ascii="Roboto" w:eastAsia="Times New Roman" w:hAnsi="Roboto" w:cs="Calibri"/>
                <w:color w:val="000000"/>
                <w:sz w:val="18"/>
                <w:szCs w:val="18"/>
                <w:lang w:val="fr-FR" w:eastAsia="en-GB"/>
              </w:rPr>
              <w:footnoteReference w:id="81"/>
            </w:r>
            <w:r>
              <w:rPr>
                <w:rFonts w:ascii="Roboto" w:eastAsia="Times New Roman" w:hAnsi="Roboto" w:cs="Calibri"/>
                <w:color w:val="000000"/>
                <w:sz w:val="18"/>
                <w:szCs w:val="18"/>
                <w:lang w:val="fr-FR" w:eastAsia="en-GB"/>
              </w:rPr>
              <w:t>)</w:t>
            </w:r>
          </w:p>
        </w:tc>
        <w:tc>
          <w:tcPr>
            <w:tcW w:w="1134" w:type="dxa"/>
            <w:shd w:val="clear" w:color="auto" w:fill="auto"/>
            <w:noWrap/>
            <w:hideMark/>
          </w:tcPr>
          <w:p w14:paraId="6EB8C097" w14:textId="12D8F755"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40</w:t>
            </w:r>
          </w:p>
        </w:tc>
        <w:tc>
          <w:tcPr>
            <w:tcW w:w="1842" w:type="dxa"/>
          </w:tcPr>
          <w:p w14:paraId="0E662FCF" w14:textId="51F4D70A"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Roboto" w:hAnsi="Roboto"/>
                <w:i/>
                <w:sz w:val="18"/>
                <w:szCs w:val="18"/>
                <w:lang w:val="fr-FR"/>
              </w:rPr>
              <w:t xml:space="preserve">Oryx </w:t>
            </w:r>
            <w:proofErr w:type="spellStart"/>
            <w:r>
              <w:rPr>
                <w:rFonts w:ascii="Roboto" w:hAnsi="Roboto"/>
                <w:i/>
                <w:sz w:val="18"/>
                <w:szCs w:val="18"/>
                <w:lang w:val="fr-FR"/>
              </w:rPr>
              <w:t>dammah</w:t>
            </w:r>
            <w:proofErr w:type="spellEnd"/>
            <w:r>
              <w:rPr>
                <w:rFonts w:ascii="Roboto" w:hAnsi="Roboto"/>
                <w:sz w:val="18"/>
                <w:szCs w:val="18"/>
                <w:lang w:val="fr-FR"/>
              </w:rPr>
              <w:t xml:space="preserve"> (37)</w:t>
            </w:r>
          </w:p>
        </w:tc>
        <w:tc>
          <w:tcPr>
            <w:tcW w:w="2835" w:type="dxa"/>
          </w:tcPr>
          <w:p w14:paraId="1E2BED68" w14:textId="25B21AFA" w:rsidR="00496F41" w:rsidRPr="00E65F07" w:rsidRDefault="00EB2D40"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trophées (36), peaux (1)</w:t>
            </w:r>
          </w:p>
        </w:tc>
        <w:tc>
          <w:tcPr>
            <w:tcW w:w="2694" w:type="dxa"/>
          </w:tcPr>
          <w:p w14:paraId="4BF3DD47" w14:textId="6FAB9567"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Roboto" w:hAnsi="Roboto"/>
                <w:sz w:val="18"/>
                <w:szCs w:val="18"/>
                <w:lang w:val="fr-FR"/>
              </w:rPr>
              <w:t>Non indigène ; déclaré comme trophées de chasse et peaux provenant probablement de populations gérées dans des zones clôturées qui sont signalées comme source « W »</w:t>
            </w:r>
          </w:p>
        </w:tc>
      </w:tr>
      <w:tr w:rsidR="00496F41" w:rsidRPr="00E65F07" w14:paraId="3781E623" w14:textId="0E7E58F5" w:rsidTr="003F2C78">
        <w:trPr>
          <w:trHeight w:val="20"/>
        </w:trPr>
        <w:tc>
          <w:tcPr>
            <w:tcW w:w="1701" w:type="dxa"/>
            <w:shd w:val="clear" w:color="auto" w:fill="auto"/>
            <w:noWrap/>
            <w:hideMark/>
          </w:tcPr>
          <w:p w14:paraId="670EC835" w14:textId="60C066FA"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Niger (NE)</w:t>
            </w:r>
          </w:p>
        </w:tc>
        <w:tc>
          <w:tcPr>
            <w:tcW w:w="988" w:type="dxa"/>
            <w:shd w:val="clear" w:color="auto" w:fill="auto"/>
            <w:noWrap/>
            <w:hideMark/>
          </w:tcPr>
          <w:p w14:paraId="3D23896C" w14:textId="307D205E"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1983</w:t>
            </w:r>
          </w:p>
        </w:tc>
        <w:tc>
          <w:tcPr>
            <w:tcW w:w="1701" w:type="dxa"/>
          </w:tcPr>
          <w:p w14:paraId="76F47486" w14:textId="02914C59"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(pour toutes les espèces de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Annexe I)</w:t>
            </w:r>
          </w:p>
        </w:tc>
        <w:tc>
          <w:tcPr>
            <w:tcW w:w="1134" w:type="dxa"/>
            <w:shd w:val="clear" w:color="auto" w:fill="auto"/>
            <w:noWrap/>
            <w:hideMark/>
          </w:tcPr>
          <w:p w14:paraId="175BCADB" w14:textId="7231AE31"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29</w:t>
            </w:r>
          </w:p>
        </w:tc>
        <w:tc>
          <w:tcPr>
            <w:tcW w:w="1842" w:type="dxa"/>
          </w:tcPr>
          <w:p w14:paraId="5B985E4A" w14:textId="161890E8"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hAnsi="Roboto"/>
                <w:i/>
                <w:sz w:val="18"/>
                <w:szCs w:val="18"/>
                <w:lang w:val="fr-FR"/>
              </w:rPr>
              <w:t>Gazella</w:t>
            </w:r>
            <w:proofErr w:type="spellEnd"/>
            <w:r>
              <w:rPr>
                <w:rFonts w:ascii="Roboto" w:hAnsi="Roboto"/>
                <w:i/>
                <w:sz w:val="18"/>
                <w:szCs w:val="18"/>
                <w:lang w:val="fr-FR"/>
              </w:rPr>
              <w:t xml:space="preserve"> dorcas</w:t>
            </w:r>
            <w:r>
              <w:rPr>
                <w:rFonts w:ascii="Roboto" w:hAnsi="Roboto"/>
                <w:sz w:val="18"/>
                <w:szCs w:val="18"/>
                <w:lang w:val="fr-FR"/>
              </w:rPr>
              <w:t xml:space="preserve"> (29)</w:t>
            </w:r>
          </w:p>
        </w:tc>
        <w:tc>
          <w:tcPr>
            <w:tcW w:w="2835" w:type="dxa"/>
          </w:tcPr>
          <w:p w14:paraId="73C6CC3F" w14:textId="656F5B82" w:rsidR="00496F41" w:rsidRPr="00E65F07" w:rsidRDefault="00EB2D40"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vivantes (106)</w:t>
            </w:r>
          </w:p>
        </w:tc>
        <w:tc>
          <w:tcPr>
            <w:tcW w:w="2694" w:type="dxa"/>
          </w:tcPr>
          <w:p w14:paraId="651D5952" w14:textId="557139E4" w:rsidR="00496F41" w:rsidRPr="00E65F07" w:rsidRDefault="00496F41" w:rsidP="00496F41">
            <w:pPr>
              <w:spacing w:after="0" w:line="240" w:lineRule="auto"/>
              <w:rPr>
                <w:rFonts w:ascii="Roboto" w:eastAsia="Times New Roman" w:hAnsi="Roboto" w:cs="Calibri"/>
                <w:color w:val="000000"/>
                <w:sz w:val="18"/>
                <w:szCs w:val="18"/>
                <w:lang w:val="fr-FR" w:eastAsia="en-GB"/>
              </w:rPr>
            </w:pPr>
          </w:p>
        </w:tc>
      </w:tr>
      <w:tr w:rsidR="00496F41" w:rsidRPr="00F903BB" w14:paraId="3672E383" w14:textId="1ACD4805" w:rsidTr="003F2C78">
        <w:trPr>
          <w:trHeight w:val="20"/>
        </w:trPr>
        <w:tc>
          <w:tcPr>
            <w:tcW w:w="1701" w:type="dxa"/>
            <w:shd w:val="clear" w:color="auto" w:fill="auto"/>
            <w:noWrap/>
            <w:hideMark/>
          </w:tcPr>
          <w:p w14:paraId="129C5176" w14:textId="3DB88522" w:rsidR="00496F41" w:rsidRPr="0058431A"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État plurinational de Bolivie (BO)</w:t>
            </w:r>
          </w:p>
        </w:tc>
        <w:tc>
          <w:tcPr>
            <w:tcW w:w="988" w:type="dxa"/>
            <w:shd w:val="clear" w:color="auto" w:fill="auto"/>
            <w:noWrap/>
            <w:hideMark/>
          </w:tcPr>
          <w:p w14:paraId="11EDE646" w14:textId="171A10B5"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2003</w:t>
            </w:r>
          </w:p>
        </w:tc>
        <w:tc>
          <w:tcPr>
            <w:tcW w:w="1701" w:type="dxa"/>
          </w:tcPr>
          <w:p w14:paraId="7DC524DE" w14:textId="4CAC58F2"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(pour toutes les espèces de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Annexe I)</w:t>
            </w:r>
          </w:p>
        </w:tc>
        <w:tc>
          <w:tcPr>
            <w:tcW w:w="1134" w:type="dxa"/>
            <w:shd w:val="clear" w:color="auto" w:fill="auto"/>
            <w:noWrap/>
            <w:hideMark/>
          </w:tcPr>
          <w:p w14:paraId="6EA7CD10" w14:textId="4FFB7BB1"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22</w:t>
            </w:r>
          </w:p>
        </w:tc>
        <w:tc>
          <w:tcPr>
            <w:tcW w:w="1842" w:type="dxa"/>
          </w:tcPr>
          <w:p w14:paraId="70832B43" w14:textId="74FB5481"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hAnsi="Roboto"/>
                <w:i/>
                <w:sz w:val="18"/>
                <w:szCs w:val="18"/>
                <w:lang w:val="fr-FR"/>
              </w:rPr>
              <w:t>Vicugna</w:t>
            </w:r>
            <w:proofErr w:type="spellEnd"/>
            <w:r>
              <w:rPr>
                <w:rFonts w:ascii="Roboto" w:hAnsi="Roboto"/>
                <w:i/>
                <w:sz w:val="18"/>
                <w:szCs w:val="18"/>
                <w:lang w:val="fr-FR"/>
              </w:rPr>
              <w:t xml:space="preserve"> </w:t>
            </w:r>
            <w:proofErr w:type="spellStart"/>
            <w:r>
              <w:rPr>
                <w:rFonts w:ascii="Roboto" w:hAnsi="Roboto"/>
                <w:i/>
                <w:sz w:val="18"/>
                <w:szCs w:val="18"/>
                <w:lang w:val="fr-FR"/>
              </w:rPr>
              <w:t>vicugna</w:t>
            </w:r>
            <w:proofErr w:type="spellEnd"/>
            <w:r>
              <w:rPr>
                <w:rFonts w:ascii="Roboto" w:hAnsi="Roboto"/>
                <w:sz w:val="18"/>
                <w:szCs w:val="18"/>
                <w:lang w:val="fr-FR"/>
              </w:rPr>
              <w:t xml:space="preserve"> (22)</w:t>
            </w:r>
          </w:p>
        </w:tc>
        <w:tc>
          <w:tcPr>
            <w:tcW w:w="2835" w:type="dxa"/>
          </w:tcPr>
          <w:p w14:paraId="3C48EF4A" w14:textId="1B300ECB" w:rsidR="00496F41" w:rsidRPr="00E65F07" w:rsidRDefault="00EB2D40"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poil (108 489 kg), fibres (1 460 kg)</w:t>
            </w:r>
          </w:p>
        </w:tc>
        <w:tc>
          <w:tcPr>
            <w:tcW w:w="2694" w:type="dxa"/>
          </w:tcPr>
          <w:p w14:paraId="1B9EE8B6" w14:textId="3717283E"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Roboto" w:hAnsi="Roboto"/>
                <w:sz w:val="18"/>
                <w:szCs w:val="18"/>
                <w:lang w:val="fr-FR"/>
              </w:rPr>
              <w:t>Réserve actuelle au titre de l</w:t>
            </w:r>
            <w:r w:rsidR="002C14B0">
              <w:rPr>
                <w:rFonts w:ascii="Roboto" w:hAnsi="Roboto"/>
                <w:sz w:val="18"/>
                <w:szCs w:val="18"/>
                <w:lang w:val="fr-FR"/>
              </w:rPr>
              <w:t>’</w:t>
            </w:r>
            <w:r>
              <w:rPr>
                <w:rFonts w:ascii="Roboto" w:hAnsi="Roboto"/>
                <w:sz w:val="18"/>
                <w:szCs w:val="18"/>
                <w:lang w:val="fr-FR"/>
              </w:rPr>
              <w:t>article XI.6 et de l</w:t>
            </w:r>
            <w:r w:rsidR="002C14B0">
              <w:rPr>
                <w:rFonts w:ascii="Roboto" w:hAnsi="Roboto"/>
                <w:sz w:val="18"/>
                <w:szCs w:val="18"/>
                <w:lang w:val="fr-FR"/>
              </w:rPr>
              <w:t>’</w:t>
            </w:r>
            <w:r>
              <w:rPr>
                <w:rFonts w:ascii="Roboto" w:hAnsi="Roboto"/>
                <w:sz w:val="18"/>
                <w:szCs w:val="18"/>
                <w:lang w:val="fr-FR"/>
              </w:rPr>
              <w:t>article XIV.2</w:t>
            </w:r>
          </w:p>
        </w:tc>
      </w:tr>
      <w:tr w:rsidR="00496F41" w:rsidRPr="00E65F07" w14:paraId="12B3ED84" w14:textId="64C6361D" w:rsidTr="003F2C78">
        <w:trPr>
          <w:trHeight w:val="20"/>
        </w:trPr>
        <w:tc>
          <w:tcPr>
            <w:tcW w:w="1701" w:type="dxa"/>
            <w:shd w:val="clear" w:color="auto" w:fill="auto"/>
            <w:noWrap/>
            <w:hideMark/>
          </w:tcPr>
          <w:p w14:paraId="2AD5EC43" w14:textId="127259FF"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Panama (PA)</w:t>
            </w:r>
          </w:p>
        </w:tc>
        <w:tc>
          <w:tcPr>
            <w:tcW w:w="988" w:type="dxa"/>
            <w:shd w:val="clear" w:color="auto" w:fill="auto"/>
            <w:noWrap/>
            <w:hideMark/>
          </w:tcPr>
          <w:p w14:paraId="6BD5922A" w14:textId="466EE7A1"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1989</w:t>
            </w:r>
          </w:p>
        </w:tc>
        <w:tc>
          <w:tcPr>
            <w:tcW w:w="1701" w:type="dxa"/>
          </w:tcPr>
          <w:p w14:paraId="5BE7174F" w14:textId="6AA7BAD0"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(pour toutes les espèces de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Annexe I)</w:t>
            </w:r>
          </w:p>
        </w:tc>
        <w:tc>
          <w:tcPr>
            <w:tcW w:w="1134" w:type="dxa"/>
            <w:shd w:val="clear" w:color="auto" w:fill="auto"/>
            <w:noWrap/>
            <w:hideMark/>
          </w:tcPr>
          <w:p w14:paraId="7B554E90" w14:textId="3BB9A476"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7</w:t>
            </w:r>
          </w:p>
        </w:tc>
        <w:tc>
          <w:tcPr>
            <w:tcW w:w="1842" w:type="dxa"/>
          </w:tcPr>
          <w:p w14:paraId="195E95CF" w14:textId="28719FF7"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hAnsi="Roboto"/>
                <w:i/>
                <w:sz w:val="18"/>
                <w:szCs w:val="18"/>
                <w:lang w:val="fr-FR"/>
              </w:rPr>
              <w:t>Eretmochelys</w:t>
            </w:r>
            <w:proofErr w:type="spellEnd"/>
            <w:r>
              <w:rPr>
                <w:rFonts w:ascii="Roboto" w:hAnsi="Roboto"/>
                <w:i/>
                <w:sz w:val="18"/>
                <w:szCs w:val="18"/>
                <w:lang w:val="fr-FR"/>
              </w:rPr>
              <w:t xml:space="preserve"> </w:t>
            </w:r>
            <w:proofErr w:type="spellStart"/>
            <w:r>
              <w:rPr>
                <w:rFonts w:ascii="Roboto" w:hAnsi="Roboto"/>
                <w:i/>
                <w:sz w:val="18"/>
                <w:szCs w:val="18"/>
                <w:lang w:val="fr-FR"/>
              </w:rPr>
              <w:t>imbricata</w:t>
            </w:r>
            <w:proofErr w:type="spellEnd"/>
            <w:r>
              <w:rPr>
                <w:rFonts w:ascii="Roboto" w:hAnsi="Roboto"/>
                <w:sz w:val="18"/>
                <w:szCs w:val="18"/>
                <w:lang w:val="fr-FR"/>
              </w:rPr>
              <w:t xml:space="preserve"> (7)</w:t>
            </w:r>
          </w:p>
        </w:tc>
        <w:tc>
          <w:tcPr>
            <w:tcW w:w="2835" w:type="dxa"/>
          </w:tcPr>
          <w:p w14:paraId="5606AFC7" w14:textId="033E30CB" w:rsidR="00496F41" w:rsidRPr="00E65F07" w:rsidRDefault="003E664D"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bijoux (96)</w:t>
            </w:r>
          </w:p>
        </w:tc>
        <w:tc>
          <w:tcPr>
            <w:tcW w:w="2694" w:type="dxa"/>
          </w:tcPr>
          <w:p w14:paraId="3FA2C23E" w14:textId="689FD04B" w:rsidR="00496F41" w:rsidRPr="00E65F07" w:rsidRDefault="00496F41" w:rsidP="00496F41">
            <w:pPr>
              <w:spacing w:after="0" w:line="240" w:lineRule="auto"/>
              <w:rPr>
                <w:rFonts w:ascii="Roboto" w:eastAsia="Times New Roman" w:hAnsi="Roboto" w:cs="Calibri"/>
                <w:color w:val="000000"/>
                <w:sz w:val="18"/>
                <w:szCs w:val="18"/>
                <w:lang w:val="fr-FR" w:eastAsia="en-GB"/>
              </w:rPr>
            </w:pPr>
          </w:p>
        </w:tc>
      </w:tr>
      <w:tr w:rsidR="00496F41" w:rsidRPr="00F903BB" w14:paraId="1C883647" w14:textId="60B64B16" w:rsidTr="003F2C78">
        <w:trPr>
          <w:trHeight w:val="20"/>
        </w:trPr>
        <w:tc>
          <w:tcPr>
            <w:tcW w:w="1701" w:type="dxa"/>
            <w:shd w:val="clear" w:color="auto" w:fill="auto"/>
            <w:noWrap/>
            <w:hideMark/>
          </w:tcPr>
          <w:p w14:paraId="0E784CD6" w14:textId="06FA9A9B" w:rsidR="00496F41" w:rsidRPr="0058431A"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Inde (IN)</w:t>
            </w:r>
          </w:p>
        </w:tc>
        <w:tc>
          <w:tcPr>
            <w:tcW w:w="988" w:type="dxa"/>
            <w:shd w:val="clear" w:color="auto" w:fill="auto"/>
            <w:noWrap/>
            <w:hideMark/>
          </w:tcPr>
          <w:p w14:paraId="38287839" w14:textId="7D2A5F4C" w:rsidR="00496F41" w:rsidRPr="0058431A" w:rsidRDefault="0032662B"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1983</w:t>
            </w:r>
          </w:p>
        </w:tc>
        <w:tc>
          <w:tcPr>
            <w:tcW w:w="1701" w:type="dxa"/>
          </w:tcPr>
          <w:p w14:paraId="4668E8D0" w14:textId="0B80CF91"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(pour certaines espèces)</w:t>
            </w:r>
          </w:p>
        </w:tc>
        <w:tc>
          <w:tcPr>
            <w:tcW w:w="1134" w:type="dxa"/>
            <w:shd w:val="clear" w:color="auto" w:fill="auto"/>
            <w:noWrap/>
            <w:hideMark/>
          </w:tcPr>
          <w:p w14:paraId="0398EB51" w14:textId="70D8C0CA"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5</w:t>
            </w:r>
          </w:p>
        </w:tc>
        <w:tc>
          <w:tcPr>
            <w:tcW w:w="1842" w:type="dxa"/>
          </w:tcPr>
          <w:p w14:paraId="1C719EB0" w14:textId="71697106"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eastAsia="Times New Roman" w:hAnsi="Roboto" w:cs="Calibri"/>
                <w:i/>
                <w:color w:val="000000"/>
                <w:sz w:val="18"/>
                <w:szCs w:val="18"/>
                <w:lang w:val="fr-FR" w:eastAsia="en-GB"/>
              </w:rPr>
              <w:t>Mobula</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tarapacana</w:t>
            </w:r>
            <w:proofErr w:type="spellEnd"/>
            <w:r>
              <w:rPr>
                <w:rFonts w:ascii="Roboto" w:eastAsia="Times New Roman" w:hAnsi="Roboto" w:cs="Calibri"/>
                <w:color w:val="000000"/>
                <w:sz w:val="18"/>
                <w:szCs w:val="18"/>
                <w:lang w:val="fr-FR" w:eastAsia="en-GB"/>
              </w:rPr>
              <w:t xml:space="preserve"> (4)</w:t>
            </w:r>
          </w:p>
        </w:tc>
        <w:tc>
          <w:tcPr>
            <w:tcW w:w="2835" w:type="dxa"/>
          </w:tcPr>
          <w:p w14:paraId="733EDA02" w14:textId="4EBD00E9" w:rsidR="00496F41" w:rsidRPr="00E65F07" w:rsidRDefault="003E664D"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branchies (619 kg)</w:t>
            </w:r>
          </w:p>
        </w:tc>
        <w:tc>
          <w:tcPr>
            <w:tcW w:w="2694" w:type="dxa"/>
          </w:tcPr>
          <w:p w14:paraId="5AAD20B1" w14:textId="4EDB7F57" w:rsidR="00496F41" w:rsidRPr="00AA550C" w:rsidRDefault="00AA550C"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i/>
                <w:color w:val="000000"/>
                <w:sz w:val="18"/>
                <w:szCs w:val="18"/>
                <w:lang w:val="fr-FR" w:eastAsia="en-GB"/>
              </w:rPr>
              <w:t xml:space="preserve">M. </w:t>
            </w:r>
            <w:proofErr w:type="spellStart"/>
            <w:r>
              <w:rPr>
                <w:rFonts w:ascii="Roboto" w:eastAsia="Times New Roman" w:hAnsi="Roboto" w:cs="Calibri"/>
                <w:i/>
                <w:color w:val="000000"/>
                <w:sz w:val="18"/>
                <w:szCs w:val="18"/>
                <w:lang w:val="fr-FR" w:eastAsia="en-GB"/>
              </w:rPr>
              <w:t>tarapacana</w:t>
            </w:r>
            <w:proofErr w:type="spellEnd"/>
            <w:r>
              <w:rPr>
                <w:rFonts w:ascii="Roboto" w:eastAsia="Times New Roman" w:hAnsi="Roboto" w:cs="Calibri"/>
                <w:color w:val="000000"/>
                <w:sz w:val="18"/>
                <w:szCs w:val="18"/>
                <w:lang w:val="fr-FR" w:eastAsia="en-GB"/>
              </w:rPr>
              <w:t xml:space="preserve"> n</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était pas couvert par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interdiction de capture</w:t>
            </w:r>
          </w:p>
        </w:tc>
      </w:tr>
      <w:tr w:rsidR="00496F41" w:rsidRPr="00F903BB" w14:paraId="32BC7622" w14:textId="615800DC" w:rsidTr="003F2C78">
        <w:trPr>
          <w:trHeight w:val="20"/>
        </w:trPr>
        <w:tc>
          <w:tcPr>
            <w:tcW w:w="1701" w:type="dxa"/>
            <w:shd w:val="clear" w:color="auto" w:fill="auto"/>
            <w:noWrap/>
            <w:hideMark/>
          </w:tcPr>
          <w:p w14:paraId="30970FF2" w14:textId="73803D22"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lastRenderedPageBreak/>
              <w:t>Maldives (MV)</w:t>
            </w:r>
          </w:p>
        </w:tc>
        <w:tc>
          <w:tcPr>
            <w:tcW w:w="988" w:type="dxa"/>
            <w:shd w:val="clear" w:color="auto" w:fill="auto"/>
            <w:noWrap/>
            <w:hideMark/>
          </w:tcPr>
          <w:p w14:paraId="2E4B7BB3" w14:textId="17104722" w:rsidR="00496F41" w:rsidRPr="0058431A" w:rsidRDefault="0032662B"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2019</w:t>
            </w:r>
          </w:p>
        </w:tc>
        <w:tc>
          <w:tcPr>
            <w:tcW w:w="1701" w:type="dxa"/>
          </w:tcPr>
          <w:p w14:paraId="7D1A7AAA" w14:textId="03E3AE7F" w:rsidR="00496F41" w:rsidRPr="00E65F07" w:rsidRDefault="004267ED" w:rsidP="00496F41">
            <w:pPr>
              <w:spacing w:after="0" w:line="240" w:lineRule="auto"/>
              <w:rPr>
                <w:rFonts w:ascii="Roboto" w:eastAsia="Times New Roman" w:hAnsi="Roboto" w:cs="Calibri"/>
                <w:color w:val="000000"/>
                <w:sz w:val="18"/>
                <w:szCs w:val="18"/>
                <w:lang w:val="fr-FR" w:eastAsia="en-GB"/>
              </w:rPr>
            </w:pPr>
            <w:r>
              <w:rPr>
                <w:rFonts w:ascii="Wingdings 2" w:eastAsia="Wingdings 2" w:hAnsi="Wingdings 2" w:cs="Wingdings 2"/>
                <w:color w:val="000000"/>
                <w:sz w:val="18"/>
                <w:szCs w:val="18"/>
                <w:lang w:val="fr-FR" w:eastAsia="en-GB"/>
              </w:rPr>
              <w:t>O</w:t>
            </w:r>
            <w:r>
              <w:rPr>
                <w:rFonts w:ascii="Roboto" w:eastAsia="Times New Roman" w:hAnsi="Roboto" w:cs="Calibri"/>
                <w:color w:val="000000"/>
                <w:sz w:val="18"/>
                <w:szCs w:val="18"/>
                <w:lang w:val="fr-FR" w:eastAsia="en-GB"/>
              </w:rPr>
              <w:t xml:space="preserve"> (nouvelle Partie, aucun rapport n</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était attendu)</w:t>
            </w:r>
          </w:p>
        </w:tc>
        <w:tc>
          <w:tcPr>
            <w:tcW w:w="1134" w:type="dxa"/>
            <w:shd w:val="clear" w:color="auto" w:fill="auto"/>
            <w:noWrap/>
            <w:hideMark/>
          </w:tcPr>
          <w:p w14:paraId="20D55221" w14:textId="6107A38E"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5</w:t>
            </w:r>
          </w:p>
        </w:tc>
        <w:tc>
          <w:tcPr>
            <w:tcW w:w="1842" w:type="dxa"/>
          </w:tcPr>
          <w:p w14:paraId="4EC3AEBA" w14:textId="23BF7445"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eastAsia="Times New Roman" w:hAnsi="Roboto" w:cs="Calibri"/>
                <w:i/>
                <w:color w:val="000000"/>
                <w:sz w:val="18"/>
                <w:szCs w:val="18"/>
                <w:lang w:val="fr-FR" w:eastAsia="en-GB"/>
              </w:rPr>
              <w:t>Lepidochelys</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olivacea</w:t>
            </w:r>
            <w:proofErr w:type="spellEnd"/>
            <w:r>
              <w:rPr>
                <w:rFonts w:ascii="Roboto" w:eastAsia="Times New Roman" w:hAnsi="Roboto" w:cs="Calibri"/>
                <w:color w:val="000000"/>
                <w:sz w:val="18"/>
                <w:szCs w:val="18"/>
                <w:lang w:val="fr-FR" w:eastAsia="en-GB"/>
              </w:rPr>
              <w:t xml:space="preserve"> (5)</w:t>
            </w:r>
          </w:p>
        </w:tc>
        <w:tc>
          <w:tcPr>
            <w:tcW w:w="2835" w:type="dxa"/>
          </w:tcPr>
          <w:p w14:paraId="58270011" w14:textId="334B6F2D" w:rsidR="00496F41" w:rsidRPr="00E65F07" w:rsidRDefault="001C027E"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vivants (5)</w:t>
            </w:r>
          </w:p>
        </w:tc>
        <w:tc>
          <w:tcPr>
            <w:tcW w:w="2694" w:type="dxa"/>
          </w:tcPr>
          <w:p w14:paraId="37CDBB25" w14:textId="72D5F8C5" w:rsidR="00496F41" w:rsidRPr="00E65F07" w:rsidRDefault="00C6527F"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Toutes les transactions déclarées précédaient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année d</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adhésion</w:t>
            </w:r>
          </w:p>
        </w:tc>
      </w:tr>
      <w:tr w:rsidR="00496F41" w:rsidRPr="00E65F07" w14:paraId="7D4F26B1" w14:textId="5701B292" w:rsidTr="003F2C78">
        <w:trPr>
          <w:trHeight w:val="20"/>
        </w:trPr>
        <w:tc>
          <w:tcPr>
            <w:tcW w:w="1701" w:type="dxa"/>
            <w:shd w:val="clear" w:color="auto" w:fill="auto"/>
            <w:noWrap/>
            <w:hideMark/>
          </w:tcPr>
          <w:p w14:paraId="030CCE65" w14:textId="51300893" w:rsidR="00496F41" w:rsidRPr="0058431A"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Équateur (EC)</w:t>
            </w:r>
          </w:p>
        </w:tc>
        <w:tc>
          <w:tcPr>
            <w:tcW w:w="988" w:type="dxa"/>
            <w:shd w:val="clear" w:color="auto" w:fill="auto"/>
            <w:noWrap/>
            <w:hideMark/>
          </w:tcPr>
          <w:p w14:paraId="1D56BC94" w14:textId="587140D3" w:rsidR="00496F41" w:rsidRPr="0058431A" w:rsidRDefault="00FD72C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2004</w:t>
            </w:r>
          </w:p>
        </w:tc>
        <w:tc>
          <w:tcPr>
            <w:tcW w:w="1701" w:type="dxa"/>
          </w:tcPr>
          <w:p w14:paraId="1BF41C28" w14:textId="719255D5"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(pour toutes les espèces de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Annexe I)</w:t>
            </w:r>
          </w:p>
        </w:tc>
        <w:tc>
          <w:tcPr>
            <w:tcW w:w="1134" w:type="dxa"/>
            <w:shd w:val="clear" w:color="auto" w:fill="auto"/>
            <w:noWrap/>
            <w:hideMark/>
          </w:tcPr>
          <w:p w14:paraId="238D42FA" w14:textId="3DDB2A57"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4</w:t>
            </w:r>
          </w:p>
        </w:tc>
        <w:tc>
          <w:tcPr>
            <w:tcW w:w="1842" w:type="dxa"/>
          </w:tcPr>
          <w:p w14:paraId="5E205B90" w14:textId="219122D2"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eastAsia="Times New Roman" w:hAnsi="Roboto" w:cs="Calibri"/>
                <w:i/>
                <w:color w:val="000000"/>
                <w:sz w:val="18"/>
                <w:szCs w:val="18"/>
                <w:lang w:val="fr-FR" w:eastAsia="en-GB"/>
              </w:rPr>
              <w:t>Vicugna</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vicugna</w:t>
            </w:r>
            <w:proofErr w:type="spellEnd"/>
            <w:r>
              <w:rPr>
                <w:rFonts w:ascii="Roboto" w:eastAsia="Times New Roman" w:hAnsi="Roboto" w:cs="Calibri"/>
                <w:color w:val="000000"/>
                <w:sz w:val="18"/>
                <w:szCs w:val="18"/>
                <w:lang w:val="fr-FR" w:eastAsia="en-GB"/>
              </w:rPr>
              <w:t xml:space="preserve"> (4)</w:t>
            </w:r>
          </w:p>
        </w:tc>
        <w:tc>
          <w:tcPr>
            <w:tcW w:w="2835" w:type="dxa"/>
          </w:tcPr>
          <w:p w14:paraId="601D6A68" w14:textId="10D36B6E" w:rsidR="00496F41" w:rsidRPr="00E65F07" w:rsidRDefault="001C027E"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vivants (5)</w:t>
            </w:r>
          </w:p>
        </w:tc>
        <w:tc>
          <w:tcPr>
            <w:tcW w:w="2694" w:type="dxa"/>
          </w:tcPr>
          <w:p w14:paraId="05DC559A" w14:textId="73AA1CBD" w:rsidR="00496F41" w:rsidRPr="00E65F07" w:rsidRDefault="00496F41" w:rsidP="00496F41">
            <w:pPr>
              <w:spacing w:after="0" w:line="240" w:lineRule="auto"/>
              <w:rPr>
                <w:rFonts w:ascii="Roboto" w:eastAsia="Times New Roman" w:hAnsi="Roboto" w:cs="Calibri"/>
                <w:color w:val="000000"/>
                <w:sz w:val="18"/>
                <w:szCs w:val="18"/>
                <w:lang w:val="fr-FR" w:eastAsia="en-GB"/>
              </w:rPr>
            </w:pPr>
          </w:p>
        </w:tc>
      </w:tr>
      <w:tr w:rsidR="00496F41" w:rsidRPr="00F903BB" w14:paraId="6FA6DDC1" w14:textId="630F8589" w:rsidTr="003F2C78">
        <w:trPr>
          <w:trHeight w:val="20"/>
        </w:trPr>
        <w:tc>
          <w:tcPr>
            <w:tcW w:w="1701" w:type="dxa"/>
            <w:shd w:val="clear" w:color="auto" w:fill="auto"/>
            <w:noWrap/>
            <w:hideMark/>
          </w:tcPr>
          <w:p w14:paraId="5A9DC77F" w14:textId="7F37C451"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Kazakhstan (KZ)</w:t>
            </w:r>
          </w:p>
        </w:tc>
        <w:tc>
          <w:tcPr>
            <w:tcW w:w="988" w:type="dxa"/>
            <w:shd w:val="clear" w:color="auto" w:fill="auto"/>
            <w:noWrap/>
            <w:hideMark/>
          </w:tcPr>
          <w:p w14:paraId="71FB34D7" w14:textId="14D3067F" w:rsidR="00496F41" w:rsidRPr="0058431A" w:rsidRDefault="00FD72C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2006</w:t>
            </w:r>
          </w:p>
        </w:tc>
        <w:tc>
          <w:tcPr>
            <w:tcW w:w="1701" w:type="dxa"/>
          </w:tcPr>
          <w:p w14:paraId="5E78152F" w14:textId="4491E6BC"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(pour toutes les espèces de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Annexe I)</w:t>
            </w:r>
          </w:p>
        </w:tc>
        <w:tc>
          <w:tcPr>
            <w:tcW w:w="1134" w:type="dxa"/>
            <w:shd w:val="clear" w:color="auto" w:fill="auto"/>
            <w:noWrap/>
            <w:hideMark/>
          </w:tcPr>
          <w:p w14:paraId="4D2716EA" w14:textId="7BCF658F"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w:t>
            </w:r>
          </w:p>
        </w:tc>
        <w:tc>
          <w:tcPr>
            <w:tcW w:w="1842" w:type="dxa"/>
          </w:tcPr>
          <w:p w14:paraId="6F5B982C" w14:textId="6B11661A"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i/>
                <w:color w:val="000000"/>
                <w:sz w:val="18"/>
                <w:szCs w:val="18"/>
                <w:lang w:val="fr-FR" w:eastAsia="en-GB"/>
              </w:rPr>
              <w:t xml:space="preserve">Falco </w:t>
            </w:r>
            <w:proofErr w:type="spellStart"/>
            <w:r>
              <w:rPr>
                <w:rFonts w:ascii="Roboto" w:eastAsia="Times New Roman" w:hAnsi="Roboto" w:cs="Calibri"/>
                <w:i/>
                <w:color w:val="000000"/>
                <w:sz w:val="18"/>
                <w:szCs w:val="18"/>
                <w:lang w:val="fr-FR" w:eastAsia="en-GB"/>
              </w:rPr>
              <w:t>cherrug</w:t>
            </w:r>
            <w:proofErr w:type="spellEnd"/>
            <w:r>
              <w:rPr>
                <w:rFonts w:ascii="Roboto" w:eastAsia="Times New Roman" w:hAnsi="Roboto" w:cs="Calibri"/>
                <w:color w:val="000000"/>
                <w:sz w:val="18"/>
                <w:szCs w:val="18"/>
                <w:lang w:val="fr-FR" w:eastAsia="en-GB"/>
              </w:rPr>
              <w:t xml:space="preserve"> (2)</w:t>
            </w:r>
          </w:p>
        </w:tc>
        <w:tc>
          <w:tcPr>
            <w:tcW w:w="2835" w:type="dxa"/>
          </w:tcPr>
          <w:p w14:paraId="26E38B20" w14:textId="7C5FEF03" w:rsidR="00496F41" w:rsidRPr="00E65F07" w:rsidRDefault="001C027E"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vivants (20)</w:t>
            </w:r>
          </w:p>
        </w:tc>
        <w:tc>
          <w:tcPr>
            <w:tcW w:w="2694" w:type="dxa"/>
          </w:tcPr>
          <w:p w14:paraId="5F196A95" w14:textId="21ACD785"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Les deux transactions ont été déclarées sans indication de source</w:t>
            </w:r>
          </w:p>
        </w:tc>
      </w:tr>
      <w:tr w:rsidR="00496F41" w:rsidRPr="00E65F07" w14:paraId="567AE7F9" w14:textId="1B691102" w:rsidTr="003F2C78">
        <w:trPr>
          <w:trHeight w:val="20"/>
        </w:trPr>
        <w:tc>
          <w:tcPr>
            <w:tcW w:w="1701" w:type="dxa"/>
            <w:shd w:val="clear" w:color="auto" w:fill="auto"/>
            <w:noWrap/>
            <w:hideMark/>
          </w:tcPr>
          <w:p w14:paraId="6F9631A4" w14:textId="0DAF1D36" w:rsidR="00496F41" w:rsidRPr="0058431A"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Nouvelle-Zélande (NZ)</w:t>
            </w:r>
          </w:p>
        </w:tc>
        <w:tc>
          <w:tcPr>
            <w:tcW w:w="988" w:type="dxa"/>
            <w:shd w:val="clear" w:color="auto" w:fill="auto"/>
            <w:noWrap/>
            <w:hideMark/>
          </w:tcPr>
          <w:p w14:paraId="6FFB5C95" w14:textId="70D9463B" w:rsidR="00496F41" w:rsidRPr="0058431A" w:rsidRDefault="00FD72C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2000</w:t>
            </w:r>
          </w:p>
        </w:tc>
        <w:tc>
          <w:tcPr>
            <w:tcW w:w="1701" w:type="dxa"/>
          </w:tcPr>
          <w:p w14:paraId="4A572ADE" w14:textId="3918DECA"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(pour toutes les espèces de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Annexe I)</w:t>
            </w:r>
          </w:p>
        </w:tc>
        <w:tc>
          <w:tcPr>
            <w:tcW w:w="1134" w:type="dxa"/>
            <w:shd w:val="clear" w:color="auto" w:fill="auto"/>
            <w:noWrap/>
            <w:hideMark/>
          </w:tcPr>
          <w:p w14:paraId="191BB1A6" w14:textId="2DE8782D"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w:t>
            </w:r>
          </w:p>
        </w:tc>
        <w:tc>
          <w:tcPr>
            <w:tcW w:w="1842" w:type="dxa"/>
          </w:tcPr>
          <w:p w14:paraId="1226BE8B" w14:textId="7BFE3AD2"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eastAsia="Times New Roman" w:hAnsi="Roboto" w:cs="Calibri"/>
                <w:i/>
                <w:color w:val="000000"/>
                <w:sz w:val="18"/>
                <w:szCs w:val="18"/>
                <w:lang w:val="fr-FR" w:eastAsia="en-GB"/>
              </w:rPr>
              <w:t>Physeter</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macrocephalus</w:t>
            </w:r>
            <w:proofErr w:type="spellEnd"/>
            <w:r>
              <w:rPr>
                <w:rFonts w:ascii="Roboto" w:eastAsia="Times New Roman" w:hAnsi="Roboto" w:cs="Calibri"/>
                <w:color w:val="000000"/>
                <w:sz w:val="18"/>
                <w:szCs w:val="18"/>
                <w:lang w:val="fr-FR" w:eastAsia="en-GB"/>
              </w:rPr>
              <w:t xml:space="preserve"> (2)</w:t>
            </w:r>
          </w:p>
        </w:tc>
        <w:tc>
          <w:tcPr>
            <w:tcW w:w="2835" w:type="dxa"/>
          </w:tcPr>
          <w:p w14:paraId="17184DE3" w14:textId="6C393E0D" w:rsidR="00496F41" w:rsidRPr="00E65F07" w:rsidRDefault="001C027E"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sculptures en os (1), dents (1)</w:t>
            </w:r>
          </w:p>
        </w:tc>
        <w:tc>
          <w:tcPr>
            <w:tcW w:w="2694" w:type="dxa"/>
          </w:tcPr>
          <w:p w14:paraId="2274D455" w14:textId="068AD4F4" w:rsidR="00496F41" w:rsidRPr="00E65F07" w:rsidRDefault="00496F41" w:rsidP="00496F41">
            <w:pPr>
              <w:spacing w:after="0" w:line="240" w:lineRule="auto"/>
              <w:rPr>
                <w:rFonts w:ascii="Roboto" w:eastAsia="Times New Roman" w:hAnsi="Roboto" w:cs="Calibri"/>
                <w:color w:val="000000"/>
                <w:sz w:val="18"/>
                <w:szCs w:val="18"/>
                <w:lang w:val="fr-FR" w:eastAsia="en-GB"/>
              </w:rPr>
            </w:pPr>
          </w:p>
        </w:tc>
      </w:tr>
      <w:tr w:rsidR="00405D7D" w:rsidRPr="00E65F07" w14:paraId="0F29444E" w14:textId="77777777" w:rsidTr="003F2C78">
        <w:trPr>
          <w:trHeight w:val="20"/>
        </w:trPr>
        <w:tc>
          <w:tcPr>
            <w:tcW w:w="1701" w:type="dxa"/>
            <w:shd w:val="clear" w:color="auto" w:fill="auto"/>
            <w:noWrap/>
          </w:tcPr>
          <w:p w14:paraId="55EB2838" w14:textId="3325B4F8" w:rsidR="00405D7D" w:rsidRPr="0058431A" w:rsidRDefault="00405D7D"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Ghana (GH)</w:t>
            </w:r>
          </w:p>
        </w:tc>
        <w:tc>
          <w:tcPr>
            <w:tcW w:w="988" w:type="dxa"/>
            <w:shd w:val="clear" w:color="auto" w:fill="auto"/>
            <w:noWrap/>
          </w:tcPr>
          <w:p w14:paraId="3972C0DD" w14:textId="2C67D2D8" w:rsidR="00405D7D" w:rsidRDefault="00405D7D"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1988</w:t>
            </w:r>
          </w:p>
        </w:tc>
        <w:tc>
          <w:tcPr>
            <w:tcW w:w="1701" w:type="dxa"/>
          </w:tcPr>
          <w:p w14:paraId="025DB3EF" w14:textId="1113A279" w:rsidR="00405D7D" w:rsidRDefault="00405D7D" w:rsidP="00496F41">
            <w:pPr>
              <w:spacing w:after="0" w:line="240" w:lineRule="auto"/>
              <w:rPr>
                <w:rFonts w:ascii="Wingdings" w:eastAsia="Wingdings" w:hAnsi="Wingdings" w:cs="Wingdings"/>
                <w:color w:val="000000"/>
                <w:sz w:val="18"/>
                <w:szCs w:val="18"/>
                <w:lang w:val="en-GB" w:eastAsia="en-GB"/>
              </w:rPr>
            </w:pPr>
            <w:r>
              <w:rPr>
                <w:rFonts w:ascii="Wingdings 2" w:eastAsia="Wingdings 2" w:hAnsi="Wingdings 2" w:cs="Wingdings 2"/>
                <w:color w:val="000000"/>
                <w:sz w:val="18"/>
                <w:szCs w:val="18"/>
                <w:lang w:val="en-GB" w:eastAsia="en-GB"/>
              </w:rPr>
              <w:t>O</w:t>
            </w:r>
          </w:p>
        </w:tc>
        <w:tc>
          <w:tcPr>
            <w:tcW w:w="1134" w:type="dxa"/>
            <w:shd w:val="clear" w:color="auto" w:fill="auto"/>
            <w:noWrap/>
          </w:tcPr>
          <w:p w14:paraId="5FCC7C8A" w14:textId="28953027" w:rsidR="00405D7D" w:rsidRPr="0058431A" w:rsidRDefault="00405D7D"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w:t>
            </w:r>
          </w:p>
        </w:tc>
        <w:tc>
          <w:tcPr>
            <w:tcW w:w="1842" w:type="dxa"/>
          </w:tcPr>
          <w:p w14:paraId="42D29420" w14:textId="35A76333" w:rsidR="00405D7D" w:rsidRPr="003876FD" w:rsidRDefault="00405D7D" w:rsidP="00496F41">
            <w:pPr>
              <w:spacing w:after="0" w:line="240" w:lineRule="auto"/>
              <w:rPr>
                <w:rFonts w:ascii="Roboto" w:eastAsia="Times New Roman" w:hAnsi="Roboto" w:cs="Calibri"/>
                <w:i/>
                <w:color w:val="000000"/>
                <w:sz w:val="18"/>
                <w:szCs w:val="18"/>
                <w:lang w:val="fr-FR" w:eastAsia="en-GB"/>
              </w:rPr>
            </w:pPr>
            <w:proofErr w:type="spellStart"/>
            <w:r>
              <w:rPr>
                <w:rFonts w:ascii="Roboto" w:eastAsia="Times New Roman" w:hAnsi="Roboto" w:cs="Calibri"/>
                <w:i/>
                <w:color w:val="000000"/>
                <w:sz w:val="18"/>
                <w:szCs w:val="18"/>
                <w:lang w:val="fr-FR" w:eastAsia="en-GB"/>
              </w:rPr>
              <w:t>Necrosyrtes</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monachus</w:t>
            </w:r>
            <w:proofErr w:type="spellEnd"/>
            <w:r>
              <w:rPr>
                <w:rFonts w:ascii="Roboto" w:eastAsia="Times New Roman" w:hAnsi="Roboto" w:cs="Calibri"/>
                <w:color w:val="000000"/>
                <w:sz w:val="18"/>
                <w:szCs w:val="18"/>
                <w:lang w:val="fr-FR" w:eastAsia="en-GB"/>
              </w:rPr>
              <w:t xml:space="preserve"> (3)</w:t>
            </w:r>
          </w:p>
        </w:tc>
        <w:tc>
          <w:tcPr>
            <w:tcW w:w="2835" w:type="dxa"/>
          </w:tcPr>
          <w:p w14:paraId="23895FE0" w14:textId="05753F54" w:rsidR="00405D7D" w:rsidRDefault="00405D7D"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vivants (5)</w:t>
            </w:r>
          </w:p>
        </w:tc>
        <w:tc>
          <w:tcPr>
            <w:tcW w:w="2694" w:type="dxa"/>
          </w:tcPr>
          <w:p w14:paraId="682FDC74" w14:textId="77777777" w:rsidR="00405D7D" w:rsidRPr="00E65F07" w:rsidRDefault="00405D7D" w:rsidP="00496F41">
            <w:pPr>
              <w:spacing w:after="0" w:line="240" w:lineRule="auto"/>
              <w:rPr>
                <w:rFonts w:ascii="Roboto" w:eastAsia="Times New Roman" w:hAnsi="Roboto" w:cs="Calibri"/>
                <w:color w:val="000000"/>
                <w:sz w:val="18"/>
                <w:szCs w:val="18"/>
                <w:lang w:val="fr-FR" w:eastAsia="en-GB"/>
              </w:rPr>
            </w:pPr>
          </w:p>
        </w:tc>
      </w:tr>
      <w:tr w:rsidR="00496F41" w:rsidRPr="00E65F07" w14:paraId="64670D67" w14:textId="236B243D" w:rsidTr="003F2C78">
        <w:trPr>
          <w:trHeight w:val="20"/>
        </w:trPr>
        <w:tc>
          <w:tcPr>
            <w:tcW w:w="1701" w:type="dxa"/>
            <w:shd w:val="clear" w:color="auto" w:fill="auto"/>
            <w:noWrap/>
            <w:hideMark/>
          </w:tcPr>
          <w:p w14:paraId="44221DEA" w14:textId="449FF755"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Nigeria (NG)</w:t>
            </w:r>
          </w:p>
        </w:tc>
        <w:tc>
          <w:tcPr>
            <w:tcW w:w="988" w:type="dxa"/>
            <w:shd w:val="clear" w:color="auto" w:fill="auto"/>
            <w:noWrap/>
            <w:hideMark/>
          </w:tcPr>
          <w:p w14:paraId="6BE26768" w14:textId="572BF004" w:rsidR="00496F41" w:rsidRPr="0058431A" w:rsidRDefault="00FD72C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1987</w:t>
            </w:r>
          </w:p>
        </w:tc>
        <w:tc>
          <w:tcPr>
            <w:tcW w:w="1701" w:type="dxa"/>
          </w:tcPr>
          <w:p w14:paraId="2D4A3AB0" w14:textId="330DCA26"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(pour toutes les espèces de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Annexe I)</w:t>
            </w:r>
          </w:p>
        </w:tc>
        <w:tc>
          <w:tcPr>
            <w:tcW w:w="1134" w:type="dxa"/>
            <w:shd w:val="clear" w:color="auto" w:fill="auto"/>
            <w:noWrap/>
            <w:hideMark/>
          </w:tcPr>
          <w:p w14:paraId="67A5F2F8" w14:textId="7E0B396D" w:rsidR="00496F41" w:rsidRPr="0058431A" w:rsidRDefault="00D9054C"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w:t>
            </w:r>
          </w:p>
        </w:tc>
        <w:tc>
          <w:tcPr>
            <w:tcW w:w="1842" w:type="dxa"/>
          </w:tcPr>
          <w:p w14:paraId="44E7B64B" w14:textId="4199E352"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eastAsia="Times New Roman" w:hAnsi="Roboto" w:cs="Calibri"/>
                <w:i/>
                <w:color w:val="000000"/>
                <w:sz w:val="18"/>
                <w:szCs w:val="18"/>
                <w:lang w:val="fr-FR" w:eastAsia="en-GB"/>
              </w:rPr>
              <w:t>Gorilla</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gorilla</w:t>
            </w:r>
            <w:proofErr w:type="spellEnd"/>
            <w:r>
              <w:rPr>
                <w:rFonts w:ascii="Roboto" w:eastAsia="Times New Roman" w:hAnsi="Roboto" w:cs="Calibri"/>
                <w:color w:val="000000"/>
                <w:sz w:val="18"/>
                <w:szCs w:val="18"/>
                <w:lang w:val="fr-FR" w:eastAsia="en-GB"/>
              </w:rPr>
              <w:t xml:space="preserve"> (1) </w:t>
            </w:r>
          </w:p>
        </w:tc>
        <w:tc>
          <w:tcPr>
            <w:tcW w:w="2835" w:type="dxa"/>
          </w:tcPr>
          <w:p w14:paraId="214C08AE" w14:textId="7B2DF29E" w:rsidR="00496F41" w:rsidRPr="00E65F07" w:rsidRDefault="00CA1FA5"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spécimens (300)</w:t>
            </w:r>
          </w:p>
        </w:tc>
        <w:tc>
          <w:tcPr>
            <w:tcW w:w="2694" w:type="dxa"/>
          </w:tcPr>
          <w:p w14:paraId="3DBBB0A4" w14:textId="18AC33CD" w:rsidR="00496F41" w:rsidRPr="00E65F07" w:rsidRDefault="00496F41" w:rsidP="00496F41">
            <w:pPr>
              <w:spacing w:after="0" w:line="240" w:lineRule="auto"/>
              <w:rPr>
                <w:rFonts w:ascii="Roboto" w:eastAsia="Times New Roman" w:hAnsi="Roboto" w:cs="Calibri"/>
                <w:color w:val="000000"/>
                <w:sz w:val="18"/>
                <w:szCs w:val="18"/>
                <w:lang w:val="fr-FR" w:eastAsia="en-GB"/>
              </w:rPr>
            </w:pPr>
          </w:p>
        </w:tc>
      </w:tr>
      <w:tr w:rsidR="00496F41" w:rsidRPr="00E65F07" w14:paraId="28ED7D7E" w14:textId="23FBDCEA" w:rsidTr="003F2C78">
        <w:trPr>
          <w:trHeight w:val="20"/>
        </w:trPr>
        <w:tc>
          <w:tcPr>
            <w:tcW w:w="1701" w:type="dxa"/>
            <w:shd w:val="clear" w:color="auto" w:fill="auto"/>
            <w:noWrap/>
            <w:hideMark/>
          </w:tcPr>
          <w:p w14:paraId="13B4099F" w14:textId="6CC2ED14" w:rsidR="00496F41" w:rsidRPr="0058431A"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Irlande (IE)</w:t>
            </w:r>
          </w:p>
        </w:tc>
        <w:tc>
          <w:tcPr>
            <w:tcW w:w="988" w:type="dxa"/>
            <w:shd w:val="clear" w:color="auto" w:fill="auto"/>
            <w:noWrap/>
            <w:hideMark/>
          </w:tcPr>
          <w:p w14:paraId="7CE1DFB7" w14:textId="33511AFC" w:rsidR="00496F41" w:rsidRPr="0058431A" w:rsidRDefault="00FD72CF"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1983</w:t>
            </w:r>
          </w:p>
        </w:tc>
        <w:tc>
          <w:tcPr>
            <w:tcW w:w="1701" w:type="dxa"/>
          </w:tcPr>
          <w:p w14:paraId="06A0291C" w14:textId="498516A7" w:rsidR="00496F41" w:rsidRPr="00E65F07" w:rsidRDefault="00881F3A" w:rsidP="00496F41">
            <w:pPr>
              <w:spacing w:after="0" w:line="240" w:lineRule="auto"/>
              <w:rPr>
                <w:rFonts w:ascii="Roboto" w:eastAsia="Times New Roman" w:hAnsi="Roboto" w:cs="Calibri"/>
                <w:color w:val="000000"/>
                <w:sz w:val="18"/>
                <w:szCs w:val="18"/>
                <w:lang w:val="en-GB" w:eastAsia="en-GB"/>
              </w:rPr>
            </w:pPr>
            <w:r>
              <w:rPr>
                <w:rFonts w:ascii="Wingdings 2" w:eastAsia="Wingdings 2" w:hAnsi="Wingdings 2" w:cs="Wingdings 2"/>
                <w:color w:val="000000"/>
                <w:sz w:val="18"/>
                <w:szCs w:val="18"/>
                <w:lang w:val="en-GB" w:eastAsia="en-GB"/>
              </w:rPr>
              <w:t>O</w:t>
            </w:r>
          </w:p>
        </w:tc>
        <w:tc>
          <w:tcPr>
            <w:tcW w:w="1134" w:type="dxa"/>
            <w:shd w:val="clear" w:color="auto" w:fill="auto"/>
            <w:noWrap/>
            <w:hideMark/>
          </w:tcPr>
          <w:p w14:paraId="00507036" w14:textId="10ED9CAC"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w:t>
            </w:r>
          </w:p>
        </w:tc>
        <w:tc>
          <w:tcPr>
            <w:tcW w:w="1842" w:type="dxa"/>
          </w:tcPr>
          <w:p w14:paraId="283D649C" w14:textId="5F3E9E67"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eastAsia="Times New Roman" w:hAnsi="Roboto" w:cs="Calibri"/>
                <w:i/>
                <w:color w:val="000000"/>
                <w:sz w:val="18"/>
                <w:szCs w:val="18"/>
                <w:lang w:val="fr-FR" w:eastAsia="en-GB"/>
              </w:rPr>
              <w:t>Cetorhinus</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maximus</w:t>
            </w:r>
            <w:proofErr w:type="spellEnd"/>
            <w:r>
              <w:rPr>
                <w:rFonts w:ascii="Roboto" w:eastAsia="Times New Roman" w:hAnsi="Roboto" w:cs="Calibri"/>
                <w:color w:val="000000"/>
                <w:sz w:val="18"/>
                <w:szCs w:val="18"/>
                <w:lang w:val="fr-FR" w:eastAsia="en-GB"/>
              </w:rPr>
              <w:t xml:space="preserve"> (1)</w:t>
            </w:r>
          </w:p>
        </w:tc>
        <w:tc>
          <w:tcPr>
            <w:tcW w:w="2835" w:type="dxa"/>
          </w:tcPr>
          <w:p w14:paraId="0BBFDB7F" w14:textId="25FC44AC" w:rsidR="00496F41" w:rsidRPr="00E65F07" w:rsidRDefault="00CA1FA5"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peaux (1)</w:t>
            </w:r>
          </w:p>
        </w:tc>
        <w:tc>
          <w:tcPr>
            <w:tcW w:w="2694" w:type="dxa"/>
          </w:tcPr>
          <w:p w14:paraId="29A99961" w14:textId="6F96EAF0" w:rsidR="00496F41" w:rsidRPr="00E65F07" w:rsidRDefault="00496F41" w:rsidP="00496F41">
            <w:pPr>
              <w:spacing w:after="0" w:line="240" w:lineRule="auto"/>
              <w:rPr>
                <w:rFonts w:ascii="Roboto" w:eastAsia="Times New Roman" w:hAnsi="Roboto" w:cs="Calibri"/>
                <w:color w:val="000000"/>
                <w:sz w:val="18"/>
                <w:szCs w:val="18"/>
                <w:lang w:val="fr-FR" w:eastAsia="en-GB"/>
              </w:rPr>
            </w:pPr>
          </w:p>
        </w:tc>
      </w:tr>
      <w:tr w:rsidR="00496F41" w:rsidRPr="00E65F07" w14:paraId="4EA6CC1B" w14:textId="5B295A97" w:rsidTr="003F2C78">
        <w:trPr>
          <w:trHeight w:val="20"/>
        </w:trPr>
        <w:tc>
          <w:tcPr>
            <w:tcW w:w="1701" w:type="dxa"/>
            <w:shd w:val="clear" w:color="auto" w:fill="auto"/>
            <w:noWrap/>
            <w:hideMark/>
          </w:tcPr>
          <w:p w14:paraId="39F41541" w14:textId="1714D055" w:rsidR="00496F41" w:rsidRPr="0058431A"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Israël (IL)</w:t>
            </w:r>
          </w:p>
        </w:tc>
        <w:tc>
          <w:tcPr>
            <w:tcW w:w="988" w:type="dxa"/>
            <w:shd w:val="clear" w:color="auto" w:fill="auto"/>
            <w:noWrap/>
            <w:hideMark/>
          </w:tcPr>
          <w:p w14:paraId="63E0359A" w14:textId="17F84E64" w:rsidR="00496F41" w:rsidRPr="0058431A" w:rsidRDefault="005A74D9"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1983</w:t>
            </w:r>
          </w:p>
        </w:tc>
        <w:tc>
          <w:tcPr>
            <w:tcW w:w="1701" w:type="dxa"/>
          </w:tcPr>
          <w:p w14:paraId="587C9C2E" w14:textId="2BE42174" w:rsidR="00496F41" w:rsidRPr="00E65F07" w:rsidRDefault="00881F3A" w:rsidP="00496F41">
            <w:pPr>
              <w:spacing w:after="0" w:line="240" w:lineRule="auto"/>
              <w:rPr>
                <w:rFonts w:ascii="Roboto" w:eastAsia="Times New Roman" w:hAnsi="Roboto" w:cs="Calibri"/>
                <w:color w:val="000000"/>
                <w:sz w:val="18"/>
                <w:szCs w:val="18"/>
                <w:lang w:val="en-GB" w:eastAsia="en-GB"/>
              </w:rPr>
            </w:pPr>
            <w:r>
              <w:rPr>
                <w:rFonts w:ascii="Wingdings 2" w:eastAsia="Wingdings 2" w:hAnsi="Wingdings 2" w:cs="Wingdings 2"/>
                <w:color w:val="000000"/>
                <w:sz w:val="18"/>
                <w:szCs w:val="18"/>
                <w:lang w:val="en-GB" w:eastAsia="en-GB"/>
              </w:rPr>
              <w:t>O</w:t>
            </w:r>
          </w:p>
        </w:tc>
        <w:tc>
          <w:tcPr>
            <w:tcW w:w="1134" w:type="dxa"/>
            <w:shd w:val="clear" w:color="auto" w:fill="auto"/>
            <w:noWrap/>
            <w:hideMark/>
          </w:tcPr>
          <w:p w14:paraId="2B7550BA" w14:textId="713D51EB"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w:t>
            </w:r>
          </w:p>
        </w:tc>
        <w:tc>
          <w:tcPr>
            <w:tcW w:w="1842" w:type="dxa"/>
          </w:tcPr>
          <w:p w14:paraId="7CB51332" w14:textId="7EE81E4F"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i/>
                <w:color w:val="000000"/>
                <w:sz w:val="18"/>
                <w:szCs w:val="18"/>
                <w:lang w:val="fr-FR" w:eastAsia="en-GB"/>
              </w:rPr>
              <w:t xml:space="preserve">Aquila </w:t>
            </w:r>
            <w:proofErr w:type="spellStart"/>
            <w:r>
              <w:rPr>
                <w:rFonts w:ascii="Roboto" w:eastAsia="Times New Roman" w:hAnsi="Roboto" w:cs="Calibri"/>
                <w:i/>
                <w:color w:val="000000"/>
                <w:sz w:val="18"/>
                <w:szCs w:val="18"/>
                <w:lang w:val="fr-FR" w:eastAsia="en-GB"/>
              </w:rPr>
              <w:t>heliaca</w:t>
            </w:r>
            <w:proofErr w:type="spellEnd"/>
            <w:r>
              <w:rPr>
                <w:rFonts w:ascii="Roboto" w:eastAsia="Times New Roman" w:hAnsi="Roboto" w:cs="Calibri"/>
                <w:color w:val="000000"/>
                <w:sz w:val="18"/>
                <w:szCs w:val="18"/>
                <w:lang w:val="fr-FR" w:eastAsia="en-GB"/>
              </w:rPr>
              <w:t xml:space="preserve"> (1)</w:t>
            </w:r>
          </w:p>
        </w:tc>
        <w:tc>
          <w:tcPr>
            <w:tcW w:w="2835" w:type="dxa"/>
          </w:tcPr>
          <w:p w14:paraId="5F36792F" w14:textId="33A25831" w:rsidR="00496F41" w:rsidRPr="00E65F07" w:rsidRDefault="00195AA2"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vivants (2)</w:t>
            </w:r>
          </w:p>
        </w:tc>
        <w:tc>
          <w:tcPr>
            <w:tcW w:w="2694" w:type="dxa"/>
          </w:tcPr>
          <w:p w14:paraId="757B7802" w14:textId="253E39A7" w:rsidR="00496F41" w:rsidRPr="00E65F07" w:rsidRDefault="00496F41" w:rsidP="00496F41">
            <w:pPr>
              <w:spacing w:after="0" w:line="240" w:lineRule="auto"/>
              <w:rPr>
                <w:rFonts w:ascii="Roboto" w:eastAsia="Times New Roman" w:hAnsi="Roboto" w:cs="Calibri"/>
                <w:color w:val="000000"/>
                <w:sz w:val="18"/>
                <w:szCs w:val="18"/>
                <w:lang w:val="fr-FR" w:eastAsia="en-GB"/>
              </w:rPr>
            </w:pPr>
          </w:p>
        </w:tc>
      </w:tr>
      <w:tr w:rsidR="00496F41" w:rsidRPr="00F903BB" w14:paraId="10D79B2A" w14:textId="3E27593D" w:rsidTr="003F2C78">
        <w:trPr>
          <w:trHeight w:val="20"/>
        </w:trPr>
        <w:tc>
          <w:tcPr>
            <w:tcW w:w="1701" w:type="dxa"/>
            <w:shd w:val="clear" w:color="auto" w:fill="auto"/>
            <w:noWrap/>
            <w:hideMark/>
          </w:tcPr>
          <w:p w14:paraId="54B359BC" w14:textId="529C7AE3" w:rsidR="00496F41" w:rsidRPr="0058431A" w:rsidRDefault="00496F41"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Monaco (MC)</w:t>
            </w:r>
          </w:p>
        </w:tc>
        <w:tc>
          <w:tcPr>
            <w:tcW w:w="988" w:type="dxa"/>
            <w:shd w:val="clear" w:color="auto" w:fill="auto"/>
            <w:noWrap/>
            <w:hideMark/>
          </w:tcPr>
          <w:p w14:paraId="7F865942" w14:textId="049FC615" w:rsidR="00496F41" w:rsidRPr="0058431A" w:rsidRDefault="005A74D9"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1993</w:t>
            </w:r>
          </w:p>
        </w:tc>
        <w:tc>
          <w:tcPr>
            <w:tcW w:w="1701" w:type="dxa"/>
          </w:tcPr>
          <w:p w14:paraId="65D07070" w14:textId="6C2F6D41"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(sans réponse)</w:t>
            </w:r>
          </w:p>
        </w:tc>
        <w:tc>
          <w:tcPr>
            <w:tcW w:w="1134" w:type="dxa"/>
            <w:shd w:val="clear" w:color="auto" w:fill="auto"/>
            <w:noWrap/>
            <w:hideMark/>
          </w:tcPr>
          <w:p w14:paraId="601B429E" w14:textId="0BAC233C"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w:t>
            </w:r>
          </w:p>
        </w:tc>
        <w:tc>
          <w:tcPr>
            <w:tcW w:w="1842" w:type="dxa"/>
          </w:tcPr>
          <w:p w14:paraId="5220EB38" w14:textId="15201538"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eastAsia="Times New Roman" w:hAnsi="Roboto" w:cs="Calibri"/>
                <w:i/>
                <w:color w:val="000000"/>
                <w:sz w:val="18"/>
                <w:szCs w:val="18"/>
                <w:lang w:val="fr-FR" w:eastAsia="en-GB"/>
              </w:rPr>
              <w:t>Caretta</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caretta</w:t>
            </w:r>
            <w:proofErr w:type="spellEnd"/>
            <w:r>
              <w:rPr>
                <w:rFonts w:ascii="Roboto" w:eastAsia="Times New Roman" w:hAnsi="Roboto" w:cs="Calibri"/>
                <w:color w:val="000000"/>
                <w:sz w:val="18"/>
                <w:szCs w:val="18"/>
                <w:lang w:val="fr-FR" w:eastAsia="en-GB"/>
              </w:rPr>
              <w:t xml:space="preserve"> (1)</w:t>
            </w:r>
          </w:p>
        </w:tc>
        <w:tc>
          <w:tcPr>
            <w:tcW w:w="2835" w:type="dxa"/>
          </w:tcPr>
          <w:p w14:paraId="1C8B2B9B" w14:textId="416DA502" w:rsidR="00496F41" w:rsidRPr="00E65F07" w:rsidRDefault="00A33C13"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carapaces (1)</w:t>
            </w:r>
          </w:p>
        </w:tc>
        <w:tc>
          <w:tcPr>
            <w:tcW w:w="2694" w:type="dxa"/>
          </w:tcPr>
          <w:p w14:paraId="0CD4549E" w14:textId="767990CF" w:rsidR="00496F41" w:rsidRPr="00E65F07" w:rsidRDefault="00342A60"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commerce déclaré comme étant de source « U »</w:t>
            </w:r>
          </w:p>
        </w:tc>
      </w:tr>
      <w:tr w:rsidR="00496F41" w:rsidRPr="00E65F07" w14:paraId="196219D7" w14:textId="63FDF661" w:rsidTr="003F2C78">
        <w:trPr>
          <w:trHeight w:val="20"/>
        </w:trPr>
        <w:tc>
          <w:tcPr>
            <w:tcW w:w="1701" w:type="dxa"/>
            <w:shd w:val="clear" w:color="auto" w:fill="auto"/>
            <w:noWrap/>
            <w:hideMark/>
          </w:tcPr>
          <w:p w14:paraId="6673D41B" w14:textId="4347107F" w:rsidR="00496F41" w:rsidRPr="0058431A"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Norvège (NO)</w:t>
            </w:r>
          </w:p>
        </w:tc>
        <w:tc>
          <w:tcPr>
            <w:tcW w:w="988" w:type="dxa"/>
            <w:shd w:val="clear" w:color="auto" w:fill="auto"/>
            <w:noWrap/>
            <w:hideMark/>
          </w:tcPr>
          <w:p w14:paraId="049CECA6" w14:textId="48801204" w:rsidR="00496F41" w:rsidRPr="0058431A" w:rsidRDefault="005A74D9"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1985</w:t>
            </w:r>
          </w:p>
        </w:tc>
        <w:tc>
          <w:tcPr>
            <w:tcW w:w="1701" w:type="dxa"/>
          </w:tcPr>
          <w:p w14:paraId="67FB4069" w14:textId="277772C9"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(pour toutes les espèces de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Annexe I)</w:t>
            </w:r>
          </w:p>
        </w:tc>
        <w:tc>
          <w:tcPr>
            <w:tcW w:w="1134" w:type="dxa"/>
            <w:shd w:val="clear" w:color="auto" w:fill="auto"/>
            <w:noWrap/>
            <w:hideMark/>
          </w:tcPr>
          <w:p w14:paraId="132F51CE" w14:textId="52E2F5C4"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w:t>
            </w:r>
          </w:p>
        </w:tc>
        <w:tc>
          <w:tcPr>
            <w:tcW w:w="1842" w:type="dxa"/>
          </w:tcPr>
          <w:p w14:paraId="32F2BAA8" w14:textId="155F41A3"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eastAsia="Times New Roman" w:hAnsi="Roboto" w:cs="Calibri"/>
                <w:i/>
                <w:color w:val="000000"/>
                <w:sz w:val="18"/>
                <w:szCs w:val="18"/>
                <w:lang w:val="fr-FR" w:eastAsia="en-GB"/>
              </w:rPr>
              <w:t>Haliaeetus</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albicilla</w:t>
            </w:r>
            <w:proofErr w:type="spellEnd"/>
            <w:r>
              <w:rPr>
                <w:rFonts w:ascii="Roboto" w:eastAsia="Times New Roman" w:hAnsi="Roboto" w:cs="Calibri"/>
                <w:color w:val="000000"/>
                <w:sz w:val="18"/>
                <w:szCs w:val="18"/>
                <w:lang w:val="fr-FR" w:eastAsia="en-GB"/>
              </w:rPr>
              <w:t xml:space="preserve"> (1)</w:t>
            </w:r>
          </w:p>
        </w:tc>
        <w:tc>
          <w:tcPr>
            <w:tcW w:w="2835" w:type="dxa"/>
          </w:tcPr>
          <w:p w14:paraId="1FEDC8C6" w14:textId="292AA77A" w:rsidR="00496F41" w:rsidRPr="00E65F07" w:rsidRDefault="00A33C13"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corps (1)</w:t>
            </w:r>
          </w:p>
        </w:tc>
        <w:tc>
          <w:tcPr>
            <w:tcW w:w="2694" w:type="dxa"/>
          </w:tcPr>
          <w:p w14:paraId="5D2AD352" w14:textId="4357F20E" w:rsidR="00496F41" w:rsidRPr="00E65F07" w:rsidRDefault="00496F41" w:rsidP="00496F41">
            <w:pPr>
              <w:spacing w:after="0" w:line="240" w:lineRule="auto"/>
              <w:rPr>
                <w:rFonts w:ascii="Roboto" w:eastAsia="Times New Roman" w:hAnsi="Roboto" w:cs="Calibri"/>
                <w:color w:val="000000"/>
                <w:sz w:val="18"/>
                <w:szCs w:val="18"/>
                <w:lang w:val="fr-FR" w:eastAsia="en-GB"/>
              </w:rPr>
            </w:pPr>
          </w:p>
        </w:tc>
      </w:tr>
      <w:tr w:rsidR="00496F41" w:rsidRPr="00F903BB" w14:paraId="70F57E64" w14:textId="1253E4F4" w:rsidTr="003F2C78">
        <w:trPr>
          <w:trHeight w:val="20"/>
        </w:trPr>
        <w:tc>
          <w:tcPr>
            <w:tcW w:w="1701" w:type="dxa"/>
            <w:shd w:val="clear" w:color="auto" w:fill="auto"/>
            <w:noWrap/>
            <w:hideMark/>
          </w:tcPr>
          <w:p w14:paraId="74C37826" w14:textId="2FD3CAC9" w:rsidR="00496F41" w:rsidRPr="0058431A" w:rsidRDefault="00496F41"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Trinité-et-Tobago (TT)</w:t>
            </w:r>
          </w:p>
        </w:tc>
        <w:tc>
          <w:tcPr>
            <w:tcW w:w="988" w:type="dxa"/>
            <w:shd w:val="clear" w:color="auto" w:fill="auto"/>
            <w:noWrap/>
            <w:hideMark/>
          </w:tcPr>
          <w:p w14:paraId="09E54331" w14:textId="3D841DE9" w:rsidR="00496F41" w:rsidRPr="0058431A" w:rsidRDefault="005A74D9" w:rsidP="00496F41">
            <w:pPr>
              <w:spacing w:after="0" w:line="240" w:lineRule="auto"/>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2018</w:t>
            </w:r>
          </w:p>
        </w:tc>
        <w:tc>
          <w:tcPr>
            <w:tcW w:w="1701" w:type="dxa"/>
          </w:tcPr>
          <w:p w14:paraId="3EF7DB8E" w14:textId="10BDEF70" w:rsidR="00496F41" w:rsidRPr="00E65F07" w:rsidRDefault="00496F41" w:rsidP="00496F41">
            <w:pPr>
              <w:spacing w:after="0" w:line="240" w:lineRule="auto"/>
              <w:rPr>
                <w:rFonts w:ascii="Roboto" w:eastAsia="Times New Roman" w:hAnsi="Roboto" w:cs="Calibri"/>
                <w:color w:val="000000"/>
                <w:sz w:val="18"/>
                <w:szCs w:val="18"/>
                <w:lang w:val="fr-FR" w:eastAsia="en-GB"/>
              </w:rPr>
            </w:pPr>
            <w:r>
              <w:rPr>
                <w:rFonts w:ascii="Wingdings" w:eastAsia="Wingdings" w:hAnsi="Wingdings" w:cs="Wingdings"/>
                <w:color w:val="000000"/>
                <w:sz w:val="18"/>
                <w:szCs w:val="18"/>
                <w:lang w:val="fr-FR" w:eastAsia="en-GB"/>
              </w:rPr>
              <w:t>ü</w:t>
            </w:r>
            <w:r>
              <w:rPr>
                <w:rFonts w:ascii="Roboto" w:eastAsia="Times New Roman" w:hAnsi="Roboto" w:cs="Calibri"/>
                <w:color w:val="000000"/>
                <w:sz w:val="18"/>
                <w:szCs w:val="18"/>
                <w:lang w:val="fr-FR" w:eastAsia="en-GB"/>
              </w:rPr>
              <w:t xml:space="preserve"> (pour toutes les espèces de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Annexe I)</w:t>
            </w:r>
          </w:p>
        </w:tc>
        <w:tc>
          <w:tcPr>
            <w:tcW w:w="1134" w:type="dxa"/>
            <w:shd w:val="clear" w:color="auto" w:fill="auto"/>
            <w:noWrap/>
            <w:hideMark/>
          </w:tcPr>
          <w:p w14:paraId="3B4F6C2B" w14:textId="7AEF074C" w:rsidR="00496F41" w:rsidRPr="0058431A" w:rsidRDefault="00496F41" w:rsidP="00496F41">
            <w:pPr>
              <w:spacing w:after="0" w:line="240" w:lineRule="auto"/>
              <w:jc w:val="right"/>
              <w:rPr>
                <w:rFonts w:ascii="Roboto" w:eastAsia="Times New Roman" w:hAnsi="Roboto" w:cs="Calibri"/>
                <w:color w:val="000000"/>
                <w:sz w:val="18"/>
                <w:szCs w:val="18"/>
                <w:lang w:val="en-GB" w:eastAsia="en-GB"/>
              </w:rPr>
            </w:pPr>
            <w:r>
              <w:rPr>
                <w:rFonts w:ascii="Roboto" w:eastAsia="Times New Roman" w:hAnsi="Roboto" w:cs="Calibri"/>
                <w:color w:val="000000"/>
                <w:sz w:val="18"/>
                <w:szCs w:val="18"/>
                <w:lang w:val="en-GB" w:eastAsia="en-GB"/>
              </w:rPr>
              <w:t>1</w:t>
            </w:r>
          </w:p>
        </w:tc>
        <w:tc>
          <w:tcPr>
            <w:tcW w:w="1842" w:type="dxa"/>
          </w:tcPr>
          <w:p w14:paraId="0982EAE9" w14:textId="408231BE" w:rsidR="00496F41" w:rsidRPr="00E65F07" w:rsidRDefault="00496F41" w:rsidP="00496F41">
            <w:pPr>
              <w:spacing w:after="0" w:line="240" w:lineRule="auto"/>
              <w:rPr>
                <w:rFonts w:ascii="Roboto" w:eastAsia="Times New Roman" w:hAnsi="Roboto" w:cs="Calibri"/>
                <w:color w:val="000000"/>
                <w:sz w:val="18"/>
                <w:szCs w:val="18"/>
                <w:lang w:val="fr-FR" w:eastAsia="en-GB"/>
              </w:rPr>
            </w:pPr>
            <w:proofErr w:type="spellStart"/>
            <w:r>
              <w:rPr>
                <w:rFonts w:ascii="Roboto" w:eastAsia="Times New Roman" w:hAnsi="Roboto" w:cs="Calibri"/>
                <w:i/>
                <w:color w:val="000000"/>
                <w:sz w:val="18"/>
                <w:szCs w:val="18"/>
                <w:lang w:val="fr-FR" w:eastAsia="en-GB"/>
              </w:rPr>
              <w:t>Caretta</w:t>
            </w:r>
            <w:proofErr w:type="spellEnd"/>
            <w:r>
              <w:rPr>
                <w:rFonts w:ascii="Roboto" w:eastAsia="Times New Roman" w:hAnsi="Roboto" w:cs="Calibri"/>
                <w:i/>
                <w:color w:val="000000"/>
                <w:sz w:val="18"/>
                <w:szCs w:val="18"/>
                <w:lang w:val="fr-FR" w:eastAsia="en-GB"/>
              </w:rPr>
              <w:t xml:space="preserve"> </w:t>
            </w:r>
            <w:proofErr w:type="spellStart"/>
            <w:r>
              <w:rPr>
                <w:rFonts w:ascii="Roboto" w:eastAsia="Times New Roman" w:hAnsi="Roboto" w:cs="Calibri"/>
                <w:i/>
                <w:color w:val="000000"/>
                <w:sz w:val="18"/>
                <w:szCs w:val="18"/>
                <w:lang w:val="fr-FR" w:eastAsia="en-GB"/>
              </w:rPr>
              <w:t>caretta</w:t>
            </w:r>
            <w:proofErr w:type="spellEnd"/>
            <w:r>
              <w:rPr>
                <w:rFonts w:ascii="Roboto" w:eastAsia="Times New Roman" w:hAnsi="Roboto" w:cs="Calibri"/>
                <w:color w:val="000000"/>
                <w:sz w:val="18"/>
                <w:szCs w:val="18"/>
                <w:lang w:val="fr-FR" w:eastAsia="en-GB"/>
              </w:rPr>
              <w:t xml:space="preserve"> (1)</w:t>
            </w:r>
          </w:p>
        </w:tc>
        <w:tc>
          <w:tcPr>
            <w:tcW w:w="2835" w:type="dxa"/>
          </w:tcPr>
          <w:p w14:paraId="190B11EF" w14:textId="6D286A07" w:rsidR="00496F41" w:rsidRPr="00E65F07" w:rsidRDefault="00A47238"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vivants (1)</w:t>
            </w:r>
          </w:p>
        </w:tc>
        <w:tc>
          <w:tcPr>
            <w:tcW w:w="2694" w:type="dxa"/>
          </w:tcPr>
          <w:p w14:paraId="73B4C27C" w14:textId="564D7164" w:rsidR="00496F41" w:rsidRPr="00E65F07" w:rsidRDefault="00C6527F" w:rsidP="00496F41">
            <w:pPr>
              <w:spacing w:after="0" w:line="240" w:lineRule="auto"/>
              <w:rPr>
                <w:rFonts w:ascii="Roboto" w:eastAsia="Times New Roman" w:hAnsi="Roboto" w:cs="Calibri"/>
                <w:color w:val="000000"/>
                <w:sz w:val="18"/>
                <w:szCs w:val="18"/>
                <w:lang w:val="fr-FR" w:eastAsia="en-GB"/>
              </w:rPr>
            </w:pPr>
            <w:r>
              <w:rPr>
                <w:rFonts w:ascii="Roboto" w:eastAsia="Times New Roman" w:hAnsi="Roboto" w:cs="Calibri"/>
                <w:color w:val="000000"/>
                <w:sz w:val="18"/>
                <w:szCs w:val="18"/>
                <w:lang w:val="fr-FR" w:eastAsia="en-GB"/>
              </w:rPr>
              <w:t>Toutes les transactions déclarées précédaient l</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année d</w:t>
            </w:r>
            <w:r w:rsidR="002C14B0">
              <w:rPr>
                <w:rFonts w:ascii="Roboto" w:eastAsia="Times New Roman" w:hAnsi="Roboto" w:cs="Calibri"/>
                <w:color w:val="000000"/>
                <w:sz w:val="18"/>
                <w:szCs w:val="18"/>
                <w:lang w:val="fr-FR" w:eastAsia="en-GB"/>
              </w:rPr>
              <w:t>’</w:t>
            </w:r>
            <w:r>
              <w:rPr>
                <w:rFonts w:ascii="Roboto" w:eastAsia="Times New Roman" w:hAnsi="Roboto" w:cs="Calibri"/>
                <w:color w:val="000000"/>
                <w:sz w:val="18"/>
                <w:szCs w:val="18"/>
                <w:lang w:val="fr-FR" w:eastAsia="en-GB"/>
              </w:rPr>
              <w:t>adhésion</w:t>
            </w:r>
          </w:p>
        </w:tc>
      </w:tr>
    </w:tbl>
    <w:p w14:paraId="1DBCED36" w14:textId="77777777" w:rsidR="00D2273B" w:rsidRPr="007E4959" w:rsidRDefault="00D2273B" w:rsidP="00D2273B">
      <w:pPr>
        <w:spacing w:after="0"/>
        <w:rPr>
          <w:rFonts w:ascii="Roboto" w:eastAsia="Roboto" w:hAnsi="Roboto" w:cs="Roboto"/>
          <w:sz w:val="18"/>
          <w:szCs w:val="18"/>
          <w:lang w:val="fr-FR"/>
        </w:rPr>
      </w:pPr>
      <w:r>
        <w:rPr>
          <w:rFonts w:ascii="Roboto" w:hAnsi="Roboto"/>
          <w:b/>
          <w:bCs/>
          <w:sz w:val="18"/>
          <w:szCs w:val="18"/>
          <w:lang w:val="fr-FR"/>
        </w:rPr>
        <w:t xml:space="preserve">Source </w:t>
      </w:r>
      <w:r>
        <w:rPr>
          <w:rFonts w:ascii="Roboto" w:hAnsi="Roboto"/>
          <w:sz w:val="18"/>
          <w:szCs w:val="18"/>
          <w:lang w:val="fr-FR"/>
        </w:rPr>
        <w:t>: Base de Données sur le Commerce CITES, UNEP-WCMC, Cambridge, UK, téléchargée le 16/11/2021.</w:t>
      </w:r>
    </w:p>
    <w:p w14:paraId="591D0C9C" w14:textId="77777777" w:rsidR="00560B24" w:rsidRDefault="00560B24" w:rsidP="00A7193B">
      <w:pPr>
        <w:rPr>
          <w:rFonts w:ascii="Roboto" w:hAnsi="Roboto"/>
          <w:b/>
          <w:i/>
          <w:color w:val="003870"/>
          <w:sz w:val="20"/>
          <w:szCs w:val="20"/>
          <w:lang w:val="fr-FR"/>
        </w:rPr>
      </w:pPr>
    </w:p>
    <w:p w14:paraId="303CBC56" w14:textId="77777777" w:rsidR="00573516" w:rsidRDefault="00573516" w:rsidP="00A7193B">
      <w:pPr>
        <w:rPr>
          <w:rFonts w:ascii="Roboto" w:hAnsi="Roboto"/>
          <w:b/>
          <w:i/>
          <w:color w:val="003870"/>
          <w:sz w:val="20"/>
          <w:szCs w:val="20"/>
          <w:lang w:val="fr-FR"/>
        </w:rPr>
        <w:sectPr w:rsidR="00573516" w:rsidSect="00900A14">
          <w:pgSz w:w="15840" w:h="12240" w:orient="landscape"/>
          <w:pgMar w:top="1440" w:right="1440" w:bottom="1440" w:left="1440" w:header="720" w:footer="720" w:gutter="0"/>
          <w:cols w:space="720"/>
          <w:docGrid w:linePitch="360"/>
        </w:sectPr>
      </w:pPr>
    </w:p>
    <w:p w14:paraId="7D63E003" w14:textId="374DAC9F" w:rsidR="005D0A10" w:rsidRDefault="004360A6" w:rsidP="006D71F1">
      <w:pPr>
        <w:jc w:val="both"/>
        <w:rPr>
          <w:rFonts w:ascii="Roboto" w:hAnsi="Roboto"/>
          <w:i/>
          <w:color w:val="003870"/>
          <w:sz w:val="20"/>
          <w:szCs w:val="20"/>
          <w:lang w:val="fr-FR"/>
        </w:rPr>
      </w:pPr>
      <w:r>
        <w:rPr>
          <w:rFonts w:ascii="Roboto" w:hAnsi="Roboto"/>
          <w:b/>
          <w:i/>
          <w:color w:val="003870"/>
          <w:sz w:val="20"/>
          <w:szCs w:val="20"/>
          <w:lang w:val="fr-FR"/>
        </w:rPr>
        <w:lastRenderedPageBreak/>
        <w:t>Tableau B3.</w:t>
      </w:r>
      <w:r>
        <w:rPr>
          <w:rFonts w:ascii="Roboto" w:hAnsi="Roboto"/>
          <w:i/>
          <w:color w:val="003870"/>
          <w:sz w:val="20"/>
          <w:szCs w:val="20"/>
          <w:lang w:val="fr-FR"/>
        </w:rPr>
        <w:t xml:space="preserve"> Preuve de l</w:t>
      </w:r>
      <w:r w:rsidR="002C14B0">
        <w:rPr>
          <w:rFonts w:ascii="Roboto" w:hAnsi="Roboto"/>
          <w:i/>
          <w:color w:val="003870"/>
          <w:sz w:val="20"/>
          <w:szCs w:val="20"/>
          <w:lang w:val="fr-FR"/>
        </w:rPr>
        <w:t>’</w:t>
      </w:r>
      <w:r>
        <w:rPr>
          <w:rFonts w:ascii="Roboto" w:hAnsi="Roboto"/>
          <w:i/>
          <w:color w:val="003870"/>
          <w:sz w:val="20"/>
          <w:szCs w:val="20"/>
          <w:lang w:val="fr-FR"/>
        </w:rPr>
        <w:t>utilisation et du commerce international de 21 taxons non listés dans la CITES qui sont inscrits à l</w:t>
      </w:r>
      <w:r w:rsidR="002C14B0">
        <w:rPr>
          <w:rFonts w:ascii="Roboto" w:hAnsi="Roboto"/>
          <w:i/>
          <w:color w:val="003870"/>
          <w:sz w:val="20"/>
          <w:szCs w:val="20"/>
          <w:lang w:val="fr-FR"/>
        </w:rPr>
        <w:t>’</w:t>
      </w:r>
      <w:r>
        <w:rPr>
          <w:rFonts w:ascii="Roboto" w:hAnsi="Roboto"/>
          <w:i/>
          <w:color w:val="003870"/>
          <w:sz w:val="20"/>
          <w:szCs w:val="20"/>
          <w:lang w:val="fr-FR"/>
        </w:rPr>
        <w:t>Annexe I de la CMS, sur la base d</w:t>
      </w:r>
      <w:r w:rsidR="002C14B0">
        <w:rPr>
          <w:rFonts w:ascii="Roboto" w:hAnsi="Roboto"/>
          <w:i/>
          <w:color w:val="003870"/>
          <w:sz w:val="20"/>
          <w:szCs w:val="20"/>
          <w:lang w:val="fr-FR"/>
        </w:rPr>
        <w:t>’</w:t>
      </w:r>
      <w:r>
        <w:rPr>
          <w:rFonts w:ascii="Roboto" w:hAnsi="Roboto"/>
          <w:i/>
          <w:color w:val="003870"/>
          <w:sz w:val="20"/>
          <w:szCs w:val="20"/>
          <w:lang w:val="fr-FR"/>
        </w:rPr>
        <w:t>informations sur les utilisations finales dans les évaluations de la Liste rouge de l</w:t>
      </w:r>
      <w:r w:rsidR="002C14B0">
        <w:rPr>
          <w:rFonts w:ascii="Roboto" w:hAnsi="Roboto"/>
          <w:i/>
          <w:color w:val="003870"/>
          <w:sz w:val="20"/>
          <w:szCs w:val="20"/>
          <w:lang w:val="fr-FR"/>
        </w:rPr>
        <w:t>’</w:t>
      </w:r>
      <w:r>
        <w:rPr>
          <w:rFonts w:ascii="Roboto" w:hAnsi="Roboto"/>
          <w:i/>
          <w:color w:val="003870"/>
          <w:sz w:val="20"/>
          <w:szCs w:val="20"/>
          <w:lang w:val="fr-FR"/>
        </w:rPr>
        <w:t>UICN et/ou les importations d</w:t>
      </w:r>
      <w:r w:rsidR="002C14B0">
        <w:rPr>
          <w:rFonts w:ascii="Roboto" w:hAnsi="Roboto"/>
          <w:i/>
          <w:color w:val="003870"/>
          <w:sz w:val="20"/>
          <w:szCs w:val="20"/>
          <w:lang w:val="fr-FR"/>
        </w:rPr>
        <w:t>’</w:t>
      </w:r>
      <w:r>
        <w:rPr>
          <w:rFonts w:ascii="Roboto" w:hAnsi="Roboto"/>
          <w:i/>
          <w:color w:val="003870"/>
          <w:sz w:val="20"/>
          <w:szCs w:val="20"/>
          <w:lang w:val="fr-FR"/>
        </w:rPr>
        <w:t>origine sauvage/élevage en ranch aux États-Unis d</w:t>
      </w:r>
      <w:r w:rsidR="002C14B0">
        <w:rPr>
          <w:rFonts w:ascii="Roboto" w:hAnsi="Roboto"/>
          <w:i/>
          <w:color w:val="003870"/>
          <w:sz w:val="20"/>
          <w:szCs w:val="20"/>
          <w:lang w:val="fr-FR"/>
        </w:rPr>
        <w:t>’</w:t>
      </w:r>
      <w:r>
        <w:rPr>
          <w:rFonts w:ascii="Roboto" w:hAnsi="Roboto"/>
          <w:i/>
          <w:color w:val="003870"/>
          <w:sz w:val="20"/>
          <w:szCs w:val="20"/>
          <w:lang w:val="fr-FR"/>
        </w:rPr>
        <w:t>Amérique (USA) 2000-2014 telles que rapportées dans le LEMIS. Le tableau indique également si le taxon est menacé ou non par l</w:t>
      </w:r>
      <w:r w:rsidR="002C14B0">
        <w:rPr>
          <w:rFonts w:ascii="Roboto" w:hAnsi="Roboto"/>
          <w:i/>
          <w:color w:val="003870"/>
          <w:sz w:val="20"/>
          <w:szCs w:val="20"/>
          <w:lang w:val="fr-FR"/>
        </w:rPr>
        <w:t>’</w:t>
      </w:r>
      <w:r>
        <w:rPr>
          <w:rFonts w:ascii="Roboto" w:hAnsi="Roboto"/>
          <w:i/>
          <w:color w:val="003870"/>
          <w:sz w:val="20"/>
          <w:szCs w:val="20"/>
          <w:lang w:val="fr-FR"/>
        </w:rPr>
        <w:t>utilisation intentionnelle des ressources biologiques, selon les menaces documentées dans les évaluations des espèces pour la Liste rouge de l</w:t>
      </w:r>
      <w:r w:rsidR="002C14B0">
        <w:rPr>
          <w:rFonts w:ascii="Roboto" w:hAnsi="Roboto"/>
          <w:i/>
          <w:color w:val="003870"/>
          <w:sz w:val="20"/>
          <w:szCs w:val="20"/>
          <w:lang w:val="fr-FR"/>
        </w:rPr>
        <w:t>’</w:t>
      </w:r>
      <w:r>
        <w:rPr>
          <w:rFonts w:ascii="Roboto" w:hAnsi="Roboto"/>
          <w:i/>
          <w:color w:val="003870"/>
          <w:sz w:val="20"/>
          <w:szCs w:val="20"/>
          <w:lang w:val="fr-FR"/>
        </w:rPr>
        <w:t>UICN. L</w:t>
      </w:r>
      <w:r w:rsidR="002C14B0">
        <w:rPr>
          <w:rFonts w:ascii="Roboto" w:hAnsi="Roboto"/>
          <w:i/>
          <w:color w:val="003870"/>
          <w:sz w:val="20"/>
          <w:szCs w:val="20"/>
          <w:lang w:val="fr-FR"/>
        </w:rPr>
        <w:t>’</w:t>
      </w:r>
      <w:r>
        <w:rPr>
          <w:rFonts w:ascii="Roboto" w:hAnsi="Roboto"/>
          <w:i/>
          <w:color w:val="003870"/>
          <w:sz w:val="20"/>
          <w:szCs w:val="20"/>
          <w:lang w:val="fr-FR"/>
        </w:rPr>
        <w:t>utilisation internationale des ressources biologiques fait référence au ciblage délibéré d</w:t>
      </w:r>
      <w:r w:rsidR="002C14B0">
        <w:rPr>
          <w:rFonts w:ascii="Roboto" w:hAnsi="Roboto"/>
          <w:i/>
          <w:color w:val="003870"/>
          <w:sz w:val="20"/>
          <w:szCs w:val="20"/>
          <w:lang w:val="fr-FR"/>
        </w:rPr>
        <w:t>’</w:t>
      </w:r>
      <w:r>
        <w:rPr>
          <w:rFonts w:ascii="Roboto" w:hAnsi="Roboto"/>
          <w:i/>
          <w:color w:val="003870"/>
          <w:sz w:val="20"/>
          <w:szCs w:val="20"/>
          <w:lang w:val="fr-FR"/>
        </w:rPr>
        <w:t>espèces à des fins de collecte et correspond aux catégories de menaces 5.1.1, 5.4.1 et 5.4.2 pour les animaux, à l</w:t>
      </w:r>
      <w:r w:rsidR="002C14B0">
        <w:rPr>
          <w:rFonts w:ascii="Roboto" w:hAnsi="Roboto"/>
          <w:i/>
          <w:color w:val="003870"/>
          <w:sz w:val="20"/>
          <w:szCs w:val="20"/>
          <w:lang w:val="fr-FR"/>
        </w:rPr>
        <w:t>’</w:t>
      </w:r>
      <w:r>
        <w:rPr>
          <w:rFonts w:ascii="Roboto" w:hAnsi="Roboto"/>
          <w:i/>
          <w:color w:val="003870"/>
          <w:sz w:val="20"/>
          <w:szCs w:val="20"/>
          <w:lang w:val="fr-FR"/>
        </w:rPr>
        <w:t>exclusion des menaces considérées comme « passées, peu susceptibles de réapparaître ». Il convient de noter que la menace liée à l</w:t>
      </w:r>
      <w:r w:rsidR="002C14B0">
        <w:rPr>
          <w:rFonts w:ascii="Roboto" w:hAnsi="Roboto"/>
          <w:i/>
          <w:color w:val="003870"/>
          <w:sz w:val="20"/>
          <w:szCs w:val="20"/>
          <w:lang w:val="fr-FR"/>
        </w:rPr>
        <w:t>’</w:t>
      </w:r>
      <w:r>
        <w:rPr>
          <w:rFonts w:ascii="Roboto" w:hAnsi="Roboto"/>
          <w:i/>
          <w:color w:val="003870"/>
          <w:sz w:val="20"/>
          <w:szCs w:val="20"/>
          <w:lang w:val="fr-FR"/>
        </w:rPr>
        <w:t>utilisation intentionnelle des ressources biologiques peut ne pas être due au commerce international, mais à des utilisations à d</w:t>
      </w:r>
      <w:r w:rsidR="002C14B0">
        <w:rPr>
          <w:rFonts w:ascii="Roboto" w:hAnsi="Roboto"/>
          <w:i/>
          <w:color w:val="003870"/>
          <w:sz w:val="20"/>
          <w:szCs w:val="20"/>
          <w:lang w:val="fr-FR"/>
        </w:rPr>
        <w:t>’</w:t>
      </w:r>
      <w:r>
        <w:rPr>
          <w:rFonts w:ascii="Roboto" w:hAnsi="Roboto"/>
          <w:i/>
          <w:color w:val="003870"/>
          <w:sz w:val="20"/>
          <w:szCs w:val="20"/>
          <w:lang w:val="fr-FR"/>
        </w:rPr>
        <w:t xml:space="preserve">autres échelles (par exemple, au niveau de la subsistance ou au niveau national). </w:t>
      </w:r>
    </w:p>
    <w:tbl>
      <w:tblPr>
        <w:tblW w:w="4998" w:type="pct"/>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2627"/>
        <w:gridCol w:w="2195"/>
        <w:gridCol w:w="2038"/>
        <w:gridCol w:w="2496"/>
      </w:tblGrid>
      <w:tr w:rsidR="00900A14" w:rsidRPr="00F903BB" w14:paraId="4F223209" w14:textId="296549E8" w:rsidTr="006C3E6C">
        <w:trPr>
          <w:trHeight w:val="20"/>
        </w:trPr>
        <w:tc>
          <w:tcPr>
            <w:tcW w:w="1404" w:type="pct"/>
            <w:shd w:val="clear" w:color="auto" w:fill="003870"/>
            <w:noWrap/>
            <w:vAlign w:val="bottom"/>
            <w:hideMark/>
          </w:tcPr>
          <w:p w14:paraId="6280FEC7" w14:textId="77356C8C" w:rsidR="00900A14" w:rsidRPr="00900A14" w:rsidRDefault="00833671" w:rsidP="00900A14">
            <w:pPr>
              <w:spacing w:after="0" w:line="240" w:lineRule="auto"/>
              <w:rPr>
                <w:rFonts w:ascii="Roboto" w:eastAsia="Times New Roman" w:hAnsi="Roboto" w:cs="Calibri"/>
                <w:b/>
                <w:bCs/>
                <w:i/>
                <w:iCs/>
                <w:color w:val="FFFFFF" w:themeColor="background1"/>
                <w:sz w:val="20"/>
                <w:szCs w:val="20"/>
                <w:lang w:val="en-GB" w:eastAsia="en-GB"/>
              </w:rPr>
            </w:pPr>
            <w:r>
              <w:rPr>
                <w:rFonts w:ascii="Roboto" w:eastAsia="Times New Roman" w:hAnsi="Roboto" w:cs="Calibri"/>
                <w:b/>
                <w:bCs/>
                <w:i/>
                <w:iCs/>
                <w:color w:val="FFFFFF" w:themeColor="background1"/>
                <w:sz w:val="20"/>
                <w:szCs w:val="20"/>
                <w:lang w:val="en-GB" w:eastAsia="en-GB"/>
              </w:rPr>
              <w:t>Taxon</w:t>
            </w:r>
          </w:p>
        </w:tc>
        <w:tc>
          <w:tcPr>
            <w:tcW w:w="1173" w:type="pct"/>
            <w:shd w:val="clear" w:color="auto" w:fill="003870"/>
            <w:noWrap/>
            <w:vAlign w:val="bottom"/>
            <w:hideMark/>
          </w:tcPr>
          <w:p w14:paraId="09BB0A7D" w14:textId="77777777" w:rsidR="00900A14" w:rsidRPr="00900A14" w:rsidRDefault="00900A14" w:rsidP="002869FD">
            <w:pPr>
              <w:spacing w:after="0" w:line="240" w:lineRule="auto"/>
              <w:jc w:val="center"/>
              <w:rPr>
                <w:rFonts w:ascii="Roboto" w:eastAsia="Times New Roman" w:hAnsi="Roboto" w:cs="Calibri"/>
                <w:b/>
                <w:bCs/>
                <w:color w:val="FFFFFF" w:themeColor="background1"/>
                <w:sz w:val="20"/>
                <w:szCs w:val="20"/>
                <w:lang w:val="fr-FR" w:eastAsia="en-GB"/>
              </w:rPr>
            </w:pPr>
            <w:r>
              <w:rPr>
                <w:rFonts w:ascii="Roboto" w:eastAsia="Times New Roman" w:hAnsi="Roboto" w:cs="Calibri"/>
                <w:b/>
                <w:bCs/>
                <w:color w:val="FFFFFF" w:themeColor="background1"/>
                <w:sz w:val="20"/>
                <w:szCs w:val="20"/>
                <w:lang w:val="fr-FR" w:eastAsia="en-GB"/>
              </w:rPr>
              <w:t>Utilisation finale internationale (UICN)</w:t>
            </w:r>
          </w:p>
        </w:tc>
        <w:tc>
          <w:tcPr>
            <w:tcW w:w="1089" w:type="pct"/>
            <w:shd w:val="clear" w:color="auto" w:fill="003870"/>
            <w:noWrap/>
            <w:vAlign w:val="bottom"/>
            <w:hideMark/>
          </w:tcPr>
          <w:p w14:paraId="678E09FE" w14:textId="632ABB08" w:rsidR="00900A14" w:rsidRPr="00900A14" w:rsidRDefault="00900A14" w:rsidP="002869FD">
            <w:pPr>
              <w:spacing w:after="0" w:line="240" w:lineRule="auto"/>
              <w:jc w:val="center"/>
              <w:rPr>
                <w:rFonts w:ascii="Roboto" w:eastAsia="Times New Roman" w:hAnsi="Roboto" w:cs="Calibri"/>
                <w:b/>
                <w:bCs/>
                <w:color w:val="FFFFFF" w:themeColor="background1"/>
                <w:sz w:val="20"/>
                <w:szCs w:val="20"/>
                <w:lang w:val="fr-FR" w:eastAsia="en-GB"/>
              </w:rPr>
            </w:pPr>
            <w:r>
              <w:rPr>
                <w:rFonts w:ascii="Roboto" w:eastAsia="Times New Roman" w:hAnsi="Roboto" w:cs="Calibri"/>
                <w:b/>
                <w:bCs/>
                <w:color w:val="FFFFFF" w:themeColor="background1"/>
                <w:sz w:val="20"/>
                <w:szCs w:val="20"/>
                <w:lang w:val="fr-FR" w:eastAsia="en-GB"/>
              </w:rPr>
              <w:t>Importations aux États-Unis (déclarées dans le LEMIS)</w:t>
            </w:r>
          </w:p>
        </w:tc>
        <w:tc>
          <w:tcPr>
            <w:tcW w:w="1334" w:type="pct"/>
            <w:shd w:val="clear" w:color="auto" w:fill="003870"/>
          </w:tcPr>
          <w:p w14:paraId="51A9265D" w14:textId="7EB2C66B" w:rsidR="007655E3" w:rsidRDefault="007655E3" w:rsidP="002869FD">
            <w:pPr>
              <w:spacing w:after="0" w:line="240" w:lineRule="auto"/>
              <w:jc w:val="center"/>
              <w:rPr>
                <w:rFonts w:ascii="Roboto" w:eastAsia="Times New Roman" w:hAnsi="Roboto" w:cs="Calibri"/>
                <w:b/>
                <w:bCs/>
                <w:color w:val="FFFFFF" w:themeColor="background1"/>
                <w:sz w:val="20"/>
                <w:szCs w:val="20"/>
                <w:lang w:val="fr-FR" w:eastAsia="en-GB"/>
              </w:rPr>
            </w:pPr>
            <w:r>
              <w:rPr>
                <w:rFonts w:ascii="Roboto" w:eastAsia="Times New Roman" w:hAnsi="Roboto" w:cs="Calibri"/>
                <w:b/>
                <w:bCs/>
                <w:color w:val="FFFFFF" w:themeColor="background1"/>
                <w:sz w:val="20"/>
                <w:szCs w:val="20"/>
                <w:lang w:val="fr-FR" w:eastAsia="en-GB"/>
              </w:rPr>
              <w:t>Menacé par l</w:t>
            </w:r>
            <w:r w:rsidR="002C14B0">
              <w:rPr>
                <w:rFonts w:ascii="Roboto" w:eastAsia="Times New Roman" w:hAnsi="Roboto" w:cs="Calibri"/>
                <w:b/>
                <w:bCs/>
                <w:color w:val="FFFFFF" w:themeColor="background1"/>
                <w:sz w:val="20"/>
                <w:szCs w:val="20"/>
                <w:lang w:val="fr-FR" w:eastAsia="en-GB"/>
              </w:rPr>
              <w:t>’</w:t>
            </w:r>
            <w:r>
              <w:rPr>
                <w:rFonts w:ascii="Roboto" w:eastAsia="Times New Roman" w:hAnsi="Roboto" w:cs="Calibri"/>
                <w:b/>
                <w:bCs/>
                <w:color w:val="FFFFFF" w:themeColor="background1"/>
                <w:sz w:val="20"/>
                <w:szCs w:val="20"/>
                <w:lang w:val="fr-FR" w:eastAsia="en-GB"/>
              </w:rPr>
              <w:t>utilisation intentionnelle des ressources biologiques (UICN)</w:t>
            </w:r>
          </w:p>
        </w:tc>
      </w:tr>
      <w:tr w:rsidR="00900A14" w:rsidRPr="00900A14" w14:paraId="38D11561" w14:textId="77777777" w:rsidTr="006C3E6C">
        <w:trPr>
          <w:trHeight w:val="20"/>
        </w:trPr>
        <w:tc>
          <w:tcPr>
            <w:tcW w:w="5000" w:type="pct"/>
            <w:gridSpan w:val="4"/>
            <w:shd w:val="clear" w:color="auto" w:fill="8CA5BE"/>
            <w:noWrap/>
            <w:vAlign w:val="bottom"/>
            <w:hideMark/>
          </w:tcPr>
          <w:p w14:paraId="0D3C7B71" w14:textId="2CC18159" w:rsidR="00385AD6" w:rsidRDefault="00385AD6" w:rsidP="002869FD">
            <w:pPr>
              <w:spacing w:after="0" w:line="240" w:lineRule="auto"/>
              <w:jc w:val="center"/>
              <w:rPr>
                <w:rFonts w:ascii="Roboto" w:eastAsia="Times New Roman" w:hAnsi="Roboto" w:cs="Calibri"/>
                <w:b/>
                <w:bCs/>
                <w:color w:val="000000"/>
                <w:sz w:val="20"/>
                <w:szCs w:val="20"/>
                <w:lang w:val="fr-FR" w:eastAsia="en-GB"/>
              </w:rPr>
            </w:pPr>
            <w:r>
              <w:rPr>
                <w:rFonts w:ascii="Roboto" w:eastAsia="Times New Roman" w:hAnsi="Roboto" w:cs="Calibri"/>
                <w:b/>
                <w:bCs/>
                <w:color w:val="000000"/>
                <w:sz w:val="20"/>
                <w:szCs w:val="20"/>
                <w:lang w:val="fr-FR" w:eastAsia="en-GB"/>
              </w:rPr>
              <w:t>Mammifères terrestres</w:t>
            </w:r>
          </w:p>
        </w:tc>
      </w:tr>
      <w:tr w:rsidR="00900A14" w:rsidRPr="00900A14" w14:paraId="02AB781B" w14:textId="7EC81D86" w:rsidTr="006C3E6C">
        <w:trPr>
          <w:trHeight w:val="20"/>
        </w:trPr>
        <w:tc>
          <w:tcPr>
            <w:tcW w:w="1404" w:type="pct"/>
            <w:shd w:val="clear" w:color="auto" w:fill="auto"/>
            <w:noWrap/>
            <w:vAlign w:val="bottom"/>
            <w:hideMark/>
          </w:tcPr>
          <w:p w14:paraId="482E0713" w14:textId="77777777" w:rsidR="00900A14" w:rsidRPr="00900A14" w:rsidRDefault="00900A14" w:rsidP="00900A14">
            <w:pPr>
              <w:spacing w:after="0" w:line="240" w:lineRule="auto"/>
              <w:rPr>
                <w:rFonts w:ascii="Roboto" w:eastAsia="Times New Roman" w:hAnsi="Roboto" w:cs="Calibri"/>
                <w:i/>
                <w:iCs/>
                <w:color w:val="000000"/>
                <w:sz w:val="20"/>
                <w:szCs w:val="20"/>
                <w:lang w:val="en-GB" w:eastAsia="en-GB"/>
              </w:rPr>
            </w:pPr>
            <w:r>
              <w:rPr>
                <w:rFonts w:ascii="Roboto" w:eastAsia="Times New Roman" w:hAnsi="Roboto" w:cs="Calibri"/>
                <w:i/>
                <w:iCs/>
                <w:color w:val="000000"/>
                <w:sz w:val="20"/>
                <w:szCs w:val="20"/>
                <w:lang w:val="en-GB" w:eastAsia="en-GB"/>
              </w:rPr>
              <w:t xml:space="preserve">Camelus </w:t>
            </w:r>
            <w:proofErr w:type="spellStart"/>
            <w:r>
              <w:rPr>
                <w:rFonts w:ascii="Roboto" w:eastAsia="Times New Roman" w:hAnsi="Roboto" w:cs="Calibri"/>
                <w:i/>
                <w:iCs/>
                <w:color w:val="000000"/>
                <w:sz w:val="20"/>
                <w:szCs w:val="20"/>
                <w:lang w:val="en-GB" w:eastAsia="en-GB"/>
              </w:rPr>
              <w:t>bactrianus</w:t>
            </w:r>
            <w:proofErr w:type="spellEnd"/>
          </w:p>
        </w:tc>
        <w:tc>
          <w:tcPr>
            <w:tcW w:w="1173" w:type="pct"/>
            <w:shd w:val="clear" w:color="auto" w:fill="auto"/>
            <w:noWrap/>
            <w:vAlign w:val="bottom"/>
          </w:tcPr>
          <w:p w14:paraId="28D23FC4" w14:textId="3CD0835B" w:rsidR="00900A14" w:rsidRPr="00900A14" w:rsidRDefault="00900A14" w:rsidP="002869FD">
            <w:pPr>
              <w:spacing w:after="0" w:line="240" w:lineRule="auto"/>
              <w:jc w:val="center"/>
              <w:rPr>
                <w:rFonts w:ascii="Roboto" w:eastAsia="Times New Roman" w:hAnsi="Roboto" w:cs="Calibri"/>
                <w:color w:val="000000"/>
                <w:sz w:val="20"/>
                <w:szCs w:val="20"/>
                <w:lang w:val="fr-FR" w:eastAsia="en-GB"/>
              </w:rPr>
            </w:pPr>
          </w:p>
        </w:tc>
        <w:tc>
          <w:tcPr>
            <w:tcW w:w="1089" w:type="pct"/>
            <w:shd w:val="clear" w:color="auto" w:fill="auto"/>
            <w:noWrap/>
            <w:vAlign w:val="bottom"/>
            <w:hideMark/>
          </w:tcPr>
          <w:p w14:paraId="24E51035" w14:textId="36EB8DC5" w:rsidR="00900A1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334" w:type="pct"/>
          </w:tcPr>
          <w:p w14:paraId="79E60CE9" w14:textId="1F70D9DD" w:rsidR="00025C0B" w:rsidRPr="00C95C54" w:rsidRDefault="00025C0B"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00A14" w:rsidRPr="00900A14" w14:paraId="74DDD04A" w14:textId="07DCF1CD" w:rsidTr="006C3E6C">
        <w:trPr>
          <w:trHeight w:val="20"/>
        </w:trPr>
        <w:tc>
          <w:tcPr>
            <w:tcW w:w="1404" w:type="pct"/>
            <w:shd w:val="clear" w:color="auto" w:fill="auto"/>
            <w:noWrap/>
            <w:vAlign w:val="bottom"/>
            <w:hideMark/>
          </w:tcPr>
          <w:p w14:paraId="072B55CA" w14:textId="77777777" w:rsidR="00900A14" w:rsidRPr="00900A14" w:rsidRDefault="00900A14" w:rsidP="00900A14">
            <w:pPr>
              <w:spacing w:after="0" w:line="240" w:lineRule="auto"/>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Tadarida</w:t>
            </w:r>
            <w:proofErr w:type="spellEnd"/>
            <w:r>
              <w:rPr>
                <w:rFonts w:ascii="Roboto" w:eastAsia="Times New Roman" w:hAnsi="Roboto" w:cs="Calibri"/>
                <w:i/>
                <w:iCs/>
                <w:color w:val="000000"/>
                <w:sz w:val="20"/>
                <w:szCs w:val="20"/>
                <w:lang w:val="en-GB" w:eastAsia="en-GB"/>
              </w:rPr>
              <w:t xml:space="preserve"> </w:t>
            </w:r>
            <w:proofErr w:type="spellStart"/>
            <w:r>
              <w:rPr>
                <w:rFonts w:ascii="Roboto" w:eastAsia="Times New Roman" w:hAnsi="Roboto" w:cs="Calibri"/>
                <w:i/>
                <w:iCs/>
                <w:color w:val="000000"/>
                <w:sz w:val="20"/>
                <w:szCs w:val="20"/>
                <w:lang w:val="en-GB" w:eastAsia="en-GB"/>
              </w:rPr>
              <w:t>brasiliensis</w:t>
            </w:r>
            <w:proofErr w:type="spellEnd"/>
          </w:p>
        </w:tc>
        <w:tc>
          <w:tcPr>
            <w:tcW w:w="1173" w:type="pct"/>
            <w:shd w:val="clear" w:color="auto" w:fill="auto"/>
            <w:noWrap/>
            <w:vAlign w:val="bottom"/>
          </w:tcPr>
          <w:p w14:paraId="2486DFC8" w14:textId="264C07B0" w:rsidR="00900A14" w:rsidRPr="00900A14" w:rsidRDefault="00900A14" w:rsidP="002869FD">
            <w:pPr>
              <w:spacing w:after="0" w:line="240" w:lineRule="auto"/>
              <w:jc w:val="center"/>
              <w:rPr>
                <w:rFonts w:ascii="Roboto" w:eastAsia="Times New Roman" w:hAnsi="Roboto" w:cs="Calibri"/>
                <w:color w:val="000000"/>
                <w:sz w:val="20"/>
                <w:szCs w:val="20"/>
                <w:lang w:val="fr-FR" w:eastAsia="en-GB"/>
              </w:rPr>
            </w:pPr>
          </w:p>
        </w:tc>
        <w:tc>
          <w:tcPr>
            <w:tcW w:w="1089" w:type="pct"/>
            <w:shd w:val="clear" w:color="auto" w:fill="auto"/>
            <w:noWrap/>
            <w:vAlign w:val="bottom"/>
            <w:hideMark/>
          </w:tcPr>
          <w:p w14:paraId="6543CB5E" w14:textId="7DDC117C" w:rsidR="00900A1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334" w:type="pct"/>
          </w:tcPr>
          <w:p w14:paraId="0ED804A5" w14:textId="77777777" w:rsidR="007655E3" w:rsidRPr="003F2C78" w:rsidRDefault="007655E3" w:rsidP="002869FD">
            <w:pPr>
              <w:spacing w:after="0" w:line="240" w:lineRule="auto"/>
              <w:jc w:val="center"/>
              <w:rPr>
                <w:rFonts w:ascii="Wingdings" w:eastAsia="Wingdings" w:hAnsi="Wingdings" w:cs="Wingdings"/>
                <w:color w:val="000000"/>
                <w:sz w:val="18"/>
                <w:szCs w:val="18"/>
                <w:lang w:val="fr-FR" w:eastAsia="en-GB"/>
              </w:rPr>
            </w:pPr>
          </w:p>
        </w:tc>
      </w:tr>
      <w:tr w:rsidR="00900A14" w:rsidRPr="00900A14" w14:paraId="3B1826FC" w14:textId="77777777" w:rsidTr="006C3E6C">
        <w:trPr>
          <w:trHeight w:val="20"/>
        </w:trPr>
        <w:tc>
          <w:tcPr>
            <w:tcW w:w="5000" w:type="pct"/>
            <w:gridSpan w:val="4"/>
            <w:shd w:val="clear" w:color="auto" w:fill="8CA5BE"/>
            <w:noWrap/>
            <w:vAlign w:val="bottom"/>
            <w:hideMark/>
          </w:tcPr>
          <w:p w14:paraId="666993CB" w14:textId="65223228" w:rsidR="00385AD6" w:rsidRPr="001E1D2C" w:rsidRDefault="00385AD6" w:rsidP="002869FD">
            <w:pPr>
              <w:spacing w:after="0" w:line="240" w:lineRule="auto"/>
              <w:jc w:val="center"/>
              <w:rPr>
                <w:rFonts w:ascii="Roboto" w:eastAsia="Times New Roman" w:hAnsi="Roboto" w:cs="Calibri"/>
                <w:b/>
                <w:bCs/>
                <w:color w:val="000000"/>
                <w:sz w:val="20"/>
                <w:szCs w:val="20"/>
                <w:lang w:val="fr-FR" w:eastAsia="en-GB"/>
              </w:rPr>
            </w:pPr>
            <w:r>
              <w:rPr>
                <w:rFonts w:ascii="Roboto" w:eastAsia="Times New Roman" w:hAnsi="Roboto" w:cs="Calibri"/>
                <w:b/>
                <w:bCs/>
                <w:color w:val="000000"/>
                <w:sz w:val="20"/>
                <w:szCs w:val="20"/>
                <w:lang w:val="fr-FR" w:eastAsia="en-GB"/>
              </w:rPr>
              <w:t>Oiseaux</w:t>
            </w:r>
          </w:p>
        </w:tc>
      </w:tr>
      <w:tr w:rsidR="009A1E34" w:rsidRPr="00900A14" w14:paraId="4DB8825C" w14:textId="0397463E" w:rsidTr="006C3E6C">
        <w:trPr>
          <w:trHeight w:val="20"/>
        </w:trPr>
        <w:tc>
          <w:tcPr>
            <w:tcW w:w="1404" w:type="pct"/>
            <w:shd w:val="clear" w:color="auto" w:fill="auto"/>
            <w:noWrap/>
            <w:vAlign w:val="bottom"/>
            <w:hideMark/>
          </w:tcPr>
          <w:p w14:paraId="289C5BCD"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Pr>
                <w:rFonts w:ascii="Roboto" w:eastAsia="Times New Roman" w:hAnsi="Roboto" w:cs="Calibri"/>
                <w:i/>
                <w:iCs/>
                <w:color w:val="000000"/>
                <w:sz w:val="20"/>
                <w:szCs w:val="20"/>
                <w:lang w:val="en-GB" w:eastAsia="en-GB"/>
              </w:rPr>
              <w:t xml:space="preserve">Acrocephalus </w:t>
            </w:r>
            <w:proofErr w:type="spellStart"/>
            <w:r>
              <w:rPr>
                <w:rFonts w:ascii="Roboto" w:eastAsia="Times New Roman" w:hAnsi="Roboto" w:cs="Calibri"/>
                <w:i/>
                <w:iCs/>
                <w:color w:val="000000"/>
                <w:sz w:val="20"/>
                <w:szCs w:val="20"/>
                <w:lang w:val="en-GB" w:eastAsia="en-GB"/>
              </w:rPr>
              <w:t>paludicola</w:t>
            </w:r>
            <w:proofErr w:type="spellEnd"/>
          </w:p>
        </w:tc>
        <w:tc>
          <w:tcPr>
            <w:tcW w:w="1173" w:type="pct"/>
            <w:shd w:val="clear" w:color="auto" w:fill="auto"/>
            <w:noWrap/>
            <w:hideMark/>
          </w:tcPr>
          <w:p w14:paraId="117AA18A" w14:textId="4DF67454"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2893EB59" w14:textId="52A1799D"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7E6BB8DE" w14:textId="77777777" w:rsidR="007655E3" w:rsidRPr="00900A14" w:rsidRDefault="007655E3" w:rsidP="002869FD">
            <w:pPr>
              <w:spacing w:after="0" w:line="240" w:lineRule="auto"/>
              <w:jc w:val="center"/>
              <w:rPr>
                <w:rFonts w:ascii="Roboto" w:eastAsia="Times New Roman" w:hAnsi="Roboto" w:cs="Calibri"/>
                <w:color w:val="000000"/>
                <w:sz w:val="20"/>
                <w:szCs w:val="20"/>
                <w:lang w:val="fr-FR" w:eastAsia="en-GB"/>
              </w:rPr>
            </w:pPr>
          </w:p>
        </w:tc>
      </w:tr>
      <w:tr w:rsidR="009A1E34" w:rsidRPr="00900A14" w14:paraId="03AC0987" w14:textId="3978CBA4" w:rsidTr="006C3E6C">
        <w:trPr>
          <w:trHeight w:val="20"/>
        </w:trPr>
        <w:tc>
          <w:tcPr>
            <w:tcW w:w="1404" w:type="pct"/>
            <w:shd w:val="clear" w:color="auto" w:fill="auto"/>
            <w:noWrap/>
            <w:vAlign w:val="bottom"/>
            <w:hideMark/>
          </w:tcPr>
          <w:p w14:paraId="3A6DD2C6"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Anser</w:t>
            </w:r>
            <w:proofErr w:type="spellEnd"/>
            <w:r>
              <w:rPr>
                <w:rFonts w:ascii="Roboto" w:eastAsia="Times New Roman" w:hAnsi="Roboto" w:cs="Calibri"/>
                <w:i/>
                <w:iCs/>
                <w:color w:val="000000"/>
                <w:sz w:val="20"/>
                <w:szCs w:val="20"/>
                <w:lang w:val="en-GB" w:eastAsia="en-GB"/>
              </w:rPr>
              <w:t xml:space="preserve"> </w:t>
            </w:r>
            <w:proofErr w:type="spellStart"/>
            <w:r>
              <w:rPr>
                <w:rFonts w:ascii="Roboto" w:eastAsia="Times New Roman" w:hAnsi="Roboto" w:cs="Calibri"/>
                <w:i/>
                <w:iCs/>
                <w:color w:val="000000"/>
                <w:sz w:val="20"/>
                <w:szCs w:val="20"/>
                <w:lang w:val="en-GB" w:eastAsia="en-GB"/>
              </w:rPr>
              <w:t>cygnoid</w:t>
            </w:r>
            <w:proofErr w:type="spellEnd"/>
          </w:p>
        </w:tc>
        <w:tc>
          <w:tcPr>
            <w:tcW w:w="1173" w:type="pct"/>
            <w:shd w:val="clear" w:color="auto" w:fill="auto"/>
            <w:noWrap/>
            <w:hideMark/>
          </w:tcPr>
          <w:p w14:paraId="223BB71F" w14:textId="6E8DAAB4"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67ECD4C9" w14:textId="17C35CEC"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68340754" w14:textId="5DC5802B" w:rsidR="00385AD6" w:rsidRPr="00C95C54" w:rsidRDefault="00385AD6"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5C2E2F7B" w14:textId="0A6B4789" w:rsidTr="006C3E6C">
        <w:trPr>
          <w:trHeight w:val="20"/>
        </w:trPr>
        <w:tc>
          <w:tcPr>
            <w:tcW w:w="1404" w:type="pct"/>
            <w:shd w:val="clear" w:color="auto" w:fill="auto"/>
            <w:noWrap/>
            <w:vAlign w:val="bottom"/>
            <w:hideMark/>
          </w:tcPr>
          <w:p w14:paraId="79F61FBC"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Anser</w:t>
            </w:r>
            <w:proofErr w:type="spellEnd"/>
            <w:r>
              <w:rPr>
                <w:rFonts w:ascii="Roboto" w:eastAsia="Times New Roman" w:hAnsi="Roboto" w:cs="Calibri"/>
                <w:i/>
                <w:iCs/>
                <w:color w:val="000000"/>
                <w:sz w:val="20"/>
                <w:szCs w:val="20"/>
                <w:lang w:val="en-GB" w:eastAsia="en-GB"/>
              </w:rPr>
              <w:t xml:space="preserve"> </w:t>
            </w:r>
            <w:proofErr w:type="spellStart"/>
            <w:r>
              <w:rPr>
                <w:rFonts w:ascii="Roboto" w:eastAsia="Times New Roman" w:hAnsi="Roboto" w:cs="Calibri"/>
                <w:i/>
                <w:iCs/>
                <w:color w:val="000000"/>
                <w:sz w:val="20"/>
                <w:szCs w:val="20"/>
                <w:lang w:val="en-GB" w:eastAsia="en-GB"/>
              </w:rPr>
              <w:t>erythropus</w:t>
            </w:r>
            <w:proofErr w:type="spellEnd"/>
          </w:p>
        </w:tc>
        <w:tc>
          <w:tcPr>
            <w:tcW w:w="1173" w:type="pct"/>
            <w:shd w:val="clear" w:color="auto" w:fill="auto"/>
            <w:noWrap/>
            <w:vAlign w:val="bottom"/>
            <w:hideMark/>
          </w:tcPr>
          <w:p w14:paraId="722C6921" w14:textId="4DCFA54E"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089" w:type="pct"/>
            <w:shd w:val="clear" w:color="auto" w:fill="auto"/>
            <w:noWrap/>
            <w:hideMark/>
          </w:tcPr>
          <w:p w14:paraId="2CC9FE51" w14:textId="7505FD8B"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334" w:type="pct"/>
          </w:tcPr>
          <w:p w14:paraId="4055B857" w14:textId="330E3A88" w:rsidR="00053DAF" w:rsidRPr="00C95C54" w:rsidRDefault="00053DAF"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13CE5BAC" w14:textId="499FB41A" w:rsidTr="006C3E6C">
        <w:trPr>
          <w:trHeight w:val="20"/>
        </w:trPr>
        <w:tc>
          <w:tcPr>
            <w:tcW w:w="1404" w:type="pct"/>
            <w:shd w:val="clear" w:color="auto" w:fill="auto"/>
            <w:noWrap/>
            <w:vAlign w:val="bottom"/>
            <w:hideMark/>
          </w:tcPr>
          <w:p w14:paraId="72E07B84"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Pr>
                <w:rFonts w:ascii="Roboto" w:eastAsia="Times New Roman" w:hAnsi="Roboto" w:cs="Calibri"/>
                <w:i/>
                <w:iCs/>
                <w:color w:val="000000"/>
                <w:sz w:val="20"/>
                <w:szCs w:val="20"/>
                <w:lang w:val="en-GB" w:eastAsia="en-GB"/>
              </w:rPr>
              <w:t xml:space="preserve">Aythya </w:t>
            </w:r>
            <w:proofErr w:type="spellStart"/>
            <w:r>
              <w:rPr>
                <w:rFonts w:ascii="Roboto" w:eastAsia="Times New Roman" w:hAnsi="Roboto" w:cs="Calibri"/>
                <w:i/>
                <w:iCs/>
                <w:color w:val="000000"/>
                <w:sz w:val="20"/>
                <w:szCs w:val="20"/>
                <w:lang w:val="en-GB" w:eastAsia="en-GB"/>
              </w:rPr>
              <w:t>baeri</w:t>
            </w:r>
            <w:proofErr w:type="spellEnd"/>
          </w:p>
        </w:tc>
        <w:tc>
          <w:tcPr>
            <w:tcW w:w="1173" w:type="pct"/>
            <w:shd w:val="clear" w:color="auto" w:fill="auto"/>
            <w:noWrap/>
            <w:vAlign w:val="bottom"/>
            <w:hideMark/>
          </w:tcPr>
          <w:p w14:paraId="28EF5E22" w14:textId="07756FD0"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hideMark/>
          </w:tcPr>
          <w:p w14:paraId="01FAF67A" w14:textId="0DBC5E76"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334" w:type="pct"/>
          </w:tcPr>
          <w:p w14:paraId="576FBB55" w14:textId="19FA0B93" w:rsidR="00385AD6" w:rsidRPr="003F2C78" w:rsidRDefault="00385AD6"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759596D9" w14:textId="0BB345E4" w:rsidTr="006C3E6C">
        <w:trPr>
          <w:trHeight w:val="20"/>
        </w:trPr>
        <w:tc>
          <w:tcPr>
            <w:tcW w:w="1404" w:type="pct"/>
            <w:shd w:val="clear" w:color="auto" w:fill="auto"/>
            <w:noWrap/>
            <w:vAlign w:val="bottom"/>
            <w:hideMark/>
          </w:tcPr>
          <w:p w14:paraId="6E9F958C"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Pr>
                <w:rFonts w:ascii="Roboto" w:eastAsia="Times New Roman" w:hAnsi="Roboto" w:cs="Calibri"/>
                <w:i/>
                <w:iCs/>
                <w:color w:val="000000"/>
                <w:sz w:val="20"/>
                <w:szCs w:val="20"/>
                <w:lang w:val="en-GB" w:eastAsia="en-GB"/>
              </w:rPr>
              <w:t xml:space="preserve">Aythya </w:t>
            </w:r>
            <w:proofErr w:type="spellStart"/>
            <w:r>
              <w:rPr>
                <w:rFonts w:ascii="Roboto" w:eastAsia="Times New Roman" w:hAnsi="Roboto" w:cs="Calibri"/>
                <w:i/>
                <w:iCs/>
                <w:color w:val="000000"/>
                <w:sz w:val="20"/>
                <w:szCs w:val="20"/>
                <w:lang w:val="en-GB" w:eastAsia="en-GB"/>
              </w:rPr>
              <w:t>nyroca</w:t>
            </w:r>
            <w:proofErr w:type="spellEnd"/>
          </w:p>
        </w:tc>
        <w:tc>
          <w:tcPr>
            <w:tcW w:w="1173" w:type="pct"/>
            <w:shd w:val="clear" w:color="auto" w:fill="auto"/>
            <w:noWrap/>
            <w:vAlign w:val="bottom"/>
            <w:hideMark/>
          </w:tcPr>
          <w:p w14:paraId="7B391850" w14:textId="32058E48"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089" w:type="pct"/>
            <w:shd w:val="clear" w:color="auto" w:fill="auto"/>
            <w:noWrap/>
            <w:hideMark/>
          </w:tcPr>
          <w:p w14:paraId="5866AA06" w14:textId="773FFB02"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334" w:type="pct"/>
          </w:tcPr>
          <w:p w14:paraId="5837962B" w14:textId="3FA327CA" w:rsidR="00053DAF" w:rsidRPr="00C95C54" w:rsidRDefault="00053DAF"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347D585D" w14:textId="2B644780" w:rsidTr="006C3E6C">
        <w:trPr>
          <w:trHeight w:val="20"/>
        </w:trPr>
        <w:tc>
          <w:tcPr>
            <w:tcW w:w="1404" w:type="pct"/>
            <w:shd w:val="clear" w:color="auto" w:fill="auto"/>
            <w:noWrap/>
            <w:vAlign w:val="bottom"/>
            <w:hideMark/>
          </w:tcPr>
          <w:p w14:paraId="06C8E78A"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Pr>
                <w:rFonts w:ascii="Roboto" w:eastAsia="Times New Roman" w:hAnsi="Roboto" w:cs="Calibri"/>
                <w:i/>
                <w:iCs/>
                <w:color w:val="000000"/>
                <w:sz w:val="20"/>
                <w:szCs w:val="20"/>
                <w:lang w:val="en-GB" w:eastAsia="en-GB"/>
              </w:rPr>
              <w:t xml:space="preserve">Calidris </w:t>
            </w:r>
            <w:proofErr w:type="spellStart"/>
            <w:r>
              <w:rPr>
                <w:rFonts w:ascii="Roboto" w:eastAsia="Times New Roman" w:hAnsi="Roboto" w:cs="Calibri"/>
                <w:i/>
                <w:iCs/>
                <w:color w:val="000000"/>
                <w:sz w:val="20"/>
                <w:szCs w:val="20"/>
                <w:lang w:val="en-GB" w:eastAsia="en-GB"/>
              </w:rPr>
              <w:t>pusilla</w:t>
            </w:r>
            <w:proofErr w:type="spellEnd"/>
          </w:p>
        </w:tc>
        <w:tc>
          <w:tcPr>
            <w:tcW w:w="1173" w:type="pct"/>
            <w:shd w:val="clear" w:color="auto" w:fill="auto"/>
            <w:noWrap/>
            <w:hideMark/>
          </w:tcPr>
          <w:p w14:paraId="64675167" w14:textId="03C9F6F4"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6AAAC611" w14:textId="1620B956"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73D2AD85" w14:textId="51423661" w:rsidR="00385AD6" w:rsidRPr="003F2C78" w:rsidRDefault="00385AD6"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4A644D5D" w14:textId="0CDDAE2A" w:rsidTr="006C3E6C">
        <w:trPr>
          <w:trHeight w:val="20"/>
        </w:trPr>
        <w:tc>
          <w:tcPr>
            <w:tcW w:w="1404" w:type="pct"/>
            <w:shd w:val="clear" w:color="auto" w:fill="auto"/>
            <w:noWrap/>
            <w:vAlign w:val="bottom"/>
            <w:hideMark/>
          </w:tcPr>
          <w:p w14:paraId="47B3A7A0"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Chloephaga</w:t>
            </w:r>
            <w:proofErr w:type="spellEnd"/>
            <w:r>
              <w:rPr>
                <w:rFonts w:ascii="Roboto" w:eastAsia="Times New Roman" w:hAnsi="Roboto" w:cs="Calibri"/>
                <w:i/>
                <w:iCs/>
                <w:color w:val="000000"/>
                <w:sz w:val="20"/>
                <w:szCs w:val="20"/>
                <w:lang w:val="en-GB" w:eastAsia="en-GB"/>
              </w:rPr>
              <w:t xml:space="preserve"> </w:t>
            </w:r>
            <w:proofErr w:type="spellStart"/>
            <w:r>
              <w:rPr>
                <w:rFonts w:ascii="Roboto" w:eastAsia="Times New Roman" w:hAnsi="Roboto" w:cs="Calibri"/>
                <w:i/>
                <w:iCs/>
                <w:color w:val="000000"/>
                <w:sz w:val="20"/>
                <w:szCs w:val="20"/>
                <w:lang w:val="en-GB" w:eastAsia="en-GB"/>
              </w:rPr>
              <w:t>rubidiceps</w:t>
            </w:r>
            <w:proofErr w:type="spellEnd"/>
          </w:p>
        </w:tc>
        <w:tc>
          <w:tcPr>
            <w:tcW w:w="1173" w:type="pct"/>
            <w:shd w:val="clear" w:color="auto" w:fill="auto"/>
            <w:noWrap/>
            <w:hideMark/>
          </w:tcPr>
          <w:p w14:paraId="523275AC" w14:textId="6C307432"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74D92B70" w14:textId="0072E400"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4392D2EC" w14:textId="77777777" w:rsidR="007655E3" w:rsidRPr="00900A14" w:rsidRDefault="007655E3" w:rsidP="002869FD">
            <w:pPr>
              <w:spacing w:after="0" w:line="240" w:lineRule="auto"/>
              <w:jc w:val="center"/>
              <w:rPr>
                <w:rFonts w:ascii="Roboto" w:eastAsia="Times New Roman" w:hAnsi="Roboto" w:cs="Calibri"/>
                <w:color w:val="000000"/>
                <w:sz w:val="20"/>
                <w:szCs w:val="20"/>
                <w:lang w:val="fr-FR" w:eastAsia="en-GB"/>
              </w:rPr>
            </w:pPr>
          </w:p>
        </w:tc>
      </w:tr>
      <w:tr w:rsidR="009A1E34" w:rsidRPr="00900A14" w14:paraId="697C5B6A" w14:textId="5C430213" w:rsidTr="006C3E6C">
        <w:trPr>
          <w:trHeight w:val="20"/>
        </w:trPr>
        <w:tc>
          <w:tcPr>
            <w:tcW w:w="1404" w:type="pct"/>
            <w:shd w:val="clear" w:color="auto" w:fill="auto"/>
            <w:noWrap/>
            <w:vAlign w:val="bottom"/>
            <w:hideMark/>
          </w:tcPr>
          <w:p w14:paraId="04F8D55C"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Pr>
                <w:rFonts w:ascii="Roboto" w:eastAsia="Times New Roman" w:hAnsi="Roboto" w:cs="Calibri"/>
                <w:i/>
                <w:iCs/>
                <w:color w:val="000000"/>
                <w:sz w:val="20"/>
                <w:szCs w:val="20"/>
                <w:lang w:val="en-GB" w:eastAsia="en-GB"/>
              </w:rPr>
              <w:t xml:space="preserve">Coracias </w:t>
            </w:r>
            <w:proofErr w:type="spellStart"/>
            <w:r>
              <w:rPr>
                <w:rFonts w:ascii="Roboto" w:eastAsia="Times New Roman" w:hAnsi="Roboto" w:cs="Calibri"/>
                <w:i/>
                <w:iCs/>
                <w:color w:val="000000"/>
                <w:sz w:val="20"/>
                <w:szCs w:val="20"/>
                <w:lang w:val="en-GB" w:eastAsia="en-GB"/>
              </w:rPr>
              <w:t>garrulus</w:t>
            </w:r>
            <w:proofErr w:type="spellEnd"/>
          </w:p>
        </w:tc>
        <w:tc>
          <w:tcPr>
            <w:tcW w:w="1173" w:type="pct"/>
            <w:shd w:val="clear" w:color="auto" w:fill="auto"/>
            <w:noWrap/>
            <w:hideMark/>
          </w:tcPr>
          <w:p w14:paraId="591DE577" w14:textId="3C85E936"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hideMark/>
          </w:tcPr>
          <w:p w14:paraId="6AF8E52A" w14:textId="1D3EAB91"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334" w:type="pct"/>
          </w:tcPr>
          <w:p w14:paraId="7B099F44" w14:textId="539F0F36" w:rsidR="0025167F" w:rsidRPr="003F2C78" w:rsidRDefault="0025167F"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4A4F03B6" w14:textId="70CDD436" w:rsidTr="006C3E6C">
        <w:trPr>
          <w:trHeight w:val="20"/>
        </w:trPr>
        <w:tc>
          <w:tcPr>
            <w:tcW w:w="1404" w:type="pct"/>
            <w:shd w:val="clear" w:color="auto" w:fill="auto"/>
            <w:noWrap/>
            <w:vAlign w:val="bottom"/>
            <w:hideMark/>
          </w:tcPr>
          <w:p w14:paraId="62CBE5B8"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Egretta</w:t>
            </w:r>
            <w:proofErr w:type="spellEnd"/>
            <w:r>
              <w:rPr>
                <w:rFonts w:ascii="Roboto" w:eastAsia="Times New Roman" w:hAnsi="Roboto" w:cs="Calibri"/>
                <w:i/>
                <w:iCs/>
                <w:color w:val="000000"/>
                <w:sz w:val="20"/>
                <w:szCs w:val="20"/>
                <w:lang w:val="en-GB" w:eastAsia="en-GB"/>
              </w:rPr>
              <w:t xml:space="preserve"> </w:t>
            </w:r>
            <w:proofErr w:type="spellStart"/>
            <w:r>
              <w:rPr>
                <w:rFonts w:ascii="Roboto" w:eastAsia="Times New Roman" w:hAnsi="Roboto" w:cs="Calibri"/>
                <w:i/>
                <w:iCs/>
                <w:color w:val="000000"/>
                <w:sz w:val="20"/>
                <w:szCs w:val="20"/>
                <w:lang w:val="en-GB" w:eastAsia="en-GB"/>
              </w:rPr>
              <w:t>eulophotes</w:t>
            </w:r>
            <w:proofErr w:type="spellEnd"/>
          </w:p>
        </w:tc>
        <w:tc>
          <w:tcPr>
            <w:tcW w:w="1173" w:type="pct"/>
            <w:shd w:val="clear" w:color="auto" w:fill="auto"/>
            <w:noWrap/>
            <w:hideMark/>
          </w:tcPr>
          <w:p w14:paraId="4338B97B" w14:textId="45A903B0"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hideMark/>
          </w:tcPr>
          <w:p w14:paraId="72308443" w14:textId="33A32DCC"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095D9DA2" w14:textId="219C6ED0" w:rsidR="007655E3" w:rsidRPr="00900A14" w:rsidRDefault="001E6D6A"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r>
      <w:tr w:rsidR="009A1E34" w:rsidRPr="00900A14" w14:paraId="7B7617A3" w14:textId="27A4D0C7" w:rsidTr="006C3E6C">
        <w:trPr>
          <w:trHeight w:val="20"/>
        </w:trPr>
        <w:tc>
          <w:tcPr>
            <w:tcW w:w="1404" w:type="pct"/>
            <w:shd w:val="clear" w:color="auto" w:fill="auto"/>
            <w:noWrap/>
            <w:vAlign w:val="bottom"/>
            <w:hideMark/>
          </w:tcPr>
          <w:p w14:paraId="544E433E"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Emberiza</w:t>
            </w:r>
            <w:proofErr w:type="spellEnd"/>
            <w:r>
              <w:rPr>
                <w:rFonts w:ascii="Roboto" w:eastAsia="Times New Roman" w:hAnsi="Roboto" w:cs="Calibri"/>
                <w:i/>
                <w:iCs/>
                <w:color w:val="000000"/>
                <w:sz w:val="20"/>
                <w:szCs w:val="20"/>
                <w:lang w:val="en-GB" w:eastAsia="en-GB"/>
              </w:rPr>
              <w:t xml:space="preserve"> </w:t>
            </w:r>
            <w:proofErr w:type="spellStart"/>
            <w:r>
              <w:rPr>
                <w:rFonts w:ascii="Roboto" w:eastAsia="Times New Roman" w:hAnsi="Roboto" w:cs="Calibri"/>
                <w:i/>
                <w:iCs/>
                <w:color w:val="000000"/>
                <w:sz w:val="20"/>
                <w:szCs w:val="20"/>
                <w:lang w:val="en-GB" w:eastAsia="en-GB"/>
              </w:rPr>
              <w:t>aureola</w:t>
            </w:r>
            <w:proofErr w:type="spellEnd"/>
          </w:p>
        </w:tc>
        <w:tc>
          <w:tcPr>
            <w:tcW w:w="1173" w:type="pct"/>
            <w:shd w:val="clear" w:color="auto" w:fill="auto"/>
            <w:noWrap/>
            <w:hideMark/>
          </w:tcPr>
          <w:p w14:paraId="59769177" w14:textId="7E3591B5"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hideMark/>
          </w:tcPr>
          <w:p w14:paraId="34B76A4F" w14:textId="62D1BD89"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334" w:type="pct"/>
          </w:tcPr>
          <w:p w14:paraId="591DFA0C" w14:textId="09196255" w:rsidR="0025167F" w:rsidRPr="003F2C78" w:rsidRDefault="0025167F"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23245BA8" w14:textId="0CA833A9" w:rsidTr="006C3E6C">
        <w:trPr>
          <w:trHeight w:val="20"/>
        </w:trPr>
        <w:tc>
          <w:tcPr>
            <w:tcW w:w="1404" w:type="pct"/>
            <w:shd w:val="clear" w:color="auto" w:fill="auto"/>
            <w:noWrap/>
            <w:vAlign w:val="bottom"/>
            <w:hideMark/>
          </w:tcPr>
          <w:p w14:paraId="7C75B83B"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Gorsachius</w:t>
            </w:r>
            <w:proofErr w:type="spellEnd"/>
            <w:r>
              <w:rPr>
                <w:rFonts w:ascii="Roboto" w:eastAsia="Times New Roman" w:hAnsi="Roboto" w:cs="Calibri"/>
                <w:i/>
                <w:iCs/>
                <w:color w:val="000000"/>
                <w:sz w:val="20"/>
                <w:szCs w:val="20"/>
                <w:lang w:val="en-GB" w:eastAsia="en-GB"/>
              </w:rPr>
              <w:t xml:space="preserve"> </w:t>
            </w:r>
            <w:proofErr w:type="spellStart"/>
            <w:r>
              <w:rPr>
                <w:rFonts w:ascii="Roboto" w:eastAsia="Times New Roman" w:hAnsi="Roboto" w:cs="Calibri"/>
                <w:i/>
                <w:iCs/>
                <w:color w:val="000000"/>
                <w:sz w:val="20"/>
                <w:szCs w:val="20"/>
                <w:lang w:val="en-GB" w:eastAsia="en-GB"/>
              </w:rPr>
              <w:t>goisagi</w:t>
            </w:r>
            <w:proofErr w:type="spellEnd"/>
          </w:p>
        </w:tc>
        <w:tc>
          <w:tcPr>
            <w:tcW w:w="1173" w:type="pct"/>
            <w:shd w:val="clear" w:color="auto" w:fill="auto"/>
            <w:noWrap/>
            <w:hideMark/>
          </w:tcPr>
          <w:p w14:paraId="4B299E8D" w14:textId="3EBA38ED"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16B46F73" w14:textId="17C27616"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2A938ADD" w14:textId="70305B5D" w:rsidR="0025167F" w:rsidRPr="00F3171C" w:rsidRDefault="0025167F"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2F33BEEE" w14:textId="3BECA3DE" w:rsidTr="006C3E6C">
        <w:trPr>
          <w:trHeight w:val="20"/>
        </w:trPr>
        <w:tc>
          <w:tcPr>
            <w:tcW w:w="1404" w:type="pct"/>
            <w:shd w:val="clear" w:color="auto" w:fill="auto"/>
            <w:noWrap/>
            <w:vAlign w:val="bottom"/>
            <w:hideMark/>
          </w:tcPr>
          <w:p w14:paraId="44DCFD72"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Pr>
                <w:rFonts w:ascii="Roboto" w:eastAsia="Times New Roman" w:hAnsi="Roboto" w:cs="Calibri"/>
                <w:i/>
                <w:iCs/>
                <w:color w:val="000000"/>
                <w:sz w:val="20"/>
                <w:szCs w:val="20"/>
                <w:lang w:val="en-GB" w:eastAsia="en-GB"/>
              </w:rPr>
              <w:t xml:space="preserve">Larus </w:t>
            </w:r>
            <w:proofErr w:type="spellStart"/>
            <w:r>
              <w:rPr>
                <w:rFonts w:ascii="Roboto" w:eastAsia="Times New Roman" w:hAnsi="Roboto" w:cs="Calibri"/>
                <w:i/>
                <w:iCs/>
                <w:color w:val="000000"/>
                <w:sz w:val="20"/>
                <w:szCs w:val="20"/>
                <w:lang w:val="en-GB" w:eastAsia="en-GB"/>
              </w:rPr>
              <w:t>audouinii</w:t>
            </w:r>
            <w:proofErr w:type="spellEnd"/>
          </w:p>
        </w:tc>
        <w:tc>
          <w:tcPr>
            <w:tcW w:w="1173" w:type="pct"/>
            <w:shd w:val="clear" w:color="auto" w:fill="auto"/>
            <w:noWrap/>
            <w:hideMark/>
          </w:tcPr>
          <w:p w14:paraId="6CF3C7D7" w14:textId="2CB42EA5"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5F46839B" w14:textId="1A38F4FF"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367CBEC7" w14:textId="77777777" w:rsidR="007655E3" w:rsidRPr="00900A14" w:rsidRDefault="007655E3" w:rsidP="002869FD">
            <w:pPr>
              <w:spacing w:after="0" w:line="240" w:lineRule="auto"/>
              <w:jc w:val="center"/>
              <w:rPr>
                <w:rFonts w:ascii="Roboto" w:eastAsia="Times New Roman" w:hAnsi="Roboto" w:cs="Calibri"/>
                <w:color w:val="000000"/>
                <w:sz w:val="20"/>
                <w:szCs w:val="20"/>
                <w:lang w:val="fr-FR" w:eastAsia="en-GB"/>
              </w:rPr>
            </w:pPr>
          </w:p>
        </w:tc>
      </w:tr>
      <w:tr w:rsidR="009A1E34" w:rsidRPr="00900A14" w14:paraId="51004C02" w14:textId="141F7016" w:rsidTr="006C3E6C">
        <w:trPr>
          <w:trHeight w:val="20"/>
        </w:trPr>
        <w:tc>
          <w:tcPr>
            <w:tcW w:w="1404" w:type="pct"/>
            <w:shd w:val="clear" w:color="auto" w:fill="auto"/>
            <w:noWrap/>
            <w:vAlign w:val="bottom"/>
            <w:hideMark/>
          </w:tcPr>
          <w:p w14:paraId="6F308055"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r>
              <w:rPr>
                <w:rFonts w:ascii="Roboto" w:eastAsia="Times New Roman" w:hAnsi="Roboto" w:cs="Calibri"/>
                <w:i/>
                <w:iCs/>
                <w:color w:val="000000"/>
                <w:sz w:val="20"/>
                <w:szCs w:val="20"/>
                <w:lang w:val="en-GB" w:eastAsia="en-GB"/>
              </w:rPr>
              <w:t xml:space="preserve">Larus </w:t>
            </w:r>
            <w:proofErr w:type="spellStart"/>
            <w:r>
              <w:rPr>
                <w:rFonts w:ascii="Roboto" w:eastAsia="Times New Roman" w:hAnsi="Roboto" w:cs="Calibri"/>
                <w:i/>
                <w:iCs/>
                <w:color w:val="000000"/>
                <w:sz w:val="20"/>
                <w:szCs w:val="20"/>
                <w:lang w:val="en-GB" w:eastAsia="en-GB"/>
              </w:rPr>
              <w:t>leucophthalmus</w:t>
            </w:r>
            <w:proofErr w:type="spellEnd"/>
          </w:p>
        </w:tc>
        <w:tc>
          <w:tcPr>
            <w:tcW w:w="1173" w:type="pct"/>
            <w:shd w:val="clear" w:color="auto" w:fill="auto"/>
            <w:noWrap/>
            <w:hideMark/>
          </w:tcPr>
          <w:p w14:paraId="32B82ED9" w14:textId="7CDAB1C8"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5EE9F8F2" w14:textId="161BADA9"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75250C04" w14:textId="251EA237" w:rsidR="00385AD6" w:rsidRPr="00F3171C" w:rsidRDefault="00385AD6"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385AB4DB" w14:textId="0A3F6F70" w:rsidTr="006C3E6C">
        <w:trPr>
          <w:trHeight w:val="20"/>
        </w:trPr>
        <w:tc>
          <w:tcPr>
            <w:tcW w:w="1404" w:type="pct"/>
            <w:shd w:val="clear" w:color="auto" w:fill="auto"/>
            <w:noWrap/>
            <w:vAlign w:val="bottom"/>
            <w:hideMark/>
          </w:tcPr>
          <w:p w14:paraId="1370B861" w14:textId="77777777" w:rsidR="009A1E34" w:rsidRPr="00900A14" w:rsidRDefault="009A1E34" w:rsidP="005F3415">
            <w:pPr>
              <w:spacing w:after="0" w:line="240" w:lineRule="auto"/>
              <w:ind w:right="-319"/>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Marmaronetta</w:t>
            </w:r>
            <w:proofErr w:type="spellEnd"/>
            <w:r>
              <w:rPr>
                <w:rFonts w:ascii="Roboto" w:eastAsia="Times New Roman" w:hAnsi="Roboto" w:cs="Calibri"/>
                <w:i/>
                <w:iCs/>
                <w:color w:val="000000"/>
                <w:sz w:val="20"/>
                <w:szCs w:val="20"/>
                <w:lang w:val="en-GB" w:eastAsia="en-GB"/>
              </w:rPr>
              <w:t xml:space="preserve"> </w:t>
            </w:r>
            <w:proofErr w:type="spellStart"/>
            <w:r>
              <w:rPr>
                <w:rFonts w:ascii="Roboto" w:eastAsia="Times New Roman" w:hAnsi="Roboto" w:cs="Calibri"/>
                <w:i/>
                <w:iCs/>
                <w:color w:val="000000"/>
                <w:sz w:val="20"/>
                <w:szCs w:val="20"/>
                <w:lang w:val="en-GB" w:eastAsia="en-GB"/>
              </w:rPr>
              <w:t>angustirostris</w:t>
            </w:r>
            <w:proofErr w:type="spellEnd"/>
          </w:p>
        </w:tc>
        <w:tc>
          <w:tcPr>
            <w:tcW w:w="1173" w:type="pct"/>
            <w:shd w:val="clear" w:color="auto" w:fill="auto"/>
            <w:noWrap/>
            <w:hideMark/>
          </w:tcPr>
          <w:p w14:paraId="665E17EF" w14:textId="6626F8CD"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42C91C97" w14:textId="3EE1E9C3"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033CC382" w14:textId="2A9859A5" w:rsidR="00385AD6" w:rsidRPr="00F3171C" w:rsidRDefault="00385AD6"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5F6704C2" w14:textId="765137C9" w:rsidTr="006C3E6C">
        <w:trPr>
          <w:trHeight w:val="20"/>
        </w:trPr>
        <w:tc>
          <w:tcPr>
            <w:tcW w:w="1404" w:type="pct"/>
            <w:shd w:val="clear" w:color="auto" w:fill="auto"/>
            <w:noWrap/>
            <w:vAlign w:val="bottom"/>
            <w:hideMark/>
          </w:tcPr>
          <w:p w14:paraId="0AD913E6"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Pelecanus</w:t>
            </w:r>
            <w:proofErr w:type="spellEnd"/>
            <w:r>
              <w:rPr>
                <w:rFonts w:ascii="Roboto" w:eastAsia="Times New Roman" w:hAnsi="Roboto" w:cs="Calibri"/>
                <w:i/>
                <w:iCs/>
                <w:color w:val="000000"/>
                <w:sz w:val="20"/>
                <w:szCs w:val="20"/>
                <w:lang w:val="en-GB" w:eastAsia="en-GB"/>
              </w:rPr>
              <w:t xml:space="preserve"> </w:t>
            </w:r>
            <w:proofErr w:type="spellStart"/>
            <w:r>
              <w:rPr>
                <w:rFonts w:ascii="Roboto" w:eastAsia="Times New Roman" w:hAnsi="Roboto" w:cs="Calibri"/>
                <w:i/>
                <w:iCs/>
                <w:color w:val="000000"/>
                <w:sz w:val="20"/>
                <w:szCs w:val="20"/>
                <w:lang w:val="en-GB" w:eastAsia="en-GB"/>
              </w:rPr>
              <w:t>onocrotalus</w:t>
            </w:r>
            <w:proofErr w:type="spellEnd"/>
          </w:p>
        </w:tc>
        <w:tc>
          <w:tcPr>
            <w:tcW w:w="1173" w:type="pct"/>
            <w:shd w:val="clear" w:color="auto" w:fill="auto"/>
            <w:noWrap/>
            <w:hideMark/>
          </w:tcPr>
          <w:p w14:paraId="44DD05F8" w14:textId="778DDF96"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6E3AC366" w14:textId="7BD1AE9C"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6BC9A851" w14:textId="4DE2D7E8" w:rsidR="009E529F" w:rsidRPr="00F3171C" w:rsidRDefault="009E529F"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5A2B7228" w14:textId="3AF22BBD" w:rsidTr="006C3E6C">
        <w:trPr>
          <w:trHeight w:val="20"/>
        </w:trPr>
        <w:tc>
          <w:tcPr>
            <w:tcW w:w="1404" w:type="pct"/>
            <w:shd w:val="clear" w:color="auto" w:fill="auto"/>
            <w:noWrap/>
            <w:vAlign w:val="bottom"/>
            <w:hideMark/>
          </w:tcPr>
          <w:p w14:paraId="0E2E651D"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Platalea</w:t>
            </w:r>
            <w:proofErr w:type="spellEnd"/>
            <w:r>
              <w:rPr>
                <w:rFonts w:ascii="Roboto" w:eastAsia="Times New Roman" w:hAnsi="Roboto" w:cs="Calibri"/>
                <w:i/>
                <w:iCs/>
                <w:color w:val="000000"/>
                <w:sz w:val="20"/>
                <w:szCs w:val="20"/>
                <w:lang w:val="en-GB" w:eastAsia="en-GB"/>
              </w:rPr>
              <w:t xml:space="preserve"> minor</w:t>
            </w:r>
          </w:p>
        </w:tc>
        <w:tc>
          <w:tcPr>
            <w:tcW w:w="1173" w:type="pct"/>
            <w:shd w:val="clear" w:color="auto" w:fill="auto"/>
            <w:noWrap/>
            <w:hideMark/>
          </w:tcPr>
          <w:p w14:paraId="24E9CCD3" w14:textId="39252AAD"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tcPr>
          <w:p w14:paraId="3863727A" w14:textId="36248F88"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79082F56" w14:textId="77777777" w:rsidR="007655E3" w:rsidRPr="00900A14" w:rsidRDefault="007655E3" w:rsidP="002869FD">
            <w:pPr>
              <w:spacing w:after="0" w:line="240" w:lineRule="auto"/>
              <w:jc w:val="center"/>
              <w:rPr>
                <w:rFonts w:ascii="Roboto" w:eastAsia="Times New Roman" w:hAnsi="Roboto" w:cs="Calibri"/>
                <w:color w:val="000000"/>
                <w:sz w:val="20"/>
                <w:szCs w:val="20"/>
                <w:lang w:val="fr-FR" w:eastAsia="en-GB"/>
              </w:rPr>
            </w:pPr>
          </w:p>
        </w:tc>
      </w:tr>
      <w:tr w:rsidR="009A1E34" w:rsidRPr="00900A14" w14:paraId="38E24E21" w14:textId="20B754F4" w:rsidTr="006C3E6C">
        <w:trPr>
          <w:trHeight w:val="20"/>
        </w:trPr>
        <w:tc>
          <w:tcPr>
            <w:tcW w:w="1404" w:type="pct"/>
            <w:shd w:val="clear" w:color="auto" w:fill="auto"/>
            <w:noWrap/>
            <w:vAlign w:val="bottom"/>
            <w:hideMark/>
          </w:tcPr>
          <w:p w14:paraId="4FC75F71"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Polysticta</w:t>
            </w:r>
            <w:proofErr w:type="spellEnd"/>
            <w:r>
              <w:rPr>
                <w:rFonts w:ascii="Roboto" w:eastAsia="Times New Roman" w:hAnsi="Roboto" w:cs="Calibri"/>
                <w:i/>
                <w:iCs/>
                <w:color w:val="000000"/>
                <w:sz w:val="20"/>
                <w:szCs w:val="20"/>
                <w:lang w:val="en-GB" w:eastAsia="en-GB"/>
              </w:rPr>
              <w:t xml:space="preserve"> </w:t>
            </w:r>
            <w:proofErr w:type="spellStart"/>
            <w:r>
              <w:rPr>
                <w:rFonts w:ascii="Roboto" w:eastAsia="Times New Roman" w:hAnsi="Roboto" w:cs="Calibri"/>
                <w:i/>
                <w:iCs/>
                <w:color w:val="000000"/>
                <w:sz w:val="20"/>
                <w:szCs w:val="20"/>
                <w:lang w:val="en-GB" w:eastAsia="en-GB"/>
              </w:rPr>
              <w:t>stelleri</w:t>
            </w:r>
            <w:proofErr w:type="spellEnd"/>
          </w:p>
        </w:tc>
        <w:tc>
          <w:tcPr>
            <w:tcW w:w="1173" w:type="pct"/>
            <w:shd w:val="clear" w:color="auto" w:fill="auto"/>
            <w:noWrap/>
            <w:hideMark/>
          </w:tcPr>
          <w:p w14:paraId="2EA55602" w14:textId="5CB48669"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hideMark/>
          </w:tcPr>
          <w:p w14:paraId="17E14A0B" w14:textId="603C4DAC"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334" w:type="pct"/>
          </w:tcPr>
          <w:p w14:paraId="4206AFC7" w14:textId="4E9AF762" w:rsidR="00385AD6" w:rsidRPr="00F3171C" w:rsidRDefault="00385AD6"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A1E34" w:rsidRPr="00900A14" w14:paraId="0D06065E" w14:textId="013144E4" w:rsidTr="006C3E6C">
        <w:trPr>
          <w:trHeight w:val="20"/>
        </w:trPr>
        <w:tc>
          <w:tcPr>
            <w:tcW w:w="1404" w:type="pct"/>
            <w:shd w:val="clear" w:color="auto" w:fill="auto"/>
            <w:noWrap/>
            <w:vAlign w:val="bottom"/>
            <w:hideMark/>
          </w:tcPr>
          <w:p w14:paraId="5CDC226D" w14:textId="77777777" w:rsidR="009A1E34" w:rsidRPr="00900A14" w:rsidRDefault="009A1E34" w:rsidP="009A1E34">
            <w:pPr>
              <w:spacing w:after="0" w:line="240" w:lineRule="auto"/>
              <w:rPr>
                <w:rFonts w:ascii="Roboto" w:eastAsia="Times New Roman" w:hAnsi="Roboto" w:cs="Calibri"/>
                <w:i/>
                <w:iCs/>
                <w:color w:val="000000"/>
                <w:sz w:val="20"/>
                <w:szCs w:val="20"/>
                <w:lang w:val="en-GB" w:eastAsia="en-GB"/>
              </w:rPr>
            </w:pPr>
            <w:proofErr w:type="spellStart"/>
            <w:r>
              <w:rPr>
                <w:rFonts w:ascii="Roboto" w:eastAsia="Times New Roman" w:hAnsi="Roboto" w:cs="Calibri"/>
                <w:i/>
                <w:iCs/>
                <w:color w:val="000000"/>
                <w:sz w:val="20"/>
                <w:szCs w:val="20"/>
                <w:lang w:val="en-GB" w:eastAsia="en-GB"/>
              </w:rPr>
              <w:t>Serinus</w:t>
            </w:r>
            <w:proofErr w:type="spellEnd"/>
            <w:r>
              <w:rPr>
                <w:rFonts w:ascii="Roboto" w:eastAsia="Times New Roman" w:hAnsi="Roboto" w:cs="Calibri"/>
                <w:i/>
                <w:iCs/>
                <w:color w:val="000000"/>
                <w:sz w:val="20"/>
                <w:szCs w:val="20"/>
                <w:lang w:val="en-GB" w:eastAsia="en-GB"/>
              </w:rPr>
              <w:t xml:space="preserve"> </w:t>
            </w:r>
            <w:proofErr w:type="spellStart"/>
            <w:r>
              <w:rPr>
                <w:rFonts w:ascii="Roboto" w:eastAsia="Times New Roman" w:hAnsi="Roboto" w:cs="Calibri"/>
                <w:i/>
                <w:iCs/>
                <w:color w:val="000000"/>
                <w:sz w:val="20"/>
                <w:szCs w:val="20"/>
                <w:lang w:val="en-GB" w:eastAsia="en-GB"/>
              </w:rPr>
              <w:t>syriacus</w:t>
            </w:r>
            <w:proofErr w:type="spellEnd"/>
          </w:p>
        </w:tc>
        <w:tc>
          <w:tcPr>
            <w:tcW w:w="1173" w:type="pct"/>
            <w:shd w:val="clear" w:color="auto" w:fill="auto"/>
            <w:noWrap/>
            <w:hideMark/>
          </w:tcPr>
          <w:p w14:paraId="042192A8" w14:textId="40F2E2F7" w:rsidR="009A1E3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089" w:type="pct"/>
            <w:shd w:val="clear" w:color="auto" w:fill="auto"/>
            <w:noWrap/>
            <w:vAlign w:val="bottom"/>
            <w:hideMark/>
          </w:tcPr>
          <w:p w14:paraId="1703EF75" w14:textId="287B2836" w:rsidR="009A1E34" w:rsidRPr="00900A14" w:rsidRDefault="009A1E34" w:rsidP="002869FD">
            <w:pPr>
              <w:spacing w:after="0" w:line="240" w:lineRule="auto"/>
              <w:jc w:val="center"/>
              <w:rPr>
                <w:rFonts w:ascii="Roboto" w:eastAsia="Times New Roman" w:hAnsi="Roboto" w:cs="Calibri"/>
                <w:color w:val="000000"/>
                <w:sz w:val="20"/>
                <w:szCs w:val="20"/>
                <w:lang w:val="fr-FR" w:eastAsia="en-GB"/>
              </w:rPr>
            </w:pPr>
          </w:p>
        </w:tc>
        <w:tc>
          <w:tcPr>
            <w:tcW w:w="1334" w:type="pct"/>
          </w:tcPr>
          <w:p w14:paraId="154F1EBB" w14:textId="6CEC79E9" w:rsidR="009E529F" w:rsidRPr="00F3171C" w:rsidRDefault="009E529F"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r w:rsidR="00900A14" w:rsidRPr="00900A14" w14:paraId="13490D86" w14:textId="77777777" w:rsidTr="006C3E6C">
        <w:trPr>
          <w:trHeight w:val="20"/>
        </w:trPr>
        <w:tc>
          <w:tcPr>
            <w:tcW w:w="5000" w:type="pct"/>
            <w:gridSpan w:val="4"/>
            <w:shd w:val="clear" w:color="auto" w:fill="8CA5BE"/>
            <w:noWrap/>
            <w:vAlign w:val="bottom"/>
            <w:hideMark/>
          </w:tcPr>
          <w:p w14:paraId="49021D80" w14:textId="1CC780DC" w:rsidR="00385AD6" w:rsidRPr="001E1D2C" w:rsidRDefault="00385AD6" w:rsidP="002869FD">
            <w:pPr>
              <w:spacing w:after="0" w:line="240" w:lineRule="auto"/>
              <w:jc w:val="center"/>
              <w:rPr>
                <w:rFonts w:ascii="Roboto" w:eastAsia="Times New Roman" w:hAnsi="Roboto" w:cs="Calibri"/>
                <w:b/>
                <w:bCs/>
                <w:color w:val="000000"/>
                <w:sz w:val="20"/>
                <w:szCs w:val="20"/>
                <w:lang w:val="fr-FR" w:eastAsia="en-GB"/>
              </w:rPr>
            </w:pPr>
            <w:r>
              <w:rPr>
                <w:rFonts w:ascii="Roboto" w:eastAsia="Times New Roman" w:hAnsi="Roboto" w:cs="Calibri"/>
                <w:b/>
                <w:bCs/>
                <w:color w:val="000000"/>
                <w:sz w:val="20"/>
                <w:szCs w:val="20"/>
                <w:lang w:val="fr-FR" w:eastAsia="en-GB"/>
              </w:rPr>
              <w:t>Poissons</w:t>
            </w:r>
          </w:p>
        </w:tc>
      </w:tr>
      <w:tr w:rsidR="00900A14" w:rsidRPr="00900A14" w14:paraId="5FAB1CFE" w14:textId="5E0D4099" w:rsidTr="006C3E6C">
        <w:trPr>
          <w:trHeight w:val="20"/>
        </w:trPr>
        <w:tc>
          <w:tcPr>
            <w:tcW w:w="1404" w:type="pct"/>
            <w:shd w:val="clear" w:color="auto" w:fill="auto"/>
            <w:noWrap/>
            <w:vAlign w:val="bottom"/>
            <w:hideMark/>
          </w:tcPr>
          <w:p w14:paraId="7498972E" w14:textId="77777777" w:rsidR="00900A14" w:rsidRPr="00900A14" w:rsidRDefault="00900A14" w:rsidP="00900A14">
            <w:pPr>
              <w:spacing w:after="0" w:line="240" w:lineRule="auto"/>
              <w:rPr>
                <w:rFonts w:ascii="Roboto" w:eastAsia="Times New Roman" w:hAnsi="Roboto" w:cs="Calibri"/>
                <w:i/>
                <w:iCs/>
                <w:color w:val="000000"/>
                <w:sz w:val="20"/>
                <w:szCs w:val="20"/>
                <w:lang w:val="en-GB" w:eastAsia="en-GB"/>
              </w:rPr>
            </w:pPr>
            <w:r>
              <w:rPr>
                <w:rFonts w:ascii="Roboto" w:eastAsia="Times New Roman" w:hAnsi="Roboto" w:cs="Calibri"/>
                <w:i/>
                <w:iCs/>
                <w:color w:val="000000"/>
                <w:sz w:val="20"/>
                <w:szCs w:val="20"/>
                <w:lang w:val="en-GB" w:eastAsia="en-GB"/>
              </w:rPr>
              <w:t xml:space="preserve">Squatina </w:t>
            </w:r>
            <w:proofErr w:type="spellStart"/>
            <w:r>
              <w:rPr>
                <w:rFonts w:ascii="Roboto" w:eastAsia="Times New Roman" w:hAnsi="Roboto" w:cs="Calibri"/>
                <w:i/>
                <w:iCs/>
                <w:color w:val="000000"/>
                <w:sz w:val="20"/>
                <w:szCs w:val="20"/>
                <w:lang w:val="en-GB" w:eastAsia="en-GB"/>
              </w:rPr>
              <w:t>squatina</w:t>
            </w:r>
            <w:proofErr w:type="spellEnd"/>
          </w:p>
        </w:tc>
        <w:tc>
          <w:tcPr>
            <w:tcW w:w="1173" w:type="pct"/>
            <w:shd w:val="clear" w:color="auto" w:fill="auto"/>
            <w:noWrap/>
            <w:vAlign w:val="bottom"/>
            <w:hideMark/>
          </w:tcPr>
          <w:p w14:paraId="1CECC72F" w14:textId="43757C74" w:rsidR="00900A14" w:rsidRPr="00900A14" w:rsidRDefault="00900A14" w:rsidP="002869FD">
            <w:pPr>
              <w:spacing w:after="0" w:line="240" w:lineRule="auto"/>
              <w:jc w:val="center"/>
              <w:rPr>
                <w:rFonts w:ascii="Roboto" w:eastAsia="Times New Roman" w:hAnsi="Roboto" w:cs="Calibri"/>
                <w:color w:val="000000"/>
                <w:sz w:val="20"/>
                <w:szCs w:val="20"/>
                <w:lang w:val="fr-FR" w:eastAsia="en-GB"/>
              </w:rPr>
            </w:pPr>
          </w:p>
        </w:tc>
        <w:tc>
          <w:tcPr>
            <w:tcW w:w="1089" w:type="pct"/>
            <w:shd w:val="clear" w:color="auto" w:fill="auto"/>
            <w:noWrap/>
            <w:vAlign w:val="bottom"/>
            <w:hideMark/>
          </w:tcPr>
          <w:p w14:paraId="42A21923" w14:textId="4011FD46" w:rsidR="00900A14" w:rsidRPr="00900A14" w:rsidRDefault="009A1E34" w:rsidP="002869FD">
            <w:pPr>
              <w:spacing w:after="0" w:line="240" w:lineRule="auto"/>
              <w:jc w:val="center"/>
              <w:rPr>
                <w:rFonts w:ascii="Roboto" w:eastAsia="Times New Roman" w:hAnsi="Roboto" w:cs="Calibri"/>
                <w:color w:val="000000"/>
                <w:sz w:val="20"/>
                <w:szCs w:val="20"/>
                <w:lang w:val="en-GB" w:eastAsia="en-GB"/>
              </w:rPr>
            </w:pPr>
            <w:r>
              <w:rPr>
                <w:rFonts w:ascii="Wingdings" w:eastAsia="Wingdings" w:hAnsi="Wingdings" w:cs="Wingdings"/>
                <w:color w:val="000000"/>
                <w:sz w:val="18"/>
                <w:szCs w:val="18"/>
                <w:lang w:val="en-GB" w:eastAsia="en-GB"/>
              </w:rPr>
              <w:t>ü</w:t>
            </w:r>
          </w:p>
        </w:tc>
        <w:tc>
          <w:tcPr>
            <w:tcW w:w="1334" w:type="pct"/>
          </w:tcPr>
          <w:p w14:paraId="614889BF" w14:textId="575F5C1F" w:rsidR="00053DAF" w:rsidRPr="00C95C54" w:rsidRDefault="00053DAF" w:rsidP="002869FD">
            <w:pPr>
              <w:spacing w:after="0" w:line="240" w:lineRule="auto"/>
              <w:jc w:val="center"/>
              <w:rPr>
                <w:rFonts w:ascii="Wingdings" w:eastAsia="Wingdings" w:hAnsi="Wingdings" w:cs="Wingdings"/>
                <w:color w:val="000000"/>
                <w:sz w:val="18"/>
                <w:szCs w:val="18"/>
                <w:lang w:val="en-GB" w:eastAsia="en-GB"/>
              </w:rPr>
            </w:pPr>
            <w:r>
              <w:rPr>
                <w:rFonts w:ascii="Wingdings" w:eastAsia="Wingdings" w:hAnsi="Wingdings" w:cs="Wingdings"/>
                <w:color w:val="000000"/>
                <w:sz w:val="18"/>
                <w:szCs w:val="18"/>
                <w:lang w:val="en-GB" w:eastAsia="en-GB"/>
              </w:rPr>
              <w:t>ü</w:t>
            </w:r>
          </w:p>
        </w:tc>
      </w:tr>
    </w:tbl>
    <w:p w14:paraId="398369A6" w14:textId="77777777" w:rsidR="00996905" w:rsidRDefault="00996905" w:rsidP="00A7193B">
      <w:pPr>
        <w:rPr>
          <w:rFonts w:ascii="Roboto" w:hAnsi="Roboto"/>
          <w:lang w:val="fr-FR"/>
        </w:rPr>
        <w:sectPr w:rsidR="00996905" w:rsidSect="00573516">
          <w:pgSz w:w="12240" w:h="15840"/>
          <w:pgMar w:top="1440" w:right="1440" w:bottom="1440" w:left="1440" w:header="720" w:footer="720" w:gutter="0"/>
          <w:cols w:space="720"/>
          <w:docGrid w:linePitch="360"/>
        </w:sectPr>
      </w:pPr>
    </w:p>
    <w:p w14:paraId="16591E39" w14:textId="483E7197" w:rsidR="00996905" w:rsidRPr="004D5DFC" w:rsidRDefault="00996905" w:rsidP="00996905">
      <w:pPr>
        <w:pStyle w:val="Heading1"/>
        <w:spacing w:after="240"/>
        <w:jc w:val="both"/>
        <w:rPr>
          <w:rFonts w:ascii="Roboto" w:hAnsi="Roboto"/>
          <w:b/>
          <w:bCs/>
          <w:color w:val="003870"/>
          <w:lang w:val="fr-FR"/>
        </w:rPr>
      </w:pPr>
      <w:bookmarkStart w:id="19" w:name="_Toc135293533"/>
      <w:r>
        <w:rPr>
          <w:rFonts w:ascii="Roboto" w:hAnsi="Roboto"/>
          <w:b/>
          <w:bCs/>
          <w:color w:val="003870"/>
          <w:lang w:val="fr-FR"/>
        </w:rPr>
        <w:lastRenderedPageBreak/>
        <w:t>Annexe C : Documentation complémentaire</w:t>
      </w:r>
      <w:bookmarkEnd w:id="19"/>
      <w:r>
        <w:rPr>
          <w:rFonts w:ascii="Roboto" w:hAnsi="Roboto"/>
          <w:b/>
          <w:bCs/>
          <w:color w:val="003870"/>
          <w:lang w:val="fr-FR"/>
        </w:rPr>
        <w:t xml:space="preserve"> </w:t>
      </w:r>
    </w:p>
    <w:p w14:paraId="3C4CEE2E" w14:textId="5922653D" w:rsidR="00CA1783" w:rsidRPr="002A00C6" w:rsidRDefault="0062105F" w:rsidP="00750501">
      <w:pPr>
        <w:pStyle w:val="CommentText"/>
        <w:rPr>
          <w:rFonts w:ascii="Roboto" w:hAnsi="Roboto"/>
          <w:iCs/>
          <w:color w:val="003870"/>
          <w:lang w:val="fr-FR"/>
        </w:rPr>
      </w:pPr>
      <w:r>
        <w:rPr>
          <w:rFonts w:ascii="Roboto" w:hAnsi="Roboto"/>
          <w:b/>
          <w:i/>
          <w:color w:val="003870"/>
          <w:lang w:val="fr-FR"/>
        </w:rPr>
        <w:t>Tableau C1.</w:t>
      </w:r>
      <w:r>
        <w:rPr>
          <w:rFonts w:ascii="Roboto" w:hAnsi="Roboto"/>
          <w:i/>
          <w:color w:val="003870"/>
          <w:lang w:val="fr-FR"/>
        </w:rPr>
        <w:t xml:space="preserve"> Documentation supplémentaire utilisée pour compléter les résultats de l</w:t>
      </w:r>
      <w:r w:rsidR="002C14B0">
        <w:rPr>
          <w:rFonts w:ascii="Roboto" w:hAnsi="Roboto"/>
          <w:i/>
          <w:color w:val="003870"/>
          <w:lang w:val="fr-FR"/>
        </w:rPr>
        <w:t>’</w:t>
      </w:r>
      <w:r>
        <w:rPr>
          <w:rFonts w:ascii="Roboto" w:hAnsi="Roboto"/>
          <w:i/>
          <w:color w:val="003870"/>
          <w:lang w:val="fr-FR"/>
        </w:rPr>
        <w:t>évaluation rapide en fournissant des preuves supplémentaires de l</w:t>
      </w:r>
      <w:r w:rsidR="002C14B0">
        <w:rPr>
          <w:rFonts w:ascii="Roboto" w:hAnsi="Roboto"/>
          <w:i/>
          <w:color w:val="003870"/>
          <w:lang w:val="fr-FR"/>
        </w:rPr>
        <w:t>’</w:t>
      </w:r>
      <w:r>
        <w:rPr>
          <w:rFonts w:ascii="Roboto" w:hAnsi="Roboto"/>
          <w:i/>
          <w:color w:val="003870"/>
          <w:lang w:val="fr-FR"/>
        </w:rPr>
        <w:t>utilisation/consommation domestique et de la collecte et de la capture illégales des taxons de l</w:t>
      </w:r>
      <w:r w:rsidR="002C14B0">
        <w:rPr>
          <w:rFonts w:ascii="Roboto" w:hAnsi="Roboto"/>
          <w:i/>
          <w:color w:val="003870"/>
          <w:lang w:val="fr-FR"/>
        </w:rPr>
        <w:t>’</w:t>
      </w:r>
      <w:r>
        <w:rPr>
          <w:rFonts w:ascii="Roboto" w:hAnsi="Roboto"/>
          <w:i/>
          <w:color w:val="003870"/>
          <w:lang w:val="fr-FR"/>
        </w:rPr>
        <w:t>Annexe I de la CMS.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
        <w:gridCol w:w="4880"/>
        <w:gridCol w:w="4457"/>
      </w:tblGrid>
      <w:tr w:rsidR="00750501" w:rsidRPr="003D1F34" w14:paraId="1B67FF82" w14:textId="77777777" w:rsidTr="00F478C2">
        <w:trPr>
          <w:tblHeader/>
        </w:trPr>
        <w:tc>
          <w:tcPr>
            <w:tcW w:w="12" w:type="pct"/>
            <w:tcBorders>
              <w:top w:val="single" w:sz="6" w:space="0" w:color="auto"/>
              <w:left w:val="nil"/>
              <w:bottom w:val="single" w:sz="6" w:space="0" w:color="auto"/>
              <w:right w:val="nil"/>
            </w:tcBorders>
            <w:shd w:val="clear" w:color="auto" w:fill="003870"/>
          </w:tcPr>
          <w:p w14:paraId="4D7DF1F6" w14:textId="77777777" w:rsidR="00750501" w:rsidRDefault="00750501" w:rsidP="003D1F34">
            <w:pPr>
              <w:pStyle w:val="CommentText"/>
              <w:rPr>
                <w:rFonts w:ascii="Roboto" w:hAnsi="Roboto"/>
                <w:b/>
                <w:lang w:val="fr-FR"/>
              </w:rPr>
            </w:pPr>
          </w:p>
        </w:tc>
        <w:tc>
          <w:tcPr>
            <w:tcW w:w="2607" w:type="pct"/>
            <w:tcBorders>
              <w:top w:val="single" w:sz="6" w:space="0" w:color="auto"/>
              <w:left w:val="nil"/>
              <w:bottom w:val="single" w:sz="6" w:space="0" w:color="auto"/>
              <w:right w:val="nil"/>
            </w:tcBorders>
            <w:shd w:val="clear" w:color="auto" w:fill="003870"/>
            <w:hideMark/>
          </w:tcPr>
          <w:p w14:paraId="2D667BCD" w14:textId="057C9439" w:rsidR="00750501" w:rsidRPr="003D1F34" w:rsidRDefault="00750501" w:rsidP="00F478C2">
            <w:pPr>
              <w:pStyle w:val="CommentText"/>
              <w:ind w:right="226"/>
              <w:rPr>
                <w:rFonts w:ascii="Roboto" w:hAnsi="Roboto"/>
                <w:lang w:val="fr-FR"/>
              </w:rPr>
            </w:pPr>
            <w:r>
              <w:rPr>
                <w:rFonts w:ascii="Roboto" w:hAnsi="Roboto"/>
                <w:b/>
                <w:lang w:val="fr-FR"/>
              </w:rPr>
              <w:t>Source</w:t>
            </w:r>
          </w:p>
        </w:tc>
        <w:tc>
          <w:tcPr>
            <w:tcW w:w="2381" w:type="pct"/>
            <w:tcBorders>
              <w:top w:val="single" w:sz="6" w:space="0" w:color="auto"/>
              <w:left w:val="nil"/>
              <w:bottom w:val="single" w:sz="6" w:space="0" w:color="auto"/>
              <w:right w:val="nil"/>
            </w:tcBorders>
            <w:shd w:val="clear" w:color="auto" w:fill="003870"/>
            <w:hideMark/>
          </w:tcPr>
          <w:p w14:paraId="0251E918" w14:textId="1636AC5A" w:rsidR="00750501" w:rsidRPr="0062105F" w:rsidRDefault="0062105F" w:rsidP="003D1F34">
            <w:pPr>
              <w:pStyle w:val="CommentText"/>
              <w:rPr>
                <w:rFonts w:ascii="Roboto" w:hAnsi="Roboto"/>
                <w:b/>
                <w:bCs/>
                <w:lang w:val="fr-FR"/>
              </w:rPr>
            </w:pPr>
            <w:r>
              <w:rPr>
                <w:rFonts w:ascii="Roboto" w:hAnsi="Roboto"/>
                <w:b/>
                <w:bCs/>
                <w:lang w:val="fr-FR"/>
              </w:rPr>
              <w:t>Données pertinentes</w:t>
            </w:r>
          </w:p>
        </w:tc>
      </w:tr>
      <w:tr w:rsidR="00750501" w:rsidRPr="00F903BB" w14:paraId="650E6DEF" w14:textId="77777777" w:rsidTr="00F478C2">
        <w:tc>
          <w:tcPr>
            <w:tcW w:w="12" w:type="pct"/>
            <w:tcBorders>
              <w:top w:val="nil"/>
              <w:left w:val="nil"/>
              <w:bottom w:val="single" w:sz="4" w:space="0" w:color="auto"/>
              <w:right w:val="nil"/>
            </w:tcBorders>
          </w:tcPr>
          <w:p w14:paraId="422A70A7" w14:textId="77777777" w:rsidR="00750501" w:rsidRDefault="00750501" w:rsidP="003D1F34">
            <w:pPr>
              <w:pStyle w:val="CommentText"/>
              <w:rPr>
                <w:rFonts w:ascii="Roboto" w:hAnsi="Roboto"/>
                <w:sz w:val="18"/>
                <w:szCs w:val="18"/>
                <w:lang w:val="fr-FR"/>
              </w:rPr>
            </w:pPr>
          </w:p>
        </w:tc>
        <w:tc>
          <w:tcPr>
            <w:tcW w:w="2607" w:type="pct"/>
            <w:tcBorders>
              <w:top w:val="nil"/>
              <w:left w:val="nil"/>
              <w:bottom w:val="single" w:sz="4" w:space="0" w:color="auto"/>
              <w:right w:val="nil"/>
            </w:tcBorders>
            <w:shd w:val="clear" w:color="auto" w:fill="auto"/>
          </w:tcPr>
          <w:p w14:paraId="7130838B" w14:textId="3D44D04F" w:rsidR="00750501" w:rsidRPr="002A0928" w:rsidRDefault="00750501" w:rsidP="00F478C2">
            <w:pPr>
              <w:pStyle w:val="CommentText"/>
              <w:ind w:right="226"/>
              <w:rPr>
                <w:rFonts w:ascii="Roboto" w:hAnsi="Roboto"/>
                <w:sz w:val="18"/>
                <w:szCs w:val="18"/>
                <w:lang w:val="fr-FR"/>
              </w:rPr>
            </w:pPr>
            <w:r w:rsidRPr="001C599D">
              <w:rPr>
                <w:rFonts w:ascii="Roboto" w:hAnsi="Roboto"/>
                <w:sz w:val="18"/>
                <w:szCs w:val="18"/>
              </w:rPr>
              <w:t xml:space="preserve">Brochet </w:t>
            </w:r>
            <w:r w:rsidRPr="001C599D">
              <w:rPr>
                <w:rFonts w:ascii="Roboto" w:hAnsi="Roboto"/>
                <w:i/>
                <w:iCs/>
                <w:sz w:val="18"/>
                <w:szCs w:val="18"/>
              </w:rPr>
              <w:t xml:space="preserve">et </w:t>
            </w:r>
            <w:proofErr w:type="spellStart"/>
            <w:r w:rsidRPr="001C599D">
              <w:rPr>
                <w:rFonts w:ascii="Roboto" w:hAnsi="Roboto"/>
                <w:i/>
                <w:iCs/>
                <w:sz w:val="18"/>
                <w:szCs w:val="18"/>
              </w:rPr>
              <w:t>autres</w:t>
            </w:r>
            <w:proofErr w:type="spellEnd"/>
            <w:r w:rsidRPr="001C599D">
              <w:rPr>
                <w:rFonts w:ascii="Roboto" w:hAnsi="Roboto"/>
                <w:sz w:val="18"/>
                <w:szCs w:val="18"/>
              </w:rPr>
              <w:t xml:space="preserve">, (2019). Illegal killing and taking of birds in Europe outside the Mediterranean: assessing the scope and scale of a complex issue. </w:t>
            </w:r>
            <w:r>
              <w:rPr>
                <w:rFonts w:ascii="Roboto" w:hAnsi="Roboto"/>
                <w:i/>
                <w:iCs/>
                <w:sz w:val="18"/>
                <w:szCs w:val="18"/>
                <w:lang w:val="fr-FR"/>
              </w:rPr>
              <w:t>Bird Conservation International</w:t>
            </w:r>
            <w:r>
              <w:rPr>
                <w:rFonts w:ascii="Roboto" w:hAnsi="Roboto"/>
                <w:sz w:val="18"/>
                <w:szCs w:val="18"/>
                <w:lang w:val="fr-FR"/>
              </w:rPr>
              <w:t>, 29, 10-40.</w:t>
            </w:r>
          </w:p>
        </w:tc>
        <w:tc>
          <w:tcPr>
            <w:tcW w:w="2381" w:type="pct"/>
            <w:tcBorders>
              <w:top w:val="nil"/>
              <w:left w:val="nil"/>
              <w:bottom w:val="single" w:sz="4" w:space="0" w:color="auto"/>
              <w:right w:val="nil"/>
            </w:tcBorders>
            <w:shd w:val="clear" w:color="auto" w:fill="auto"/>
          </w:tcPr>
          <w:p w14:paraId="6D335345" w14:textId="0915940B" w:rsidR="00750501" w:rsidRPr="00D85D6A" w:rsidRDefault="005F42B0" w:rsidP="00AF1DF5">
            <w:pPr>
              <w:pStyle w:val="CommentText"/>
              <w:ind w:right="288"/>
              <w:rPr>
                <w:rFonts w:ascii="Roboto" w:hAnsi="Roboto"/>
                <w:sz w:val="18"/>
                <w:szCs w:val="18"/>
                <w:lang w:val="fr-FR"/>
              </w:rPr>
            </w:pPr>
            <w:r>
              <w:rPr>
                <w:rFonts w:ascii="Roboto" w:hAnsi="Roboto"/>
                <w:sz w:val="18"/>
                <w:szCs w:val="18"/>
                <w:lang w:val="fr-FR"/>
              </w:rPr>
              <w:t>Preuves de l</w:t>
            </w:r>
            <w:r w:rsidR="002C14B0">
              <w:rPr>
                <w:rFonts w:ascii="Roboto" w:hAnsi="Roboto"/>
                <w:sz w:val="18"/>
                <w:szCs w:val="18"/>
                <w:lang w:val="fr-FR"/>
              </w:rPr>
              <w:t>’</w:t>
            </w:r>
            <w:r>
              <w:rPr>
                <w:rFonts w:ascii="Roboto" w:hAnsi="Roboto"/>
                <w:sz w:val="18"/>
                <w:szCs w:val="18"/>
                <w:lang w:val="fr-FR"/>
              </w:rPr>
              <w:t>abattage et de la prise illégaux d</w:t>
            </w:r>
            <w:r w:rsidR="002C14B0">
              <w:rPr>
                <w:rFonts w:ascii="Roboto" w:hAnsi="Roboto"/>
                <w:sz w:val="18"/>
                <w:szCs w:val="18"/>
                <w:lang w:val="fr-FR"/>
              </w:rPr>
              <w:t>’</w:t>
            </w:r>
            <w:r>
              <w:rPr>
                <w:rFonts w:ascii="Roboto" w:hAnsi="Roboto"/>
                <w:sz w:val="18"/>
                <w:szCs w:val="18"/>
                <w:lang w:val="fr-FR"/>
              </w:rPr>
              <w:t>oiseaux en Europe centrale et du nord et dans le Caucase.</w:t>
            </w:r>
          </w:p>
        </w:tc>
      </w:tr>
      <w:tr w:rsidR="00750501" w:rsidRPr="00F903BB" w14:paraId="3396AB29" w14:textId="77777777" w:rsidTr="00F478C2">
        <w:tc>
          <w:tcPr>
            <w:tcW w:w="12" w:type="pct"/>
            <w:tcBorders>
              <w:top w:val="nil"/>
              <w:left w:val="nil"/>
              <w:bottom w:val="single" w:sz="4" w:space="0" w:color="auto"/>
              <w:right w:val="nil"/>
            </w:tcBorders>
          </w:tcPr>
          <w:p w14:paraId="0141D78A" w14:textId="77777777" w:rsidR="00750501" w:rsidRDefault="00750501" w:rsidP="003D1F34">
            <w:pPr>
              <w:pStyle w:val="CommentText"/>
              <w:rPr>
                <w:rFonts w:ascii="Roboto" w:hAnsi="Roboto"/>
                <w:sz w:val="18"/>
                <w:szCs w:val="18"/>
                <w:lang w:val="fr-FR"/>
              </w:rPr>
            </w:pPr>
          </w:p>
        </w:tc>
        <w:tc>
          <w:tcPr>
            <w:tcW w:w="2607" w:type="pct"/>
            <w:tcBorders>
              <w:top w:val="nil"/>
              <w:left w:val="nil"/>
              <w:bottom w:val="single" w:sz="4" w:space="0" w:color="auto"/>
              <w:right w:val="nil"/>
            </w:tcBorders>
            <w:shd w:val="clear" w:color="auto" w:fill="auto"/>
          </w:tcPr>
          <w:p w14:paraId="55F66EAC" w14:textId="168C072E" w:rsidR="00750501" w:rsidRPr="002A0928" w:rsidRDefault="00750501" w:rsidP="00F478C2">
            <w:pPr>
              <w:pStyle w:val="CommentText"/>
              <w:ind w:right="226"/>
              <w:rPr>
                <w:rFonts w:ascii="Roboto" w:hAnsi="Roboto"/>
                <w:sz w:val="18"/>
                <w:szCs w:val="18"/>
                <w:u w:val="single"/>
                <w:lang w:val="fr-FR"/>
              </w:rPr>
            </w:pPr>
            <w:r w:rsidRPr="001C599D">
              <w:rPr>
                <w:rFonts w:ascii="Roboto" w:hAnsi="Roboto"/>
                <w:sz w:val="18"/>
                <w:szCs w:val="18"/>
              </w:rPr>
              <w:t xml:space="preserve">Brochet </w:t>
            </w:r>
            <w:r w:rsidRPr="001C599D">
              <w:rPr>
                <w:rFonts w:ascii="Roboto" w:hAnsi="Roboto"/>
                <w:i/>
                <w:iCs/>
                <w:sz w:val="18"/>
                <w:szCs w:val="18"/>
              </w:rPr>
              <w:t xml:space="preserve">et </w:t>
            </w:r>
            <w:proofErr w:type="spellStart"/>
            <w:r w:rsidRPr="001C599D">
              <w:rPr>
                <w:rFonts w:ascii="Roboto" w:hAnsi="Roboto"/>
                <w:i/>
                <w:iCs/>
                <w:sz w:val="18"/>
                <w:szCs w:val="18"/>
              </w:rPr>
              <w:t>autres</w:t>
            </w:r>
            <w:proofErr w:type="spellEnd"/>
            <w:r w:rsidRPr="001C599D">
              <w:rPr>
                <w:rFonts w:ascii="Roboto" w:hAnsi="Roboto"/>
                <w:sz w:val="18"/>
                <w:szCs w:val="18"/>
              </w:rPr>
              <w:t xml:space="preserve">, (2019). A preliminary assessment of the scope and scale of illegal killing and taking of wild birds in the Arabian Peninsula, </w:t>
            </w:r>
            <w:proofErr w:type="gramStart"/>
            <w:r w:rsidRPr="001C599D">
              <w:rPr>
                <w:rFonts w:ascii="Roboto" w:hAnsi="Roboto"/>
                <w:sz w:val="18"/>
                <w:szCs w:val="18"/>
              </w:rPr>
              <w:t>Iran</w:t>
            </w:r>
            <w:proofErr w:type="gramEnd"/>
            <w:r w:rsidRPr="001C599D">
              <w:rPr>
                <w:rFonts w:ascii="Roboto" w:hAnsi="Roboto"/>
                <w:sz w:val="18"/>
                <w:szCs w:val="18"/>
              </w:rPr>
              <w:t xml:space="preserve"> and Iraq. </w:t>
            </w:r>
            <w:proofErr w:type="spellStart"/>
            <w:r>
              <w:rPr>
                <w:rFonts w:ascii="Roboto" w:hAnsi="Roboto"/>
                <w:i/>
                <w:sz w:val="18"/>
                <w:szCs w:val="18"/>
                <w:lang w:val="fr-FR"/>
              </w:rPr>
              <w:t>Sandgrouse</w:t>
            </w:r>
            <w:proofErr w:type="spellEnd"/>
            <w:r>
              <w:rPr>
                <w:rFonts w:ascii="Roboto" w:hAnsi="Roboto"/>
                <w:iCs/>
                <w:sz w:val="18"/>
                <w:szCs w:val="18"/>
                <w:lang w:val="fr-FR"/>
              </w:rPr>
              <w:t>,</w:t>
            </w:r>
            <w:r>
              <w:rPr>
                <w:rFonts w:ascii="Roboto" w:hAnsi="Roboto"/>
                <w:sz w:val="18"/>
                <w:szCs w:val="18"/>
                <w:lang w:val="fr-FR"/>
              </w:rPr>
              <w:t xml:space="preserve"> 41, 154-175.</w:t>
            </w:r>
          </w:p>
        </w:tc>
        <w:tc>
          <w:tcPr>
            <w:tcW w:w="2381" w:type="pct"/>
            <w:tcBorders>
              <w:top w:val="nil"/>
              <w:left w:val="nil"/>
              <w:bottom w:val="single" w:sz="4" w:space="0" w:color="auto"/>
              <w:right w:val="nil"/>
            </w:tcBorders>
            <w:shd w:val="clear" w:color="auto" w:fill="auto"/>
          </w:tcPr>
          <w:p w14:paraId="6A009666" w14:textId="6487341B" w:rsidR="00750501" w:rsidRPr="00D85D6A" w:rsidRDefault="00BA7A84" w:rsidP="00AF1DF5">
            <w:pPr>
              <w:pStyle w:val="CommentText"/>
              <w:ind w:right="288"/>
              <w:rPr>
                <w:rFonts w:ascii="Roboto" w:hAnsi="Roboto"/>
                <w:sz w:val="18"/>
                <w:szCs w:val="18"/>
                <w:lang w:val="fr-FR"/>
              </w:rPr>
            </w:pPr>
            <w:r>
              <w:rPr>
                <w:rFonts w:ascii="Roboto" w:hAnsi="Roboto"/>
                <w:sz w:val="18"/>
                <w:szCs w:val="18"/>
                <w:lang w:val="fr-FR"/>
              </w:rPr>
              <w:t>Preuves de l</w:t>
            </w:r>
            <w:r w:rsidR="002C14B0">
              <w:rPr>
                <w:rFonts w:ascii="Roboto" w:hAnsi="Roboto"/>
                <w:sz w:val="18"/>
                <w:szCs w:val="18"/>
                <w:lang w:val="fr-FR"/>
              </w:rPr>
              <w:t>’</w:t>
            </w:r>
            <w:r>
              <w:rPr>
                <w:rFonts w:ascii="Roboto" w:hAnsi="Roboto"/>
                <w:sz w:val="18"/>
                <w:szCs w:val="18"/>
                <w:lang w:val="fr-FR"/>
              </w:rPr>
              <w:t>abattage et de la prise illégaux d</w:t>
            </w:r>
            <w:r w:rsidR="002C14B0">
              <w:rPr>
                <w:rFonts w:ascii="Roboto" w:hAnsi="Roboto"/>
                <w:sz w:val="18"/>
                <w:szCs w:val="18"/>
                <w:lang w:val="fr-FR"/>
              </w:rPr>
              <w:t>’</w:t>
            </w:r>
            <w:r>
              <w:rPr>
                <w:rFonts w:ascii="Roboto" w:hAnsi="Roboto"/>
                <w:sz w:val="18"/>
                <w:szCs w:val="18"/>
                <w:lang w:val="fr-FR"/>
              </w:rPr>
              <w:t>oiseaux dans la péninsule Arabique, en Iran et en Irak.</w:t>
            </w:r>
          </w:p>
        </w:tc>
      </w:tr>
      <w:tr w:rsidR="00750501" w:rsidRPr="00F903BB" w14:paraId="5C68327A" w14:textId="77777777" w:rsidTr="00F478C2">
        <w:tc>
          <w:tcPr>
            <w:tcW w:w="12" w:type="pct"/>
            <w:tcBorders>
              <w:top w:val="nil"/>
              <w:left w:val="nil"/>
              <w:bottom w:val="single" w:sz="4" w:space="0" w:color="auto"/>
              <w:right w:val="nil"/>
            </w:tcBorders>
          </w:tcPr>
          <w:p w14:paraId="3F116F2A" w14:textId="77777777" w:rsidR="00750501" w:rsidRDefault="00750501" w:rsidP="003D1F34">
            <w:pPr>
              <w:pStyle w:val="CommentText"/>
              <w:rPr>
                <w:rFonts w:ascii="Roboto" w:hAnsi="Roboto"/>
                <w:sz w:val="18"/>
                <w:szCs w:val="18"/>
                <w:lang w:val="fr-FR"/>
              </w:rPr>
            </w:pPr>
          </w:p>
        </w:tc>
        <w:tc>
          <w:tcPr>
            <w:tcW w:w="2607" w:type="pct"/>
            <w:tcBorders>
              <w:top w:val="nil"/>
              <w:left w:val="nil"/>
              <w:bottom w:val="single" w:sz="4" w:space="0" w:color="auto"/>
              <w:right w:val="nil"/>
            </w:tcBorders>
            <w:shd w:val="clear" w:color="auto" w:fill="auto"/>
          </w:tcPr>
          <w:p w14:paraId="227A7922" w14:textId="1DAE275A" w:rsidR="00750501" w:rsidRPr="00C24361" w:rsidRDefault="00750501" w:rsidP="00F478C2">
            <w:pPr>
              <w:pStyle w:val="CommentText"/>
              <w:ind w:right="226"/>
              <w:rPr>
                <w:rFonts w:ascii="Roboto" w:hAnsi="Roboto"/>
                <w:sz w:val="18"/>
                <w:szCs w:val="18"/>
                <w:lang w:val="fr-FR"/>
              </w:rPr>
            </w:pPr>
            <w:proofErr w:type="spellStart"/>
            <w:r w:rsidRPr="001C599D">
              <w:rPr>
                <w:rFonts w:ascii="Roboto" w:hAnsi="Roboto"/>
                <w:sz w:val="18"/>
                <w:szCs w:val="18"/>
              </w:rPr>
              <w:t>Buij</w:t>
            </w:r>
            <w:proofErr w:type="spellEnd"/>
            <w:r w:rsidRPr="001C599D">
              <w:rPr>
                <w:rFonts w:ascii="Roboto" w:hAnsi="Roboto"/>
                <w:sz w:val="18"/>
                <w:szCs w:val="18"/>
              </w:rPr>
              <w:t xml:space="preserve"> </w:t>
            </w:r>
            <w:r w:rsidRPr="001C599D">
              <w:rPr>
                <w:rFonts w:ascii="Roboto" w:hAnsi="Roboto"/>
                <w:i/>
                <w:iCs/>
                <w:sz w:val="18"/>
                <w:szCs w:val="18"/>
              </w:rPr>
              <w:t xml:space="preserve">et </w:t>
            </w:r>
            <w:proofErr w:type="spellStart"/>
            <w:r w:rsidRPr="001C599D">
              <w:rPr>
                <w:rFonts w:ascii="Roboto" w:hAnsi="Roboto"/>
                <w:i/>
                <w:iCs/>
                <w:sz w:val="18"/>
                <w:szCs w:val="18"/>
              </w:rPr>
              <w:t>autres</w:t>
            </w:r>
            <w:proofErr w:type="spellEnd"/>
            <w:r w:rsidRPr="001C599D">
              <w:rPr>
                <w:rFonts w:ascii="Roboto" w:hAnsi="Roboto"/>
                <w:sz w:val="18"/>
                <w:szCs w:val="18"/>
              </w:rPr>
              <w:t xml:space="preserve">, (2016). Trade of threatened vultures and other raptors for fetish and bushmeat in West and Central Africa. </w:t>
            </w:r>
            <w:r>
              <w:rPr>
                <w:rFonts w:ascii="Roboto" w:hAnsi="Roboto"/>
                <w:i/>
                <w:iCs/>
                <w:sz w:val="18"/>
                <w:szCs w:val="18"/>
                <w:lang w:val="fr-FR"/>
              </w:rPr>
              <w:t>Oryx</w:t>
            </w:r>
            <w:r>
              <w:rPr>
                <w:rFonts w:ascii="Roboto" w:hAnsi="Roboto"/>
                <w:sz w:val="18"/>
                <w:szCs w:val="18"/>
                <w:lang w:val="fr-FR"/>
              </w:rPr>
              <w:t>, 50(4), 606-616.</w:t>
            </w:r>
          </w:p>
        </w:tc>
        <w:tc>
          <w:tcPr>
            <w:tcW w:w="2381" w:type="pct"/>
            <w:tcBorders>
              <w:top w:val="nil"/>
              <w:left w:val="nil"/>
              <w:bottom w:val="single" w:sz="4" w:space="0" w:color="auto"/>
              <w:right w:val="nil"/>
            </w:tcBorders>
            <w:shd w:val="clear" w:color="auto" w:fill="auto"/>
          </w:tcPr>
          <w:p w14:paraId="4F85D5CE" w14:textId="37FA1D7C" w:rsidR="00750501" w:rsidRPr="00D85D6A" w:rsidRDefault="00743E66" w:rsidP="00AF1DF5">
            <w:pPr>
              <w:pStyle w:val="CommentText"/>
              <w:ind w:right="288"/>
              <w:rPr>
                <w:rFonts w:ascii="Roboto" w:hAnsi="Roboto"/>
                <w:sz w:val="18"/>
                <w:szCs w:val="18"/>
                <w:lang w:val="fr-FR"/>
              </w:rPr>
            </w:pPr>
            <w:r>
              <w:rPr>
                <w:rFonts w:ascii="Roboto" w:hAnsi="Roboto"/>
                <w:sz w:val="18"/>
                <w:szCs w:val="18"/>
                <w:lang w:val="fr-FR"/>
              </w:rPr>
              <w:t>Estimation du commerce de vautours et d</w:t>
            </w:r>
            <w:r w:rsidR="002C14B0">
              <w:rPr>
                <w:rFonts w:ascii="Roboto" w:hAnsi="Roboto"/>
                <w:sz w:val="18"/>
                <w:szCs w:val="18"/>
                <w:lang w:val="fr-FR"/>
              </w:rPr>
              <w:t>’</w:t>
            </w:r>
            <w:r>
              <w:rPr>
                <w:rFonts w:ascii="Roboto" w:hAnsi="Roboto"/>
                <w:sz w:val="18"/>
                <w:szCs w:val="18"/>
                <w:lang w:val="fr-FR"/>
              </w:rPr>
              <w:t>autres rapaces en Afrique centrale et de l</w:t>
            </w:r>
            <w:r w:rsidR="002C14B0">
              <w:rPr>
                <w:rFonts w:ascii="Roboto" w:hAnsi="Roboto"/>
                <w:sz w:val="18"/>
                <w:szCs w:val="18"/>
                <w:lang w:val="fr-FR"/>
              </w:rPr>
              <w:t>’</w:t>
            </w:r>
            <w:r>
              <w:rPr>
                <w:rFonts w:ascii="Roboto" w:hAnsi="Roboto"/>
                <w:sz w:val="18"/>
                <w:szCs w:val="18"/>
                <w:lang w:val="fr-FR"/>
              </w:rPr>
              <w:t>Ouest entre 2008 et 2013, fondée sur le décompte de carcasses lors de recensement dans des marchés de fétiches et de viande de brousse.</w:t>
            </w:r>
          </w:p>
        </w:tc>
      </w:tr>
      <w:tr w:rsidR="00750501" w:rsidRPr="00F903BB" w14:paraId="442C3478" w14:textId="77777777" w:rsidTr="00F478C2">
        <w:tc>
          <w:tcPr>
            <w:tcW w:w="12" w:type="pct"/>
            <w:tcBorders>
              <w:top w:val="nil"/>
              <w:left w:val="nil"/>
              <w:bottom w:val="single" w:sz="4" w:space="0" w:color="auto"/>
              <w:right w:val="nil"/>
            </w:tcBorders>
          </w:tcPr>
          <w:p w14:paraId="29AD69E5" w14:textId="77777777" w:rsidR="00750501" w:rsidRPr="00C24361" w:rsidRDefault="00750501" w:rsidP="003D1F34">
            <w:pPr>
              <w:pStyle w:val="CommentText"/>
              <w:rPr>
                <w:rFonts w:ascii="Roboto" w:hAnsi="Roboto"/>
                <w:sz w:val="18"/>
                <w:szCs w:val="18"/>
                <w:lang w:val="fr-FR"/>
              </w:rPr>
            </w:pPr>
          </w:p>
        </w:tc>
        <w:tc>
          <w:tcPr>
            <w:tcW w:w="2607" w:type="pct"/>
            <w:tcBorders>
              <w:top w:val="nil"/>
              <w:left w:val="nil"/>
              <w:bottom w:val="single" w:sz="4" w:space="0" w:color="auto"/>
              <w:right w:val="nil"/>
            </w:tcBorders>
            <w:shd w:val="clear" w:color="auto" w:fill="auto"/>
          </w:tcPr>
          <w:p w14:paraId="7FC1E422" w14:textId="5457D2A0" w:rsidR="00750501" w:rsidRPr="00C24361" w:rsidRDefault="00750501" w:rsidP="00F478C2">
            <w:pPr>
              <w:pStyle w:val="CommentText"/>
              <w:ind w:right="226"/>
              <w:rPr>
                <w:rFonts w:ascii="Roboto" w:hAnsi="Roboto"/>
                <w:sz w:val="18"/>
                <w:szCs w:val="18"/>
                <w:lang w:val="fr-FR"/>
              </w:rPr>
            </w:pPr>
            <w:r w:rsidRPr="001C599D">
              <w:rPr>
                <w:rFonts w:ascii="Roboto" w:hAnsi="Roboto"/>
                <w:sz w:val="18"/>
                <w:szCs w:val="18"/>
              </w:rPr>
              <w:t xml:space="preserve">Coad </w:t>
            </w:r>
            <w:r w:rsidRPr="001C599D">
              <w:rPr>
                <w:rFonts w:ascii="Roboto" w:hAnsi="Roboto"/>
                <w:i/>
                <w:sz w:val="18"/>
                <w:szCs w:val="18"/>
              </w:rPr>
              <w:t xml:space="preserve">et </w:t>
            </w:r>
            <w:proofErr w:type="spellStart"/>
            <w:r w:rsidRPr="001C599D">
              <w:rPr>
                <w:rFonts w:ascii="Roboto" w:hAnsi="Roboto"/>
                <w:i/>
                <w:sz w:val="18"/>
                <w:szCs w:val="18"/>
              </w:rPr>
              <w:t>autres</w:t>
            </w:r>
            <w:proofErr w:type="spellEnd"/>
            <w:r w:rsidRPr="001C599D">
              <w:rPr>
                <w:rFonts w:ascii="Roboto" w:hAnsi="Roboto"/>
                <w:sz w:val="18"/>
                <w:szCs w:val="18"/>
              </w:rPr>
              <w:t xml:space="preserve">, (2021). Impacts of taking, </w:t>
            </w:r>
            <w:proofErr w:type="gramStart"/>
            <w:r w:rsidRPr="001C599D">
              <w:rPr>
                <w:rFonts w:ascii="Roboto" w:hAnsi="Roboto"/>
                <w:sz w:val="18"/>
                <w:szCs w:val="18"/>
              </w:rPr>
              <w:t>trade</w:t>
            </w:r>
            <w:proofErr w:type="gramEnd"/>
            <w:r w:rsidRPr="001C599D">
              <w:rPr>
                <w:rFonts w:ascii="Roboto" w:hAnsi="Roboto"/>
                <w:sz w:val="18"/>
                <w:szCs w:val="18"/>
              </w:rPr>
              <w:t xml:space="preserve"> and consumption of terrestrial migratory species for wild meat. </w:t>
            </w:r>
            <w:r>
              <w:rPr>
                <w:rFonts w:ascii="Roboto" w:hAnsi="Roboto"/>
                <w:sz w:val="18"/>
                <w:szCs w:val="18"/>
                <w:lang w:val="fr-FR"/>
              </w:rPr>
              <w:t xml:space="preserve">Préparé pour le Secrétariat de la Convention sur la conservation des espèces migratrices appartenant à la faune sauvage (CMS) par le Center for International </w:t>
            </w:r>
            <w:proofErr w:type="spellStart"/>
            <w:r>
              <w:rPr>
                <w:rFonts w:ascii="Roboto" w:hAnsi="Roboto"/>
                <w:sz w:val="18"/>
                <w:szCs w:val="18"/>
                <w:lang w:val="fr-FR"/>
              </w:rPr>
              <w:t>Forestry</w:t>
            </w:r>
            <w:proofErr w:type="spellEnd"/>
            <w:r>
              <w:rPr>
                <w:rFonts w:ascii="Roboto" w:hAnsi="Roboto"/>
                <w:sz w:val="18"/>
                <w:szCs w:val="18"/>
                <w:lang w:val="fr-FR"/>
              </w:rPr>
              <w:t xml:space="preserve"> </w:t>
            </w:r>
            <w:proofErr w:type="spellStart"/>
            <w:r>
              <w:rPr>
                <w:rFonts w:ascii="Roboto" w:hAnsi="Roboto"/>
                <w:sz w:val="18"/>
                <w:szCs w:val="18"/>
                <w:lang w:val="fr-FR"/>
              </w:rPr>
              <w:t>Research</w:t>
            </w:r>
            <w:proofErr w:type="spellEnd"/>
            <w:r>
              <w:rPr>
                <w:rFonts w:ascii="Roboto" w:hAnsi="Roboto"/>
                <w:sz w:val="18"/>
                <w:szCs w:val="18"/>
                <w:lang w:val="fr-FR"/>
              </w:rPr>
              <w:t xml:space="preserve"> (CIFOR).</w:t>
            </w:r>
          </w:p>
        </w:tc>
        <w:tc>
          <w:tcPr>
            <w:tcW w:w="2381" w:type="pct"/>
            <w:tcBorders>
              <w:top w:val="nil"/>
              <w:left w:val="nil"/>
              <w:bottom w:val="single" w:sz="4" w:space="0" w:color="auto"/>
              <w:right w:val="nil"/>
            </w:tcBorders>
            <w:shd w:val="clear" w:color="auto" w:fill="auto"/>
          </w:tcPr>
          <w:p w14:paraId="21DD5C57" w14:textId="156CB656" w:rsidR="00750501" w:rsidRPr="00D85D6A" w:rsidRDefault="00FE5D0D" w:rsidP="00AF1DF5">
            <w:pPr>
              <w:pStyle w:val="CommentText"/>
              <w:ind w:right="288"/>
              <w:rPr>
                <w:rFonts w:ascii="Roboto" w:hAnsi="Roboto"/>
                <w:sz w:val="18"/>
                <w:szCs w:val="18"/>
                <w:lang w:val="fr-FR"/>
              </w:rPr>
            </w:pPr>
            <w:r>
              <w:rPr>
                <w:rFonts w:ascii="Roboto" w:hAnsi="Roboto"/>
                <w:sz w:val="18"/>
                <w:szCs w:val="18"/>
                <w:lang w:val="fr-FR"/>
              </w:rPr>
              <w:t>Preuves de consommation de viande d</w:t>
            </w:r>
            <w:r w:rsidR="002C14B0">
              <w:rPr>
                <w:rFonts w:ascii="Roboto" w:hAnsi="Roboto"/>
                <w:sz w:val="18"/>
                <w:szCs w:val="18"/>
                <w:lang w:val="fr-FR"/>
              </w:rPr>
              <w:t>’</w:t>
            </w:r>
            <w:r>
              <w:rPr>
                <w:rFonts w:ascii="Roboto" w:hAnsi="Roboto"/>
                <w:sz w:val="18"/>
                <w:szCs w:val="18"/>
                <w:lang w:val="fr-FR"/>
              </w:rPr>
              <w:t>animaux sauvages, compilée d</w:t>
            </w:r>
            <w:r w:rsidR="002C14B0">
              <w:rPr>
                <w:rFonts w:ascii="Roboto" w:hAnsi="Roboto"/>
                <w:sz w:val="18"/>
                <w:szCs w:val="18"/>
                <w:lang w:val="fr-FR"/>
              </w:rPr>
              <w:t>’</w:t>
            </w:r>
            <w:r>
              <w:rPr>
                <w:rFonts w:ascii="Roboto" w:hAnsi="Roboto"/>
                <w:sz w:val="18"/>
                <w:szCs w:val="18"/>
                <w:lang w:val="fr-FR"/>
              </w:rPr>
              <w:t xml:space="preserve">après la base de données WILDMEAT et une revue systématique de la littérature en ligne. </w:t>
            </w:r>
          </w:p>
        </w:tc>
      </w:tr>
      <w:tr w:rsidR="00AF2762" w:rsidRPr="00F903BB" w14:paraId="17C88F70" w14:textId="77777777" w:rsidTr="00F478C2">
        <w:tc>
          <w:tcPr>
            <w:tcW w:w="12" w:type="pct"/>
            <w:tcBorders>
              <w:top w:val="nil"/>
              <w:left w:val="nil"/>
              <w:bottom w:val="single" w:sz="4" w:space="0" w:color="auto"/>
              <w:right w:val="nil"/>
            </w:tcBorders>
          </w:tcPr>
          <w:p w14:paraId="0262D00E" w14:textId="77777777" w:rsidR="00D45A14" w:rsidRPr="00C24361" w:rsidRDefault="00D45A14" w:rsidP="003D1F34">
            <w:pPr>
              <w:pStyle w:val="CommentText"/>
              <w:rPr>
                <w:rFonts w:ascii="Roboto" w:hAnsi="Roboto"/>
                <w:sz w:val="18"/>
                <w:szCs w:val="18"/>
                <w:lang w:val="fr-FR"/>
              </w:rPr>
            </w:pPr>
          </w:p>
        </w:tc>
        <w:tc>
          <w:tcPr>
            <w:tcW w:w="2607" w:type="pct"/>
            <w:tcBorders>
              <w:top w:val="nil"/>
              <w:left w:val="nil"/>
              <w:bottom w:val="single" w:sz="4" w:space="0" w:color="auto"/>
              <w:right w:val="nil"/>
            </w:tcBorders>
            <w:shd w:val="clear" w:color="auto" w:fill="auto"/>
          </w:tcPr>
          <w:p w14:paraId="23D4591E" w14:textId="32620803" w:rsidR="00D45A14" w:rsidRPr="00E61A52" w:rsidRDefault="002F1DE4" w:rsidP="00F478C2">
            <w:pPr>
              <w:pStyle w:val="CommentText"/>
              <w:ind w:right="226"/>
              <w:rPr>
                <w:rFonts w:ascii="Roboto" w:hAnsi="Roboto"/>
                <w:sz w:val="18"/>
                <w:szCs w:val="18"/>
                <w:lang w:val="fr-FR"/>
              </w:rPr>
            </w:pPr>
            <w:r w:rsidRPr="001C599D">
              <w:rPr>
                <w:rFonts w:ascii="Roboto" w:hAnsi="Roboto"/>
                <w:sz w:val="18"/>
                <w:szCs w:val="18"/>
              </w:rPr>
              <w:t xml:space="preserve">Ingram </w:t>
            </w:r>
            <w:r w:rsidRPr="001C599D">
              <w:rPr>
                <w:rFonts w:ascii="Roboto" w:hAnsi="Roboto"/>
                <w:i/>
                <w:iCs/>
                <w:sz w:val="18"/>
                <w:szCs w:val="18"/>
              </w:rPr>
              <w:t xml:space="preserve">et </w:t>
            </w:r>
            <w:proofErr w:type="spellStart"/>
            <w:r w:rsidRPr="001C599D">
              <w:rPr>
                <w:rFonts w:ascii="Roboto" w:hAnsi="Roboto"/>
                <w:i/>
                <w:iCs/>
                <w:sz w:val="18"/>
                <w:szCs w:val="18"/>
              </w:rPr>
              <w:t>autres</w:t>
            </w:r>
            <w:proofErr w:type="spellEnd"/>
            <w:r w:rsidRPr="001C599D">
              <w:rPr>
                <w:rFonts w:ascii="Roboto" w:hAnsi="Roboto"/>
                <w:i/>
                <w:iCs/>
                <w:sz w:val="18"/>
                <w:szCs w:val="18"/>
              </w:rPr>
              <w:t>,</w:t>
            </w:r>
            <w:r w:rsidRPr="001C599D">
              <w:rPr>
                <w:rFonts w:ascii="Roboto" w:hAnsi="Roboto"/>
                <w:sz w:val="18"/>
                <w:szCs w:val="18"/>
              </w:rPr>
              <w:t xml:space="preserve"> (2022). Widespread use of migratory megafauna for aquatic wild meat in the tropics and subtropics. </w:t>
            </w:r>
            <w:proofErr w:type="spellStart"/>
            <w:r>
              <w:rPr>
                <w:rFonts w:ascii="Roboto" w:hAnsi="Roboto"/>
                <w:i/>
                <w:iCs/>
                <w:sz w:val="18"/>
                <w:szCs w:val="18"/>
                <w:lang w:val="fr-FR"/>
              </w:rPr>
              <w:t>Frontiers</w:t>
            </w:r>
            <w:proofErr w:type="spellEnd"/>
            <w:r>
              <w:rPr>
                <w:rFonts w:ascii="Roboto" w:hAnsi="Roboto"/>
                <w:i/>
                <w:iCs/>
                <w:sz w:val="18"/>
                <w:szCs w:val="18"/>
                <w:lang w:val="fr-FR"/>
              </w:rPr>
              <w:t xml:space="preserve"> in Marine Science, </w:t>
            </w:r>
            <w:r>
              <w:rPr>
                <w:rFonts w:ascii="Roboto" w:hAnsi="Roboto"/>
                <w:sz w:val="18"/>
                <w:szCs w:val="18"/>
                <w:lang w:val="fr-FR"/>
              </w:rPr>
              <w:t>9, 837447.</w:t>
            </w:r>
          </w:p>
        </w:tc>
        <w:tc>
          <w:tcPr>
            <w:tcW w:w="2381" w:type="pct"/>
            <w:tcBorders>
              <w:top w:val="nil"/>
              <w:left w:val="nil"/>
              <w:bottom w:val="single" w:sz="4" w:space="0" w:color="auto"/>
              <w:right w:val="nil"/>
            </w:tcBorders>
            <w:shd w:val="clear" w:color="auto" w:fill="auto"/>
          </w:tcPr>
          <w:p w14:paraId="246B97F0" w14:textId="56379D26" w:rsidR="00D45A14" w:rsidRDefault="00F56835" w:rsidP="00AF1DF5">
            <w:pPr>
              <w:pStyle w:val="CommentText"/>
              <w:ind w:right="288"/>
              <w:rPr>
                <w:rFonts w:ascii="Roboto" w:hAnsi="Roboto"/>
                <w:sz w:val="18"/>
                <w:szCs w:val="18"/>
                <w:lang w:val="fr-FR"/>
              </w:rPr>
            </w:pPr>
            <w:r>
              <w:rPr>
                <w:rFonts w:ascii="Roboto" w:hAnsi="Roboto"/>
                <w:sz w:val="18"/>
                <w:szCs w:val="18"/>
                <w:lang w:val="fr-FR"/>
              </w:rPr>
              <w:t>Aperçu de l</w:t>
            </w:r>
            <w:r w:rsidR="002C14B0">
              <w:rPr>
                <w:rFonts w:ascii="Roboto" w:hAnsi="Roboto"/>
                <w:sz w:val="18"/>
                <w:szCs w:val="18"/>
                <w:lang w:val="fr-FR"/>
              </w:rPr>
              <w:t>’</w:t>
            </w:r>
            <w:r>
              <w:rPr>
                <w:rFonts w:ascii="Roboto" w:hAnsi="Roboto"/>
                <w:sz w:val="18"/>
                <w:szCs w:val="18"/>
                <w:lang w:val="fr-FR"/>
              </w:rPr>
              <w:t>utilisation actuelle de mégafaune aquatique dans les régions tropicales et subtropicales du monde, en particulier 37 espèces inscrites à la CMS identifiées comme étant utilisées en tant que viande d</w:t>
            </w:r>
            <w:r w:rsidR="002C14B0">
              <w:rPr>
                <w:rFonts w:ascii="Roboto" w:hAnsi="Roboto"/>
                <w:sz w:val="18"/>
                <w:szCs w:val="18"/>
                <w:lang w:val="fr-FR"/>
              </w:rPr>
              <w:t>’</w:t>
            </w:r>
            <w:r>
              <w:rPr>
                <w:rFonts w:ascii="Roboto" w:hAnsi="Roboto"/>
                <w:sz w:val="18"/>
                <w:szCs w:val="18"/>
                <w:lang w:val="fr-FR"/>
              </w:rPr>
              <w:t>animaux sauvages aquatiques.</w:t>
            </w:r>
          </w:p>
        </w:tc>
      </w:tr>
      <w:tr w:rsidR="00750501" w:rsidRPr="00F903BB" w14:paraId="23BC744C" w14:textId="77777777" w:rsidTr="00F478C2">
        <w:tc>
          <w:tcPr>
            <w:tcW w:w="12" w:type="pct"/>
            <w:tcBorders>
              <w:top w:val="single" w:sz="4" w:space="0" w:color="auto"/>
              <w:left w:val="nil"/>
              <w:bottom w:val="single" w:sz="4" w:space="0" w:color="auto"/>
              <w:right w:val="nil"/>
            </w:tcBorders>
          </w:tcPr>
          <w:p w14:paraId="1FF4FCB5" w14:textId="77777777" w:rsidR="00750501" w:rsidRDefault="00750501" w:rsidP="003D1F34">
            <w:pPr>
              <w:pStyle w:val="CommentText"/>
              <w:rPr>
                <w:rFonts w:ascii="Roboto" w:hAnsi="Roboto"/>
                <w:sz w:val="18"/>
                <w:szCs w:val="18"/>
                <w:lang w:val="fr-FR"/>
              </w:rPr>
            </w:pPr>
          </w:p>
        </w:tc>
        <w:tc>
          <w:tcPr>
            <w:tcW w:w="2607" w:type="pct"/>
            <w:tcBorders>
              <w:top w:val="single" w:sz="4" w:space="0" w:color="auto"/>
              <w:left w:val="nil"/>
              <w:bottom w:val="single" w:sz="4" w:space="0" w:color="auto"/>
              <w:right w:val="nil"/>
            </w:tcBorders>
            <w:shd w:val="clear" w:color="auto" w:fill="auto"/>
          </w:tcPr>
          <w:p w14:paraId="26A5D453" w14:textId="7465E9A9" w:rsidR="00750501" w:rsidRPr="00044D95" w:rsidRDefault="00750501" w:rsidP="00F478C2">
            <w:pPr>
              <w:pStyle w:val="CommentText"/>
              <w:ind w:right="226"/>
              <w:rPr>
                <w:rFonts w:ascii="Roboto" w:hAnsi="Roboto"/>
                <w:sz w:val="18"/>
                <w:szCs w:val="18"/>
                <w:lang w:val="en-GB"/>
              </w:rPr>
            </w:pPr>
            <w:r>
              <w:rPr>
                <w:rFonts w:ascii="Roboto" w:hAnsi="Roboto"/>
                <w:sz w:val="18"/>
                <w:szCs w:val="18"/>
                <w:lang w:val="en-GB"/>
              </w:rPr>
              <w:t>UNEP/CMS/COP12/Doc.24.2.3/Rev.1</w:t>
            </w:r>
          </w:p>
        </w:tc>
        <w:tc>
          <w:tcPr>
            <w:tcW w:w="2381" w:type="pct"/>
            <w:tcBorders>
              <w:top w:val="single" w:sz="4" w:space="0" w:color="auto"/>
              <w:left w:val="nil"/>
              <w:bottom w:val="single" w:sz="4" w:space="0" w:color="auto"/>
              <w:right w:val="nil"/>
            </w:tcBorders>
            <w:shd w:val="clear" w:color="auto" w:fill="auto"/>
          </w:tcPr>
          <w:p w14:paraId="42CF3F4E" w14:textId="4D513EA8" w:rsidR="00750501" w:rsidRPr="00D85D6A" w:rsidRDefault="002024E9" w:rsidP="00AF1DF5">
            <w:pPr>
              <w:pStyle w:val="CommentText"/>
              <w:ind w:right="288"/>
              <w:rPr>
                <w:rFonts w:ascii="Roboto" w:hAnsi="Roboto"/>
                <w:sz w:val="18"/>
                <w:szCs w:val="18"/>
                <w:lang w:val="fr-FR"/>
              </w:rPr>
            </w:pPr>
            <w:r>
              <w:rPr>
                <w:rFonts w:ascii="Roboto" w:hAnsi="Roboto"/>
                <w:sz w:val="18"/>
                <w:szCs w:val="18"/>
                <w:lang w:val="fr-FR"/>
              </w:rPr>
              <w:t>Résumé de la littérature scientifique disponible concernant les incidences de l</w:t>
            </w:r>
            <w:r w:rsidR="002C14B0">
              <w:rPr>
                <w:rFonts w:ascii="Roboto" w:hAnsi="Roboto"/>
                <w:sz w:val="18"/>
                <w:szCs w:val="18"/>
                <w:lang w:val="fr-FR"/>
              </w:rPr>
              <w:t>’</w:t>
            </w:r>
            <w:r>
              <w:rPr>
                <w:rFonts w:ascii="Roboto" w:hAnsi="Roboto"/>
                <w:sz w:val="18"/>
                <w:szCs w:val="18"/>
                <w:lang w:val="fr-FR"/>
              </w:rPr>
              <w:t>utilisation de viande d</w:t>
            </w:r>
            <w:r w:rsidR="002C14B0">
              <w:rPr>
                <w:rFonts w:ascii="Roboto" w:hAnsi="Roboto"/>
                <w:sz w:val="18"/>
                <w:szCs w:val="18"/>
                <w:lang w:val="fr-FR"/>
              </w:rPr>
              <w:t>’</w:t>
            </w:r>
            <w:r>
              <w:rPr>
                <w:rFonts w:ascii="Roboto" w:hAnsi="Roboto"/>
                <w:sz w:val="18"/>
                <w:szCs w:val="18"/>
                <w:lang w:val="fr-FR"/>
              </w:rPr>
              <w:t>animaux sauvages sur les mammifères aquatiques et les reptiles inscrits à la CMS.</w:t>
            </w:r>
          </w:p>
        </w:tc>
      </w:tr>
      <w:tr w:rsidR="00750501" w:rsidRPr="00F903BB" w14:paraId="69B41ABA" w14:textId="77777777" w:rsidTr="00F478C2">
        <w:tc>
          <w:tcPr>
            <w:tcW w:w="12" w:type="pct"/>
            <w:tcBorders>
              <w:top w:val="single" w:sz="4" w:space="0" w:color="auto"/>
              <w:left w:val="nil"/>
              <w:bottom w:val="single" w:sz="4" w:space="0" w:color="auto"/>
              <w:right w:val="nil"/>
            </w:tcBorders>
          </w:tcPr>
          <w:p w14:paraId="2AB75EAB" w14:textId="77777777" w:rsidR="00750501" w:rsidRPr="00426469" w:rsidRDefault="00750501" w:rsidP="003D1F34">
            <w:pPr>
              <w:pStyle w:val="CommentText"/>
              <w:rPr>
                <w:sz w:val="18"/>
                <w:szCs w:val="18"/>
                <w:lang w:val="fr-FR"/>
              </w:rPr>
            </w:pPr>
          </w:p>
        </w:tc>
        <w:tc>
          <w:tcPr>
            <w:tcW w:w="2607" w:type="pct"/>
            <w:tcBorders>
              <w:top w:val="single" w:sz="4" w:space="0" w:color="auto"/>
              <w:left w:val="nil"/>
              <w:bottom w:val="single" w:sz="4" w:space="0" w:color="auto"/>
              <w:right w:val="nil"/>
            </w:tcBorders>
            <w:shd w:val="clear" w:color="auto" w:fill="auto"/>
          </w:tcPr>
          <w:p w14:paraId="2D1F9F4B" w14:textId="2F55C923" w:rsidR="00750501" w:rsidRPr="00426469" w:rsidRDefault="001B20F2" w:rsidP="00F478C2">
            <w:pPr>
              <w:pStyle w:val="CommentText"/>
              <w:ind w:right="226"/>
              <w:rPr>
                <w:rFonts w:ascii="Roboto" w:hAnsi="Roboto"/>
                <w:sz w:val="18"/>
                <w:szCs w:val="18"/>
                <w:lang w:val="en-GB"/>
              </w:rPr>
            </w:pPr>
            <w:r>
              <w:rPr>
                <w:rFonts w:ascii="Roboto" w:hAnsi="Roboto"/>
                <w:sz w:val="18"/>
                <w:szCs w:val="18"/>
              </w:rPr>
              <w:t>UNEP/CMS/COP13/Doc.26.2.4/Rev.1/ Annex 2</w:t>
            </w:r>
          </w:p>
        </w:tc>
        <w:tc>
          <w:tcPr>
            <w:tcW w:w="2381" w:type="pct"/>
            <w:tcBorders>
              <w:top w:val="single" w:sz="4" w:space="0" w:color="auto"/>
              <w:left w:val="nil"/>
              <w:bottom w:val="single" w:sz="4" w:space="0" w:color="auto"/>
              <w:right w:val="nil"/>
            </w:tcBorders>
            <w:shd w:val="clear" w:color="auto" w:fill="auto"/>
          </w:tcPr>
          <w:p w14:paraId="312EC123" w14:textId="593FF4B7" w:rsidR="00750501" w:rsidRPr="00D85D6A" w:rsidRDefault="00750501" w:rsidP="00AF1DF5">
            <w:pPr>
              <w:pStyle w:val="CommentText"/>
              <w:ind w:right="288"/>
              <w:rPr>
                <w:rFonts w:ascii="Roboto" w:hAnsi="Roboto"/>
                <w:sz w:val="18"/>
                <w:szCs w:val="18"/>
                <w:lang w:val="fr-FR"/>
              </w:rPr>
            </w:pPr>
            <w:r>
              <w:rPr>
                <w:rFonts w:ascii="Roboto" w:hAnsi="Roboto"/>
                <w:sz w:val="18"/>
                <w:szCs w:val="18"/>
                <w:lang w:val="fr-FR"/>
              </w:rPr>
              <w:t>Informations de contexte sur la capture de requins et de raies inscrits à l</w:t>
            </w:r>
            <w:r w:rsidR="002C14B0">
              <w:rPr>
                <w:rFonts w:ascii="Roboto" w:hAnsi="Roboto"/>
                <w:sz w:val="18"/>
                <w:szCs w:val="18"/>
                <w:lang w:val="fr-FR"/>
              </w:rPr>
              <w:t>’</w:t>
            </w:r>
            <w:r>
              <w:rPr>
                <w:rFonts w:ascii="Roboto" w:hAnsi="Roboto"/>
                <w:sz w:val="18"/>
                <w:szCs w:val="18"/>
                <w:lang w:val="fr-FR"/>
              </w:rPr>
              <w:t>Annexe I de la CMS en tant que viande sauvage d</w:t>
            </w:r>
            <w:r w:rsidR="002C14B0">
              <w:rPr>
                <w:rFonts w:ascii="Roboto" w:hAnsi="Roboto"/>
                <w:sz w:val="18"/>
                <w:szCs w:val="18"/>
                <w:lang w:val="fr-FR"/>
              </w:rPr>
              <w:t>’</w:t>
            </w:r>
            <w:r>
              <w:rPr>
                <w:rFonts w:ascii="Roboto" w:hAnsi="Roboto"/>
                <w:sz w:val="18"/>
                <w:szCs w:val="18"/>
                <w:lang w:val="fr-FR"/>
              </w:rPr>
              <w:t>animaux aquatiques, sur la base d</w:t>
            </w:r>
            <w:r w:rsidR="002C14B0">
              <w:rPr>
                <w:rFonts w:ascii="Roboto" w:hAnsi="Roboto"/>
                <w:sz w:val="18"/>
                <w:szCs w:val="18"/>
                <w:lang w:val="fr-FR"/>
              </w:rPr>
              <w:t>’</w:t>
            </w:r>
            <w:r>
              <w:rPr>
                <w:rFonts w:ascii="Roboto" w:hAnsi="Roboto"/>
                <w:sz w:val="18"/>
                <w:szCs w:val="18"/>
                <w:lang w:val="fr-FR"/>
              </w:rPr>
              <w:t>études de pêcheries artisanales.</w:t>
            </w:r>
          </w:p>
        </w:tc>
      </w:tr>
    </w:tbl>
    <w:p w14:paraId="5222E907" w14:textId="77777777" w:rsidR="00CA1783" w:rsidRPr="00CA1783" w:rsidRDefault="00CA1783" w:rsidP="003D1F34">
      <w:pPr>
        <w:pStyle w:val="CommentText"/>
        <w:rPr>
          <w:rFonts w:ascii="Roboto" w:hAnsi="Roboto"/>
          <w:lang w:val="fr-FR"/>
        </w:rPr>
      </w:pPr>
    </w:p>
    <w:p w14:paraId="7E883EDA" w14:textId="1CBE0DFF" w:rsidR="00563424" w:rsidRPr="005C3649" w:rsidRDefault="00563424" w:rsidP="00A7193B">
      <w:pPr>
        <w:rPr>
          <w:rFonts w:ascii="Roboto" w:hAnsi="Roboto"/>
          <w:sz w:val="20"/>
          <w:szCs w:val="20"/>
          <w:lang w:val="fr-FR"/>
        </w:rPr>
      </w:pPr>
    </w:p>
    <w:sectPr w:rsidR="00563424" w:rsidRPr="005C3649" w:rsidSect="005735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8D7A6" w14:textId="77777777" w:rsidR="000479FD" w:rsidRDefault="000479FD" w:rsidP="000E3846">
      <w:pPr>
        <w:spacing w:after="0" w:line="240" w:lineRule="auto"/>
        <w:rPr>
          <w:lang w:val="fr-FR"/>
        </w:rPr>
      </w:pPr>
      <w:r>
        <w:rPr>
          <w:lang w:val="fr-FR"/>
        </w:rPr>
        <w:separator/>
      </w:r>
    </w:p>
  </w:endnote>
  <w:endnote w:type="continuationSeparator" w:id="0">
    <w:p w14:paraId="04300DE5" w14:textId="77777777" w:rsidR="000479FD" w:rsidRDefault="000479FD" w:rsidP="000E3846">
      <w:pPr>
        <w:spacing w:after="0" w:line="240" w:lineRule="auto"/>
        <w:rPr>
          <w:lang w:val="fr-FR"/>
        </w:rPr>
      </w:pPr>
      <w:r>
        <w:rPr>
          <w:lang w:val="fr-FR"/>
        </w:rPr>
        <w:continuationSeparator/>
      </w:r>
    </w:p>
  </w:endnote>
  <w:endnote w:type="continuationNotice" w:id="1">
    <w:p w14:paraId="6CB01495" w14:textId="77777777" w:rsidR="000479FD" w:rsidRDefault="000479FD">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45E93" w14:textId="7D82291F" w:rsidR="0009233E" w:rsidRPr="001F2585" w:rsidRDefault="0009233E">
    <w:pPr>
      <w:pStyle w:val="Footer"/>
      <w:jc w:val="center"/>
      <w:rPr>
        <w:caps/>
        <w:color w:val="4D6B89"/>
        <w:lang w:val="fr-FR"/>
      </w:rPr>
    </w:pPr>
  </w:p>
  <w:p w14:paraId="24DB10B1" w14:textId="77777777" w:rsidR="0009233E" w:rsidRDefault="0009233E">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435023587"/>
      <w:docPartObj>
        <w:docPartGallery w:val="Page Numbers (Bottom of Page)"/>
        <w:docPartUnique/>
      </w:docPartObj>
    </w:sdtPr>
    <w:sdtEndPr>
      <w:rPr>
        <w:noProof/>
      </w:rPr>
    </w:sdtEndPr>
    <w:sdtContent>
      <w:p w14:paraId="6F254E13" w14:textId="4E49BE28" w:rsidR="001C599D" w:rsidRPr="00ED2818" w:rsidRDefault="001C599D" w:rsidP="001C599D">
        <w:pPr>
          <w:pStyle w:val="Footer"/>
          <w:jc w:val="center"/>
          <w:rPr>
            <w:rFonts w:ascii="Arial" w:hAnsi="Arial" w:cs="Arial"/>
            <w:sz w:val="18"/>
            <w:szCs w:val="18"/>
          </w:rPr>
        </w:pPr>
        <w:r w:rsidRPr="00ED2818">
          <w:rPr>
            <w:rFonts w:ascii="Arial" w:hAnsi="Arial" w:cs="Arial"/>
            <w:sz w:val="18"/>
            <w:szCs w:val="18"/>
          </w:rPr>
          <w:fldChar w:fldCharType="begin"/>
        </w:r>
        <w:r w:rsidRPr="00ED2818">
          <w:rPr>
            <w:rFonts w:ascii="Arial" w:hAnsi="Arial" w:cs="Arial"/>
            <w:sz w:val="18"/>
            <w:szCs w:val="18"/>
          </w:rPr>
          <w:instrText xml:space="preserve"> PAGE   \* MERGEFORMAT </w:instrText>
        </w:r>
        <w:r w:rsidRPr="00ED2818">
          <w:rPr>
            <w:rFonts w:ascii="Arial" w:hAnsi="Arial" w:cs="Arial"/>
            <w:sz w:val="18"/>
            <w:szCs w:val="18"/>
          </w:rPr>
          <w:fldChar w:fldCharType="separate"/>
        </w:r>
        <w:r w:rsidRPr="00ED2818">
          <w:rPr>
            <w:rFonts w:ascii="Arial" w:hAnsi="Arial" w:cs="Arial"/>
            <w:noProof/>
            <w:sz w:val="18"/>
            <w:szCs w:val="18"/>
          </w:rPr>
          <w:t>2</w:t>
        </w:r>
        <w:r w:rsidRPr="00ED2818">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804086257"/>
      <w:docPartObj>
        <w:docPartGallery w:val="Page Numbers (Bottom of Page)"/>
        <w:docPartUnique/>
      </w:docPartObj>
    </w:sdtPr>
    <w:sdtEndPr>
      <w:rPr>
        <w:noProof/>
      </w:rPr>
    </w:sdtEndPr>
    <w:sdtContent>
      <w:p w14:paraId="6C3D9A58" w14:textId="2023D9ED" w:rsidR="0009233E" w:rsidRPr="001C599D" w:rsidRDefault="001C599D" w:rsidP="001C599D">
        <w:pPr>
          <w:pStyle w:val="Footer"/>
          <w:jc w:val="center"/>
          <w:rPr>
            <w:rFonts w:ascii="Arial" w:hAnsi="Arial" w:cs="Arial"/>
            <w:sz w:val="18"/>
            <w:szCs w:val="18"/>
          </w:rPr>
        </w:pPr>
        <w:r w:rsidRPr="001C599D">
          <w:rPr>
            <w:rFonts w:ascii="Arial" w:hAnsi="Arial" w:cs="Arial"/>
            <w:sz w:val="18"/>
            <w:szCs w:val="18"/>
          </w:rPr>
          <w:fldChar w:fldCharType="begin"/>
        </w:r>
        <w:r w:rsidRPr="001C599D">
          <w:rPr>
            <w:rFonts w:ascii="Arial" w:hAnsi="Arial" w:cs="Arial"/>
            <w:sz w:val="18"/>
            <w:szCs w:val="18"/>
          </w:rPr>
          <w:instrText xml:space="preserve"> PAGE   \* MERGEFORMAT </w:instrText>
        </w:r>
        <w:r w:rsidRPr="001C599D">
          <w:rPr>
            <w:rFonts w:ascii="Arial" w:hAnsi="Arial" w:cs="Arial"/>
            <w:sz w:val="18"/>
            <w:szCs w:val="18"/>
          </w:rPr>
          <w:fldChar w:fldCharType="separate"/>
        </w:r>
        <w:r w:rsidRPr="001C599D">
          <w:rPr>
            <w:rFonts w:ascii="Arial" w:hAnsi="Arial" w:cs="Arial"/>
            <w:noProof/>
            <w:sz w:val="18"/>
            <w:szCs w:val="18"/>
          </w:rPr>
          <w:t>2</w:t>
        </w:r>
        <w:r w:rsidRPr="001C599D">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60789" w14:textId="77777777" w:rsidR="000479FD" w:rsidRDefault="000479FD" w:rsidP="000E3846">
      <w:pPr>
        <w:spacing w:after="0" w:line="240" w:lineRule="auto"/>
        <w:rPr>
          <w:lang w:val="fr-FR"/>
        </w:rPr>
      </w:pPr>
      <w:r>
        <w:rPr>
          <w:lang w:val="fr-FR"/>
        </w:rPr>
        <w:separator/>
      </w:r>
    </w:p>
  </w:footnote>
  <w:footnote w:type="continuationSeparator" w:id="0">
    <w:p w14:paraId="4BDC0200" w14:textId="77777777" w:rsidR="000479FD" w:rsidRDefault="000479FD" w:rsidP="000E3846">
      <w:pPr>
        <w:spacing w:after="0" w:line="240" w:lineRule="auto"/>
        <w:rPr>
          <w:lang w:val="fr-FR"/>
        </w:rPr>
      </w:pPr>
      <w:r>
        <w:rPr>
          <w:lang w:val="fr-FR"/>
        </w:rPr>
        <w:continuationSeparator/>
      </w:r>
    </w:p>
  </w:footnote>
  <w:footnote w:type="continuationNotice" w:id="1">
    <w:p w14:paraId="54171BD3" w14:textId="77777777" w:rsidR="000479FD" w:rsidRDefault="000479FD">
      <w:pPr>
        <w:spacing w:after="0" w:line="240" w:lineRule="auto"/>
        <w:rPr>
          <w:lang w:val="fr-FR"/>
        </w:rPr>
      </w:pPr>
    </w:p>
  </w:footnote>
  <w:footnote w:id="2">
    <w:p w14:paraId="6461D4AB" w14:textId="368E2703" w:rsidR="0021193E" w:rsidRPr="0021193E" w:rsidRDefault="0021193E" w:rsidP="00597F9D">
      <w:pPr>
        <w:pStyle w:val="FootnoteText"/>
        <w:jc w:val="both"/>
        <w:rPr>
          <w:rFonts w:ascii="Roboto" w:hAnsi="Roboto"/>
          <w:lang w:val="fr-FR"/>
        </w:rPr>
      </w:pPr>
      <w:r>
        <w:rPr>
          <w:rStyle w:val="FootnoteReference"/>
          <w:rFonts w:ascii="Roboto" w:hAnsi="Roboto"/>
          <w:sz w:val="16"/>
          <w:szCs w:val="16"/>
          <w:lang w:val="fr-FR"/>
        </w:rPr>
        <w:footnoteRef/>
      </w:r>
      <w:r>
        <w:rPr>
          <w:rFonts w:ascii="Roboto" w:hAnsi="Roboto"/>
          <w:lang w:val="fr-FR"/>
        </w:rPr>
        <w:t xml:space="preserve"> </w:t>
      </w:r>
      <w:r>
        <w:rPr>
          <w:rFonts w:ascii="Roboto" w:hAnsi="Roboto"/>
          <w:sz w:val="16"/>
          <w:szCs w:val="16"/>
          <w:lang w:val="fr-FR"/>
        </w:rPr>
        <w:t>« Taxons » renvoie aux espèces, sous-espèces et populations inscrites à l</w:t>
      </w:r>
      <w:r w:rsidR="002C14B0">
        <w:rPr>
          <w:rFonts w:ascii="Roboto" w:hAnsi="Roboto"/>
          <w:sz w:val="16"/>
          <w:szCs w:val="16"/>
          <w:lang w:val="fr-FR"/>
        </w:rPr>
        <w:t>’</w:t>
      </w:r>
      <w:r>
        <w:rPr>
          <w:rFonts w:ascii="Roboto" w:hAnsi="Roboto"/>
          <w:sz w:val="16"/>
          <w:szCs w:val="16"/>
          <w:lang w:val="fr-FR"/>
        </w:rPr>
        <w:t>Annexe I de la CMS. Les données pour les sous-espèces pertinentes et les populations inscrites ont été intégrées à l</w:t>
      </w:r>
      <w:r w:rsidR="002C14B0">
        <w:rPr>
          <w:rFonts w:ascii="Roboto" w:hAnsi="Roboto"/>
          <w:sz w:val="16"/>
          <w:szCs w:val="16"/>
          <w:lang w:val="fr-FR"/>
        </w:rPr>
        <w:t>’</w:t>
      </w:r>
      <w:r>
        <w:rPr>
          <w:rFonts w:ascii="Roboto" w:hAnsi="Roboto"/>
          <w:sz w:val="16"/>
          <w:szCs w:val="16"/>
          <w:lang w:val="fr-FR"/>
        </w:rPr>
        <w:t>analyse lorsqu</w:t>
      </w:r>
      <w:r w:rsidR="002C14B0">
        <w:rPr>
          <w:rFonts w:ascii="Roboto" w:hAnsi="Roboto"/>
          <w:sz w:val="16"/>
          <w:szCs w:val="16"/>
          <w:lang w:val="fr-FR"/>
        </w:rPr>
        <w:t>’</w:t>
      </w:r>
      <w:r>
        <w:rPr>
          <w:rFonts w:ascii="Roboto" w:hAnsi="Roboto"/>
          <w:sz w:val="16"/>
          <w:szCs w:val="16"/>
          <w:lang w:val="fr-FR"/>
        </w:rPr>
        <w:t>elles étaient disponibles (pour de plus amples informations, voir l</w:t>
      </w:r>
      <w:r w:rsidR="002C14B0">
        <w:rPr>
          <w:rFonts w:ascii="Roboto" w:hAnsi="Roboto"/>
          <w:sz w:val="16"/>
          <w:szCs w:val="16"/>
          <w:lang w:val="fr-FR"/>
        </w:rPr>
        <w:t>’</w:t>
      </w:r>
      <w:r>
        <w:rPr>
          <w:rFonts w:ascii="Roboto" w:hAnsi="Roboto"/>
          <w:sz w:val="16"/>
          <w:szCs w:val="16"/>
          <w:lang w:val="fr-FR"/>
        </w:rPr>
        <w:t>annexe A).</w:t>
      </w:r>
    </w:p>
  </w:footnote>
  <w:footnote w:id="3">
    <w:p w14:paraId="4557D629" w14:textId="688096C5" w:rsidR="00142A3F" w:rsidRPr="00C265CF" w:rsidRDefault="00142A3F" w:rsidP="00597F9D">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w:t>
      </w:r>
      <w:r w:rsidR="002C14B0">
        <w:rPr>
          <w:rFonts w:ascii="Roboto" w:hAnsi="Roboto"/>
          <w:sz w:val="16"/>
          <w:szCs w:val="16"/>
          <w:lang w:val="fr-FR"/>
        </w:rPr>
        <w:t>’</w:t>
      </w:r>
      <w:r>
        <w:rPr>
          <w:rFonts w:ascii="Roboto" w:hAnsi="Roboto"/>
          <w:sz w:val="16"/>
          <w:szCs w:val="16"/>
          <w:lang w:val="fr-FR"/>
        </w:rPr>
        <w:t>utilisation internationale des ressources biologiques fait référence au ciblage délibéré d</w:t>
      </w:r>
      <w:r w:rsidR="002C14B0">
        <w:rPr>
          <w:rFonts w:ascii="Roboto" w:hAnsi="Roboto"/>
          <w:sz w:val="16"/>
          <w:szCs w:val="16"/>
          <w:lang w:val="fr-FR"/>
        </w:rPr>
        <w:t>’</w:t>
      </w:r>
      <w:r>
        <w:rPr>
          <w:rFonts w:ascii="Roboto" w:hAnsi="Roboto"/>
          <w:sz w:val="16"/>
          <w:szCs w:val="16"/>
          <w:lang w:val="fr-FR"/>
        </w:rPr>
        <w:t>espèces à des fins de collecte et correspond aux catégories de menaces 5.1.1, 5.4.1 et 5.4.2 pour les animaux, à l</w:t>
      </w:r>
      <w:r w:rsidR="002C14B0">
        <w:rPr>
          <w:rFonts w:ascii="Roboto" w:hAnsi="Roboto"/>
          <w:sz w:val="16"/>
          <w:szCs w:val="16"/>
          <w:lang w:val="fr-FR"/>
        </w:rPr>
        <w:t>’</w:t>
      </w:r>
      <w:r>
        <w:rPr>
          <w:rFonts w:ascii="Roboto" w:hAnsi="Roboto"/>
          <w:sz w:val="16"/>
          <w:szCs w:val="16"/>
          <w:lang w:val="fr-FR"/>
        </w:rPr>
        <w:t>exclusion des menaces considérées comme « passées, peu susceptibles de réapparaître ».</w:t>
      </w:r>
    </w:p>
  </w:footnote>
  <w:footnote w:id="4">
    <w:p w14:paraId="19E72341" w14:textId="2205BC7B" w:rsidR="00AB35A8" w:rsidRPr="00AB35A8" w:rsidRDefault="00AB35A8">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w:t>
      </w:r>
      <w:r w:rsidR="002C14B0">
        <w:rPr>
          <w:rFonts w:ascii="Roboto" w:hAnsi="Roboto"/>
          <w:sz w:val="16"/>
          <w:szCs w:val="16"/>
          <w:lang w:val="fr-FR"/>
        </w:rPr>
        <w:t>’</w:t>
      </w:r>
      <w:r>
        <w:rPr>
          <w:rFonts w:ascii="Roboto" w:hAnsi="Roboto"/>
          <w:sz w:val="16"/>
          <w:szCs w:val="16"/>
          <w:lang w:val="fr-FR"/>
        </w:rPr>
        <w:t>utilisation directe fait référence à l</w:t>
      </w:r>
      <w:r w:rsidR="002C14B0">
        <w:rPr>
          <w:rFonts w:ascii="Roboto" w:hAnsi="Roboto"/>
          <w:sz w:val="16"/>
          <w:szCs w:val="16"/>
          <w:lang w:val="fr-FR"/>
        </w:rPr>
        <w:t>’</w:t>
      </w:r>
      <w:r>
        <w:rPr>
          <w:rFonts w:ascii="Roboto" w:hAnsi="Roboto"/>
          <w:sz w:val="16"/>
          <w:szCs w:val="16"/>
          <w:lang w:val="fr-FR"/>
        </w:rPr>
        <w:t xml:space="preserve">utilisation des individus par les personnes qui les ont </w:t>
      </w:r>
      <w:proofErr w:type="spellStart"/>
      <w:r>
        <w:rPr>
          <w:rFonts w:ascii="Roboto" w:hAnsi="Roboto"/>
          <w:sz w:val="16"/>
          <w:szCs w:val="16"/>
          <w:lang w:val="fr-FR"/>
        </w:rPr>
        <w:t>collecte</w:t>
      </w:r>
      <w:proofErr w:type="spellEnd"/>
      <w:r>
        <w:rPr>
          <w:rFonts w:ascii="Roboto" w:hAnsi="Roboto"/>
          <w:sz w:val="16"/>
          <w:szCs w:val="16"/>
          <w:lang w:val="fr-FR"/>
        </w:rPr>
        <w:t>. Par exemple, la collecte de subsistance ou locale à des fins alimentaires (viande sauvage), médicinales, vestimentaires et d</w:t>
      </w:r>
      <w:r w:rsidR="002C14B0">
        <w:rPr>
          <w:rFonts w:ascii="Roboto" w:hAnsi="Roboto"/>
          <w:sz w:val="16"/>
          <w:szCs w:val="16"/>
          <w:lang w:val="fr-FR"/>
        </w:rPr>
        <w:t>’</w:t>
      </w:r>
      <w:r>
        <w:rPr>
          <w:rFonts w:ascii="Roboto" w:hAnsi="Roboto"/>
          <w:sz w:val="16"/>
          <w:szCs w:val="16"/>
          <w:lang w:val="fr-FR"/>
        </w:rPr>
        <w:t>animaux de compagnie ou d</w:t>
      </w:r>
      <w:r w:rsidR="002C14B0">
        <w:rPr>
          <w:rFonts w:ascii="Roboto" w:hAnsi="Roboto"/>
          <w:sz w:val="16"/>
          <w:szCs w:val="16"/>
          <w:lang w:val="fr-FR"/>
        </w:rPr>
        <w:t>’</w:t>
      </w:r>
      <w:r>
        <w:rPr>
          <w:rFonts w:ascii="Roboto" w:hAnsi="Roboto"/>
          <w:sz w:val="16"/>
          <w:szCs w:val="16"/>
          <w:lang w:val="fr-FR"/>
        </w:rPr>
        <w:t>exposition.</w:t>
      </w:r>
    </w:p>
  </w:footnote>
  <w:footnote w:id="5">
    <w:p w14:paraId="3DABA2BC" w14:textId="04EB7C49" w:rsidR="00047621" w:rsidRPr="00E50324" w:rsidRDefault="00047621">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Dans le cadre de ce rapport, l</w:t>
      </w:r>
      <w:r w:rsidR="002C14B0">
        <w:rPr>
          <w:rFonts w:ascii="Roboto" w:hAnsi="Roboto"/>
          <w:sz w:val="16"/>
          <w:szCs w:val="16"/>
          <w:lang w:val="fr-FR"/>
        </w:rPr>
        <w:t>’</w:t>
      </w:r>
      <w:r>
        <w:rPr>
          <w:rFonts w:ascii="Roboto" w:hAnsi="Roboto"/>
          <w:sz w:val="16"/>
          <w:szCs w:val="16"/>
          <w:lang w:val="fr-FR"/>
        </w:rPr>
        <w:t>utilisation nationale fait référence à l</w:t>
      </w:r>
      <w:r w:rsidR="002C14B0">
        <w:rPr>
          <w:rFonts w:ascii="Roboto" w:hAnsi="Roboto"/>
          <w:sz w:val="16"/>
          <w:szCs w:val="16"/>
          <w:lang w:val="fr-FR"/>
        </w:rPr>
        <w:t>’</w:t>
      </w:r>
      <w:r>
        <w:rPr>
          <w:rFonts w:ascii="Roboto" w:hAnsi="Roboto"/>
          <w:sz w:val="16"/>
          <w:szCs w:val="16"/>
          <w:lang w:val="fr-FR"/>
        </w:rPr>
        <w:t>utilisation qui a lieu au niveau local ou national.</w:t>
      </w:r>
    </w:p>
  </w:footnote>
  <w:footnote w:id="6">
    <w:p w14:paraId="20AE702F" w14:textId="30BC17B0" w:rsidR="0009233E" w:rsidRPr="00884501" w:rsidRDefault="0009233E" w:rsidP="00691B88">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Avec une modification des méthodes pour le critère 2.3 (étendue de l</w:t>
      </w:r>
      <w:r w:rsidR="002C14B0">
        <w:rPr>
          <w:rFonts w:ascii="Roboto" w:hAnsi="Roboto"/>
          <w:sz w:val="16"/>
          <w:szCs w:val="16"/>
          <w:lang w:val="fr-FR"/>
        </w:rPr>
        <w:t>’</w:t>
      </w:r>
      <w:r>
        <w:rPr>
          <w:rFonts w:ascii="Roboto" w:hAnsi="Roboto"/>
          <w:sz w:val="16"/>
          <w:szCs w:val="16"/>
          <w:lang w:val="fr-FR"/>
        </w:rPr>
        <w:t xml:space="preserve">habitat), qui est maintenant basée sur la méthode décrite dans Cooke, </w:t>
      </w:r>
      <w:proofErr w:type="spellStart"/>
      <w:r>
        <w:rPr>
          <w:rFonts w:ascii="Roboto" w:hAnsi="Roboto"/>
          <w:sz w:val="16"/>
          <w:szCs w:val="16"/>
          <w:lang w:val="fr-FR"/>
        </w:rPr>
        <w:t>Eigenbrod</w:t>
      </w:r>
      <w:proofErr w:type="spellEnd"/>
      <w:r>
        <w:rPr>
          <w:rFonts w:ascii="Roboto" w:hAnsi="Roboto"/>
          <w:sz w:val="16"/>
          <w:szCs w:val="16"/>
          <w:lang w:val="fr-FR"/>
        </w:rPr>
        <w:t xml:space="preserve"> et Bates (2019). </w:t>
      </w:r>
      <w:r w:rsidRPr="001C599D">
        <w:rPr>
          <w:rFonts w:ascii="Roboto" w:hAnsi="Roboto"/>
          <w:sz w:val="16"/>
          <w:szCs w:val="16"/>
        </w:rPr>
        <w:t xml:space="preserve">Projected losses of global mammal and bird ecological strategies. </w:t>
      </w:r>
      <w:r w:rsidRPr="001C599D">
        <w:rPr>
          <w:rFonts w:ascii="Roboto" w:hAnsi="Roboto"/>
          <w:i/>
          <w:iCs/>
          <w:sz w:val="16"/>
          <w:szCs w:val="16"/>
        </w:rPr>
        <w:t>Nature Communications.</w:t>
      </w:r>
      <w:r w:rsidRPr="001C599D">
        <w:rPr>
          <w:rFonts w:ascii="Roboto" w:hAnsi="Roboto"/>
          <w:sz w:val="16"/>
          <w:szCs w:val="16"/>
        </w:rPr>
        <w:t xml:space="preserve"> </w:t>
      </w:r>
      <w:r>
        <w:rPr>
          <w:rFonts w:ascii="Roboto" w:hAnsi="Roboto"/>
          <w:sz w:val="16"/>
          <w:szCs w:val="16"/>
          <w:lang w:val="fr-FR"/>
        </w:rPr>
        <w:t>10, 2279.</w:t>
      </w:r>
    </w:p>
  </w:footnote>
  <w:footnote w:id="7">
    <w:p w14:paraId="5EF7E26E" w14:textId="5B92097F" w:rsidR="00881217" w:rsidRPr="00413735" w:rsidRDefault="00881217" w:rsidP="00881217">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w:t>
      </w:r>
      <w:r w:rsidR="002C14B0">
        <w:rPr>
          <w:rFonts w:ascii="Roboto" w:hAnsi="Roboto"/>
          <w:sz w:val="16"/>
          <w:szCs w:val="16"/>
          <w:lang w:val="fr-FR"/>
        </w:rPr>
        <w:t>’</w:t>
      </w:r>
      <w:r>
        <w:rPr>
          <w:rFonts w:ascii="Roboto" w:hAnsi="Roboto"/>
          <w:sz w:val="16"/>
          <w:szCs w:val="16"/>
          <w:lang w:val="fr-FR"/>
        </w:rPr>
        <w:t>utilisation directe fait référence à l</w:t>
      </w:r>
      <w:r w:rsidR="002C14B0">
        <w:rPr>
          <w:rFonts w:ascii="Roboto" w:hAnsi="Roboto"/>
          <w:sz w:val="16"/>
          <w:szCs w:val="16"/>
          <w:lang w:val="fr-FR"/>
        </w:rPr>
        <w:t>’</w:t>
      </w:r>
      <w:r>
        <w:rPr>
          <w:rFonts w:ascii="Roboto" w:hAnsi="Roboto"/>
          <w:sz w:val="16"/>
          <w:szCs w:val="16"/>
          <w:lang w:val="fr-FR"/>
        </w:rPr>
        <w:t xml:space="preserve">utilisation des individus par les personnes qui les ont </w:t>
      </w:r>
      <w:proofErr w:type="spellStart"/>
      <w:r>
        <w:rPr>
          <w:rFonts w:ascii="Roboto" w:hAnsi="Roboto"/>
          <w:sz w:val="16"/>
          <w:szCs w:val="16"/>
          <w:lang w:val="fr-FR"/>
        </w:rPr>
        <w:t>collecte</w:t>
      </w:r>
      <w:proofErr w:type="spellEnd"/>
      <w:r>
        <w:rPr>
          <w:rFonts w:ascii="Roboto" w:hAnsi="Roboto"/>
          <w:sz w:val="16"/>
          <w:szCs w:val="16"/>
          <w:lang w:val="fr-FR"/>
        </w:rPr>
        <w:t>. Par exemple, la collecte de subsistance ou locale à des fins alimentaires (viande sauvage), médicinales, vestimentaires et d</w:t>
      </w:r>
      <w:r w:rsidR="002C14B0">
        <w:rPr>
          <w:rFonts w:ascii="Roboto" w:hAnsi="Roboto"/>
          <w:sz w:val="16"/>
          <w:szCs w:val="16"/>
          <w:lang w:val="fr-FR"/>
        </w:rPr>
        <w:t>’</w:t>
      </w:r>
      <w:r>
        <w:rPr>
          <w:rFonts w:ascii="Roboto" w:hAnsi="Roboto"/>
          <w:sz w:val="16"/>
          <w:szCs w:val="16"/>
          <w:lang w:val="fr-FR"/>
        </w:rPr>
        <w:t>animaux de compagnie ou d</w:t>
      </w:r>
      <w:r w:rsidR="002C14B0">
        <w:rPr>
          <w:rFonts w:ascii="Roboto" w:hAnsi="Roboto"/>
          <w:sz w:val="16"/>
          <w:szCs w:val="16"/>
          <w:lang w:val="fr-FR"/>
        </w:rPr>
        <w:t>’</w:t>
      </w:r>
      <w:r>
        <w:rPr>
          <w:rFonts w:ascii="Roboto" w:hAnsi="Roboto"/>
          <w:sz w:val="16"/>
          <w:szCs w:val="16"/>
          <w:lang w:val="fr-FR"/>
        </w:rPr>
        <w:t>exposition.</w:t>
      </w:r>
    </w:p>
  </w:footnote>
  <w:footnote w:id="8">
    <w:p w14:paraId="5399FEF6" w14:textId="16ECF98D" w:rsidR="00271E12" w:rsidRPr="00884501" w:rsidRDefault="00271E12" w:rsidP="00271E12">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Les taxons classés dans la catégorie « risque faible » peuvent toujours être menacés par la surexploitation et bénéficier d</w:t>
      </w:r>
      <w:r w:rsidR="002C14B0">
        <w:rPr>
          <w:rFonts w:ascii="Roboto" w:hAnsi="Roboto"/>
          <w:sz w:val="16"/>
          <w:szCs w:val="16"/>
          <w:lang w:val="fr-FR"/>
        </w:rPr>
        <w:t>’</w:t>
      </w:r>
      <w:r>
        <w:rPr>
          <w:rFonts w:ascii="Roboto" w:hAnsi="Roboto"/>
          <w:sz w:val="16"/>
          <w:szCs w:val="16"/>
          <w:lang w:val="fr-FR"/>
        </w:rPr>
        <w:t>une action concertée pour s</w:t>
      </w:r>
      <w:r w:rsidR="002C14B0">
        <w:rPr>
          <w:rFonts w:ascii="Roboto" w:hAnsi="Roboto"/>
          <w:sz w:val="16"/>
          <w:szCs w:val="16"/>
          <w:lang w:val="fr-FR"/>
        </w:rPr>
        <w:t>’</w:t>
      </w:r>
      <w:r>
        <w:rPr>
          <w:rFonts w:ascii="Roboto" w:hAnsi="Roboto"/>
          <w:sz w:val="16"/>
          <w:szCs w:val="16"/>
          <w:lang w:val="fr-FR"/>
        </w:rPr>
        <w:t>assurer que leur commerce est durable, mais dans le contexte de l</w:t>
      </w:r>
      <w:r w:rsidR="002C14B0">
        <w:rPr>
          <w:rFonts w:ascii="Roboto" w:hAnsi="Roboto"/>
          <w:sz w:val="16"/>
          <w:szCs w:val="16"/>
          <w:lang w:val="fr-FR"/>
        </w:rPr>
        <w:t>’</w:t>
      </w:r>
      <w:r>
        <w:rPr>
          <w:rFonts w:ascii="Roboto" w:hAnsi="Roboto"/>
          <w:sz w:val="16"/>
          <w:szCs w:val="16"/>
          <w:lang w:val="fr-FR"/>
        </w:rPr>
        <w:t>évaluation des risques, ce risque a été considéré comme relativement faible par rapport à d</w:t>
      </w:r>
      <w:r w:rsidR="002C14B0">
        <w:rPr>
          <w:rFonts w:ascii="Roboto" w:hAnsi="Roboto"/>
          <w:sz w:val="16"/>
          <w:szCs w:val="16"/>
          <w:lang w:val="fr-FR"/>
        </w:rPr>
        <w:t>’</w:t>
      </w:r>
      <w:r>
        <w:rPr>
          <w:rFonts w:ascii="Roboto" w:hAnsi="Roboto"/>
          <w:sz w:val="16"/>
          <w:szCs w:val="16"/>
          <w:lang w:val="fr-FR"/>
        </w:rPr>
        <w:t xml:space="preserve">autres taxons de la CMS. </w:t>
      </w:r>
    </w:p>
  </w:footnote>
  <w:footnote w:id="9">
    <w:p w14:paraId="0958454C" w14:textId="6FE75855" w:rsidR="00EC2BD5" w:rsidRPr="00F6555B" w:rsidRDefault="00EC2BD5">
      <w:pPr>
        <w:pStyle w:val="FootnoteText"/>
        <w:rPr>
          <w:lang w:val="fr-FR"/>
        </w:rPr>
      </w:pPr>
      <w:r>
        <w:rPr>
          <w:rStyle w:val="FootnoteReference"/>
          <w:rFonts w:ascii="Roboto" w:hAnsi="Roboto"/>
          <w:sz w:val="16"/>
          <w:szCs w:val="16"/>
          <w:lang w:val="fr-FR"/>
        </w:rPr>
        <w:footnoteRef/>
      </w:r>
      <w:r>
        <w:rPr>
          <w:rFonts w:ascii="Roboto" w:hAnsi="Roboto"/>
          <w:sz w:val="16"/>
          <w:szCs w:val="16"/>
          <w:lang w:val="fr-FR"/>
        </w:rPr>
        <w:t xml:space="preserve"> Les taxons du groupe 1 de la matrice de risque font l</w:t>
      </w:r>
      <w:r w:rsidR="002C14B0">
        <w:rPr>
          <w:rFonts w:ascii="Roboto" w:hAnsi="Roboto"/>
          <w:sz w:val="16"/>
          <w:szCs w:val="16"/>
          <w:lang w:val="fr-FR"/>
        </w:rPr>
        <w:t>’</w:t>
      </w:r>
      <w:r>
        <w:rPr>
          <w:rFonts w:ascii="Roboto" w:hAnsi="Roboto"/>
          <w:sz w:val="16"/>
          <w:szCs w:val="16"/>
          <w:lang w:val="fr-FR"/>
        </w:rPr>
        <w:t>objet d</w:t>
      </w:r>
      <w:r w:rsidR="002C14B0">
        <w:rPr>
          <w:rFonts w:ascii="Roboto" w:hAnsi="Roboto"/>
          <w:sz w:val="16"/>
          <w:szCs w:val="16"/>
          <w:lang w:val="fr-FR"/>
        </w:rPr>
        <w:t>’</w:t>
      </w:r>
      <w:r>
        <w:rPr>
          <w:rFonts w:ascii="Roboto" w:hAnsi="Roboto"/>
          <w:sz w:val="16"/>
          <w:szCs w:val="16"/>
          <w:lang w:val="fr-FR"/>
        </w:rPr>
        <w:t>un niveau de gestion inférieur à celui des taxons du groupe 2. Sur les 53 taxons à « risque élevé », un seul taxon (</w:t>
      </w:r>
      <w:proofErr w:type="spellStart"/>
      <w:r>
        <w:rPr>
          <w:rFonts w:ascii="Roboto" w:hAnsi="Roboto"/>
          <w:i/>
          <w:iCs/>
          <w:sz w:val="16"/>
          <w:szCs w:val="16"/>
          <w:lang w:val="fr-FR"/>
        </w:rPr>
        <w:t>Mobula</w:t>
      </w:r>
      <w:proofErr w:type="spellEnd"/>
      <w:r>
        <w:rPr>
          <w:rFonts w:ascii="Roboto" w:hAnsi="Roboto"/>
          <w:i/>
          <w:iCs/>
          <w:sz w:val="16"/>
          <w:szCs w:val="16"/>
          <w:lang w:val="fr-FR"/>
        </w:rPr>
        <w:t xml:space="preserve"> </w:t>
      </w:r>
      <w:proofErr w:type="spellStart"/>
      <w:r>
        <w:rPr>
          <w:rFonts w:ascii="Roboto" w:hAnsi="Roboto"/>
          <w:i/>
          <w:iCs/>
          <w:sz w:val="16"/>
          <w:szCs w:val="16"/>
          <w:lang w:val="fr-FR"/>
        </w:rPr>
        <w:t>hypostoma</w:t>
      </w:r>
      <w:proofErr w:type="spellEnd"/>
      <w:r>
        <w:rPr>
          <w:rFonts w:ascii="Roboto" w:hAnsi="Roboto"/>
          <w:sz w:val="16"/>
          <w:szCs w:val="16"/>
          <w:lang w:val="fr-FR"/>
        </w:rPr>
        <w:t xml:space="preserve">) appartenait au groupe 1 de la matrice de risque. </w:t>
      </w:r>
    </w:p>
  </w:footnote>
  <w:footnote w:id="10">
    <w:p w14:paraId="6BEE3886" w14:textId="15D47B39" w:rsidR="00EC3569" w:rsidRPr="00EC3569" w:rsidRDefault="00EC3569">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La Convention sur le commerce international des espèces de faune et de flore sauvages menacées d</w:t>
      </w:r>
      <w:r w:rsidR="002C14B0">
        <w:rPr>
          <w:rFonts w:ascii="Roboto" w:hAnsi="Roboto"/>
          <w:sz w:val="16"/>
          <w:szCs w:val="16"/>
          <w:lang w:val="fr-FR"/>
        </w:rPr>
        <w:t>’</w:t>
      </w:r>
      <w:r>
        <w:rPr>
          <w:rFonts w:ascii="Roboto" w:hAnsi="Roboto"/>
          <w:sz w:val="16"/>
          <w:szCs w:val="16"/>
          <w:lang w:val="fr-FR"/>
        </w:rPr>
        <w:t>extinction (CITES) est un accord international qui vise à garantir que le commerce international des espèces listées dans ses annexes ne menace pas leur survie.</w:t>
      </w:r>
    </w:p>
  </w:footnote>
  <w:footnote w:id="11">
    <w:p w14:paraId="1DB4A2CD" w14:textId="61ED4CC1" w:rsidR="00A370DE" w:rsidRPr="00E90FB5" w:rsidRDefault="00A370DE" w:rsidP="00597F9D">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Certains échanges commerciaux signalés depuis l</w:t>
      </w:r>
      <w:r w:rsidR="002C14B0">
        <w:rPr>
          <w:rFonts w:ascii="Roboto" w:hAnsi="Roboto"/>
          <w:sz w:val="16"/>
          <w:szCs w:val="16"/>
          <w:lang w:val="fr-FR"/>
        </w:rPr>
        <w:t>’</w:t>
      </w:r>
      <w:r>
        <w:rPr>
          <w:rFonts w:ascii="Roboto" w:hAnsi="Roboto"/>
          <w:sz w:val="16"/>
          <w:szCs w:val="16"/>
          <w:lang w:val="fr-FR"/>
        </w:rPr>
        <w:t>année d</w:t>
      </w:r>
      <w:r w:rsidR="002C14B0">
        <w:rPr>
          <w:rFonts w:ascii="Roboto" w:hAnsi="Roboto"/>
          <w:sz w:val="16"/>
          <w:szCs w:val="16"/>
          <w:lang w:val="fr-FR"/>
        </w:rPr>
        <w:t>’</w:t>
      </w:r>
      <w:r>
        <w:rPr>
          <w:rFonts w:ascii="Roboto" w:hAnsi="Roboto"/>
          <w:sz w:val="16"/>
          <w:szCs w:val="16"/>
          <w:lang w:val="fr-FR"/>
        </w:rPr>
        <w:t xml:space="preserve">inscription sur la liste de la CMS </w:t>
      </w:r>
      <w:r>
        <w:rPr>
          <w:rFonts w:ascii="Roboto" w:hAnsi="Roboto"/>
          <w:i/>
          <w:iCs/>
          <w:sz w:val="16"/>
          <w:szCs w:val="16"/>
          <w:lang w:val="fr-FR"/>
        </w:rPr>
        <w:t>peuvent</w:t>
      </w:r>
      <w:r>
        <w:rPr>
          <w:rFonts w:ascii="Roboto" w:hAnsi="Roboto"/>
          <w:sz w:val="16"/>
          <w:szCs w:val="16"/>
          <w:lang w:val="fr-FR"/>
        </w:rPr>
        <w:t xml:space="preserve"> être également en infraction. Toutefois, le commerce effectué au cours de l</w:t>
      </w:r>
      <w:r w:rsidR="002C14B0">
        <w:rPr>
          <w:rFonts w:ascii="Roboto" w:hAnsi="Roboto"/>
          <w:sz w:val="16"/>
          <w:szCs w:val="16"/>
          <w:lang w:val="fr-FR"/>
        </w:rPr>
        <w:t>’</w:t>
      </w:r>
      <w:r>
        <w:rPr>
          <w:rFonts w:ascii="Roboto" w:hAnsi="Roboto"/>
          <w:sz w:val="16"/>
          <w:szCs w:val="16"/>
          <w:lang w:val="fr-FR"/>
        </w:rPr>
        <w:t>année d</w:t>
      </w:r>
      <w:r w:rsidR="002C14B0">
        <w:rPr>
          <w:rFonts w:ascii="Roboto" w:hAnsi="Roboto"/>
          <w:sz w:val="16"/>
          <w:szCs w:val="16"/>
          <w:lang w:val="fr-FR"/>
        </w:rPr>
        <w:t>’</w:t>
      </w:r>
      <w:r>
        <w:rPr>
          <w:rFonts w:ascii="Roboto" w:hAnsi="Roboto"/>
          <w:sz w:val="16"/>
          <w:szCs w:val="16"/>
          <w:lang w:val="fr-FR"/>
        </w:rPr>
        <w:t>inscription a été exclu de l</w:t>
      </w:r>
      <w:r w:rsidR="002C14B0">
        <w:rPr>
          <w:rFonts w:ascii="Roboto" w:hAnsi="Roboto"/>
          <w:sz w:val="16"/>
          <w:szCs w:val="16"/>
          <w:lang w:val="fr-FR"/>
        </w:rPr>
        <w:t>’</w:t>
      </w:r>
      <w:r>
        <w:rPr>
          <w:rFonts w:ascii="Roboto" w:hAnsi="Roboto"/>
          <w:sz w:val="16"/>
          <w:szCs w:val="16"/>
          <w:lang w:val="fr-FR"/>
        </w:rPr>
        <w:t>analyse du commerce pouvant</w:t>
      </w:r>
      <w:r>
        <w:rPr>
          <w:rFonts w:ascii="Roboto" w:hAnsi="Roboto"/>
          <w:i/>
          <w:iCs/>
          <w:sz w:val="16"/>
          <w:szCs w:val="16"/>
          <w:lang w:val="fr-FR"/>
        </w:rPr>
        <w:t xml:space="preserve"> </w:t>
      </w:r>
      <w:r>
        <w:rPr>
          <w:rFonts w:ascii="Roboto" w:hAnsi="Roboto"/>
          <w:sz w:val="16"/>
          <w:szCs w:val="16"/>
          <w:lang w:val="fr-FR"/>
        </w:rPr>
        <w:t xml:space="preserve">être en </w:t>
      </w:r>
      <w:r>
        <w:rPr>
          <w:rFonts w:ascii="Roboto" w:hAnsi="Roboto"/>
          <w:i/>
          <w:iCs/>
          <w:sz w:val="16"/>
          <w:szCs w:val="16"/>
          <w:lang w:val="fr-FR"/>
        </w:rPr>
        <w:t xml:space="preserve">potentielle </w:t>
      </w:r>
      <w:r>
        <w:rPr>
          <w:rFonts w:ascii="Roboto" w:hAnsi="Roboto"/>
          <w:sz w:val="16"/>
          <w:szCs w:val="16"/>
          <w:lang w:val="fr-FR"/>
        </w:rPr>
        <w:t>contravention, car la date exacte à laquelle le commerce a eu lieu n</w:t>
      </w:r>
      <w:r w:rsidR="002C14B0">
        <w:rPr>
          <w:rFonts w:ascii="Roboto" w:hAnsi="Roboto"/>
          <w:sz w:val="16"/>
          <w:szCs w:val="16"/>
          <w:lang w:val="fr-FR"/>
        </w:rPr>
        <w:t>’</w:t>
      </w:r>
      <w:r>
        <w:rPr>
          <w:rFonts w:ascii="Roboto" w:hAnsi="Roboto"/>
          <w:sz w:val="16"/>
          <w:szCs w:val="16"/>
          <w:lang w:val="fr-FR"/>
        </w:rPr>
        <w:t>est pas enregistrée dans la base de données sur le commerce CITES.</w:t>
      </w:r>
    </w:p>
  </w:footnote>
  <w:footnote w:id="12">
    <w:p w14:paraId="2B4A1A63" w14:textId="10CAB8C8" w:rsidR="00B50DA9" w:rsidRPr="001C599D" w:rsidRDefault="00B50DA9" w:rsidP="00597F9D">
      <w:pPr>
        <w:pStyle w:val="FootnoteText"/>
        <w:jc w:val="both"/>
        <w:rPr>
          <w:rFonts w:ascii="Roboto" w:hAnsi="Roboto"/>
          <w:sz w:val="16"/>
          <w:szCs w:val="16"/>
        </w:rPr>
      </w:pPr>
      <w:r>
        <w:rPr>
          <w:rStyle w:val="FootnoteReference"/>
          <w:rFonts w:ascii="Roboto" w:hAnsi="Roboto"/>
          <w:sz w:val="16"/>
          <w:szCs w:val="16"/>
          <w:lang w:val="fr-FR"/>
        </w:rPr>
        <w:footnoteRef/>
      </w:r>
      <w:r w:rsidRPr="001C599D">
        <w:rPr>
          <w:rFonts w:ascii="Roboto" w:hAnsi="Roboto"/>
          <w:sz w:val="16"/>
          <w:szCs w:val="16"/>
        </w:rPr>
        <w:t xml:space="preserve"> </w:t>
      </w:r>
      <w:hyperlink r:id="rId1" w:history="1">
        <w:r w:rsidRPr="001C599D">
          <w:rPr>
            <w:rStyle w:val="Hyperlink"/>
            <w:rFonts w:ascii="Roboto" w:hAnsi="Roboto"/>
            <w:sz w:val="16"/>
            <w:szCs w:val="16"/>
          </w:rPr>
          <w:t xml:space="preserve">General Use and Trade Classification Scheme (version 1.0) de </w:t>
        </w:r>
        <w:proofErr w:type="spellStart"/>
        <w:r w:rsidRPr="001C599D">
          <w:rPr>
            <w:rStyle w:val="Hyperlink"/>
            <w:rFonts w:ascii="Roboto" w:hAnsi="Roboto"/>
            <w:sz w:val="16"/>
            <w:szCs w:val="16"/>
          </w:rPr>
          <w:t>l'UICN</w:t>
        </w:r>
        <w:proofErr w:type="spellEnd"/>
      </w:hyperlink>
    </w:p>
  </w:footnote>
  <w:footnote w:id="13">
    <w:p w14:paraId="57FD167C" w14:textId="75A76B80" w:rsidR="0009233E" w:rsidRPr="001C599D" w:rsidRDefault="0009233E" w:rsidP="00FD0C6F">
      <w:pPr>
        <w:pStyle w:val="FootnoteText"/>
        <w:jc w:val="both"/>
        <w:rPr>
          <w:rFonts w:ascii="Roboto" w:hAnsi="Roboto"/>
          <w:sz w:val="16"/>
          <w:szCs w:val="16"/>
        </w:rPr>
      </w:pPr>
      <w:r>
        <w:rPr>
          <w:rStyle w:val="FootnoteReference"/>
          <w:rFonts w:ascii="Roboto" w:hAnsi="Roboto"/>
          <w:sz w:val="16"/>
          <w:szCs w:val="16"/>
          <w:lang w:val="fr-FR"/>
        </w:rPr>
        <w:footnoteRef/>
      </w:r>
      <w:r w:rsidRPr="001C599D">
        <w:rPr>
          <w:rFonts w:ascii="Roboto" w:hAnsi="Roboto"/>
          <w:sz w:val="16"/>
          <w:szCs w:val="16"/>
        </w:rPr>
        <w:t xml:space="preserve"> En </w:t>
      </w:r>
      <w:proofErr w:type="spellStart"/>
      <w:r w:rsidRPr="001C599D">
        <w:rPr>
          <w:rFonts w:ascii="Roboto" w:hAnsi="Roboto"/>
          <w:sz w:val="16"/>
          <w:szCs w:val="16"/>
        </w:rPr>
        <w:t>vigueur</w:t>
      </w:r>
      <w:proofErr w:type="spellEnd"/>
      <w:r w:rsidRPr="001C599D">
        <w:rPr>
          <w:rFonts w:ascii="Roboto" w:hAnsi="Roboto"/>
          <w:sz w:val="16"/>
          <w:szCs w:val="16"/>
        </w:rPr>
        <w:t xml:space="preserve"> en </w:t>
      </w:r>
      <w:proofErr w:type="spellStart"/>
      <w:r w:rsidRPr="001C599D">
        <w:rPr>
          <w:rFonts w:ascii="Roboto" w:hAnsi="Roboto"/>
          <w:sz w:val="16"/>
          <w:szCs w:val="16"/>
        </w:rPr>
        <w:t>novembre</w:t>
      </w:r>
      <w:proofErr w:type="spellEnd"/>
      <w:r w:rsidRPr="001C599D">
        <w:rPr>
          <w:rFonts w:ascii="Roboto" w:hAnsi="Roboto"/>
          <w:sz w:val="16"/>
          <w:szCs w:val="16"/>
        </w:rPr>
        <w:t xml:space="preserve"> 2021, </w:t>
      </w:r>
      <w:proofErr w:type="spellStart"/>
      <w:r w:rsidRPr="001C599D">
        <w:rPr>
          <w:rFonts w:ascii="Roboto" w:hAnsi="Roboto"/>
          <w:sz w:val="16"/>
          <w:szCs w:val="16"/>
        </w:rPr>
        <w:t>notamment</w:t>
      </w:r>
      <w:proofErr w:type="spellEnd"/>
      <w:r w:rsidRPr="001C599D">
        <w:rPr>
          <w:rFonts w:ascii="Roboto" w:hAnsi="Roboto"/>
          <w:sz w:val="16"/>
          <w:szCs w:val="16"/>
        </w:rPr>
        <w:t xml:space="preserve"> cinq sous-</w:t>
      </w:r>
      <w:proofErr w:type="spellStart"/>
      <w:r w:rsidRPr="001C599D">
        <w:rPr>
          <w:rFonts w:ascii="Roboto" w:hAnsi="Roboto"/>
          <w:sz w:val="16"/>
          <w:szCs w:val="16"/>
        </w:rPr>
        <w:t>espèces</w:t>
      </w:r>
      <w:proofErr w:type="spellEnd"/>
      <w:r w:rsidRPr="001C599D">
        <w:rPr>
          <w:rFonts w:ascii="Roboto" w:hAnsi="Roboto"/>
          <w:sz w:val="16"/>
          <w:szCs w:val="16"/>
        </w:rPr>
        <w:t xml:space="preserve"> </w:t>
      </w:r>
      <w:proofErr w:type="spellStart"/>
      <w:r w:rsidRPr="001C599D">
        <w:rPr>
          <w:rFonts w:ascii="Roboto" w:hAnsi="Roboto"/>
          <w:sz w:val="16"/>
          <w:szCs w:val="16"/>
        </w:rPr>
        <w:t>inscrites</w:t>
      </w:r>
      <w:proofErr w:type="spellEnd"/>
      <w:r w:rsidRPr="001C599D">
        <w:rPr>
          <w:rFonts w:ascii="Roboto" w:hAnsi="Roboto"/>
          <w:sz w:val="16"/>
          <w:szCs w:val="16"/>
        </w:rPr>
        <w:t xml:space="preserve"> à la CMS au </w:t>
      </w:r>
      <w:proofErr w:type="spellStart"/>
      <w:r w:rsidRPr="001C599D">
        <w:rPr>
          <w:rFonts w:ascii="Roboto" w:hAnsi="Roboto"/>
          <w:sz w:val="16"/>
          <w:szCs w:val="16"/>
        </w:rPr>
        <w:t>niveau</w:t>
      </w:r>
      <w:proofErr w:type="spellEnd"/>
      <w:r w:rsidRPr="001C599D">
        <w:rPr>
          <w:rFonts w:ascii="Roboto" w:hAnsi="Roboto"/>
          <w:sz w:val="16"/>
          <w:szCs w:val="16"/>
        </w:rPr>
        <w:t xml:space="preserve"> de </w:t>
      </w:r>
      <w:proofErr w:type="spellStart"/>
      <w:r w:rsidRPr="001C599D">
        <w:rPr>
          <w:rFonts w:ascii="Roboto" w:hAnsi="Roboto"/>
          <w:sz w:val="16"/>
          <w:szCs w:val="16"/>
        </w:rPr>
        <w:t>l</w:t>
      </w:r>
      <w:r w:rsidR="002C14B0" w:rsidRPr="001C599D">
        <w:rPr>
          <w:rFonts w:ascii="Roboto" w:hAnsi="Roboto"/>
          <w:sz w:val="16"/>
          <w:szCs w:val="16"/>
        </w:rPr>
        <w:t>’</w:t>
      </w:r>
      <w:r w:rsidRPr="001C599D">
        <w:rPr>
          <w:rFonts w:ascii="Roboto" w:hAnsi="Roboto"/>
          <w:sz w:val="16"/>
          <w:szCs w:val="16"/>
        </w:rPr>
        <w:t>espèce</w:t>
      </w:r>
      <w:proofErr w:type="spellEnd"/>
      <w:r w:rsidRPr="001C599D">
        <w:rPr>
          <w:rFonts w:ascii="Roboto" w:hAnsi="Roboto"/>
          <w:sz w:val="16"/>
          <w:szCs w:val="16"/>
        </w:rPr>
        <w:t xml:space="preserve"> (</w:t>
      </w:r>
      <w:r w:rsidRPr="001C599D">
        <w:rPr>
          <w:rFonts w:ascii="Roboto" w:hAnsi="Roboto"/>
          <w:i/>
          <w:sz w:val="16"/>
          <w:szCs w:val="16"/>
        </w:rPr>
        <w:t xml:space="preserve">Equus </w:t>
      </w:r>
      <w:proofErr w:type="spellStart"/>
      <w:r w:rsidRPr="001C599D">
        <w:rPr>
          <w:rFonts w:ascii="Roboto" w:hAnsi="Roboto"/>
          <w:i/>
          <w:sz w:val="16"/>
          <w:szCs w:val="16"/>
        </w:rPr>
        <w:t>ferus</w:t>
      </w:r>
      <w:proofErr w:type="spellEnd"/>
      <w:r w:rsidRPr="001C599D">
        <w:rPr>
          <w:rFonts w:ascii="Roboto" w:hAnsi="Roboto"/>
          <w:i/>
          <w:sz w:val="16"/>
          <w:szCs w:val="16"/>
        </w:rPr>
        <w:t xml:space="preserve"> </w:t>
      </w:r>
      <w:proofErr w:type="spellStart"/>
      <w:r w:rsidRPr="001C599D">
        <w:rPr>
          <w:rFonts w:ascii="Roboto" w:hAnsi="Roboto"/>
          <w:i/>
          <w:sz w:val="16"/>
          <w:szCs w:val="16"/>
        </w:rPr>
        <w:t>przewalskii</w:t>
      </w:r>
      <w:proofErr w:type="spellEnd"/>
      <w:r w:rsidRPr="001C599D">
        <w:rPr>
          <w:rFonts w:ascii="Roboto" w:hAnsi="Roboto"/>
          <w:sz w:val="16"/>
          <w:szCs w:val="16"/>
        </w:rPr>
        <w:t xml:space="preserve">, Cheval de </w:t>
      </w:r>
      <w:proofErr w:type="spellStart"/>
      <w:r w:rsidRPr="001C599D">
        <w:rPr>
          <w:rFonts w:ascii="Roboto" w:hAnsi="Roboto"/>
          <w:sz w:val="16"/>
          <w:szCs w:val="16"/>
        </w:rPr>
        <w:t>Przewalski</w:t>
      </w:r>
      <w:proofErr w:type="spellEnd"/>
      <w:r w:rsidRPr="001C599D">
        <w:rPr>
          <w:rFonts w:ascii="Roboto" w:hAnsi="Roboto"/>
          <w:sz w:val="16"/>
          <w:szCs w:val="16"/>
        </w:rPr>
        <w:t>, en tant que</w:t>
      </w:r>
      <w:r w:rsidRPr="001C599D">
        <w:rPr>
          <w:rFonts w:ascii="Roboto" w:hAnsi="Roboto"/>
          <w:i/>
          <w:sz w:val="16"/>
          <w:szCs w:val="16"/>
        </w:rPr>
        <w:t xml:space="preserve"> E. </w:t>
      </w:r>
      <w:proofErr w:type="spellStart"/>
      <w:proofErr w:type="gramStart"/>
      <w:r w:rsidRPr="001C599D">
        <w:rPr>
          <w:rFonts w:ascii="Roboto" w:hAnsi="Roboto"/>
          <w:i/>
          <w:sz w:val="16"/>
          <w:szCs w:val="16"/>
        </w:rPr>
        <w:t>przewalskii</w:t>
      </w:r>
      <w:proofErr w:type="spellEnd"/>
      <w:r w:rsidRPr="001C599D">
        <w:rPr>
          <w:rFonts w:ascii="Roboto" w:hAnsi="Roboto"/>
          <w:sz w:val="16"/>
          <w:szCs w:val="16"/>
        </w:rPr>
        <w:t xml:space="preserve"> ;</w:t>
      </w:r>
      <w:proofErr w:type="gramEnd"/>
      <w:r w:rsidRPr="001C599D">
        <w:rPr>
          <w:rFonts w:ascii="Roboto" w:hAnsi="Roboto"/>
          <w:sz w:val="16"/>
          <w:szCs w:val="16"/>
        </w:rPr>
        <w:t xml:space="preserve"> </w:t>
      </w:r>
      <w:r w:rsidRPr="001C599D">
        <w:rPr>
          <w:rFonts w:ascii="Roboto" w:hAnsi="Roboto"/>
          <w:i/>
          <w:sz w:val="16"/>
          <w:szCs w:val="16"/>
        </w:rPr>
        <w:t>Elephas maximus indicus</w:t>
      </w:r>
      <w:r w:rsidRPr="001C599D">
        <w:rPr>
          <w:rFonts w:ascii="Roboto" w:hAnsi="Roboto"/>
          <w:iCs/>
          <w:sz w:val="16"/>
          <w:szCs w:val="16"/>
        </w:rPr>
        <w:t xml:space="preserve">, </w:t>
      </w:r>
      <w:proofErr w:type="spellStart"/>
      <w:r w:rsidRPr="001C599D">
        <w:rPr>
          <w:rFonts w:ascii="Roboto" w:hAnsi="Roboto"/>
          <w:iCs/>
          <w:sz w:val="16"/>
          <w:szCs w:val="16"/>
        </w:rPr>
        <w:t>Éléphant</w:t>
      </w:r>
      <w:proofErr w:type="spellEnd"/>
      <w:r w:rsidRPr="001C599D">
        <w:rPr>
          <w:rFonts w:ascii="Roboto" w:hAnsi="Roboto"/>
          <w:iCs/>
          <w:sz w:val="16"/>
          <w:szCs w:val="16"/>
        </w:rPr>
        <w:t xml:space="preserve"> </w:t>
      </w:r>
      <w:proofErr w:type="spellStart"/>
      <w:r w:rsidRPr="001C599D">
        <w:rPr>
          <w:rFonts w:ascii="Roboto" w:hAnsi="Roboto"/>
          <w:iCs/>
          <w:sz w:val="16"/>
          <w:szCs w:val="16"/>
        </w:rPr>
        <w:t>d</w:t>
      </w:r>
      <w:r w:rsidR="002C14B0" w:rsidRPr="001C599D">
        <w:rPr>
          <w:rFonts w:ascii="Roboto" w:hAnsi="Roboto"/>
          <w:iCs/>
          <w:sz w:val="16"/>
          <w:szCs w:val="16"/>
        </w:rPr>
        <w:t>’</w:t>
      </w:r>
      <w:r w:rsidRPr="001C599D">
        <w:rPr>
          <w:rFonts w:ascii="Roboto" w:hAnsi="Roboto"/>
          <w:iCs/>
          <w:sz w:val="16"/>
          <w:szCs w:val="16"/>
        </w:rPr>
        <w:t>Inde</w:t>
      </w:r>
      <w:proofErr w:type="spellEnd"/>
      <w:r w:rsidRPr="001C599D">
        <w:rPr>
          <w:rFonts w:ascii="Roboto" w:hAnsi="Roboto"/>
          <w:iCs/>
          <w:sz w:val="16"/>
          <w:szCs w:val="16"/>
        </w:rPr>
        <w:t xml:space="preserve"> ;</w:t>
      </w:r>
      <w:r w:rsidRPr="001C599D">
        <w:rPr>
          <w:rFonts w:ascii="Roboto" w:hAnsi="Roboto"/>
          <w:i/>
          <w:sz w:val="16"/>
          <w:szCs w:val="16"/>
        </w:rPr>
        <w:t xml:space="preserve"> </w:t>
      </w:r>
      <w:proofErr w:type="spellStart"/>
      <w:r w:rsidRPr="001C599D">
        <w:rPr>
          <w:rFonts w:ascii="Roboto" w:hAnsi="Roboto"/>
          <w:i/>
          <w:sz w:val="16"/>
          <w:szCs w:val="16"/>
        </w:rPr>
        <w:t>Houbaropsis</w:t>
      </w:r>
      <w:proofErr w:type="spellEnd"/>
      <w:r w:rsidRPr="001C599D">
        <w:rPr>
          <w:rFonts w:ascii="Roboto" w:hAnsi="Roboto"/>
          <w:i/>
          <w:sz w:val="16"/>
          <w:szCs w:val="16"/>
        </w:rPr>
        <w:t xml:space="preserve"> bengalensis </w:t>
      </w:r>
      <w:proofErr w:type="spellStart"/>
      <w:r w:rsidRPr="001C599D">
        <w:rPr>
          <w:rFonts w:ascii="Roboto" w:hAnsi="Roboto"/>
          <w:i/>
          <w:sz w:val="16"/>
          <w:szCs w:val="16"/>
        </w:rPr>
        <w:t>bengalensis</w:t>
      </w:r>
      <w:proofErr w:type="spellEnd"/>
      <w:r w:rsidRPr="001C599D">
        <w:rPr>
          <w:rFonts w:ascii="Roboto" w:hAnsi="Roboto"/>
          <w:iCs/>
          <w:sz w:val="16"/>
          <w:szCs w:val="16"/>
        </w:rPr>
        <w:t xml:space="preserve">, </w:t>
      </w:r>
      <w:proofErr w:type="spellStart"/>
      <w:r w:rsidRPr="001C599D">
        <w:rPr>
          <w:rFonts w:ascii="Roboto" w:hAnsi="Roboto"/>
          <w:iCs/>
          <w:sz w:val="16"/>
          <w:szCs w:val="16"/>
        </w:rPr>
        <w:t>Outarde</w:t>
      </w:r>
      <w:proofErr w:type="spellEnd"/>
      <w:r w:rsidRPr="001C599D">
        <w:rPr>
          <w:rFonts w:ascii="Roboto" w:hAnsi="Roboto"/>
          <w:iCs/>
          <w:sz w:val="16"/>
          <w:szCs w:val="16"/>
        </w:rPr>
        <w:t xml:space="preserve"> du </w:t>
      </w:r>
      <w:proofErr w:type="spellStart"/>
      <w:r w:rsidRPr="001C599D">
        <w:rPr>
          <w:rFonts w:ascii="Roboto" w:hAnsi="Roboto"/>
          <w:iCs/>
          <w:sz w:val="16"/>
          <w:szCs w:val="16"/>
        </w:rPr>
        <w:t>Bengale</w:t>
      </w:r>
      <w:proofErr w:type="spellEnd"/>
      <w:r w:rsidRPr="001C599D">
        <w:rPr>
          <w:rFonts w:ascii="Roboto" w:hAnsi="Roboto"/>
          <w:iCs/>
          <w:sz w:val="16"/>
          <w:szCs w:val="16"/>
        </w:rPr>
        <w:t xml:space="preserve"> </w:t>
      </w:r>
      <w:r w:rsidRPr="001C599D">
        <w:rPr>
          <w:rFonts w:ascii="Roboto" w:hAnsi="Roboto"/>
          <w:sz w:val="16"/>
          <w:szCs w:val="16"/>
        </w:rPr>
        <w:t>;</w:t>
      </w:r>
      <w:r w:rsidRPr="001C599D">
        <w:rPr>
          <w:rFonts w:ascii="Roboto" w:hAnsi="Roboto"/>
          <w:i/>
          <w:sz w:val="16"/>
          <w:szCs w:val="16"/>
        </w:rPr>
        <w:t xml:space="preserve"> Platanista </w:t>
      </w:r>
      <w:proofErr w:type="spellStart"/>
      <w:r w:rsidRPr="001C599D">
        <w:rPr>
          <w:rFonts w:ascii="Roboto" w:hAnsi="Roboto"/>
          <w:i/>
          <w:sz w:val="16"/>
          <w:szCs w:val="16"/>
        </w:rPr>
        <w:t>gangetica</w:t>
      </w:r>
      <w:proofErr w:type="spellEnd"/>
      <w:r w:rsidRPr="001C599D">
        <w:rPr>
          <w:rFonts w:ascii="Roboto" w:hAnsi="Roboto"/>
          <w:i/>
          <w:sz w:val="16"/>
          <w:szCs w:val="16"/>
        </w:rPr>
        <w:t xml:space="preserve"> </w:t>
      </w:r>
      <w:proofErr w:type="spellStart"/>
      <w:r w:rsidRPr="001C599D">
        <w:rPr>
          <w:rFonts w:ascii="Roboto" w:hAnsi="Roboto"/>
          <w:i/>
          <w:sz w:val="16"/>
          <w:szCs w:val="16"/>
        </w:rPr>
        <w:t>gangetica</w:t>
      </w:r>
      <w:proofErr w:type="spellEnd"/>
      <w:r w:rsidRPr="001C599D">
        <w:rPr>
          <w:rFonts w:ascii="Roboto" w:hAnsi="Roboto"/>
          <w:i/>
          <w:sz w:val="16"/>
          <w:szCs w:val="16"/>
        </w:rPr>
        <w:t xml:space="preserve">, </w:t>
      </w:r>
      <w:r w:rsidRPr="001C599D">
        <w:rPr>
          <w:rFonts w:ascii="Roboto" w:hAnsi="Roboto"/>
          <w:iCs/>
          <w:sz w:val="16"/>
          <w:szCs w:val="16"/>
        </w:rPr>
        <w:t xml:space="preserve">Dauphin du Gange ; </w:t>
      </w:r>
      <w:r w:rsidRPr="001C599D">
        <w:rPr>
          <w:rFonts w:ascii="Roboto" w:hAnsi="Roboto"/>
          <w:i/>
          <w:sz w:val="16"/>
          <w:szCs w:val="16"/>
        </w:rPr>
        <w:t xml:space="preserve">Tursiops </w:t>
      </w:r>
      <w:proofErr w:type="spellStart"/>
      <w:r w:rsidRPr="001C599D">
        <w:rPr>
          <w:rFonts w:ascii="Roboto" w:hAnsi="Roboto"/>
          <w:i/>
          <w:sz w:val="16"/>
          <w:szCs w:val="16"/>
        </w:rPr>
        <w:t>truncatus</w:t>
      </w:r>
      <w:proofErr w:type="spellEnd"/>
      <w:r w:rsidRPr="001C599D">
        <w:rPr>
          <w:rFonts w:ascii="Roboto" w:hAnsi="Roboto"/>
          <w:i/>
          <w:sz w:val="16"/>
          <w:szCs w:val="16"/>
        </w:rPr>
        <w:t xml:space="preserve"> </w:t>
      </w:r>
      <w:proofErr w:type="spellStart"/>
      <w:r w:rsidRPr="001C599D">
        <w:rPr>
          <w:rFonts w:ascii="Roboto" w:hAnsi="Roboto"/>
          <w:i/>
          <w:sz w:val="16"/>
          <w:szCs w:val="16"/>
        </w:rPr>
        <w:t>ponticus</w:t>
      </w:r>
      <w:proofErr w:type="spellEnd"/>
      <w:r w:rsidRPr="001C599D">
        <w:rPr>
          <w:rFonts w:ascii="Roboto" w:hAnsi="Roboto"/>
          <w:i/>
          <w:sz w:val="16"/>
          <w:szCs w:val="16"/>
        </w:rPr>
        <w:t>,</w:t>
      </w:r>
      <w:r w:rsidRPr="001C599D">
        <w:rPr>
          <w:rFonts w:ascii="Roboto" w:hAnsi="Roboto"/>
          <w:iCs/>
          <w:sz w:val="16"/>
          <w:szCs w:val="16"/>
        </w:rPr>
        <w:t xml:space="preserve"> Grand dauphin)</w:t>
      </w:r>
      <w:r w:rsidRPr="001C599D">
        <w:rPr>
          <w:rFonts w:ascii="Roboto" w:hAnsi="Roboto"/>
          <w:sz w:val="16"/>
          <w:szCs w:val="16"/>
        </w:rPr>
        <w:t>.</w:t>
      </w:r>
    </w:p>
  </w:footnote>
  <w:footnote w:id="14">
    <w:p w14:paraId="579EEB8C" w14:textId="0CD39C11" w:rsidR="0009233E" w:rsidRPr="008D5EDA" w:rsidRDefault="0009233E" w:rsidP="00796014">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Disponible à l</w:t>
      </w:r>
      <w:r w:rsidR="002C14B0">
        <w:rPr>
          <w:rFonts w:ascii="Roboto" w:hAnsi="Roboto"/>
          <w:sz w:val="16"/>
          <w:szCs w:val="16"/>
          <w:lang w:val="fr-FR"/>
        </w:rPr>
        <w:t>’</w:t>
      </w:r>
      <w:r>
        <w:rPr>
          <w:rFonts w:ascii="Roboto" w:hAnsi="Roboto"/>
          <w:sz w:val="16"/>
          <w:szCs w:val="16"/>
          <w:lang w:val="fr-FR"/>
        </w:rPr>
        <w:t xml:space="preserve">adresse suivante : </w:t>
      </w:r>
      <w:hyperlink r:id="rId2" w:history="1">
        <w:r>
          <w:rPr>
            <w:rStyle w:val="Hyperlink"/>
            <w:rFonts w:ascii="Roboto" w:hAnsi="Roboto"/>
            <w:sz w:val="16"/>
            <w:szCs w:val="16"/>
            <w:lang w:val="fr-FR"/>
          </w:rPr>
          <w:t>trade.cites.org</w:t>
        </w:r>
      </w:hyperlink>
      <w:r>
        <w:rPr>
          <w:rFonts w:ascii="Roboto" w:hAnsi="Roboto"/>
          <w:sz w:val="16"/>
          <w:szCs w:val="16"/>
          <w:lang w:val="fr-FR"/>
        </w:rPr>
        <w:t>. [Données téléchargées le 16/11/2021].</w:t>
      </w:r>
    </w:p>
  </w:footnote>
  <w:footnote w:id="15">
    <w:p w14:paraId="06BF344D" w14:textId="5D59031D" w:rsidR="0009233E" w:rsidRPr="008D5EDA" w:rsidRDefault="0009233E" w:rsidP="00796014">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En adoptant une approche de précaution, le commerce CITES de source inconnue (source « U ») et le commerce déclaré sans source spécifiée ont été considérés comme de source « sauvage ». Pour les taxons de l</w:t>
      </w:r>
      <w:r w:rsidR="002C14B0">
        <w:rPr>
          <w:rFonts w:ascii="Roboto" w:hAnsi="Roboto"/>
          <w:sz w:val="16"/>
          <w:szCs w:val="16"/>
          <w:lang w:val="fr-FR"/>
        </w:rPr>
        <w:t>’</w:t>
      </w:r>
      <w:r>
        <w:rPr>
          <w:rFonts w:ascii="Roboto" w:hAnsi="Roboto"/>
          <w:sz w:val="16"/>
          <w:szCs w:val="16"/>
          <w:lang w:val="fr-FR"/>
        </w:rPr>
        <w:t>annexe I de la CMS, il n</w:t>
      </w:r>
      <w:r w:rsidR="002C14B0">
        <w:rPr>
          <w:rFonts w:ascii="Roboto" w:hAnsi="Roboto"/>
          <w:sz w:val="16"/>
          <w:szCs w:val="16"/>
          <w:lang w:val="fr-FR"/>
        </w:rPr>
        <w:t>’</w:t>
      </w:r>
      <w:r>
        <w:rPr>
          <w:rFonts w:ascii="Roboto" w:hAnsi="Roboto"/>
          <w:sz w:val="16"/>
          <w:szCs w:val="16"/>
          <w:lang w:val="fr-FR"/>
        </w:rPr>
        <w:t>y a pas eu de commerce direct de spécimens prélevés dans le milieu marin (source « X ») au cours de cette période, pour les codes de but considérés dans l</w:t>
      </w:r>
      <w:r w:rsidR="002C14B0">
        <w:rPr>
          <w:rFonts w:ascii="Roboto" w:hAnsi="Roboto"/>
          <w:sz w:val="16"/>
          <w:szCs w:val="16"/>
          <w:lang w:val="fr-FR"/>
        </w:rPr>
        <w:t>’</w:t>
      </w:r>
      <w:r>
        <w:rPr>
          <w:rFonts w:ascii="Roboto" w:hAnsi="Roboto"/>
          <w:sz w:val="16"/>
          <w:szCs w:val="16"/>
          <w:lang w:val="fr-FR"/>
        </w:rPr>
        <w:t>analyse (voir l</w:t>
      </w:r>
      <w:r w:rsidR="002C14B0">
        <w:rPr>
          <w:rFonts w:ascii="Roboto" w:hAnsi="Roboto"/>
          <w:sz w:val="16"/>
          <w:szCs w:val="16"/>
          <w:lang w:val="fr-FR"/>
        </w:rPr>
        <w:t>’</w:t>
      </w:r>
      <w:r>
        <w:rPr>
          <w:rFonts w:ascii="Roboto" w:hAnsi="Roboto"/>
          <w:sz w:val="16"/>
          <w:szCs w:val="16"/>
          <w:lang w:val="fr-FR"/>
        </w:rPr>
        <w:t xml:space="preserve">annexe B pour des détails complets sur la méthode). </w:t>
      </w:r>
    </w:p>
  </w:footnote>
  <w:footnote w:id="16">
    <w:p w14:paraId="70462AA9" w14:textId="5B699444" w:rsidR="0009233E" w:rsidRPr="001E6B0C" w:rsidRDefault="0009233E" w:rsidP="00796014">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w:t>
      </w:r>
      <w:r w:rsidR="002C14B0">
        <w:rPr>
          <w:rFonts w:ascii="Roboto" w:hAnsi="Roboto"/>
          <w:sz w:val="16"/>
          <w:szCs w:val="16"/>
          <w:lang w:val="fr-FR"/>
        </w:rPr>
        <w:t>’</w:t>
      </w:r>
      <w:r>
        <w:rPr>
          <w:rFonts w:ascii="Roboto" w:hAnsi="Roboto"/>
          <w:i/>
          <w:sz w:val="16"/>
          <w:szCs w:val="16"/>
          <w:lang w:val="fr-FR"/>
        </w:rPr>
        <w:t xml:space="preserve">Oryx </w:t>
      </w:r>
      <w:proofErr w:type="spellStart"/>
      <w:r>
        <w:rPr>
          <w:rFonts w:ascii="Roboto" w:hAnsi="Roboto"/>
          <w:i/>
          <w:sz w:val="16"/>
          <w:szCs w:val="16"/>
          <w:lang w:val="fr-FR"/>
        </w:rPr>
        <w:t>dammah</w:t>
      </w:r>
      <w:proofErr w:type="spellEnd"/>
      <w:r>
        <w:rPr>
          <w:rFonts w:ascii="Roboto" w:hAnsi="Roboto"/>
          <w:sz w:val="16"/>
          <w:szCs w:val="16"/>
          <w:lang w:val="fr-FR"/>
        </w:rPr>
        <w:t xml:space="preserve"> (Oryx algazelle) a été signalé en tant que commerce direct d</w:t>
      </w:r>
      <w:r w:rsidR="002C14B0">
        <w:rPr>
          <w:rFonts w:ascii="Roboto" w:hAnsi="Roboto"/>
          <w:sz w:val="16"/>
          <w:szCs w:val="16"/>
          <w:lang w:val="fr-FR"/>
        </w:rPr>
        <w:t>’</w:t>
      </w:r>
      <w:r>
        <w:rPr>
          <w:rFonts w:ascii="Roboto" w:hAnsi="Roboto"/>
          <w:sz w:val="16"/>
          <w:szCs w:val="16"/>
          <w:lang w:val="fr-FR"/>
        </w:rPr>
        <w:t>origine sauvage (source « W »), en particulier sous forme de trophées de chasse/peaux en provenance d</w:t>
      </w:r>
      <w:r w:rsidR="002C14B0">
        <w:rPr>
          <w:rFonts w:ascii="Roboto" w:hAnsi="Roboto"/>
          <w:sz w:val="16"/>
          <w:szCs w:val="16"/>
          <w:lang w:val="fr-FR"/>
        </w:rPr>
        <w:t>’</w:t>
      </w:r>
      <w:r>
        <w:rPr>
          <w:rFonts w:ascii="Roboto" w:hAnsi="Roboto"/>
          <w:sz w:val="16"/>
          <w:szCs w:val="16"/>
          <w:lang w:val="fr-FR"/>
        </w:rPr>
        <w:t>Afrique du Sud. L</w:t>
      </w:r>
      <w:r w:rsidR="002C14B0">
        <w:rPr>
          <w:rFonts w:ascii="Roboto" w:hAnsi="Roboto"/>
          <w:sz w:val="16"/>
          <w:szCs w:val="16"/>
          <w:lang w:val="fr-FR"/>
        </w:rPr>
        <w:t>’</w:t>
      </w:r>
      <w:r>
        <w:rPr>
          <w:rFonts w:ascii="Roboto" w:hAnsi="Roboto"/>
          <w:sz w:val="16"/>
          <w:szCs w:val="16"/>
          <w:lang w:val="fr-FR"/>
        </w:rPr>
        <w:t>espèce n</w:t>
      </w:r>
      <w:r w:rsidR="002C14B0">
        <w:rPr>
          <w:rFonts w:ascii="Roboto" w:hAnsi="Roboto"/>
          <w:sz w:val="16"/>
          <w:szCs w:val="16"/>
          <w:lang w:val="fr-FR"/>
        </w:rPr>
        <w:t>’</w:t>
      </w:r>
      <w:r>
        <w:rPr>
          <w:rFonts w:ascii="Roboto" w:hAnsi="Roboto"/>
          <w:sz w:val="16"/>
          <w:szCs w:val="16"/>
          <w:lang w:val="fr-FR"/>
        </w:rPr>
        <w:t>étant pas originaire d</w:t>
      </w:r>
      <w:r w:rsidR="002C14B0">
        <w:rPr>
          <w:rFonts w:ascii="Roboto" w:hAnsi="Roboto"/>
          <w:sz w:val="16"/>
          <w:szCs w:val="16"/>
          <w:lang w:val="fr-FR"/>
        </w:rPr>
        <w:t>’</w:t>
      </w:r>
      <w:r>
        <w:rPr>
          <w:rFonts w:ascii="Roboto" w:hAnsi="Roboto"/>
          <w:sz w:val="16"/>
          <w:szCs w:val="16"/>
          <w:lang w:val="fr-FR"/>
        </w:rPr>
        <w:t>Afrique du Sud, les spécimens commercialisés provenaient probablement de populations faiblement gérées dans des zones clôturées qui sont signalées comme source « W ».</w:t>
      </w:r>
    </w:p>
  </w:footnote>
  <w:footnote w:id="17">
    <w:p w14:paraId="1AF4D65B" w14:textId="60BD357A" w:rsidR="004C3B25" w:rsidRPr="004C3B25" w:rsidRDefault="004C3B25">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Pour plus de détails sur les codes source et de but, voir la </w:t>
      </w:r>
      <w:hyperlink r:id="rId3" w:history="1">
        <w:r>
          <w:rPr>
            <w:rStyle w:val="Hyperlink"/>
            <w:rFonts w:ascii="Roboto" w:hAnsi="Roboto"/>
            <w:sz w:val="16"/>
            <w:szCs w:val="16"/>
            <w:lang w:val="fr-FR"/>
          </w:rPr>
          <w:t>Notification 2021/044, Annexe 1, de la CITES</w:t>
        </w:r>
      </w:hyperlink>
      <w:r>
        <w:rPr>
          <w:rStyle w:val="Hyperlink"/>
          <w:rFonts w:ascii="Roboto" w:hAnsi="Roboto"/>
          <w:sz w:val="16"/>
          <w:szCs w:val="16"/>
          <w:lang w:val="fr-FR"/>
        </w:rPr>
        <w:t>.</w:t>
      </w:r>
    </w:p>
  </w:footnote>
  <w:footnote w:id="18">
    <w:p w14:paraId="0A7890D6" w14:textId="77777777" w:rsidR="0009233E" w:rsidRPr="00884501" w:rsidRDefault="0009233E" w:rsidP="00415736">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Code source « W ».</w:t>
      </w:r>
    </w:p>
  </w:footnote>
  <w:footnote w:id="19">
    <w:p w14:paraId="4E590BED" w14:textId="17BBA28D" w:rsidR="0009233E" w:rsidRPr="0056108C" w:rsidRDefault="0009233E" w:rsidP="00415736">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Proportion des transactions de l</w:t>
      </w:r>
      <w:r w:rsidR="002C14B0">
        <w:rPr>
          <w:rFonts w:ascii="Roboto" w:hAnsi="Roboto"/>
          <w:sz w:val="16"/>
          <w:szCs w:val="16"/>
          <w:lang w:val="fr-FR"/>
        </w:rPr>
        <w:t>’</w:t>
      </w:r>
      <w:r>
        <w:rPr>
          <w:rFonts w:ascii="Roboto" w:hAnsi="Roboto"/>
          <w:sz w:val="16"/>
          <w:szCs w:val="16"/>
          <w:lang w:val="fr-FR"/>
        </w:rPr>
        <w:t>espèce provenant de populations exclues de la liste de l</w:t>
      </w:r>
      <w:r w:rsidR="002C14B0">
        <w:rPr>
          <w:rFonts w:ascii="Roboto" w:hAnsi="Roboto"/>
          <w:sz w:val="16"/>
          <w:szCs w:val="16"/>
          <w:lang w:val="fr-FR"/>
        </w:rPr>
        <w:t>’</w:t>
      </w:r>
      <w:r>
        <w:rPr>
          <w:rFonts w:ascii="Roboto" w:hAnsi="Roboto"/>
          <w:sz w:val="16"/>
          <w:szCs w:val="16"/>
          <w:lang w:val="fr-FR"/>
        </w:rPr>
        <w:t xml:space="preserve">Annexe I de la CMS : </w:t>
      </w:r>
      <w:proofErr w:type="spellStart"/>
      <w:r>
        <w:rPr>
          <w:rFonts w:ascii="Roboto" w:hAnsi="Roboto"/>
          <w:i/>
          <w:iCs/>
          <w:sz w:val="16"/>
          <w:szCs w:val="16"/>
          <w:lang w:val="fr-FR"/>
        </w:rPr>
        <w:t>Vicugna</w:t>
      </w:r>
      <w:proofErr w:type="spellEnd"/>
      <w:r>
        <w:rPr>
          <w:rFonts w:ascii="Roboto" w:hAnsi="Roboto"/>
          <w:i/>
          <w:iCs/>
          <w:sz w:val="16"/>
          <w:szCs w:val="16"/>
          <w:lang w:val="fr-FR"/>
        </w:rPr>
        <w:t xml:space="preserve"> </w:t>
      </w:r>
      <w:proofErr w:type="spellStart"/>
      <w:r>
        <w:rPr>
          <w:rFonts w:ascii="Roboto" w:hAnsi="Roboto"/>
          <w:i/>
          <w:iCs/>
          <w:sz w:val="16"/>
          <w:szCs w:val="16"/>
          <w:lang w:val="fr-FR"/>
        </w:rPr>
        <w:t>vicugna</w:t>
      </w:r>
      <w:proofErr w:type="spellEnd"/>
      <w:r>
        <w:rPr>
          <w:rFonts w:ascii="Roboto" w:hAnsi="Roboto"/>
          <w:sz w:val="16"/>
          <w:szCs w:val="16"/>
          <w:lang w:val="fr-FR"/>
        </w:rPr>
        <w:t xml:space="preserve"> (89 %, Pérou) ; </w:t>
      </w:r>
      <w:proofErr w:type="spellStart"/>
      <w:r>
        <w:rPr>
          <w:rFonts w:ascii="Roboto" w:hAnsi="Roboto"/>
          <w:i/>
          <w:iCs/>
          <w:sz w:val="16"/>
          <w:szCs w:val="16"/>
          <w:lang w:val="fr-FR"/>
        </w:rPr>
        <w:t>Acinonyx</w:t>
      </w:r>
      <w:proofErr w:type="spellEnd"/>
      <w:r>
        <w:rPr>
          <w:rFonts w:ascii="Roboto" w:hAnsi="Roboto"/>
          <w:i/>
          <w:iCs/>
          <w:sz w:val="16"/>
          <w:szCs w:val="16"/>
          <w:lang w:val="fr-FR"/>
        </w:rPr>
        <w:t xml:space="preserve"> </w:t>
      </w:r>
      <w:proofErr w:type="spellStart"/>
      <w:r>
        <w:rPr>
          <w:rFonts w:ascii="Roboto" w:hAnsi="Roboto"/>
          <w:i/>
          <w:iCs/>
          <w:sz w:val="16"/>
          <w:szCs w:val="16"/>
          <w:lang w:val="fr-FR"/>
        </w:rPr>
        <w:t>jubatus</w:t>
      </w:r>
      <w:proofErr w:type="spellEnd"/>
      <w:r>
        <w:rPr>
          <w:rFonts w:ascii="Roboto" w:hAnsi="Roboto"/>
          <w:sz w:val="16"/>
          <w:szCs w:val="16"/>
          <w:lang w:val="fr-FR"/>
        </w:rPr>
        <w:t xml:space="preserve"> (&gt;99 %, presque entièrement Namibie) ; </w:t>
      </w:r>
      <w:proofErr w:type="spellStart"/>
      <w:r>
        <w:rPr>
          <w:rFonts w:ascii="Roboto" w:hAnsi="Roboto"/>
          <w:i/>
          <w:iCs/>
          <w:sz w:val="16"/>
          <w:szCs w:val="16"/>
          <w:lang w:val="fr-FR"/>
        </w:rPr>
        <w:t>Tursiops</w:t>
      </w:r>
      <w:proofErr w:type="spellEnd"/>
      <w:r>
        <w:rPr>
          <w:rFonts w:ascii="Roboto" w:hAnsi="Roboto"/>
          <w:i/>
          <w:iCs/>
          <w:sz w:val="16"/>
          <w:szCs w:val="16"/>
          <w:lang w:val="fr-FR"/>
        </w:rPr>
        <w:t xml:space="preserve"> </w:t>
      </w:r>
      <w:proofErr w:type="spellStart"/>
      <w:r>
        <w:rPr>
          <w:rFonts w:ascii="Roboto" w:hAnsi="Roboto"/>
          <w:i/>
          <w:iCs/>
          <w:sz w:val="16"/>
          <w:szCs w:val="16"/>
          <w:lang w:val="fr-FR"/>
        </w:rPr>
        <w:t>truncatus</w:t>
      </w:r>
      <w:proofErr w:type="spellEnd"/>
      <w:r>
        <w:rPr>
          <w:rFonts w:ascii="Roboto" w:hAnsi="Roboto"/>
          <w:sz w:val="16"/>
          <w:szCs w:val="16"/>
          <w:lang w:val="fr-FR"/>
        </w:rPr>
        <w:t xml:space="preserve"> (98 %, principalement Japon).</w:t>
      </w:r>
    </w:p>
  </w:footnote>
  <w:footnote w:id="20">
    <w:p w14:paraId="3567A422" w14:textId="034BB567" w:rsidR="0009233E" w:rsidRPr="00884501" w:rsidRDefault="0009233E" w:rsidP="009A2B69">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Éteint à l</w:t>
      </w:r>
      <w:r w:rsidR="002C14B0">
        <w:rPr>
          <w:rFonts w:ascii="Roboto" w:hAnsi="Roboto"/>
          <w:sz w:val="16"/>
          <w:szCs w:val="16"/>
          <w:lang w:val="fr-FR"/>
        </w:rPr>
        <w:t>’</w:t>
      </w:r>
      <w:r>
        <w:rPr>
          <w:rFonts w:ascii="Roboto" w:hAnsi="Roboto"/>
          <w:sz w:val="16"/>
          <w:szCs w:val="16"/>
          <w:lang w:val="fr-FR"/>
        </w:rPr>
        <w:t>état sauvage, en danger critique, en danger, vulnérable.</w:t>
      </w:r>
    </w:p>
  </w:footnote>
  <w:footnote w:id="21">
    <w:p w14:paraId="4E292247" w14:textId="77777777" w:rsidR="0009233E" w:rsidRPr="00884501" w:rsidRDefault="0009233E" w:rsidP="00E56F5B">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Corps, juvéniles, vivants, squelettes, peaux, crânes et trophées.</w:t>
      </w:r>
    </w:p>
  </w:footnote>
  <w:footnote w:id="22">
    <w:p w14:paraId="1B14D8D5" w14:textId="21140376" w:rsidR="0009233E" w:rsidRPr="00884501" w:rsidRDefault="0009233E" w:rsidP="00E56F5B">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w:t>
      </w:r>
      <w:r>
        <w:rPr>
          <w:rFonts w:ascii="Roboto" w:eastAsia="Calibri" w:hAnsi="Roboto" w:cs="Times New Roman"/>
          <w:sz w:val="16"/>
          <w:szCs w:val="16"/>
          <w:lang w:val="fr-FR"/>
        </w:rPr>
        <w:t xml:space="preserve">Sauf trois animaux vivants </w:t>
      </w:r>
      <w:proofErr w:type="spellStart"/>
      <w:r>
        <w:rPr>
          <w:rFonts w:ascii="Roboto" w:eastAsia="Calibri" w:hAnsi="Roboto" w:cs="Times New Roman"/>
          <w:i/>
          <w:iCs/>
          <w:sz w:val="16"/>
          <w:szCs w:val="16"/>
          <w:lang w:val="fr-FR"/>
        </w:rPr>
        <w:t>Tursiops</w:t>
      </w:r>
      <w:proofErr w:type="spellEnd"/>
      <w:r>
        <w:rPr>
          <w:rFonts w:ascii="Roboto" w:eastAsia="Calibri" w:hAnsi="Roboto" w:cs="Times New Roman"/>
          <w:i/>
          <w:iCs/>
          <w:sz w:val="16"/>
          <w:szCs w:val="16"/>
          <w:lang w:val="fr-FR"/>
        </w:rPr>
        <w:t xml:space="preserve"> </w:t>
      </w:r>
      <w:proofErr w:type="spellStart"/>
      <w:r>
        <w:rPr>
          <w:rFonts w:ascii="Roboto" w:eastAsia="Calibri" w:hAnsi="Roboto" w:cs="Times New Roman"/>
          <w:i/>
          <w:iCs/>
          <w:sz w:val="16"/>
          <w:szCs w:val="16"/>
          <w:lang w:val="fr-FR"/>
        </w:rPr>
        <w:t>truncatus</w:t>
      </w:r>
      <w:proofErr w:type="spellEnd"/>
      <w:r>
        <w:rPr>
          <w:rFonts w:ascii="Roboto" w:eastAsia="Calibri" w:hAnsi="Roboto" w:cs="Times New Roman"/>
          <w:i/>
          <w:iCs/>
          <w:sz w:val="16"/>
          <w:szCs w:val="16"/>
          <w:lang w:val="fr-FR"/>
        </w:rPr>
        <w:t xml:space="preserve"> </w:t>
      </w:r>
      <w:r>
        <w:rPr>
          <w:rFonts w:ascii="Roboto" w:eastAsia="Calibri" w:hAnsi="Roboto" w:cs="Times New Roman"/>
          <w:sz w:val="16"/>
          <w:szCs w:val="16"/>
          <w:lang w:val="fr-FR"/>
        </w:rPr>
        <w:t>(Inscrit dans l</w:t>
      </w:r>
      <w:r w:rsidR="002C14B0">
        <w:rPr>
          <w:rFonts w:ascii="Roboto" w:eastAsia="Calibri" w:hAnsi="Roboto" w:cs="Times New Roman"/>
          <w:sz w:val="16"/>
          <w:szCs w:val="16"/>
          <w:lang w:val="fr-FR"/>
        </w:rPr>
        <w:t>’</w:t>
      </w:r>
      <w:r>
        <w:rPr>
          <w:rFonts w:ascii="Roboto" w:eastAsia="Calibri" w:hAnsi="Roboto" w:cs="Times New Roman"/>
          <w:sz w:val="16"/>
          <w:szCs w:val="16"/>
          <w:lang w:val="fr-FR"/>
        </w:rPr>
        <w:t>Annexe I de la CMS comme</w:t>
      </w:r>
      <w:r>
        <w:rPr>
          <w:rFonts w:ascii="Roboto" w:eastAsia="Calibri" w:hAnsi="Roboto" w:cs="Times New Roman"/>
          <w:i/>
          <w:iCs/>
          <w:sz w:val="16"/>
          <w:szCs w:val="16"/>
          <w:lang w:val="fr-FR"/>
        </w:rPr>
        <w:t xml:space="preserve"> </w:t>
      </w:r>
      <w:proofErr w:type="spellStart"/>
      <w:r>
        <w:rPr>
          <w:rFonts w:ascii="Roboto" w:eastAsia="Calibri" w:hAnsi="Roboto" w:cs="Times New Roman"/>
          <w:i/>
          <w:iCs/>
          <w:sz w:val="16"/>
          <w:szCs w:val="16"/>
          <w:lang w:val="fr-FR"/>
        </w:rPr>
        <w:t>T.</w:t>
      </w:r>
      <w:r>
        <w:rPr>
          <w:rFonts w:ascii="Roboto" w:hAnsi="Roboto"/>
          <w:i/>
          <w:iCs/>
          <w:sz w:val="16"/>
          <w:szCs w:val="16"/>
          <w:lang w:val="fr-FR"/>
        </w:rPr>
        <w:t>truncatus</w:t>
      </w:r>
      <w:proofErr w:type="spellEnd"/>
      <w:r>
        <w:rPr>
          <w:rFonts w:ascii="Roboto" w:hAnsi="Roboto"/>
          <w:i/>
          <w:iCs/>
          <w:sz w:val="16"/>
          <w:szCs w:val="16"/>
          <w:lang w:val="fr-FR"/>
        </w:rPr>
        <w:t xml:space="preserve"> </w:t>
      </w:r>
      <w:proofErr w:type="spellStart"/>
      <w:r>
        <w:rPr>
          <w:rFonts w:ascii="Roboto" w:hAnsi="Roboto"/>
          <w:i/>
          <w:iCs/>
          <w:sz w:val="16"/>
          <w:szCs w:val="16"/>
          <w:lang w:val="fr-FR"/>
        </w:rPr>
        <w:t>ponticus</w:t>
      </w:r>
      <w:proofErr w:type="spellEnd"/>
      <w:r>
        <w:rPr>
          <w:rFonts w:ascii="Roboto" w:eastAsia="Calibri" w:hAnsi="Roboto" w:cs="Times New Roman"/>
          <w:sz w:val="16"/>
          <w:szCs w:val="16"/>
          <w:lang w:val="fr-FR"/>
        </w:rPr>
        <w:t>)</w:t>
      </w:r>
      <w:r>
        <w:rPr>
          <w:rFonts w:ascii="Roboto" w:eastAsia="Calibri" w:hAnsi="Roboto" w:cs="Times New Roman"/>
          <w:i/>
          <w:iCs/>
          <w:sz w:val="16"/>
          <w:szCs w:val="16"/>
          <w:lang w:val="fr-FR"/>
        </w:rPr>
        <w:t xml:space="preserve"> </w:t>
      </w:r>
      <w:r>
        <w:rPr>
          <w:rFonts w:ascii="Roboto" w:eastAsia="Calibri" w:hAnsi="Roboto" w:cs="Times New Roman"/>
          <w:sz w:val="16"/>
          <w:szCs w:val="16"/>
          <w:lang w:val="fr-FR"/>
        </w:rPr>
        <w:t>exportés par la Fédération de Russie à des fins de cirque ou d</w:t>
      </w:r>
      <w:r w:rsidR="002C14B0">
        <w:rPr>
          <w:rFonts w:ascii="Roboto" w:eastAsia="Calibri" w:hAnsi="Roboto" w:cs="Times New Roman"/>
          <w:sz w:val="16"/>
          <w:szCs w:val="16"/>
          <w:lang w:val="fr-FR"/>
        </w:rPr>
        <w:t>’</w:t>
      </w:r>
      <w:r>
        <w:rPr>
          <w:rFonts w:ascii="Roboto" w:eastAsia="Calibri" w:hAnsi="Roboto" w:cs="Times New Roman"/>
          <w:sz w:val="16"/>
          <w:szCs w:val="16"/>
          <w:lang w:val="fr-FR"/>
        </w:rPr>
        <w:t>exposition itinérante (code de but « Q ») et deux trophées de chasse d</w:t>
      </w:r>
      <w:r w:rsidR="002C14B0">
        <w:rPr>
          <w:rFonts w:ascii="Roboto" w:eastAsia="Calibri" w:hAnsi="Roboto" w:cs="Times New Roman"/>
          <w:sz w:val="16"/>
          <w:szCs w:val="16"/>
          <w:lang w:val="fr-FR"/>
        </w:rPr>
        <w:t>’</w:t>
      </w:r>
      <w:proofErr w:type="spellStart"/>
      <w:r>
        <w:rPr>
          <w:rFonts w:ascii="Roboto" w:eastAsia="Calibri" w:hAnsi="Roboto" w:cs="Times New Roman"/>
          <w:i/>
          <w:sz w:val="16"/>
          <w:szCs w:val="16"/>
          <w:lang w:val="fr-FR"/>
        </w:rPr>
        <w:t>Acinonyx</w:t>
      </w:r>
      <w:proofErr w:type="spellEnd"/>
      <w:r>
        <w:rPr>
          <w:rFonts w:ascii="Roboto" w:eastAsia="Calibri" w:hAnsi="Roboto" w:cs="Times New Roman"/>
          <w:i/>
          <w:sz w:val="16"/>
          <w:szCs w:val="16"/>
          <w:lang w:val="fr-FR"/>
        </w:rPr>
        <w:t xml:space="preserve"> </w:t>
      </w:r>
      <w:proofErr w:type="spellStart"/>
      <w:r>
        <w:rPr>
          <w:rFonts w:ascii="Roboto" w:eastAsia="Calibri" w:hAnsi="Roboto" w:cs="Times New Roman"/>
          <w:i/>
          <w:sz w:val="16"/>
          <w:szCs w:val="16"/>
          <w:lang w:val="fr-FR"/>
        </w:rPr>
        <w:t>jubatus</w:t>
      </w:r>
      <w:proofErr w:type="spellEnd"/>
      <w:r>
        <w:rPr>
          <w:rFonts w:ascii="Roboto" w:eastAsia="Calibri" w:hAnsi="Roboto" w:cs="Times New Roman"/>
          <w:i/>
          <w:sz w:val="16"/>
          <w:szCs w:val="16"/>
          <w:lang w:val="fr-FR"/>
        </w:rPr>
        <w:t xml:space="preserve"> </w:t>
      </w:r>
      <w:r>
        <w:rPr>
          <w:rFonts w:ascii="Roboto" w:eastAsia="Calibri" w:hAnsi="Roboto" w:cs="Times New Roman"/>
          <w:sz w:val="16"/>
          <w:szCs w:val="16"/>
          <w:lang w:val="fr-FR"/>
        </w:rPr>
        <w:t>déclarés par l</w:t>
      </w:r>
      <w:r w:rsidR="002C14B0">
        <w:rPr>
          <w:rFonts w:ascii="Roboto" w:eastAsia="Calibri" w:hAnsi="Roboto" w:cs="Times New Roman"/>
          <w:sz w:val="16"/>
          <w:szCs w:val="16"/>
          <w:lang w:val="fr-FR"/>
        </w:rPr>
        <w:t>’</w:t>
      </w:r>
      <w:r>
        <w:rPr>
          <w:rFonts w:ascii="Roboto" w:eastAsia="Calibri" w:hAnsi="Roboto" w:cs="Times New Roman"/>
          <w:sz w:val="16"/>
          <w:szCs w:val="16"/>
          <w:lang w:val="fr-FR"/>
        </w:rPr>
        <w:t>Afrique du Sud.</w:t>
      </w:r>
    </w:p>
  </w:footnote>
  <w:footnote w:id="23">
    <w:p w14:paraId="04454CD5" w14:textId="33B4563C" w:rsidR="0009233E" w:rsidRPr="00884501" w:rsidRDefault="0009233E" w:rsidP="00E56F5B">
      <w:pPr>
        <w:pStyle w:val="CommentText"/>
        <w:spacing w:after="0"/>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w:t>
      </w:r>
      <w:r>
        <w:rPr>
          <w:rFonts w:ascii="Roboto" w:hAnsi="Roboto" w:cs="Arial"/>
          <w:sz w:val="16"/>
          <w:szCs w:val="16"/>
          <w:lang w:val="fr-FR"/>
        </w:rPr>
        <w:t>Fanons, os, sculptures en os, morceaux d</w:t>
      </w:r>
      <w:r w:rsidR="002C14B0">
        <w:rPr>
          <w:rFonts w:ascii="Roboto" w:hAnsi="Roboto" w:cs="Arial"/>
          <w:sz w:val="16"/>
          <w:szCs w:val="16"/>
          <w:lang w:val="fr-FR"/>
        </w:rPr>
        <w:t>’</w:t>
      </w:r>
      <w:r>
        <w:rPr>
          <w:rFonts w:ascii="Roboto" w:hAnsi="Roboto" w:cs="Arial"/>
          <w:sz w:val="16"/>
          <w:szCs w:val="16"/>
          <w:lang w:val="fr-FR"/>
        </w:rPr>
        <w:t>os, carapaces, sculptures, œufs, œufs (vivants), ailerons, bile, vésicules biliaires, sculptures en corne, morceaux de corne, cornes, morceaux d</w:t>
      </w:r>
      <w:r w:rsidR="002C14B0">
        <w:rPr>
          <w:rFonts w:ascii="Roboto" w:hAnsi="Roboto" w:cs="Arial"/>
          <w:sz w:val="16"/>
          <w:szCs w:val="16"/>
          <w:lang w:val="fr-FR"/>
        </w:rPr>
        <w:t>’</w:t>
      </w:r>
      <w:r>
        <w:rPr>
          <w:rFonts w:ascii="Roboto" w:hAnsi="Roboto" w:cs="Arial"/>
          <w:sz w:val="16"/>
          <w:szCs w:val="16"/>
          <w:lang w:val="fr-FR"/>
        </w:rPr>
        <w:t>ivoire, sculptures en ivoire, viande, nappes, écailles, coquilles, morceaux de peau, dents, défenses. Comme il n</w:t>
      </w:r>
      <w:r w:rsidR="002C14B0">
        <w:rPr>
          <w:rFonts w:ascii="Roboto" w:hAnsi="Roboto" w:cs="Arial"/>
          <w:sz w:val="16"/>
          <w:szCs w:val="16"/>
          <w:lang w:val="fr-FR"/>
        </w:rPr>
        <w:t>’</w:t>
      </w:r>
      <w:r>
        <w:rPr>
          <w:rFonts w:ascii="Roboto" w:hAnsi="Roboto" w:cs="Arial"/>
          <w:sz w:val="16"/>
          <w:szCs w:val="16"/>
          <w:lang w:val="fr-FR"/>
        </w:rPr>
        <w:t>existe pas de facteurs de conversion convenus permettant d</w:t>
      </w:r>
      <w:r w:rsidR="002C14B0">
        <w:rPr>
          <w:rFonts w:ascii="Roboto" w:hAnsi="Roboto" w:cs="Arial"/>
          <w:sz w:val="16"/>
          <w:szCs w:val="16"/>
          <w:lang w:val="fr-FR"/>
        </w:rPr>
        <w:t>’</w:t>
      </w:r>
      <w:r>
        <w:rPr>
          <w:rFonts w:ascii="Roboto" w:hAnsi="Roboto" w:cs="Arial"/>
          <w:sz w:val="16"/>
          <w:szCs w:val="16"/>
          <w:lang w:val="fr-FR"/>
        </w:rPr>
        <w:t>assimiler ces termes commerciaux à un nombre défini d</w:t>
      </w:r>
      <w:r w:rsidR="002C14B0">
        <w:rPr>
          <w:rFonts w:ascii="Roboto" w:hAnsi="Roboto" w:cs="Arial"/>
          <w:sz w:val="16"/>
          <w:szCs w:val="16"/>
          <w:lang w:val="fr-FR"/>
        </w:rPr>
        <w:t>’</w:t>
      </w:r>
      <w:r>
        <w:rPr>
          <w:rFonts w:ascii="Roboto" w:hAnsi="Roboto" w:cs="Arial"/>
          <w:sz w:val="16"/>
          <w:szCs w:val="16"/>
          <w:lang w:val="fr-FR"/>
        </w:rPr>
        <w:t>animaux individuels, le commerce de ces parties et dérivés a été analysé dans l</w:t>
      </w:r>
      <w:r w:rsidR="002C14B0">
        <w:rPr>
          <w:rFonts w:ascii="Roboto" w:hAnsi="Roboto" w:cs="Arial"/>
          <w:sz w:val="16"/>
          <w:szCs w:val="16"/>
          <w:lang w:val="fr-FR"/>
        </w:rPr>
        <w:t>’</w:t>
      </w:r>
      <w:r>
        <w:rPr>
          <w:rFonts w:ascii="Roboto" w:hAnsi="Roboto" w:cs="Arial"/>
          <w:sz w:val="16"/>
          <w:szCs w:val="16"/>
          <w:lang w:val="fr-FR"/>
        </w:rPr>
        <w:t>unité déclarée.</w:t>
      </w:r>
    </w:p>
  </w:footnote>
  <w:footnote w:id="24">
    <w:p w14:paraId="71A12B57" w14:textId="00969B4A" w:rsidR="0009233E" w:rsidRPr="00884501" w:rsidRDefault="0009233E" w:rsidP="00E56F5B">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5,2 millions de kg de viande de </w:t>
      </w:r>
      <w:proofErr w:type="spellStart"/>
      <w:r>
        <w:rPr>
          <w:rFonts w:ascii="Roboto" w:hAnsi="Roboto"/>
          <w:i/>
          <w:iCs/>
          <w:sz w:val="16"/>
          <w:szCs w:val="16"/>
          <w:lang w:val="fr-FR"/>
        </w:rPr>
        <w:t>Balaenoptera</w:t>
      </w:r>
      <w:proofErr w:type="spellEnd"/>
      <w:r>
        <w:rPr>
          <w:rFonts w:ascii="Roboto" w:hAnsi="Roboto"/>
          <w:i/>
          <w:iCs/>
          <w:sz w:val="16"/>
          <w:szCs w:val="16"/>
          <w:lang w:val="fr-FR"/>
        </w:rPr>
        <w:t xml:space="preserve"> </w:t>
      </w:r>
      <w:proofErr w:type="spellStart"/>
      <w:r>
        <w:rPr>
          <w:rFonts w:ascii="Roboto" w:hAnsi="Roboto"/>
          <w:i/>
          <w:iCs/>
          <w:sz w:val="16"/>
          <w:szCs w:val="16"/>
          <w:lang w:val="fr-FR"/>
        </w:rPr>
        <w:t>physalus</w:t>
      </w:r>
      <w:proofErr w:type="spellEnd"/>
      <w:r>
        <w:rPr>
          <w:rFonts w:ascii="Roboto" w:hAnsi="Roboto"/>
          <w:i/>
          <w:iCs/>
          <w:sz w:val="16"/>
          <w:szCs w:val="16"/>
          <w:lang w:val="fr-FR"/>
        </w:rPr>
        <w:t xml:space="preserve"> </w:t>
      </w:r>
      <w:r>
        <w:rPr>
          <w:rFonts w:ascii="Roboto" w:hAnsi="Roboto"/>
          <w:sz w:val="16"/>
          <w:szCs w:val="16"/>
          <w:lang w:val="fr-FR"/>
        </w:rPr>
        <w:t>ont été estimés comme équivalant à environ 73 individus si le poids adulte complet était commercialisé dans chaque cas (sur la base d</w:t>
      </w:r>
      <w:r w:rsidR="002C14B0">
        <w:rPr>
          <w:rFonts w:ascii="Roboto" w:hAnsi="Roboto"/>
          <w:sz w:val="16"/>
          <w:szCs w:val="16"/>
          <w:lang w:val="fr-FR"/>
        </w:rPr>
        <w:t>’</w:t>
      </w:r>
      <w:r>
        <w:rPr>
          <w:rFonts w:ascii="Roboto" w:hAnsi="Roboto"/>
          <w:sz w:val="16"/>
          <w:szCs w:val="16"/>
          <w:lang w:val="fr-FR"/>
        </w:rPr>
        <w:t>un poids adulte de 70 000 kg, tel qu</w:t>
      </w:r>
      <w:r w:rsidR="002C14B0">
        <w:rPr>
          <w:rFonts w:ascii="Roboto" w:hAnsi="Roboto"/>
          <w:sz w:val="16"/>
          <w:szCs w:val="16"/>
          <w:lang w:val="fr-FR"/>
        </w:rPr>
        <w:t>’</w:t>
      </w:r>
      <w:r>
        <w:rPr>
          <w:rFonts w:ascii="Roboto" w:hAnsi="Roboto"/>
          <w:sz w:val="16"/>
          <w:szCs w:val="16"/>
          <w:lang w:val="fr-FR"/>
        </w:rPr>
        <w:t xml:space="preserve">estimé dans </w:t>
      </w:r>
      <w:proofErr w:type="spellStart"/>
      <w:r>
        <w:rPr>
          <w:rFonts w:ascii="Roboto" w:hAnsi="Roboto"/>
          <w:sz w:val="16"/>
          <w:szCs w:val="16"/>
          <w:lang w:val="fr-FR"/>
        </w:rPr>
        <w:t>Gambell</w:t>
      </w:r>
      <w:proofErr w:type="spellEnd"/>
      <w:r>
        <w:rPr>
          <w:rFonts w:ascii="Roboto" w:hAnsi="Roboto"/>
          <w:sz w:val="16"/>
          <w:szCs w:val="16"/>
          <w:lang w:val="fr-FR"/>
        </w:rPr>
        <w:t xml:space="preserve"> (1985)). </w:t>
      </w:r>
      <w:r w:rsidRPr="001C599D">
        <w:rPr>
          <w:rFonts w:ascii="Roboto" w:hAnsi="Roboto"/>
          <w:sz w:val="16"/>
          <w:szCs w:val="16"/>
        </w:rPr>
        <w:t xml:space="preserve">Fin whale – </w:t>
      </w:r>
      <w:r w:rsidRPr="001C599D">
        <w:rPr>
          <w:rFonts w:ascii="Roboto" w:hAnsi="Roboto"/>
          <w:i/>
          <w:sz w:val="16"/>
          <w:szCs w:val="16"/>
        </w:rPr>
        <w:t xml:space="preserve">Balaenoptera physalus. Dans </w:t>
      </w:r>
      <w:r w:rsidRPr="001C599D">
        <w:rPr>
          <w:rFonts w:ascii="Roboto" w:hAnsi="Roboto"/>
          <w:sz w:val="16"/>
          <w:szCs w:val="16"/>
        </w:rPr>
        <w:t>Ridgway et Harrison (</w:t>
      </w:r>
      <w:proofErr w:type="spellStart"/>
      <w:r w:rsidRPr="001C599D">
        <w:rPr>
          <w:rFonts w:ascii="Roboto" w:hAnsi="Roboto"/>
          <w:sz w:val="16"/>
          <w:szCs w:val="16"/>
        </w:rPr>
        <w:t>éds</w:t>
      </w:r>
      <w:proofErr w:type="spellEnd"/>
      <w:r w:rsidRPr="001C599D">
        <w:rPr>
          <w:rFonts w:ascii="Roboto" w:hAnsi="Roboto"/>
          <w:sz w:val="16"/>
          <w:szCs w:val="16"/>
        </w:rPr>
        <w:t xml:space="preserve">) (1985). Handbook of marine mammals. Volume 3. The sirenians and baleen whales. </w:t>
      </w:r>
      <w:r>
        <w:rPr>
          <w:rFonts w:ascii="Roboto" w:hAnsi="Roboto"/>
          <w:sz w:val="16"/>
          <w:szCs w:val="16"/>
          <w:lang w:val="fr-FR"/>
        </w:rPr>
        <w:t xml:space="preserve">Academic </w:t>
      </w:r>
      <w:proofErr w:type="spellStart"/>
      <w:r>
        <w:rPr>
          <w:rFonts w:ascii="Roboto" w:hAnsi="Roboto"/>
          <w:sz w:val="16"/>
          <w:szCs w:val="16"/>
          <w:lang w:val="fr-FR"/>
        </w:rPr>
        <w:t>Press</w:t>
      </w:r>
      <w:proofErr w:type="spellEnd"/>
      <w:r>
        <w:rPr>
          <w:rFonts w:ascii="Roboto" w:hAnsi="Roboto"/>
          <w:sz w:val="16"/>
          <w:szCs w:val="16"/>
          <w:lang w:val="fr-FR"/>
        </w:rPr>
        <w:t>, Londres).</w:t>
      </w:r>
    </w:p>
  </w:footnote>
  <w:footnote w:id="25">
    <w:p w14:paraId="4F08B000" w14:textId="474FA5C0" w:rsidR="0009233E" w:rsidRPr="00B3564F" w:rsidRDefault="0009233E" w:rsidP="00E56F5B">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Toute la viande de </w:t>
      </w:r>
      <w:proofErr w:type="spellStart"/>
      <w:r>
        <w:rPr>
          <w:rFonts w:ascii="Roboto" w:hAnsi="Roboto"/>
          <w:i/>
          <w:iCs/>
          <w:sz w:val="16"/>
          <w:szCs w:val="16"/>
          <w:lang w:val="fr-FR"/>
        </w:rPr>
        <w:t>Balaenoptera</w:t>
      </w:r>
      <w:proofErr w:type="spellEnd"/>
      <w:r>
        <w:rPr>
          <w:rFonts w:ascii="Roboto" w:hAnsi="Roboto"/>
          <w:i/>
          <w:iCs/>
          <w:sz w:val="16"/>
          <w:szCs w:val="16"/>
          <w:lang w:val="fr-FR"/>
        </w:rPr>
        <w:t xml:space="preserve"> </w:t>
      </w:r>
      <w:proofErr w:type="spellStart"/>
      <w:r>
        <w:rPr>
          <w:rFonts w:ascii="Roboto" w:hAnsi="Roboto"/>
          <w:i/>
          <w:iCs/>
          <w:sz w:val="16"/>
          <w:szCs w:val="16"/>
          <w:lang w:val="fr-FR"/>
        </w:rPr>
        <w:t>physalus</w:t>
      </w:r>
      <w:proofErr w:type="spellEnd"/>
      <w:r>
        <w:rPr>
          <w:rFonts w:ascii="Roboto" w:hAnsi="Roboto"/>
          <w:sz w:val="16"/>
          <w:szCs w:val="16"/>
          <w:lang w:val="fr-FR"/>
        </w:rPr>
        <w:t xml:space="preserve"> a été déclarée comme étant de type T (commerce). Ni l</w:t>
      </w:r>
      <w:r w:rsidR="002C14B0">
        <w:rPr>
          <w:rFonts w:ascii="Roboto" w:hAnsi="Roboto"/>
          <w:sz w:val="16"/>
          <w:szCs w:val="16"/>
          <w:lang w:val="fr-FR"/>
        </w:rPr>
        <w:t>’</w:t>
      </w:r>
      <w:r>
        <w:rPr>
          <w:rFonts w:ascii="Roboto" w:hAnsi="Roboto"/>
          <w:sz w:val="16"/>
          <w:szCs w:val="16"/>
          <w:lang w:val="fr-FR"/>
        </w:rPr>
        <w:t>Islande ni le Japon ne sont Parties à la CMS ; les deux pays ont émis des réserves à la CITES pour cette espèce, qui couvrent les années de commerce concernées.</w:t>
      </w:r>
    </w:p>
  </w:footnote>
  <w:footnote w:id="26">
    <w:p w14:paraId="3AE56913" w14:textId="7D1E1EF4" w:rsidR="003C0B4E" w:rsidRPr="009763F4" w:rsidRDefault="003C0B4E">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Le commerce déclaré à partir de l</w:t>
      </w:r>
      <w:r w:rsidR="002C14B0">
        <w:rPr>
          <w:rFonts w:ascii="Roboto" w:hAnsi="Roboto"/>
          <w:sz w:val="16"/>
          <w:szCs w:val="16"/>
          <w:lang w:val="fr-FR"/>
        </w:rPr>
        <w:t>’</w:t>
      </w:r>
      <w:r>
        <w:rPr>
          <w:rFonts w:ascii="Roboto" w:hAnsi="Roboto"/>
          <w:sz w:val="16"/>
          <w:szCs w:val="16"/>
          <w:lang w:val="fr-FR"/>
        </w:rPr>
        <w:t>année d</w:t>
      </w:r>
      <w:r w:rsidR="002C14B0">
        <w:rPr>
          <w:rFonts w:ascii="Roboto" w:hAnsi="Roboto"/>
          <w:sz w:val="16"/>
          <w:szCs w:val="16"/>
          <w:lang w:val="fr-FR"/>
        </w:rPr>
        <w:t>’</w:t>
      </w:r>
      <w:r>
        <w:rPr>
          <w:rFonts w:ascii="Roboto" w:hAnsi="Roboto"/>
          <w:sz w:val="16"/>
          <w:szCs w:val="16"/>
          <w:lang w:val="fr-FR"/>
        </w:rPr>
        <w:t>inscription à la CMS a été exclu, afin d</w:t>
      </w:r>
      <w:r w:rsidR="002C14B0">
        <w:rPr>
          <w:rFonts w:ascii="Roboto" w:hAnsi="Roboto"/>
          <w:sz w:val="16"/>
          <w:szCs w:val="16"/>
          <w:lang w:val="fr-FR"/>
        </w:rPr>
        <w:t>’</w:t>
      </w:r>
      <w:r>
        <w:rPr>
          <w:rFonts w:ascii="Roboto" w:hAnsi="Roboto"/>
          <w:sz w:val="16"/>
          <w:szCs w:val="16"/>
          <w:lang w:val="fr-FR"/>
        </w:rPr>
        <w:t>éviter de mettre en évidence le commerce susceptible d</w:t>
      </w:r>
      <w:r w:rsidR="002C14B0">
        <w:rPr>
          <w:rFonts w:ascii="Roboto" w:hAnsi="Roboto"/>
          <w:sz w:val="16"/>
          <w:szCs w:val="16"/>
          <w:lang w:val="fr-FR"/>
        </w:rPr>
        <w:t>’</w:t>
      </w:r>
      <w:r>
        <w:rPr>
          <w:rFonts w:ascii="Roboto" w:hAnsi="Roboto"/>
          <w:sz w:val="16"/>
          <w:szCs w:val="16"/>
          <w:lang w:val="fr-FR"/>
        </w:rPr>
        <w:t>avoir eu lieu avant l</w:t>
      </w:r>
      <w:r w:rsidR="002C14B0">
        <w:rPr>
          <w:rFonts w:ascii="Roboto" w:hAnsi="Roboto"/>
          <w:sz w:val="16"/>
          <w:szCs w:val="16"/>
          <w:lang w:val="fr-FR"/>
        </w:rPr>
        <w:t>’</w:t>
      </w:r>
      <w:r>
        <w:rPr>
          <w:rFonts w:ascii="Roboto" w:hAnsi="Roboto"/>
          <w:sz w:val="16"/>
          <w:szCs w:val="16"/>
          <w:lang w:val="fr-FR"/>
        </w:rPr>
        <w:t>entrée en vigueur de l</w:t>
      </w:r>
      <w:r w:rsidR="002C14B0">
        <w:rPr>
          <w:rFonts w:ascii="Roboto" w:hAnsi="Roboto"/>
          <w:sz w:val="16"/>
          <w:szCs w:val="16"/>
          <w:lang w:val="fr-FR"/>
        </w:rPr>
        <w:t>’</w:t>
      </w:r>
      <w:r>
        <w:rPr>
          <w:rFonts w:ascii="Roboto" w:hAnsi="Roboto"/>
          <w:sz w:val="16"/>
          <w:szCs w:val="16"/>
          <w:lang w:val="fr-FR"/>
        </w:rPr>
        <w:t>inscription à l</w:t>
      </w:r>
      <w:r w:rsidR="002C14B0">
        <w:rPr>
          <w:rFonts w:ascii="Roboto" w:hAnsi="Roboto"/>
          <w:sz w:val="16"/>
          <w:szCs w:val="16"/>
          <w:lang w:val="fr-FR"/>
        </w:rPr>
        <w:t>’</w:t>
      </w:r>
      <w:r>
        <w:rPr>
          <w:rFonts w:ascii="Roboto" w:hAnsi="Roboto"/>
          <w:sz w:val="16"/>
          <w:szCs w:val="16"/>
          <w:lang w:val="fr-FR"/>
        </w:rPr>
        <w:t xml:space="preserve">Annexe I de la CMS. </w:t>
      </w:r>
    </w:p>
  </w:footnote>
  <w:footnote w:id="27">
    <w:p w14:paraId="3667F804" w14:textId="3B574A32" w:rsidR="0009233E" w:rsidRPr="008945BA" w:rsidRDefault="0009233E" w:rsidP="00E56F5B">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Sous-ensemble de données sur le commerce déclarées par les Parties à la CMS exportatrices uniquement, où le commerce déclaré avant et pendant l</w:t>
      </w:r>
      <w:r w:rsidR="002C14B0">
        <w:rPr>
          <w:rFonts w:ascii="Roboto" w:hAnsi="Roboto"/>
          <w:sz w:val="16"/>
          <w:szCs w:val="16"/>
          <w:lang w:val="fr-FR"/>
        </w:rPr>
        <w:t>’</w:t>
      </w:r>
      <w:r>
        <w:rPr>
          <w:rFonts w:ascii="Roboto" w:hAnsi="Roboto"/>
          <w:sz w:val="16"/>
          <w:szCs w:val="16"/>
          <w:lang w:val="fr-FR"/>
        </w:rPr>
        <w:t>année de l</w:t>
      </w:r>
      <w:r w:rsidR="002C14B0">
        <w:rPr>
          <w:rFonts w:ascii="Roboto" w:hAnsi="Roboto"/>
          <w:sz w:val="16"/>
          <w:szCs w:val="16"/>
          <w:lang w:val="fr-FR"/>
        </w:rPr>
        <w:t>’</w:t>
      </w:r>
      <w:r>
        <w:rPr>
          <w:rFonts w:ascii="Roboto" w:hAnsi="Roboto"/>
          <w:sz w:val="16"/>
          <w:szCs w:val="16"/>
          <w:lang w:val="fr-FR"/>
        </w:rPr>
        <w:t>inscription d</w:t>
      </w:r>
      <w:r w:rsidR="002C14B0">
        <w:rPr>
          <w:rFonts w:ascii="Roboto" w:hAnsi="Roboto"/>
          <w:sz w:val="16"/>
          <w:szCs w:val="16"/>
          <w:lang w:val="fr-FR"/>
        </w:rPr>
        <w:t>’</w:t>
      </w:r>
      <w:r>
        <w:rPr>
          <w:rFonts w:ascii="Roboto" w:hAnsi="Roboto"/>
          <w:sz w:val="16"/>
          <w:szCs w:val="16"/>
          <w:lang w:val="fr-FR"/>
        </w:rPr>
        <w:t>une espèce à l</w:t>
      </w:r>
      <w:r w:rsidR="002C14B0">
        <w:rPr>
          <w:rFonts w:ascii="Roboto" w:hAnsi="Roboto"/>
          <w:sz w:val="16"/>
          <w:szCs w:val="16"/>
          <w:lang w:val="fr-FR"/>
        </w:rPr>
        <w:t>’</w:t>
      </w:r>
      <w:r>
        <w:rPr>
          <w:rFonts w:ascii="Roboto" w:hAnsi="Roboto"/>
          <w:sz w:val="16"/>
          <w:szCs w:val="16"/>
          <w:lang w:val="fr-FR"/>
        </w:rPr>
        <w:t>Annexe I de la CMS a été exclu de l</w:t>
      </w:r>
      <w:r w:rsidR="002C14B0">
        <w:rPr>
          <w:rFonts w:ascii="Roboto" w:hAnsi="Roboto"/>
          <w:sz w:val="16"/>
          <w:szCs w:val="16"/>
          <w:lang w:val="fr-FR"/>
        </w:rPr>
        <w:t>’</w:t>
      </w:r>
      <w:r>
        <w:rPr>
          <w:rFonts w:ascii="Roboto" w:hAnsi="Roboto"/>
          <w:sz w:val="16"/>
          <w:szCs w:val="16"/>
          <w:lang w:val="fr-FR"/>
        </w:rPr>
        <w:t>analyse. Les données sur le commerce provenant de populations exclues de la liste ont également été exclu</w:t>
      </w:r>
      <w:r w:rsidR="002C14B0">
        <w:rPr>
          <w:rFonts w:ascii="Roboto" w:hAnsi="Roboto"/>
          <w:sz w:val="16"/>
          <w:szCs w:val="16"/>
          <w:lang w:val="fr-FR"/>
        </w:rPr>
        <w:t>e</w:t>
      </w:r>
      <w:r>
        <w:rPr>
          <w:rFonts w:ascii="Roboto" w:hAnsi="Roboto"/>
          <w:sz w:val="16"/>
          <w:szCs w:val="16"/>
          <w:lang w:val="fr-FR"/>
        </w:rPr>
        <w:t>s.</w:t>
      </w:r>
    </w:p>
  </w:footnote>
  <w:footnote w:id="28">
    <w:p w14:paraId="4DA28872" w14:textId="3347C595" w:rsidR="0009233E" w:rsidRPr="003939C6" w:rsidRDefault="0009233E" w:rsidP="00E56F5B">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Le commerce du poil de </w:t>
      </w:r>
      <w:proofErr w:type="spellStart"/>
      <w:r>
        <w:rPr>
          <w:rFonts w:ascii="Roboto" w:hAnsi="Roboto"/>
          <w:i/>
          <w:iCs/>
          <w:sz w:val="16"/>
          <w:szCs w:val="16"/>
          <w:lang w:val="fr-FR"/>
        </w:rPr>
        <w:t>Vicugna</w:t>
      </w:r>
      <w:proofErr w:type="spellEnd"/>
      <w:r>
        <w:rPr>
          <w:rFonts w:ascii="Roboto" w:hAnsi="Roboto"/>
          <w:i/>
          <w:iCs/>
          <w:sz w:val="16"/>
          <w:szCs w:val="16"/>
          <w:lang w:val="fr-FR"/>
        </w:rPr>
        <w:t xml:space="preserve"> </w:t>
      </w:r>
      <w:proofErr w:type="spellStart"/>
      <w:r>
        <w:rPr>
          <w:rFonts w:ascii="Roboto" w:hAnsi="Roboto"/>
          <w:i/>
          <w:iCs/>
          <w:sz w:val="16"/>
          <w:szCs w:val="16"/>
          <w:lang w:val="fr-FR"/>
        </w:rPr>
        <w:t>vicugna</w:t>
      </w:r>
      <w:proofErr w:type="spellEnd"/>
      <w:r>
        <w:rPr>
          <w:rFonts w:ascii="Roboto" w:hAnsi="Roboto"/>
          <w:sz w:val="16"/>
          <w:szCs w:val="16"/>
          <w:lang w:val="fr-FR"/>
        </w:rPr>
        <w:t xml:space="preserve"> peut inclure des dérivés non létaux provenant d</w:t>
      </w:r>
      <w:r w:rsidR="002C14B0">
        <w:rPr>
          <w:rFonts w:ascii="Roboto" w:hAnsi="Roboto"/>
          <w:sz w:val="16"/>
          <w:szCs w:val="16"/>
          <w:lang w:val="fr-FR"/>
        </w:rPr>
        <w:t>’</w:t>
      </w:r>
      <w:r>
        <w:rPr>
          <w:rFonts w:ascii="Roboto" w:hAnsi="Roboto"/>
          <w:sz w:val="16"/>
          <w:szCs w:val="16"/>
          <w:lang w:val="fr-FR"/>
        </w:rPr>
        <w:t>animaux sauvages.</w:t>
      </w:r>
    </w:p>
  </w:footnote>
  <w:footnote w:id="29">
    <w:p w14:paraId="6667451E" w14:textId="3B274FEB" w:rsidR="00172A36" w:rsidRPr="00172A36" w:rsidRDefault="00172A36">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w:t>
      </w:r>
      <w:r w:rsidR="002C14B0">
        <w:rPr>
          <w:rFonts w:ascii="Roboto" w:hAnsi="Roboto"/>
          <w:sz w:val="16"/>
          <w:szCs w:val="16"/>
          <w:lang w:val="fr-FR"/>
        </w:rPr>
        <w:t>’</w:t>
      </w:r>
      <w:r>
        <w:rPr>
          <w:rFonts w:ascii="Roboto" w:hAnsi="Roboto"/>
          <w:i/>
          <w:iCs/>
          <w:sz w:val="16"/>
          <w:szCs w:val="16"/>
          <w:lang w:val="fr-FR"/>
        </w:rPr>
        <w:t xml:space="preserve">Oryx </w:t>
      </w:r>
      <w:proofErr w:type="spellStart"/>
      <w:r>
        <w:rPr>
          <w:rFonts w:ascii="Roboto" w:hAnsi="Roboto"/>
          <w:i/>
          <w:iCs/>
          <w:sz w:val="16"/>
          <w:szCs w:val="16"/>
          <w:lang w:val="fr-FR"/>
        </w:rPr>
        <w:t>dammah</w:t>
      </w:r>
      <w:proofErr w:type="spellEnd"/>
      <w:r>
        <w:rPr>
          <w:rFonts w:ascii="Roboto" w:hAnsi="Roboto"/>
          <w:sz w:val="16"/>
          <w:szCs w:val="16"/>
          <w:lang w:val="fr-FR"/>
        </w:rPr>
        <w:t xml:space="preserve"> (Oryx algazelle) a été déclaré dans le commerce direct de produits sauvages (source « W »), en particulier sous forme de trophées de chasse/peaux en provenance d</w:t>
      </w:r>
      <w:r w:rsidR="002C14B0">
        <w:rPr>
          <w:rFonts w:ascii="Roboto" w:hAnsi="Roboto"/>
          <w:sz w:val="16"/>
          <w:szCs w:val="16"/>
          <w:lang w:val="fr-FR"/>
        </w:rPr>
        <w:t>’</w:t>
      </w:r>
      <w:r>
        <w:rPr>
          <w:rFonts w:ascii="Roboto" w:hAnsi="Roboto"/>
          <w:sz w:val="16"/>
          <w:szCs w:val="16"/>
          <w:lang w:val="fr-FR"/>
        </w:rPr>
        <w:t>Afrique du Sud. L</w:t>
      </w:r>
      <w:r w:rsidR="002C14B0">
        <w:rPr>
          <w:rFonts w:ascii="Roboto" w:hAnsi="Roboto"/>
          <w:sz w:val="16"/>
          <w:szCs w:val="16"/>
          <w:lang w:val="fr-FR"/>
        </w:rPr>
        <w:t>’</w:t>
      </w:r>
      <w:r>
        <w:rPr>
          <w:rFonts w:ascii="Roboto" w:hAnsi="Roboto"/>
          <w:sz w:val="16"/>
          <w:szCs w:val="16"/>
          <w:lang w:val="fr-FR"/>
        </w:rPr>
        <w:t>espèce n</w:t>
      </w:r>
      <w:r w:rsidR="002C14B0">
        <w:rPr>
          <w:rFonts w:ascii="Roboto" w:hAnsi="Roboto"/>
          <w:sz w:val="16"/>
          <w:szCs w:val="16"/>
          <w:lang w:val="fr-FR"/>
        </w:rPr>
        <w:t>’</w:t>
      </w:r>
      <w:r>
        <w:rPr>
          <w:rFonts w:ascii="Roboto" w:hAnsi="Roboto"/>
          <w:sz w:val="16"/>
          <w:szCs w:val="16"/>
          <w:lang w:val="fr-FR"/>
        </w:rPr>
        <w:t>étant pas originaire d</w:t>
      </w:r>
      <w:r w:rsidR="002C14B0">
        <w:rPr>
          <w:rFonts w:ascii="Roboto" w:hAnsi="Roboto"/>
          <w:sz w:val="16"/>
          <w:szCs w:val="16"/>
          <w:lang w:val="fr-FR"/>
        </w:rPr>
        <w:t>’</w:t>
      </w:r>
      <w:r>
        <w:rPr>
          <w:rFonts w:ascii="Roboto" w:hAnsi="Roboto"/>
          <w:sz w:val="16"/>
          <w:szCs w:val="16"/>
          <w:lang w:val="fr-FR"/>
        </w:rPr>
        <w:t>Afrique du Sud, les spécimens commercialisés provenaient probablement de populations faiblement gérées dans des zones clôturées qui sont signalées comme source « W ».</w:t>
      </w:r>
    </w:p>
  </w:footnote>
  <w:footnote w:id="30">
    <w:p w14:paraId="2ED8CCE8" w14:textId="7DE93A70" w:rsidR="00E93840" w:rsidRPr="00E93840" w:rsidRDefault="00E93840" w:rsidP="00317BCE">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Sous-ensemble de données commerciales communiquées par les Parties à la CMS exportatrices comprenant uniquement les données commerciales communiquées à partir de l</w:t>
      </w:r>
      <w:r w:rsidR="002C14B0">
        <w:rPr>
          <w:rFonts w:ascii="Roboto" w:hAnsi="Roboto"/>
          <w:sz w:val="16"/>
          <w:szCs w:val="16"/>
          <w:lang w:val="fr-FR"/>
        </w:rPr>
        <w:t>’</w:t>
      </w:r>
      <w:r>
        <w:rPr>
          <w:rFonts w:ascii="Roboto" w:hAnsi="Roboto"/>
          <w:sz w:val="16"/>
          <w:szCs w:val="16"/>
          <w:lang w:val="fr-FR"/>
        </w:rPr>
        <w:t>année suivant l</w:t>
      </w:r>
      <w:r w:rsidR="002C14B0">
        <w:rPr>
          <w:rFonts w:ascii="Roboto" w:hAnsi="Roboto"/>
          <w:sz w:val="16"/>
          <w:szCs w:val="16"/>
          <w:lang w:val="fr-FR"/>
        </w:rPr>
        <w:t>’</w:t>
      </w:r>
      <w:r>
        <w:rPr>
          <w:rFonts w:ascii="Roboto" w:hAnsi="Roboto"/>
          <w:sz w:val="16"/>
          <w:szCs w:val="16"/>
          <w:lang w:val="fr-FR"/>
        </w:rPr>
        <w:t>inscription d</w:t>
      </w:r>
      <w:r w:rsidR="002C14B0">
        <w:rPr>
          <w:rFonts w:ascii="Roboto" w:hAnsi="Roboto"/>
          <w:sz w:val="16"/>
          <w:szCs w:val="16"/>
          <w:lang w:val="fr-FR"/>
        </w:rPr>
        <w:t>’</w:t>
      </w:r>
      <w:r>
        <w:rPr>
          <w:rFonts w:ascii="Roboto" w:hAnsi="Roboto"/>
          <w:sz w:val="16"/>
          <w:szCs w:val="16"/>
          <w:lang w:val="fr-FR"/>
        </w:rPr>
        <w:t>une espèce à l</w:t>
      </w:r>
      <w:r w:rsidR="002C14B0">
        <w:rPr>
          <w:rFonts w:ascii="Roboto" w:hAnsi="Roboto"/>
          <w:sz w:val="16"/>
          <w:szCs w:val="16"/>
          <w:lang w:val="fr-FR"/>
        </w:rPr>
        <w:t>’</w:t>
      </w:r>
      <w:r>
        <w:rPr>
          <w:rFonts w:ascii="Roboto" w:hAnsi="Roboto"/>
          <w:sz w:val="16"/>
          <w:szCs w:val="16"/>
          <w:lang w:val="fr-FR"/>
        </w:rPr>
        <w:t>Annexe I de la CMS. Les données sur le commerce de populations non incluses dans l</w:t>
      </w:r>
      <w:r w:rsidR="002C14B0">
        <w:rPr>
          <w:rFonts w:ascii="Roboto" w:hAnsi="Roboto"/>
          <w:sz w:val="16"/>
          <w:szCs w:val="16"/>
          <w:lang w:val="fr-FR"/>
        </w:rPr>
        <w:t>’</w:t>
      </w:r>
      <w:r>
        <w:rPr>
          <w:rFonts w:ascii="Roboto" w:hAnsi="Roboto"/>
          <w:sz w:val="16"/>
          <w:szCs w:val="16"/>
          <w:lang w:val="fr-FR"/>
        </w:rPr>
        <w:t>inscription ont été exclues.</w:t>
      </w:r>
    </w:p>
  </w:footnote>
  <w:footnote w:id="31">
    <w:p w14:paraId="02459EF0" w14:textId="32ACAE0F" w:rsidR="0009233E" w:rsidRPr="00884501" w:rsidRDefault="0009233E" w:rsidP="00AE51AF">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Éteint à l</w:t>
      </w:r>
      <w:r w:rsidR="002C14B0">
        <w:rPr>
          <w:rFonts w:ascii="Roboto" w:hAnsi="Roboto"/>
          <w:sz w:val="16"/>
          <w:szCs w:val="16"/>
          <w:lang w:val="fr-FR"/>
        </w:rPr>
        <w:t>’</w:t>
      </w:r>
      <w:r>
        <w:rPr>
          <w:rFonts w:ascii="Roboto" w:hAnsi="Roboto"/>
          <w:sz w:val="16"/>
          <w:szCs w:val="16"/>
          <w:lang w:val="fr-FR"/>
        </w:rPr>
        <w:t>état sauvage, en danger critique, en danger, vulnérable.</w:t>
      </w:r>
    </w:p>
  </w:footnote>
  <w:footnote w:id="32">
    <w:p w14:paraId="047178C4" w14:textId="057F392C" w:rsidR="0009233E" w:rsidRPr="003D6581" w:rsidRDefault="0009233E" w:rsidP="00E56F5B">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w:t>
      </w:r>
      <w:r>
        <w:rPr>
          <w:rFonts w:ascii="Roboto" w:eastAsia="Calibri" w:hAnsi="Roboto" w:cs="Times New Roman"/>
          <w:sz w:val="16"/>
          <w:szCs w:val="16"/>
          <w:lang w:val="fr-FR"/>
        </w:rPr>
        <w:t>Originaire de l</w:t>
      </w:r>
      <w:r w:rsidR="002C14B0">
        <w:rPr>
          <w:rFonts w:ascii="Roboto" w:eastAsia="Calibri" w:hAnsi="Roboto" w:cs="Times New Roman"/>
          <w:sz w:val="16"/>
          <w:szCs w:val="16"/>
          <w:lang w:val="fr-FR"/>
        </w:rPr>
        <w:t>’</w:t>
      </w:r>
      <w:r>
        <w:rPr>
          <w:rFonts w:ascii="Roboto" w:eastAsia="Calibri" w:hAnsi="Roboto" w:cs="Times New Roman"/>
          <w:sz w:val="16"/>
          <w:szCs w:val="16"/>
          <w:lang w:val="fr-FR"/>
        </w:rPr>
        <w:t>État plurinational de Bolivie et de l</w:t>
      </w:r>
      <w:r w:rsidR="002C14B0">
        <w:rPr>
          <w:rFonts w:ascii="Roboto" w:eastAsia="Calibri" w:hAnsi="Roboto" w:cs="Times New Roman"/>
          <w:sz w:val="16"/>
          <w:szCs w:val="16"/>
          <w:lang w:val="fr-FR"/>
        </w:rPr>
        <w:t>’</w:t>
      </w:r>
      <w:r>
        <w:rPr>
          <w:rFonts w:ascii="Roboto" w:eastAsia="Calibri" w:hAnsi="Roboto" w:cs="Times New Roman"/>
          <w:sz w:val="16"/>
          <w:szCs w:val="16"/>
          <w:lang w:val="fr-FR"/>
        </w:rPr>
        <w:t>Argentine, qui ont tous deux publié des réserves à l</w:t>
      </w:r>
      <w:r w:rsidR="002C14B0">
        <w:rPr>
          <w:rFonts w:ascii="Roboto" w:eastAsia="Calibri" w:hAnsi="Roboto" w:cs="Times New Roman"/>
          <w:sz w:val="16"/>
          <w:szCs w:val="16"/>
          <w:lang w:val="fr-FR"/>
        </w:rPr>
        <w:t>’</w:t>
      </w:r>
      <w:r>
        <w:rPr>
          <w:rFonts w:ascii="Roboto" w:eastAsia="Calibri" w:hAnsi="Roboto" w:cs="Times New Roman"/>
          <w:sz w:val="16"/>
          <w:szCs w:val="16"/>
          <w:lang w:val="fr-FR"/>
        </w:rPr>
        <w:t xml:space="preserve">inscription à la CMS de </w:t>
      </w:r>
      <w:proofErr w:type="spellStart"/>
      <w:r>
        <w:rPr>
          <w:rFonts w:ascii="Roboto" w:eastAsia="Calibri" w:hAnsi="Roboto" w:cs="Times New Roman"/>
          <w:i/>
          <w:iCs/>
          <w:sz w:val="16"/>
          <w:szCs w:val="16"/>
          <w:lang w:val="fr-FR"/>
        </w:rPr>
        <w:t>V.vicugna</w:t>
      </w:r>
      <w:proofErr w:type="spellEnd"/>
      <w:r>
        <w:rPr>
          <w:rFonts w:ascii="Roboto" w:eastAsia="Calibri" w:hAnsi="Roboto" w:cs="Times New Roman"/>
          <w:sz w:val="16"/>
          <w:szCs w:val="16"/>
          <w:lang w:val="fr-FR"/>
        </w:rPr>
        <w:t xml:space="preserve"> en vertu de l</w:t>
      </w:r>
      <w:r w:rsidR="002C14B0">
        <w:rPr>
          <w:rFonts w:ascii="Roboto" w:eastAsia="Calibri" w:hAnsi="Roboto" w:cs="Times New Roman"/>
          <w:sz w:val="16"/>
          <w:szCs w:val="16"/>
          <w:lang w:val="fr-FR"/>
        </w:rPr>
        <w:t>’</w:t>
      </w:r>
      <w:r>
        <w:rPr>
          <w:rFonts w:ascii="Roboto" w:eastAsia="Calibri" w:hAnsi="Roboto" w:cs="Times New Roman"/>
          <w:sz w:val="16"/>
          <w:szCs w:val="16"/>
          <w:lang w:val="fr-FR"/>
        </w:rPr>
        <w:t>article XI.6 et de l</w:t>
      </w:r>
      <w:r w:rsidR="002C14B0">
        <w:rPr>
          <w:rFonts w:ascii="Roboto" w:eastAsia="Calibri" w:hAnsi="Roboto" w:cs="Times New Roman"/>
          <w:sz w:val="16"/>
          <w:szCs w:val="16"/>
          <w:lang w:val="fr-FR"/>
        </w:rPr>
        <w:t>’</w:t>
      </w:r>
      <w:r>
        <w:rPr>
          <w:rFonts w:ascii="Roboto" w:eastAsia="Calibri" w:hAnsi="Roboto" w:cs="Times New Roman"/>
          <w:sz w:val="16"/>
          <w:szCs w:val="16"/>
          <w:lang w:val="fr-FR"/>
        </w:rPr>
        <w:t>article XIV.2 (</w:t>
      </w:r>
      <w:hyperlink r:id="rId4" w:history="1">
        <w:r>
          <w:rPr>
            <w:rStyle w:val="Hyperlink"/>
            <w:rFonts w:ascii="Roboto" w:hAnsi="Roboto"/>
            <w:color w:val="auto"/>
            <w:sz w:val="16"/>
            <w:szCs w:val="16"/>
            <w:u w:val="none"/>
            <w:lang w:val="fr-FR"/>
          </w:rPr>
          <w:t>Réserves des Parties concernant les taxons et territoires auxquels la Convention ne s</w:t>
        </w:r>
        <w:r w:rsidR="002C14B0">
          <w:rPr>
            <w:rStyle w:val="Hyperlink"/>
            <w:rFonts w:ascii="Roboto" w:hAnsi="Roboto"/>
            <w:color w:val="auto"/>
            <w:sz w:val="16"/>
            <w:szCs w:val="16"/>
            <w:u w:val="none"/>
            <w:lang w:val="fr-FR"/>
          </w:rPr>
          <w:t>’</w:t>
        </w:r>
        <w:r>
          <w:rPr>
            <w:rStyle w:val="Hyperlink"/>
            <w:rFonts w:ascii="Roboto" w:hAnsi="Roboto"/>
            <w:color w:val="auto"/>
            <w:sz w:val="16"/>
            <w:szCs w:val="16"/>
            <w:u w:val="none"/>
            <w:lang w:val="fr-FR"/>
          </w:rPr>
          <w:t>applique pas</w:t>
        </w:r>
      </w:hyperlink>
      <w:r>
        <w:rPr>
          <w:rStyle w:val="Hyperlink"/>
          <w:rFonts w:ascii="Roboto" w:hAnsi="Roboto"/>
          <w:color w:val="auto"/>
          <w:sz w:val="16"/>
          <w:szCs w:val="16"/>
          <w:u w:val="none"/>
          <w:lang w:val="fr-FR"/>
        </w:rPr>
        <w:t>).</w:t>
      </w:r>
    </w:p>
  </w:footnote>
  <w:footnote w:id="33">
    <w:p w14:paraId="54B9EB26" w14:textId="112A9857" w:rsidR="006165F4" w:rsidRPr="00884501" w:rsidRDefault="006165F4" w:rsidP="006165F4">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Catégories de menace 5.1.1, 5.4.1 et 5.4.2 de la Liste rouge, à l</w:t>
      </w:r>
      <w:r w:rsidR="002C14B0">
        <w:rPr>
          <w:rFonts w:ascii="Roboto" w:hAnsi="Roboto"/>
          <w:sz w:val="16"/>
          <w:szCs w:val="16"/>
          <w:lang w:val="fr-FR"/>
        </w:rPr>
        <w:t>’</w:t>
      </w:r>
      <w:r>
        <w:rPr>
          <w:rFonts w:ascii="Roboto" w:hAnsi="Roboto"/>
          <w:sz w:val="16"/>
          <w:szCs w:val="16"/>
          <w:lang w:val="fr-FR"/>
        </w:rPr>
        <w:t>exclusion de celles considérées comme « passées, peu susceptibles de réapparaître ».</w:t>
      </w:r>
    </w:p>
  </w:footnote>
  <w:footnote w:id="34">
    <w:p w14:paraId="4E586EC2" w14:textId="6371DD0C" w:rsidR="00FA22F5" w:rsidRPr="00A10853" w:rsidRDefault="00FA22F5" w:rsidP="00FA22F5">
      <w:pPr>
        <w:pStyle w:val="FootnoteText"/>
        <w:rPr>
          <w:lang w:val="fr-FR"/>
        </w:rPr>
      </w:pPr>
      <w:r>
        <w:rPr>
          <w:rStyle w:val="FootnoteReference"/>
          <w:lang w:val="fr-FR"/>
        </w:rPr>
        <w:footnoteRef/>
      </w:r>
      <w:r>
        <w:rPr>
          <w:lang w:val="fr-FR"/>
        </w:rPr>
        <w:t xml:space="preserve"> </w:t>
      </w:r>
      <w:r>
        <w:rPr>
          <w:rFonts w:ascii="Roboto" w:hAnsi="Roboto"/>
          <w:sz w:val="16"/>
          <w:szCs w:val="16"/>
          <w:lang w:val="fr-FR"/>
        </w:rPr>
        <w:t>Les données d</w:t>
      </w:r>
      <w:r w:rsidR="002C14B0">
        <w:rPr>
          <w:rFonts w:ascii="Roboto" w:hAnsi="Roboto"/>
          <w:sz w:val="16"/>
          <w:szCs w:val="16"/>
          <w:lang w:val="fr-FR"/>
        </w:rPr>
        <w:t>’</w:t>
      </w:r>
      <w:r>
        <w:rPr>
          <w:rFonts w:ascii="Roboto" w:hAnsi="Roboto"/>
          <w:sz w:val="16"/>
          <w:szCs w:val="16"/>
          <w:lang w:val="fr-FR"/>
        </w:rPr>
        <w:t>importation rapportées dans le LEMIS 2000-2014 sont antérieures à la période considérée dans l</w:t>
      </w:r>
      <w:r w:rsidR="002C14B0">
        <w:rPr>
          <w:rFonts w:ascii="Roboto" w:hAnsi="Roboto"/>
          <w:sz w:val="16"/>
          <w:szCs w:val="16"/>
          <w:lang w:val="fr-FR"/>
        </w:rPr>
        <w:t>’</w:t>
      </w:r>
      <w:r>
        <w:rPr>
          <w:rFonts w:ascii="Roboto" w:hAnsi="Roboto"/>
          <w:sz w:val="16"/>
          <w:szCs w:val="16"/>
          <w:lang w:val="fr-FR"/>
        </w:rPr>
        <w:t>analyse des données sur le commerce de la CITES (2015-2019). De même, les évaluations de la Liste rouge de l</w:t>
      </w:r>
      <w:r w:rsidR="002C14B0">
        <w:rPr>
          <w:rFonts w:ascii="Roboto" w:hAnsi="Roboto"/>
          <w:sz w:val="16"/>
          <w:szCs w:val="16"/>
          <w:lang w:val="fr-FR"/>
        </w:rPr>
        <w:t>’</w:t>
      </w:r>
      <w:r>
        <w:rPr>
          <w:rFonts w:ascii="Roboto" w:hAnsi="Roboto"/>
          <w:sz w:val="16"/>
          <w:szCs w:val="16"/>
          <w:lang w:val="fr-FR"/>
        </w:rPr>
        <w:t>UICN pour ces taxons peuvent avoir été produites avant 2015-2019.</w:t>
      </w:r>
    </w:p>
  </w:footnote>
  <w:footnote w:id="35">
    <w:p w14:paraId="4B8D0C0A" w14:textId="533DEEB5"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Sur la base de toutes les données disponibles dans ce rapport, notamment les évaluations de la Liste rouge de l</w:t>
      </w:r>
      <w:r w:rsidR="002C14B0">
        <w:rPr>
          <w:rFonts w:ascii="Roboto" w:hAnsi="Roboto"/>
          <w:sz w:val="16"/>
          <w:szCs w:val="16"/>
          <w:lang w:val="fr-FR"/>
        </w:rPr>
        <w:t>’</w:t>
      </w:r>
      <w:r>
        <w:rPr>
          <w:rFonts w:ascii="Roboto" w:hAnsi="Roboto"/>
          <w:sz w:val="16"/>
          <w:szCs w:val="16"/>
          <w:lang w:val="fr-FR"/>
        </w:rPr>
        <w:t xml:space="preserve">UICN, le commerce international déclaré dans </w:t>
      </w:r>
      <w:proofErr w:type="gramStart"/>
      <w:r>
        <w:rPr>
          <w:rFonts w:ascii="Roboto" w:hAnsi="Roboto"/>
          <w:sz w:val="16"/>
          <w:szCs w:val="16"/>
          <w:lang w:val="fr-FR"/>
        </w:rPr>
        <w:t>la</w:t>
      </w:r>
      <w:proofErr w:type="gramEnd"/>
      <w:r>
        <w:rPr>
          <w:rFonts w:ascii="Roboto" w:hAnsi="Roboto"/>
          <w:sz w:val="16"/>
          <w:szCs w:val="16"/>
          <w:lang w:val="fr-FR"/>
        </w:rPr>
        <w:t xml:space="preserve"> dans la Base de Données sur le Commerce CITES et le LEMIS, et les preuves d</w:t>
      </w:r>
      <w:r w:rsidR="002C14B0">
        <w:rPr>
          <w:rFonts w:ascii="Roboto" w:hAnsi="Roboto"/>
          <w:sz w:val="16"/>
          <w:szCs w:val="16"/>
          <w:lang w:val="fr-FR"/>
        </w:rPr>
        <w:t>’</w:t>
      </w:r>
      <w:r>
        <w:rPr>
          <w:rFonts w:ascii="Roboto" w:hAnsi="Roboto"/>
          <w:sz w:val="16"/>
          <w:szCs w:val="16"/>
          <w:lang w:val="fr-FR"/>
        </w:rPr>
        <w:t>utilisation domestique tirées de la littérature supplémentaire (voir section 3). Il s</w:t>
      </w:r>
      <w:r w:rsidR="002C14B0">
        <w:rPr>
          <w:rFonts w:ascii="Roboto" w:hAnsi="Roboto"/>
          <w:sz w:val="16"/>
          <w:szCs w:val="16"/>
          <w:lang w:val="fr-FR"/>
        </w:rPr>
        <w:t>’</w:t>
      </w:r>
      <w:r>
        <w:rPr>
          <w:rFonts w:ascii="Roboto" w:hAnsi="Roboto"/>
          <w:sz w:val="16"/>
          <w:szCs w:val="16"/>
          <w:lang w:val="fr-FR"/>
        </w:rPr>
        <w:t>agit probablement d</w:t>
      </w:r>
      <w:r w:rsidR="002C14B0">
        <w:rPr>
          <w:rFonts w:ascii="Roboto" w:hAnsi="Roboto"/>
          <w:sz w:val="16"/>
          <w:szCs w:val="16"/>
          <w:lang w:val="fr-FR"/>
        </w:rPr>
        <w:t>’</w:t>
      </w:r>
      <w:r>
        <w:rPr>
          <w:rFonts w:ascii="Roboto" w:hAnsi="Roboto"/>
          <w:sz w:val="16"/>
          <w:szCs w:val="16"/>
          <w:lang w:val="fr-FR"/>
        </w:rPr>
        <w:t>une sous-estimation. Étant donné que les utilisations finales et l</w:t>
      </w:r>
      <w:r w:rsidR="002C14B0">
        <w:rPr>
          <w:rFonts w:ascii="Roboto" w:hAnsi="Roboto"/>
          <w:sz w:val="16"/>
          <w:szCs w:val="16"/>
          <w:lang w:val="fr-FR"/>
        </w:rPr>
        <w:t>’</w:t>
      </w:r>
      <w:r>
        <w:rPr>
          <w:rFonts w:ascii="Roboto" w:hAnsi="Roboto"/>
          <w:sz w:val="16"/>
          <w:szCs w:val="16"/>
          <w:lang w:val="fr-FR"/>
        </w:rPr>
        <w:t>échelle des utilisations finales ne sont pas des champs de données obligatoires dans les évaluations de la Liste rouge, il est possible qu</w:t>
      </w:r>
      <w:r w:rsidR="002C14B0">
        <w:rPr>
          <w:rFonts w:ascii="Roboto" w:hAnsi="Roboto"/>
          <w:sz w:val="16"/>
          <w:szCs w:val="16"/>
          <w:lang w:val="fr-FR"/>
        </w:rPr>
        <w:t>’</w:t>
      </w:r>
      <w:r>
        <w:rPr>
          <w:rFonts w:ascii="Roboto" w:hAnsi="Roboto"/>
          <w:sz w:val="16"/>
          <w:szCs w:val="16"/>
          <w:lang w:val="fr-FR"/>
        </w:rPr>
        <w:t>ils n</w:t>
      </w:r>
      <w:r w:rsidR="002C14B0">
        <w:rPr>
          <w:rFonts w:ascii="Roboto" w:hAnsi="Roboto"/>
          <w:sz w:val="16"/>
          <w:szCs w:val="16"/>
          <w:lang w:val="fr-FR"/>
        </w:rPr>
        <w:t>’</w:t>
      </w:r>
      <w:r>
        <w:rPr>
          <w:rFonts w:ascii="Roboto" w:hAnsi="Roboto"/>
          <w:sz w:val="16"/>
          <w:szCs w:val="16"/>
          <w:lang w:val="fr-FR"/>
        </w:rPr>
        <w:t xml:space="preserve">aient pas été remplis pour tous les taxons. </w:t>
      </w:r>
    </w:p>
    <w:p w14:paraId="2E55ECCD" w14:textId="1C125216" w:rsidR="0009233E" w:rsidRPr="001C599D" w:rsidRDefault="0009233E" w:rsidP="006D71F1">
      <w:pPr>
        <w:pStyle w:val="FootnoteText"/>
        <w:jc w:val="both"/>
        <w:rPr>
          <w:rFonts w:ascii="Roboto" w:hAnsi="Roboto"/>
          <w:sz w:val="16"/>
          <w:szCs w:val="16"/>
        </w:rPr>
      </w:pPr>
      <w:r>
        <w:rPr>
          <w:rFonts w:ascii="Roboto" w:hAnsi="Roboto"/>
          <w:sz w:val="16"/>
          <w:szCs w:val="16"/>
          <w:lang w:val="fr-FR"/>
        </w:rPr>
        <w:t xml:space="preserve">Alors que </w:t>
      </w:r>
      <w:proofErr w:type="spellStart"/>
      <w:r>
        <w:rPr>
          <w:rFonts w:ascii="Roboto" w:hAnsi="Roboto"/>
          <w:i/>
          <w:sz w:val="16"/>
          <w:szCs w:val="16"/>
          <w:lang w:val="fr-FR"/>
        </w:rPr>
        <w:t>Necrosyrtes</w:t>
      </w:r>
      <w:proofErr w:type="spellEnd"/>
      <w:r>
        <w:rPr>
          <w:rFonts w:ascii="Roboto" w:hAnsi="Roboto"/>
          <w:i/>
          <w:sz w:val="16"/>
          <w:szCs w:val="16"/>
          <w:lang w:val="fr-FR"/>
        </w:rPr>
        <w:t xml:space="preserve"> </w:t>
      </w:r>
      <w:proofErr w:type="spellStart"/>
      <w:r>
        <w:rPr>
          <w:rFonts w:ascii="Roboto" w:hAnsi="Roboto"/>
          <w:i/>
          <w:sz w:val="16"/>
          <w:szCs w:val="16"/>
          <w:lang w:val="fr-FR"/>
        </w:rPr>
        <w:t>monachus</w:t>
      </w:r>
      <w:proofErr w:type="spellEnd"/>
      <w:r>
        <w:rPr>
          <w:rFonts w:ascii="Roboto" w:hAnsi="Roboto"/>
          <w:sz w:val="16"/>
          <w:szCs w:val="16"/>
          <w:lang w:val="fr-FR"/>
        </w:rPr>
        <w:t xml:space="preserve"> (Vautour charognard) et </w:t>
      </w:r>
      <w:proofErr w:type="spellStart"/>
      <w:r>
        <w:rPr>
          <w:rFonts w:ascii="Roboto" w:hAnsi="Roboto"/>
          <w:i/>
          <w:sz w:val="16"/>
          <w:szCs w:val="16"/>
          <w:lang w:val="fr-FR"/>
        </w:rPr>
        <w:t>Trigonoceps</w:t>
      </w:r>
      <w:proofErr w:type="spellEnd"/>
      <w:r>
        <w:rPr>
          <w:rFonts w:ascii="Roboto" w:hAnsi="Roboto"/>
          <w:i/>
          <w:sz w:val="16"/>
          <w:szCs w:val="16"/>
          <w:lang w:val="fr-FR"/>
        </w:rPr>
        <w:t xml:space="preserve"> </w:t>
      </w:r>
      <w:proofErr w:type="spellStart"/>
      <w:r>
        <w:rPr>
          <w:rFonts w:ascii="Roboto" w:hAnsi="Roboto"/>
          <w:i/>
          <w:sz w:val="16"/>
          <w:szCs w:val="16"/>
          <w:lang w:val="fr-FR"/>
        </w:rPr>
        <w:t>occipitalis</w:t>
      </w:r>
      <w:proofErr w:type="spellEnd"/>
      <w:r>
        <w:rPr>
          <w:rFonts w:ascii="Roboto" w:hAnsi="Roboto"/>
          <w:i/>
          <w:sz w:val="16"/>
          <w:szCs w:val="16"/>
          <w:lang w:val="fr-FR"/>
        </w:rPr>
        <w:t xml:space="preserve"> </w:t>
      </w:r>
      <w:r>
        <w:rPr>
          <w:rFonts w:ascii="Roboto" w:hAnsi="Roboto"/>
          <w:iCs/>
          <w:sz w:val="16"/>
          <w:szCs w:val="16"/>
          <w:lang w:val="fr-FR"/>
        </w:rPr>
        <w:t xml:space="preserve">(Vautour à tête blanche) </w:t>
      </w:r>
      <w:r>
        <w:rPr>
          <w:rFonts w:ascii="Roboto" w:hAnsi="Roboto"/>
          <w:sz w:val="16"/>
          <w:szCs w:val="16"/>
          <w:lang w:val="fr-FR"/>
        </w:rPr>
        <w:t>ont également été signalés comme faisant uniquement</w:t>
      </w:r>
      <w:r>
        <w:rPr>
          <w:rFonts w:ascii="Roboto" w:hAnsi="Roboto"/>
          <w:i/>
          <w:sz w:val="16"/>
          <w:szCs w:val="16"/>
          <w:lang w:val="fr-FR"/>
        </w:rPr>
        <w:t xml:space="preserve"> </w:t>
      </w:r>
      <w:r>
        <w:rPr>
          <w:rFonts w:ascii="Roboto" w:hAnsi="Roboto"/>
          <w:sz w:val="16"/>
          <w:szCs w:val="16"/>
          <w:lang w:val="fr-FR"/>
        </w:rPr>
        <w:t>l</w:t>
      </w:r>
      <w:r w:rsidR="002C14B0">
        <w:rPr>
          <w:rFonts w:ascii="Roboto" w:hAnsi="Roboto"/>
          <w:sz w:val="16"/>
          <w:szCs w:val="16"/>
          <w:lang w:val="fr-FR"/>
        </w:rPr>
        <w:t>’</w:t>
      </w:r>
      <w:r>
        <w:rPr>
          <w:rFonts w:ascii="Roboto" w:hAnsi="Roboto"/>
          <w:sz w:val="16"/>
          <w:szCs w:val="16"/>
          <w:lang w:val="fr-FR"/>
        </w:rPr>
        <w:t>objet d</w:t>
      </w:r>
      <w:r w:rsidR="002C14B0">
        <w:rPr>
          <w:rFonts w:ascii="Roboto" w:hAnsi="Roboto"/>
          <w:sz w:val="16"/>
          <w:szCs w:val="16"/>
          <w:lang w:val="fr-FR"/>
        </w:rPr>
        <w:t>’</w:t>
      </w:r>
      <w:r>
        <w:rPr>
          <w:rFonts w:ascii="Roboto" w:hAnsi="Roboto"/>
          <w:sz w:val="16"/>
          <w:szCs w:val="16"/>
          <w:lang w:val="fr-FR"/>
        </w:rPr>
        <w:t xml:space="preserve">un commerce international selon la Liste rouge, il a été prouvé que ce taxon était vendu au niveau national sur les marchés de viande sauvage dans </w:t>
      </w:r>
      <w:proofErr w:type="spellStart"/>
      <w:r>
        <w:rPr>
          <w:rFonts w:ascii="Roboto" w:hAnsi="Roboto"/>
          <w:sz w:val="16"/>
          <w:szCs w:val="16"/>
          <w:lang w:val="fr-FR"/>
        </w:rPr>
        <w:t>Buij</w:t>
      </w:r>
      <w:proofErr w:type="spellEnd"/>
      <w:r>
        <w:rPr>
          <w:rFonts w:ascii="Roboto" w:hAnsi="Roboto"/>
          <w:sz w:val="16"/>
          <w:szCs w:val="16"/>
          <w:lang w:val="fr-FR"/>
        </w:rPr>
        <w:t xml:space="preserve"> </w:t>
      </w:r>
      <w:r>
        <w:rPr>
          <w:rFonts w:ascii="Roboto" w:hAnsi="Roboto"/>
          <w:i/>
          <w:sz w:val="16"/>
          <w:szCs w:val="16"/>
          <w:lang w:val="fr-FR"/>
        </w:rPr>
        <w:t>et al</w:t>
      </w:r>
      <w:r>
        <w:rPr>
          <w:rFonts w:ascii="Roboto" w:hAnsi="Roboto"/>
          <w:sz w:val="16"/>
          <w:szCs w:val="16"/>
          <w:lang w:val="fr-FR"/>
        </w:rPr>
        <w:t xml:space="preserve">. </w:t>
      </w:r>
      <w:r w:rsidRPr="001C599D">
        <w:rPr>
          <w:rFonts w:ascii="Roboto" w:hAnsi="Roboto"/>
          <w:sz w:val="16"/>
          <w:szCs w:val="16"/>
        </w:rPr>
        <w:t xml:space="preserve">(2016). Trade of threatened vultures and other raptors for fetish and bushmeat in West and Central Africa. </w:t>
      </w:r>
      <w:r w:rsidRPr="001C599D">
        <w:rPr>
          <w:rFonts w:ascii="Roboto" w:hAnsi="Roboto"/>
          <w:i/>
          <w:sz w:val="16"/>
          <w:szCs w:val="16"/>
        </w:rPr>
        <w:t>Oryx</w:t>
      </w:r>
      <w:r w:rsidRPr="001C599D">
        <w:rPr>
          <w:rFonts w:ascii="Roboto" w:hAnsi="Roboto"/>
          <w:iCs/>
          <w:sz w:val="16"/>
          <w:szCs w:val="16"/>
        </w:rPr>
        <w:t>,</w:t>
      </w:r>
      <w:r w:rsidRPr="001C599D">
        <w:rPr>
          <w:rFonts w:ascii="Roboto" w:hAnsi="Roboto"/>
          <w:sz w:val="16"/>
          <w:szCs w:val="16"/>
        </w:rPr>
        <w:t xml:space="preserve"> 50(4), 606-616.</w:t>
      </w:r>
    </w:p>
  </w:footnote>
  <w:footnote w:id="36">
    <w:p w14:paraId="35E69390" w14:textId="3D661C72" w:rsidR="0009233E" w:rsidRPr="005F0350" w:rsidRDefault="0009233E" w:rsidP="006D71F1">
      <w:pPr>
        <w:pStyle w:val="CommentText"/>
        <w:spacing w:after="0"/>
        <w:jc w:val="both"/>
        <w:rPr>
          <w:rFonts w:ascii="Roboto" w:hAnsi="Roboto"/>
          <w:sz w:val="16"/>
          <w:szCs w:val="16"/>
          <w:lang w:val="fr-FR"/>
        </w:rPr>
      </w:pPr>
      <w:r>
        <w:rPr>
          <w:rStyle w:val="FootnoteReference"/>
          <w:rFonts w:ascii="Roboto" w:hAnsi="Roboto"/>
          <w:sz w:val="16"/>
          <w:szCs w:val="16"/>
          <w:lang w:val="fr-FR"/>
        </w:rPr>
        <w:footnoteRef/>
      </w:r>
      <w:r w:rsidRPr="001C599D">
        <w:rPr>
          <w:rFonts w:ascii="Roboto" w:hAnsi="Roboto"/>
          <w:sz w:val="16"/>
          <w:szCs w:val="16"/>
        </w:rPr>
        <w:t xml:space="preserve"> Par </w:t>
      </w:r>
      <w:proofErr w:type="spellStart"/>
      <w:r w:rsidRPr="001C599D">
        <w:rPr>
          <w:rFonts w:ascii="Roboto" w:hAnsi="Roboto"/>
          <w:sz w:val="16"/>
          <w:szCs w:val="16"/>
        </w:rPr>
        <w:t>exemple</w:t>
      </w:r>
      <w:proofErr w:type="spellEnd"/>
      <w:r w:rsidRPr="001C599D">
        <w:rPr>
          <w:rFonts w:ascii="Roboto" w:hAnsi="Roboto"/>
          <w:sz w:val="16"/>
          <w:szCs w:val="16"/>
        </w:rPr>
        <w:t xml:space="preserve"> </w:t>
      </w:r>
      <w:r w:rsidRPr="001C599D">
        <w:rPr>
          <w:rFonts w:ascii="Roboto" w:eastAsia="Calibri" w:hAnsi="Roboto" w:cs="Times New Roman"/>
          <w:sz w:val="16"/>
          <w:szCs w:val="16"/>
        </w:rPr>
        <w:t xml:space="preserve">Ripple </w:t>
      </w:r>
      <w:r w:rsidRPr="001C599D">
        <w:rPr>
          <w:rFonts w:ascii="Roboto" w:eastAsia="Calibri" w:hAnsi="Roboto" w:cs="Times New Roman"/>
          <w:i/>
          <w:sz w:val="16"/>
          <w:szCs w:val="16"/>
        </w:rPr>
        <w:t xml:space="preserve">et </w:t>
      </w:r>
      <w:proofErr w:type="spellStart"/>
      <w:r w:rsidRPr="001C599D">
        <w:rPr>
          <w:rFonts w:ascii="Roboto" w:eastAsia="Calibri" w:hAnsi="Roboto" w:cs="Times New Roman"/>
          <w:i/>
          <w:sz w:val="16"/>
          <w:szCs w:val="16"/>
        </w:rPr>
        <w:t>autres</w:t>
      </w:r>
      <w:proofErr w:type="spellEnd"/>
      <w:r w:rsidRPr="001C599D">
        <w:rPr>
          <w:rFonts w:ascii="Roboto" w:eastAsia="Calibri" w:hAnsi="Roboto" w:cs="Times New Roman"/>
          <w:sz w:val="16"/>
          <w:szCs w:val="16"/>
        </w:rPr>
        <w:t xml:space="preserve">, (2016). Bushmeat hunting and extinction risk to the world’s mammals. </w:t>
      </w:r>
      <w:r>
        <w:rPr>
          <w:rFonts w:ascii="Roboto" w:eastAsia="Calibri" w:hAnsi="Roboto" w:cs="Times New Roman"/>
          <w:i/>
          <w:sz w:val="16"/>
          <w:szCs w:val="16"/>
          <w:lang w:val="fr-FR"/>
        </w:rPr>
        <w:t>Royal Society Open Science</w:t>
      </w:r>
      <w:r>
        <w:rPr>
          <w:rFonts w:ascii="Roboto" w:eastAsia="Calibri" w:hAnsi="Roboto" w:cs="Times New Roman"/>
          <w:iCs/>
          <w:sz w:val="16"/>
          <w:szCs w:val="16"/>
          <w:lang w:val="fr-FR"/>
        </w:rPr>
        <w:t>,</w:t>
      </w:r>
      <w:r>
        <w:rPr>
          <w:rFonts w:ascii="Roboto" w:eastAsia="Calibri" w:hAnsi="Roboto" w:cs="Times New Roman"/>
          <w:sz w:val="16"/>
          <w:szCs w:val="16"/>
          <w:lang w:val="fr-FR"/>
        </w:rPr>
        <w:t xml:space="preserve">3(10), 160498. </w:t>
      </w:r>
    </w:p>
  </w:footnote>
  <w:footnote w:id="37">
    <w:p w14:paraId="1192BBD3" w14:textId="258CA339" w:rsidR="00CA7798" w:rsidRPr="00A830A7" w:rsidRDefault="00CA7798" w:rsidP="00317BCE">
      <w:pPr>
        <w:pStyle w:val="FootnoteText"/>
        <w:jc w:val="both"/>
        <w:rPr>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Pour le critère 3.3, les taxons dont </w:t>
      </w:r>
      <w:hyperlink r:id="rId5" w:history="1">
        <w:r>
          <w:rPr>
            <w:rStyle w:val="Hyperlink"/>
            <w:rFonts w:ascii="Roboto" w:hAnsi="Roboto"/>
            <w:sz w:val="16"/>
            <w:szCs w:val="16"/>
            <w:lang w:val="fr-FR"/>
          </w:rPr>
          <w:t>l</w:t>
        </w:r>
        <w:r w:rsidR="002C14B0">
          <w:rPr>
            <w:rStyle w:val="Hyperlink"/>
            <w:rFonts w:ascii="Roboto" w:hAnsi="Roboto"/>
            <w:sz w:val="16"/>
            <w:szCs w:val="16"/>
            <w:lang w:val="fr-FR"/>
          </w:rPr>
          <w:t>’</w:t>
        </w:r>
        <w:r>
          <w:rPr>
            <w:rStyle w:val="Hyperlink"/>
            <w:rFonts w:ascii="Roboto" w:hAnsi="Roboto"/>
            <w:sz w:val="16"/>
            <w:szCs w:val="16"/>
            <w:lang w:val="fr-FR"/>
          </w:rPr>
          <w:t>utilisation finale</w:t>
        </w:r>
      </w:hyperlink>
      <w:r>
        <w:rPr>
          <w:rFonts w:ascii="Roboto" w:hAnsi="Roboto"/>
          <w:sz w:val="16"/>
          <w:szCs w:val="16"/>
          <w:lang w:val="fr-FR"/>
        </w:rPr>
        <w:t xml:space="preserve"> (autre que la recherche et l</w:t>
      </w:r>
      <w:r w:rsidR="002C14B0">
        <w:rPr>
          <w:rFonts w:ascii="Roboto" w:hAnsi="Roboto"/>
          <w:sz w:val="16"/>
          <w:szCs w:val="16"/>
          <w:lang w:val="fr-FR"/>
        </w:rPr>
        <w:t>’</w:t>
      </w:r>
      <w:r>
        <w:rPr>
          <w:rFonts w:ascii="Roboto" w:hAnsi="Roboto"/>
          <w:sz w:val="16"/>
          <w:szCs w:val="16"/>
          <w:lang w:val="fr-FR"/>
        </w:rPr>
        <w:t>établissement d</w:t>
      </w:r>
      <w:r w:rsidR="002C14B0">
        <w:rPr>
          <w:rFonts w:ascii="Roboto" w:hAnsi="Roboto"/>
          <w:sz w:val="16"/>
          <w:szCs w:val="16"/>
          <w:lang w:val="fr-FR"/>
        </w:rPr>
        <w:t>’</w:t>
      </w:r>
      <w:r>
        <w:rPr>
          <w:rFonts w:ascii="Roboto" w:hAnsi="Roboto"/>
          <w:sz w:val="16"/>
          <w:szCs w:val="16"/>
          <w:lang w:val="fr-FR"/>
        </w:rPr>
        <w:t xml:space="preserve">une production </w:t>
      </w:r>
      <w:r>
        <w:rPr>
          <w:rFonts w:ascii="Roboto" w:hAnsi="Roboto"/>
          <w:i/>
          <w:iCs/>
          <w:sz w:val="16"/>
          <w:szCs w:val="16"/>
          <w:lang w:val="fr-FR"/>
        </w:rPr>
        <w:t>ex-situ</w:t>
      </w:r>
      <w:r>
        <w:rPr>
          <w:rFonts w:ascii="Roboto" w:hAnsi="Roboto"/>
          <w:sz w:val="16"/>
          <w:szCs w:val="16"/>
          <w:lang w:val="fr-FR"/>
        </w:rPr>
        <w:t>) est classée comme « nationale » ou « de subsistance » ont été considérés comme étant utilisés à des fins nationales. Les taxons considérés comme « non utilisés » dans le cadre de l</w:t>
      </w:r>
      <w:r w:rsidR="002C14B0">
        <w:rPr>
          <w:rFonts w:ascii="Roboto" w:hAnsi="Roboto"/>
          <w:sz w:val="16"/>
          <w:szCs w:val="16"/>
          <w:lang w:val="fr-FR"/>
        </w:rPr>
        <w:t>’</w:t>
      </w:r>
      <w:r>
        <w:rPr>
          <w:rFonts w:ascii="Roboto" w:hAnsi="Roboto"/>
          <w:sz w:val="16"/>
          <w:szCs w:val="16"/>
          <w:lang w:val="fr-FR"/>
        </w:rPr>
        <w:t>évaluation de l</w:t>
      </w:r>
      <w:r w:rsidR="002C14B0">
        <w:rPr>
          <w:rFonts w:ascii="Roboto" w:hAnsi="Roboto"/>
          <w:sz w:val="16"/>
          <w:szCs w:val="16"/>
          <w:lang w:val="fr-FR"/>
        </w:rPr>
        <w:t>’</w:t>
      </w:r>
      <w:r>
        <w:rPr>
          <w:rFonts w:ascii="Roboto" w:hAnsi="Roboto"/>
          <w:sz w:val="16"/>
          <w:szCs w:val="16"/>
          <w:lang w:val="fr-FR"/>
        </w:rPr>
        <w:t>utilisation et du commerce de la Liste rouge de l</w:t>
      </w:r>
      <w:r w:rsidR="002C14B0">
        <w:rPr>
          <w:rFonts w:ascii="Roboto" w:hAnsi="Roboto"/>
          <w:sz w:val="16"/>
          <w:szCs w:val="16"/>
          <w:lang w:val="fr-FR"/>
        </w:rPr>
        <w:t>’</w:t>
      </w:r>
      <w:r>
        <w:rPr>
          <w:rFonts w:ascii="Roboto" w:hAnsi="Roboto"/>
          <w:sz w:val="16"/>
          <w:szCs w:val="16"/>
          <w:lang w:val="fr-FR"/>
        </w:rPr>
        <w:t>UICN ont été considérés comme « non utilisés au niveau national ».</w:t>
      </w:r>
    </w:p>
  </w:footnote>
  <w:footnote w:id="38">
    <w:p w14:paraId="3CAD10E7" w14:textId="04CB45EB" w:rsidR="00A830A7" w:rsidRPr="00B6362F" w:rsidRDefault="00A830A7" w:rsidP="00317BCE">
      <w:pPr>
        <w:pStyle w:val="FootnoteText"/>
        <w:jc w:val="both"/>
        <w:rPr>
          <w:rFonts w:ascii="Roboto" w:hAnsi="Roboto"/>
          <w:sz w:val="16"/>
          <w:szCs w:val="16"/>
          <w:lang w:val="fr-FR"/>
        </w:rPr>
      </w:pPr>
      <w:r>
        <w:rPr>
          <w:rStyle w:val="FootnoteReference"/>
          <w:rFonts w:ascii="Roboto" w:hAnsi="Roboto"/>
          <w:sz w:val="16"/>
          <w:szCs w:val="16"/>
          <w:lang w:val="fr-FR"/>
        </w:rPr>
        <w:footnoteRef/>
      </w:r>
      <w:r w:rsidRPr="001C599D">
        <w:rPr>
          <w:rFonts w:ascii="Roboto" w:hAnsi="Roboto"/>
          <w:sz w:val="16"/>
          <w:szCs w:val="16"/>
        </w:rPr>
        <w:t xml:space="preserve"> Coad </w:t>
      </w:r>
      <w:r w:rsidRPr="001C599D">
        <w:rPr>
          <w:rFonts w:ascii="Roboto" w:hAnsi="Roboto"/>
          <w:i/>
          <w:sz w:val="16"/>
          <w:szCs w:val="16"/>
        </w:rPr>
        <w:t xml:space="preserve">et </w:t>
      </w:r>
      <w:proofErr w:type="spellStart"/>
      <w:r w:rsidRPr="001C599D">
        <w:rPr>
          <w:rFonts w:ascii="Roboto" w:hAnsi="Roboto"/>
          <w:i/>
          <w:sz w:val="16"/>
          <w:szCs w:val="16"/>
        </w:rPr>
        <w:t>autres</w:t>
      </w:r>
      <w:proofErr w:type="spellEnd"/>
      <w:r w:rsidRPr="001C599D">
        <w:rPr>
          <w:rFonts w:ascii="Roboto" w:hAnsi="Roboto"/>
          <w:sz w:val="16"/>
          <w:szCs w:val="16"/>
        </w:rPr>
        <w:t xml:space="preserve">, (2021). Impacts of taking, </w:t>
      </w:r>
      <w:proofErr w:type="gramStart"/>
      <w:r w:rsidRPr="001C599D">
        <w:rPr>
          <w:rFonts w:ascii="Roboto" w:hAnsi="Roboto"/>
          <w:sz w:val="16"/>
          <w:szCs w:val="16"/>
        </w:rPr>
        <w:t>trade</w:t>
      </w:r>
      <w:proofErr w:type="gramEnd"/>
      <w:r w:rsidRPr="001C599D">
        <w:rPr>
          <w:rFonts w:ascii="Roboto" w:hAnsi="Roboto"/>
          <w:sz w:val="16"/>
          <w:szCs w:val="16"/>
        </w:rPr>
        <w:t xml:space="preserve"> and consumption of terrestrial migratory species for wild meat. </w:t>
      </w:r>
      <w:r>
        <w:rPr>
          <w:rFonts w:ascii="Roboto" w:hAnsi="Roboto"/>
          <w:sz w:val="16"/>
          <w:szCs w:val="16"/>
          <w:lang w:val="fr-FR"/>
        </w:rPr>
        <w:t xml:space="preserve">Préparé pour le Secrétariat de la Convention sur la conservation des espèces migratrices appartenant à la faune sauvage (CMS) par le Center for International </w:t>
      </w:r>
      <w:proofErr w:type="spellStart"/>
      <w:r>
        <w:rPr>
          <w:rFonts w:ascii="Roboto" w:hAnsi="Roboto"/>
          <w:sz w:val="16"/>
          <w:szCs w:val="16"/>
          <w:lang w:val="fr-FR"/>
        </w:rPr>
        <w:t>Forestry</w:t>
      </w:r>
      <w:proofErr w:type="spellEnd"/>
      <w:r>
        <w:rPr>
          <w:rFonts w:ascii="Roboto" w:hAnsi="Roboto"/>
          <w:sz w:val="16"/>
          <w:szCs w:val="16"/>
          <w:lang w:val="fr-FR"/>
        </w:rPr>
        <w:t xml:space="preserve"> </w:t>
      </w:r>
      <w:proofErr w:type="spellStart"/>
      <w:r>
        <w:rPr>
          <w:rFonts w:ascii="Roboto" w:hAnsi="Roboto"/>
          <w:sz w:val="16"/>
          <w:szCs w:val="16"/>
          <w:lang w:val="fr-FR"/>
        </w:rPr>
        <w:t>Research</w:t>
      </w:r>
      <w:proofErr w:type="spellEnd"/>
      <w:r>
        <w:rPr>
          <w:rFonts w:ascii="Roboto" w:hAnsi="Roboto"/>
          <w:sz w:val="16"/>
          <w:szCs w:val="16"/>
          <w:lang w:val="fr-FR"/>
        </w:rPr>
        <w:t xml:space="preserve"> (CIFOR). Disponible à l</w:t>
      </w:r>
      <w:r w:rsidR="002C14B0">
        <w:rPr>
          <w:rFonts w:ascii="Roboto" w:hAnsi="Roboto"/>
          <w:sz w:val="16"/>
          <w:szCs w:val="16"/>
          <w:lang w:val="fr-FR"/>
        </w:rPr>
        <w:t>’</w:t>
      </w:r>
      <w:r>
        <w:rPr>
          <w:rFonts w:ascii="Roboto" w:hAnsi="Roboto"/>
          <w:sz w:val="16"/>
          <w:szCs w:val="16"/>
          <w:lang w:val="fr-FR"/>
        </w:rPr>
        <w:t xml:space="preserve">adresse : https://www.cms.int/en/publication/impacts-taking-trade-and-consumption-terrestrial-migratory-species-wild-meat-report.  </w:t>
      </w:r>
    </w:p>
  </w:footnote>
  <w:footnote w:id="39">
    <w:p w14:paraId="406C7DDA" w14:textId="115E27FE" w:rsidR="0049211F" w:rsidRPr="0049211F" w:rsidRDefault="0049211F" w:rsidP="00317BCE">
      <w:pPr>
        <w:pStyle w:val="FootnoteText"/>
        <w:jc w:val="both"/>
        <w:rPr>
          <w:rFonts w:ascii="Roboto" w:hAnsi="Roboto"/>
          <w:sz w:val="16"/>
          <w:szCs w:val="16"/>
          <w:lang w:val="fr-FR"/>
        </w:rPr>
      </w:pPr>
      <w:r>
        <w:rPr>
          <w:rStyle w:val="FootnoteReference"/>
          <w:lang w:val="fr-FR"/>
        </w:rPr>
        <w:footnoteRef/>
      </w:r>
      <w:r w:rsidRPr="001C599D">
        <w:rPr>
          <w:rFonts w:ascii="Roboto" w:hAnsi="Roboto"/>
          <w:sz w:val="16"/>
          <w:szCs w:val="16"/>
        </w:rPr>
        <w:t xml:space="preserve"> Ingram </w:t>
      </w:r>
      <w:r w:rsidRPr="001C599D">
        <w:rPr>
          <w:rFonts w:ascii="Roboto" w:hAnsi="Roboto"/>
          <w:i/>
          <w:sz w:val="16"/>
          <w:szCs w:val="16"/>
        </w:rPr>
        <w:t xml:space="preserve">et </w:t>
      </w:r>
      <w:proofErr w:type="spellStart"/>
      <w:r w:rsidRPr="001C599D">
        <w:rPr>
          <w:rFonts w:ascii="Roboto" w:hAnsi="Roboto"/>
          <w:i/>
          <w:sz w:val="16"/>
          <w:szCs w:val="16"/>
        </w:rPr>
        <w:t>autres</w:t>
      </w:r>
      <w:proofErr w:type="spellEnd"/>
      <w:r w:rsidRPr="001C599D">
        <w:rPr>
          <w:rFonts w:ascii="Roboto" w:hAnsi="Roboto"/>
          <w:i/>
          <w:sz w:val="16"/>
          <w:szCs w:val="16"/>
        </w:rPr>
        <w:t>,</w:t>
      </w:r>
      <w:r w:rsidRPr="001C599D">
        <w:rPr>
          <w:rFonts w:ascii="Roboto" w:hAnsi="Roboto"/>
          <w:sz w:val="16"/>
          <w:szCs w:val="16"/>
        </w:rPr>
        <w:t xml:space="preserve"> (2022). Widespread use of migratory megafauna for aquatic wild meat in the tropics and subtropics. </w:t>
      </w:r>
      <w:proofErr w:type="spellStart"/>
      <w:r>
        <w:rPr>
          <w:rFonts w:ascii="Roboto" w:hAnsi="Roboto"/>
          <w:i/>
          <w:sz w:val="16"/>
          <w:szCs w:val="16"/>
          <w:lang w:val="fr-FR"/>
        </w:rPr>
        <w:t>Frontiers</w:t>
      </w:r>
      <w:proofErr w:type="spellEnd"/>
      <w:r>
        <w:rPr>
          <w:rFonts w:ascii="Roboto" w:hAnsi="Roboto"/>
          <w:i/>
          <w:sz w:val="16"/>
          <w:szCs w:val="16"/>
          <w:lang w:val="fr-FR"/>
        </w:rPr>
        <w:t xml:space="preserve"> in Marine Science, </w:t>
      </w:r>
      <w:r>
        <w:rPr>
          <w:rFonts w:ascii="Roboto" w:hAnsi="Roboto"/>
          <w:sz w:val="16"/>
          <w:szCs w:val="16"/>
          <w:lang w:val="fr-FR"/>
        </w:rPr>
        <w:t>9, 837447.</w:t>
      </w:r>
    </w:p>
  </w:footnote>
  <w:footnote w:id="40">
    <w:p w14:paraId="7B3B9404" w14:textId="6AE6ADF7"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Catégories de menace 5.1.1, 5.4.1 et 5.4.2 de la Liste rouge, à l</w:t>
      </w:r>
      <w:r w:rsidR="002C14B0">
        <w:rPr>
          <w:rFonts w:ascii="Roboto" w:hAnsi="Roboto"/>
          <w:sz w:val="16"/>
          <w:szCs w:val="16"/>
          <w:lang w:val="fr-FR"/>
        </w:rPr>
        <w:t>’</w:t>
      </w:r>
      <w:r>
        <w:rPr>
          <w:rFonts w:ascii="Roboto" w:hAnsi="Roboto"/>
          <w:sz w:val="16"/>
          <w:szCs w:val="16"/>
          <w:lang w:val="fr-FR"/>
        </w:rPr>
        <w:t>exclusion de celles considérées comme « passées, peu susceptibles de réapparaître ».</w:t>
      </w:r>
    </w:p>
  </w:footnote>
  <w:footnote w:id="41">
    <w:p w14:paraId="022D18B9" w14:textId="21DCCE0A"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Il s</w:t>
      </w:r>
      <w:r w:rsidR="002C14B0">
        <w:rPr>
          <w:rFonts w:ascii="Roboto" w:hAnsi="Roboto"/>
          <w:sz w:val="16"/>
          <w:szCs w:val="16"/>
          <w:lang w:val="fr-FR"/>
        </w:rPr>
        <w:t>’</w:t>
      </w:r>
      <w:r>
        <w:rPr>
          <w:rFonts w:ascii="Roboto" w:hAnsi="Roboto"/>
          <w:sz w:val="16"/>
          <w:szCs w:val="16"/>
          <w:lang w:val="fr-FR"/>
        </w:rPr>
        <w:t>agit probablement d</w:t>
      </w:r>
      <w:r w:rsidR="002C14B0">
        <w:rPr>
          <w:rFonts w:ascii="Roboto" w:hAnsi="Roboto"/>
          <w:sz w:val="16"/>
          <w:szCs w:val="16"/>
          <w:lang w:val="fr-FR"/>
        </w:rPr>
        <w:t>’</w:t>
      </w:r>
      <w:r>
        <w:rPr>
          <w:rFonts w:ascii="Roboto" w:hAnsi="Roboto"/>
          <w:sz w:val="16"/>
          <w:szCs w:val="16"/>
          <w:lang w:val="fr-FR"/>
        </w:rPr>
        <w:t>une sous-estimation. Étant donné que les utilisations finales et l</w:t>
      </w:r>
      <w:r w:rsidR="002C14B0">
        <w:rPr>
          <w:rFonts w:ascii="Roboto" w:hAnsi="Roboto"/>
          <w:sz w:val="16"/>
          <w:szCs w:val="16"/>
          <w:lang w:val="fr-FR"/>
        </w:rPr>
        <w:t>’</w:t>
      </w:r>
      <w:r>
        <w:rPr>
          <w:rFonts w:ascii="Roboto" w:hAnsi="Roboto"/>
          <w:sz w:val="16"/>
          <w:szCs w:val="16"/>
          <w:lang w:val="fr-FR"/>
        </w:rPr>
        <w:t>échelle des utilisations finales ne sont pas des champs de données obligatoires dans les évaluations de la Liste rouge, il est possible qu</w:t>
      </w:r>
      <w:r w:rsidR="002C14B0">
        <w:rPr>
          <w:rFonts w:ascii="Roboto" w:hAnsi="Roboto"/>
          <w:sz w:val="16"/>
          <w:szCs w:val="16"/>
          <w:lang w:val="fr-FR"/>
        </w:rPr>
        <w:t>’</w:t>
      </w:r>
      <w:r>
        <w:rPr>
          <w:rFonts w:ascii="Roboto" w:hAnsi="Roboto"/>
          <w:sz w:val="16"/>
          <w:szCs w:val="16"/>
          <w:lang w:val="fr-FR"/>
        </w:rPr>
        <w:t>ils n</w:t>
      </w:r>
      <w:r w:rsidR="002C14B0">
        <w:rPr>
          <w:rFonts w:ascii="Roboto" w:hAnsi="Roboto"/>
          <w:sz w:val="16"/>
          <w:szCs w:val="16"/>
          <w:lang w:val="fr-FR"/>
        </w:rPr>
        <w:t>’</w:t>
      </w:r>
      <w:r>
        <w:rPr>
          <w:rFonts w:ascii="Roboto" w:hAnsi="Roboto"/>
          <w:sz w:val="16"/>
          <w:szCs w:val="16"/>
          <w:lang w:val="fr-FR"/>
        </w:rPr>
        <w:t>aient pas été remplis pour tous les taxons.</w:t>
      </w:r>
    </w:p>
  </w:footnote>
  <w:footnote w:id="42">
    <w:p w14:paraId="1A08F362" w14:textId="221BBDE8" w:rsidR="0009233E" w:rsidRPr="005F0350"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w:t>
      </w:r>
      <w:proofErr w:type="spellStart"/>
      <w:r>
        <w:rPr>
          <w:rFonts w:ascii="Roboto" w:hAnsi="Roboto"/>
          <w:i/>
          <w:iCs/>
          <w:sz w:val="16"/>
          <w:szCs w:val="16"/>
          <w:lang w:val="fr-FR"/>
        </w:rPr>
        <w:t>Physeter</w:t>
      </w:r>
      <w:proofErr w:type="spellEnd"/>
      <w:r>
        <w:rPr>
          <w:rFonts w:ascii="Roboto" w:hAnsi="Roboto"/>
          <w:i/>
          <w:iCs/>
          <w:sz w:val="16"/>
          <w:szCs w:val="16"/>
          <w:lang w:val="fr-FR"/>
        </w:rPr>
        <w:t xml:space="preserve"> </w:t>
      </w:r>
      <w:proofErr w:type="spellStart"/>
      <w:r>
        <w:rPr>
          <w:rFonts w:ascii="Roboto" w:hAnsi="Roboto"/>
          <w:i/>
          <w:iCs/>
          <w:sz w:val="16"/>
          <w:szCs w:val="16"/>
          <w:lang w:val="fr-FR"/>
        </w:rPr>
        <w:t>macrocephalus</w:t>
      </w:r>
      <w:proofErr w:type="spellEnd"/>
      <w:r>
        <w:rPr>
          <w:rFonts w:ascii="Roboto" w:hAnsi="Roboto"/>
          <w:sz w:val="16"/>
          <w:szCs w:val="16"/>
          <w:lang w:val="fr-FR"/>
        </w:rPr>
        <w:t xml:space="preserve"> a été considéré comme historiquement menacé par une utilisation intentionnelle (code de menace 5.4.2), mais cette menace a été classée comme « peu susceptible de réapparaître »</w:t>
      </w:r>
    </w:p>
  </w:footnote>
  <w:footnote w:id="43">
    <w:p w14:paraId="200E094D" w14:textId="7BE92E6F"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Sur la base du critère d</w:t>
      </w:r>
      <w:r w:rsidR="002C14B0">
        <w:rPr>
          <w:rFonts w:ascii="Roboto" w:hAnsi="Roboto"/>
          <w:sz w:val="16"/>
          <w:szCs w:val="16"/>
          <w:lang w:val="fr-FR"/>
        </w:rPr>
        <w:t>’</w:t>
      </w:r>
      <w:r>
        <w:rPr>
          <w:rFonts w:ascii="Roboto" w:hAnsi="Roboto"/>
          <w:sz w:val="16"/>
          <w:szCs w:val="16"/>
          <w:lang w:val="fr-FR"/>
        </w:rPr>
        <w:t>évaluation rapide 3.4 (capture illégale) et complété par de la documentation supplémentaire. Les données comprenaient des enregistrements de saisies dans les ensembles de données LEMIS et TRAFFIC ainsi que des rapports sur le prélèvement illégal d</w:t>
      </w:r>
      <w:r w:rsidR="002C14B0">
        <w:rPr>
          <w:rFonts w:ascii="Roboto" w:hAnsi="Roboto"/>
          <w:sz w:val="16"/>
          <w:szCs w:val="16"/>
          <w:lang w:val="fr-FR"/>
        </w:rPr>
        <w:t>’</w:t>
      </w:r>
      <w:r>
        <w:rPr>
          <w:rFonts w:ascii="Roboto" w:hAnsi="Roboto"/>
          <w:sz w:val="16"/>
          <w:szCs w:val="16"/>
          <w:lang w:val="fr-FR"/>
        </w:rPr>
        <w:t xml:space="preserve">oiseaux dans : Brochet </w:t>
      </w:r>
      <w:r>
        <w:rPr>
          <w:rFonts w:ascii="Roboto" w:hAnsi="Roboto"/>
          <w:i/>
          <w:iCs/>
          <w:sz w:val="16"/>
          <w:szCs w:val="16"/>
          <w:lang w:val="fr-FR"/>
        </w:rPr>
        <w:t>et autres</w:t>
      </w:r>
      <w:r>
        <w:rPr>
          <w:rFonts w:ascii="Roboto" w:hAnsi="Roboto"/>
          <w:sz w:val="16"/>
          <w:szCs w:val="16"/>
          <w:lang w:val="fr-FR"/>
        </w:rPr>
        <w:t xml:space="preserve">, 2016. </w:t>
      </w:r>
      <w:r w:rsidRPr="001C599D">
        <w:rPr>
          <w:rFonts w:ascii="Roboto" w:hAnsi="Roboto"/>
          <w:sz w:val="16"/>
          <w:szCs w:val="16"/>
        </w:rPr>
        <w:t xml:space="preserve">A preliminary assessment of the scope and scale of illegal killing and taking of birds in the Mediterranean. </w:t>
      </w:r>
      <w:r w:rsidRPr="001C599D">
        <w:rPr>
          <w:rFonts w:ascii="Roboto" w:hAnsi="Roboto"/>
          <w:i/>
          <w:iCs/>
          <w:sz w:val="16"/>
          <w:szCs w:val="16"/>
        </w:rPr>
        <w:t>Bird Conservation International</w:t>
      </w:r>
      <w:r w:rsidRPr="001C599D">
        <w:rPr>
          <w:rFonts w:ascii="Roboto" w:hAnsi="Roboto"/>
          <w:sz w:val="16"/>
          <w:szCs w:val="16"/>
        </w:rPr>
        <w:t xml:space="preserve"> 26, 1-</w:t>
      </w:r>
      <w:proofErr w:type="gramStart"/>
      <w:r w:rsidRPr="001C599D">
        <w:rPr>
          <w:rFonts w:ascii="Roboto" w:hAnsi="Roboto"/>
          <w:sz w:val="16"/>
          <w:szCs w:val="16"/>
        </w:rPr>
        <w:t>28 ;</w:t>
      </w:r>
      <w:proofErr w:type="gramEnd"/>
      <w:r w:rsidRPr="001C599D">
        <w:rPr>
          <w:rFonts w:ascii="Roboto" w:hAnsi="Roboto"/>
          <w:sz w:val="16"/>
          <w:szCs w:val="16"/>
        </w:rPr>
        <w:t xml:space="preserve"> Brochet </w:t>
      </w:r>
      <w:r w:rsidRPr="001C599D">
        <w:rPr>
          <w:rFonts w:ascii="Roboto" w:hAnsi="Roboto"/>
          <w:i/>
          <w:sz w:val="16"/>
          <w:szCs w:val="16"/>
        </w:rPr>
        <w:t xml:space="preserve">et </w:t>
      </w:r>
      <w:proofErr w:type="spellStart"/>
      <w:r w:rsidRPr="001C599D">
        <w:rPr>
          <w:rFonts w:ascii="Roboto" w:hAnsi="Roboto"/>
          <w:i/>
          <w:sz w:val="16"/>
          <w:szCs w:val="16"/>
        </w:rPr>
        <w:t>autres</w:t>
      </w:r>
      <w:proofErr w:type="spellEnd"/>
      <w:r w:rsidRPr="001C599D">
        <w:rPr>
          <w:rFonts w:ascii="Roboto" w:hAnsi="Roboto"/>
          <w:sz w:val="16"/>
          <w:szCs w:val="16"/>
        </w:rPr>
        <w:t xml:space="preserve">, (2019). Illegal killing and taking of birds in Europe outside the Mediterranean: assessing the scope and scale of a complex issue. </w:t>
      </w:r>
      <w:r w:rsidRPr="001C599D">
        <w:rPr>
          <w:rFonts w:ascii="Roboto" w:hAnsi="Roboto"/>
          <w:i/>
          <w:sz w:val="16"/>
          <w:szCs w:val="16"/>
        </w:rPr>
        <w:t>Bird Conservation International.</w:t>
      </w:r>
      <w:r w:rsidRPr="001C599D">
        <w:rPr>
          <w:rFonts w:ascii="Roboto" w:hAnsi="Roboto"/>
          <w:sz w:val="16"/>
          <w:szCs w:val="16"/>
        </w:rPr>
        <w:t xml:space="preserve"> 29, 10-</w:t>
      </w:r>
      <w:proofErr w:type="gramStart"/>
      <w:r w:rsidRPr="001C599D">
        <w:rPr>
          <w:rFonts w:ascii="Roboto" w:hAnsi="Roboto"/>
          <w:sz w:val="16"/>
          <w:szCs w:val="16"/>
        </w:rPr>
        <w:t>40 ;</w:t>
      </w:r>
      <w:proofErr w:type="gramEnd"/>
      <w:r w:rsidRPr="001C599D">
        <w:rPr>
          <w:rFonts w:ascii="Roboto" w:hAnsi="Roboto"/>
          <w:sz w:val="16"/>
          <w:szCs w:val="16"/>
        </w:rPr>
        <w:t xml:space="preserve"> et Brochet </w:t>
      </w:r>
      <w:r w:rsidRPr="001C599D">
        <w:rPr>
          <w:rFonts w:ascii="Roboto" w:hAnsi="Roboto"/>
          <w:i/>
          <w:sz w:val="16"/>
          <w:szCs w:val="16"/>
        </w:rPr>
        <w:t xml:space="preserve">et </w:t>
      </w:r>
      <w:proofErr w:type="spellStart"/>
      <w:r w:rsidRPr="001C599D">
        <w:rPr>
          <w:rFonts w:ascii="Roboto" w:hAnsi="Roboto"/>
          <w:i/>
          <w:sz w:val="16"/>
          <w:szCs w:val="16"/>
        </w:rPr>
        <w:t>autres</w:t>
      </w:r>
      <w:proofErr w:type="spellEnd"/>
      <w:r w:rsidRPr="001C599D">
        <w:rPr>
          <w:rFonts w:ascii="Roboto" w:hAnsi="Roboto"/>
          <w:sz w:val="16"/>
          <w:szCs w:val="16"/>
        </w:rPr>
        <w:t xml:space="preserve">, (2019). A preliminary assessment of the scope and scale of illegal killing and taking of wild birds in the Arabian Peninsula, </w:t>
      </w:r>
      <w:proofErr w:type="gramStart"/>
      <w:r w:rsidRPr="001C599D">
        <w:rPr>
          <w:rFonts w:ascii="Roboto" w:hAnsi="Roboto"/>
          <w:sz w:val="16"/>
          <w:szCs w:val="16"/>
        </w:rPr>
        <w:t>Iran</w:t>
      </w:r>
      <w:proofErr w:type="gramEnd"/>
      <w:r w:rsidRPr="001C599D">
        <w:rPr>
          <w:rFonts w:ascii="Roboto" w:hAnsi="Roboto"/>
          <w:sz w:val="16"/>
          <w:szCs w:val="16"/>
        </w:rPr>
        <w:t xml:space="preserve"> and Iraq. </w:t>
      </w:r>
      <w:proofErr w:type="spellStart"/>
      <w:r>
        <w:rPr>
          <w:rFonts w:ascii="Roboto" w:hAnsi="Roboto"/>
          <w:i/>
          <w:sz w:val="16"/>
          <w:szCs w:val="16"/>
          <w:lang w:val="fr-FR"/>
        </w:rPr>
        <w:t>Sandgrouse</w:t>
      </w:r>
      <w:proofErr w:type="spellEnd"/>
      <w:r>
        <w:rPr>
          <w:rFonts w:ascii="Roboto" w:hAnsi="Roboto"/>
          <w:i/>
          <w:sz w:val="16"/>
          <w:szCs w:val="16"/>
          <w:lang w:val="fr-FR"/>
        </w:rPr>
        <w:t>.</w:t>
      </w:r>
      <w:r>
        <w:rPr>
          <w:rFonts w:ascii="Roboto" w:hAnsi="Roboto"/>
          <w:sz w:val="16"/>
          <w:szCs w:val="16"/>
          <w:lang w:val="fr-FR"/>
        </w:rPr>
        <w:t xml:space="preserve"> 41, 154-175.</w:t>
      </w:r>
    </w:p>
  </w:footnote>
  <w:footnote w:id="44">
    <w:p w14:paraId="21CC7457" w14:textId="64E25FB0" w:rsidR="0009233E" w:rsidRPr="00316D3C" w:rsidRDefault="0009233E">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Le commerce de produits de source sauvage comprend les produits de source sauvage (W), les produits d</w:t>
      </w:r>
      <w:r w:rsidR="002C14B0">
        <w:rPr>
          <w:rFonts w:ascii="Roboto" w:hAnsi="Roboto"/>
          <w:sz w:val="16"/>
          <w:szCs w:val="16"/>
          <w:lang w:val="fr-FR"/>
        </w:rPr>
        <w:t>’</w:t>
      </w:r>
      <w:r>
        <w:rPr>
          <w:rFonts w:ascii="Roboto" w:hAnsi="Roboto"/>
          <w:sz w:val="16"/>
          <w:szCs w:val="16"/>
          <w:lang w:val="fr-FR"/>
        </w:rPr>
        <w:t>un élevage en ranch (R), les produits de source inconnue (U) et les produits de source non déclarée. Aucun commerce n</w:t>
      </w:r>
      <w:r w:rsidR="002C14B0">
        <w:rPr>
          <w:rFonts w:ascii="Roboto" w:hAnsi="Roboto"/>
          <w:sz w:val="16"/>
          <w:szCs w:val="16"/>
          <w:lang w:val="fr-FR"/>
        </w:rPr>
        <w:t>’</w:t>
      </w:r>
      <w:r>
        <w:rPr>
          <w:rFonts w:ascii="Roboto" w:hAnsi="Roboto"/>
          <w:sz w:val="16"/>
          <w:szCs w:val="16"/>
          <w:lang w:val="fr-FR"/>
        </w:rPr>
        <w:t>a été signalé pour le code source « X » (spécimens prélevés dans l</w:t>
      </w:r>
      <w:r w:rsidR="002C14B0">
        <w:rPr>
          <w:rFonts w:ascii="Roboto" w:hAnsi="Roboto"/>
          <w:sz w:val="16"/>
          <w:szCs w:val="16"/>
          <w:lang w:val="fr-FR"/>
        </w:rPr>
        <w:t>’</w:t>
      </w:r>
      <w:r>
        <w:rPr>
          <w:rFonts w:ascii="Roboto" w:hAnsi="Roboto"/>
          <w:sz w:val="16"/>
          <w:szCs w:val="16"/>
          <w:lang w:val="fr-FR"/>
        </w:rPr>
        <w:t>environnement marin).</w:t>
      </w:r>
    </w:p>
  </w:footnote>
  <w:footnote w:id="45">
    <w:p w14:paraId="13878A3E" w14:textId="06FE5393" w:rsidR="0009233E" w:rsidRPr="004A3A03"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Catégories de menace 5.1.1, 5.4.1 et 5.4.2 de la Liste rouge, à l</w:t>
      </w:r>
      <w:r w:rsidR="002C14B0">
        <w:rPr>
          <w:rFonts w:ascii="Roboto" w:hAnsi="Roboto"/>
          <w:sz w:val="16"/>
          <w:szCs w:val="16"/>
          <w:lang w:val="fr-FR"/>
        </w:rPr>
        <w:t>’</w:t>
      </w:r>
      <w:r>
        <w:rPr>
          <w:rFonts w:ascii="Roboto" w:hAnsi="Roboto"/>
          <w:sz w:val="16"/>
          <w:szCs w:val="16"/>
          <w:lang w:val="fr-FR"/>
        </w:rPr>
        <w:t>exclusion de celles considérées comme « passées, peu susceptibles de réapparaître ».</w:t>
      </w:r>
    </w:p>
  </w:footnote>
  <w:footnote w:id="46">
    <w:p w14:paraId="378FCE63" w14:textId="3C236927" w:rsidR="0009233E" w:rsidRPr="005F0350"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Sur la base du critère d</w:t>
      </w:r>
      <w:r w:rsidR="002C14B0">
        <w:rPr>
          <w:rFonts w:ascii="Roboto" w:hAnsi="Roboto"/>
          <w:sz w:val="16"/>
          <w:szCs w:val="16"/>
          <w:lang w:val="fr-FR"/>
        </w:rPr>
        <w:t>’</w:t>
      </w:r>
      <w:r>
        <w:rPr>
          <w:rFonts w:ascii="Roboto" w:hAnsi="Roboto"/>
          <w:sz w:val="16"/>
          <w:szCs w:val="16"/>
          <w:lang w:val="fr-FR"/>
        </w:rPr>
        <w:t>évaluation rapide 3.2 (dans le commerce international légal, voir annexe A), et complété, le cas échéant, par des données plus récentes sur le commerce de la CITES (détails dans l</w:t>
      </w:r>
      <w:r w:rsidR="002C14B0">
        <w:rPr>
          <w:rFonts w:ascii="Roboto" w:hAnsi="Roboto"/>
          <w:sz w:val="16"/>
          <w:szCs w:val="16"/>
          <w:lang w:val="fr-FR"/>
        </w:rPr>
        <w:t>’</w:t>
      </w:r>
      <w:r>
        <w:rPr>
          <w:rFonts w:ascii="Roboto" w:hAnsi="Roboto"/>
          <w:sz w:val="16"/>
          <w:szCs w:val="16"/>
          <w:lang w:val="fr-FR"/>
        </w:rPr>
        <w:t>annexe B, tableau B1). Le critère d</w:t>
      </w:r>
      <w:r w:rsidR="002C14B0">
        <w:rPr>
          <w:rFonts w:ascii="Roboto" w:hAnsi="Roboto"/>
          <w:sz w:val="16"/>
          <w:szCs w:val="16"/>
          <w:lang w:val="fr-FR"/>
        </w:rPr>
        <w:t>’</w:t>
      </w:r>
      <w:r>
        <w:rPr>
          <w:rFonts w:ascii="Roboto" w:hAnsi="Roboto"/>
          <w:sz w:val="16"/>
          <w:szCs w:val="16"/>
          <w:lang w:val="fr-FR"/>
        </w:rPr>
        <w:t>évaluation rapide 3.2 a permis de classer les taxons comme faisant l</w:t>
      </w:r>
      <w:r w:rsidR="002C14B0">
        <w:rPr>
          <w:rFonts w:ascii="Roboto" w:hAnsi="Roboto"/>
          <w:sz w:val="16"/>
          <w:szCs w:val="16"/>
          <w:lang w:val="fr-FR"/>
        </w:rPr>
        <w:t>’</w:t>
      </w:r>
      <w:r>
        <w:rPr>
          <w:rFonts w:ascii="Roboto" w:hAnsi="Roboto"/>
          <w:sz w:val="16"/>
          <w:szCs w:val="16"/>
          <w:lang w:val="fr-FR"/>
        </w:rPr>
        <w:t>objet d</w:t>
      </w:r>
      <w:r w:rsidR="002C14B0">
        <w:rPr>
          <w:rFonts w:ascii="Roboto" w:hAnsi="Roboto"/>
          <w:sz w:val="16"/>
          <w:szCs w:val="16"/>
          <w:lang w:val="fr-FR"/>
        </w:rPr>
        <w:t>’</w:t>
      </w:r>
      <w:r>
        <w:rPr>
          <w:rFonts w:ascii="Roboto" w:hAnsi="Roboto"/>
          <w:sz w:val="16"/>
          <w:szCs w:val="16"/>
          <w:lang w:val="fr-FR"/>
        </w:rPr>
        <w:t>échanges commerciaux au cours de la période 2015-2019, sur la base de la présence d</w:t>
      </w:r>
      <w:r w:rsidR="002C14B0">
        <w:rPr>
          <w:rFonts w:ascii="Roboto" w:hAnsi="Roboto"/>
          <w:sz w:val="16"/>
          <w:szCs w:val="16"/>
          <w:lang w:val="fr-FR"/>
        </w:rPr>
        <w:t>’</w:t>
      </w:r>
      <w:r>
        <w:rPr>
          <w:rFonts w:ascii="Roboto" w:hAnsi="Roboto"/>
          <w:sz w:val="16"/>
          <w:szCs w:val="16"/>
          <w:lang w:val="fr-FR"/>
        </w:rPr>
        <w:t>enregistrements dans la Base de Données sur le Commerce CITES (pour les taxons inscrits à la CITES), ou (pour les autres taxons) d</w:t>
      </w:r>
      <w:r w:rsidR="002C14B0">
        <w:rPr>
          <w:rFonts w:ascii="Roboto" w:hAnsi="Roboto"/>
          <w:sz w:val="16"/>
          <w:szCs w:val="16"/>
          <w:lang w:val="fr-FR"/>
        </w:rPr>
        <w:t>’</w:t>
      </w:r>
      <w:r>
        <w:rPr>
          <w:rFonts w:ascii="Roboto" w:hAnsi="Roboto"/>
          <w:sz w:val="16"/>
          <w:szCs w:val="16"/>
          <w:lang w:val="fr-FR"/>
        </w:rPr>
        <w:t>enregistrements de la Base de Données sur le Commerce CITES (pour les taxons de l</w:t>
      </w:r>
      <w:r w:rsidR="002C14B0">
        <w:rPr>
          <w:rFonts w:ascii="Roboto" w:hAnsi="Roboto"/>
          <w:sz w:val="16"/>
          <w:szCs w:val="16"/>
          <w:lang w:val="fr-FR"/>
        </w:rPr>
        <w:t>’</w:t>
      </w:r>
      <w:r>
        <w:rPr>
          <w:rFonts w:ascii="Roboto" w:hAnsi="Roboto"/>
          <w:sz w:val="16"/>
          <w:szCs w:val="16"/>
          <w:lang w:val="fr-FR"/>
        </w:rPr>
        <w:t>annexe D de l</w:t>
      </w:r>
      <w:r w:rsidR="002C14B0">
        <w:rPr>
          <w:rFonts w:ascii="Roboto" w:hAnsi="Roboto"/>
          <w:sz w:val="16"/>
          <w:szCs w:val="16"/>
          <w:lang w:val="fr-FR"/>
        </w:rPr>
        <w:t>’</w:t>
      </w:r>
      <w:r>
        <w:rPr>
          <w:rFonts w:ascii="Roboto" w:hAnsi="Roboto"/>
          <w:sz w:val="16"/>
          <w:szCs w:val="16"/>
          <w:lang w:val="fr-FR"/>
        </w:rPr>
        <w:t>UE), de la base de données LEMIS, ou si les évaluations de la Liste rouge de l</w:t>
      </w:r>
      <w:r w:rsidR="002C14B0">
        <w:rPr>
          <w:rFonts w:ascii="Roboto" w:hAnsi="Roboto"/>
          <w:sz w:val="16"/>
          <w:szCs w:val="16"/>
          <w:lang w:val="fr-FR"/>
        </w:rPr>
        <w:t>’</w:t>
      </w:r>
      <w:r>
        <w:rPr>
          <w:rFonts w:ascii="Roboto" w:hAnsi="Roboto"/>
          <w:sz w:val="16"/>
          <w:szCs w:val="16"/>
          <w:lang w:val="fr-FR"/>
        </w:rPr>
        <w:t>UICN ont classé toute utilisation finale (autre que la recherche et l</w:t>
      </w:r>
      <w:r w:rsidR="002C14B0">
        <w:rPr>
          <w:rFonts w:ascii="Roboto" w:hAnsi="Roboto"/>
          <w:sz w:val="16"/>
          <w:szCs w:val="16"/>
          <w:lang w:val="fr-FR"/>
        </w:rPr>
        <w:t>’</w:t>
      </w:r>
      <w:r>
        <w:rPr>
          <w:rFonts w:ascii="Roboto" w:hAnsi="Roboto"/>
          <w:sz w:val="16"/>
          <w:szCs w:val="16"/>
          <w:lang w:val="fr-FR"/>
        </w:rPr>
        <w:t xml:space="preserve">établissement de production </w:t>
      </w:r>
      <w:r>
        <w:rPr>
          <w:rFonts w:ascii="Roboto" w:hAnsi="Roboto"/>
          <w:i/>
          <w:iCs/>
          <w:sz w:val="16"/>
          <w:szCs w:val="16"/>
          <w:lang w:val="fr-FR"/>
        </w:rPr>
        <w:t>ex-situ</w:t>
      </w:r>
      <w:r>
        <w:rPr>
          <w:rFonts w:ascii="Roboto" w:hAnsi="Roboto"/>
          <w:sz w:val="16"/>
          <w:szCs w:val="16"/>
          <w:lang w:val="fr-FR"/>
        </w:rPr>
        <w:t xml:space="preserve">) comme étant « internationale ». </w:t>
      </w:r>
    </w:p>
  </w:footnote>
  <w:footnote w:id="47">
    <w:p w14:paraId="42167B33" w14:textId="5FAFB19B" w:rsidR="0009233E" w:rsidRPr="00974F12"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Sur la base du critère d</w:t>
      </w:r>
      <w:r w:rsidR="002C14B0">
        <w:rPr>
          <w:rFonts w:ascii="Roboto" w:hAnsi="Roboto"/>
          <w:sz w:val="16"/>
          <w:szCs w:val="16"/>
          <w:lang w:val="fr-FR"/>
        </w:rPr>
        <w:t>’</w:t>
      </w:r>
      <w:r>
        <w:rPr>
          <w:rFonts w:ascii="Roboto" w:hAnsi="Roboto"/>
          <w:sz w:val="16"/>
          <w:szCs w:val="16"/>
          <w:lang w:val="fr-FR"/>
        </w:rPr>
        <w:t>évaluation rapide 3.4, voir l</w:t>
      </w:r>
      <w:r w:rsidR="002C14B0">
        <w:rPr>
          <w:rFonts w:ascii="Roboto" w:hAnsi="Roboto"/>
          <w:sz w:val="16"/>
          <w:szCs w:val="16"/>
          <w:lang w:val="fr-FR"/>
        </w:rPr>
        <w:t>’</w:t>
      </w:r>
      <w:r>
        <w:rPr>
          <w:rFonts w:ascii="Roboto" w:hAnsi="Roboto"/>
          <w:sz w:val="16"/>
          <w:szCs w:val="16"/>
          <w:lang w:val="fr-FR"/>
        </w:rPr>
        <w:t>annexe A.</w:t>
      </w:r>
    </w:p>
  </w:footnote>
  <w:footnote w:id="48">
    <w:p w14:paraId="4F2DAD6D" w14:textId="20282CAA" w:rsidR="0009233E" w:rsidRPr="004A3A03"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La Liste rouge de l</w:t>
      </w:r>
      <w:r w:rsidR="002C14B0">
        <w:rPr>
          <w:rFonts w:ascii="Roboto" w:hAnsi="Roboto"/>
          <w:sz w:val="16"/>
          <w:szCs w:val="16"/>
          <w:lang w:val="fr-FR"/>
        </w:rPr>
        <w:t>’</w:t>
      </w:r>
      <w:r>
        <w:rPr>
          <w:rFonts w:ascii="Roboto" w:hAnsi="Roboto"/>
          <w:sz w:val="16"/>
          <w:szCs w:val="16"/>
          <w:lang w:val="fr-FR"/>
        </w:rPr>
        <w:t xml:space="preserve">UICN considère </w:t>
      </w:r>
      <w:r>
        <w:rPr>
          <w:rFonts w:ascii="Roboto" w:hAnsi="Roboto"/>
          <w:i/>
          <w:iCs/>
          <w:sz w:val="16"/>
          <w:szCs w:val="16"/>
          <w:lang w:val="fr-FR"/>
        </w:rPr>
        <w:t xml:space="preserve">B. </w:t>
      </w:r>
      <w:proofErr w:type="spellStart"/>
      <w:r>
        <w:rPr>
          <w:rFonts w:ascii="Roboto" w:hAnsi="Roboto"/>
          <w:i/>
          <w:iCs/>
          <w:sz w:val="16"/>
          <w:szCs w:val="16"/>
          <w:lang w:val="fr-FR"/>
        </w:rPr>
        <w:t>sauveli</w:t>
      </w:r>
      <w:proofErr w:type="spellEnd"/>
      <w:r>
        <w:rPr>
          <w:rFonts w:ascii="Roboto" w:hAnsi="Roboto"/>
          <w:i/>
          <w:iCs/>
          <w:sz w:val="16"/>
          <w:szCs w:val="16"/>
          <w:lang w:val="fr-FR"/>
        </w:rPr>
        <w:t xml:space="preserve"> </w:t>
      </w:r>
      <w:r>
        <w:rPr>
          <w:rFonts w:ascii="Roboto" w:hAnsi="Roboto"/>
          <w:sz w:val="16"/>
          <w:szCs w:val="16"/>
          <w:lang w:val="fr-FR"/>
        </w:rPr>
        <w:t>comme étant en danger critique d</w:t>
      </w:r>
      <w:r w:rsidR="002C14B0">
        <w:rPr>
          <w:rFonts w:ascii="Roboto" w:hAnsi="Roboto"/>
          <w:sz w:val="16"/>
          <w:szCs w:val="16"/>
          <w:lang w:val="fr-FR"/>
        </w:rPr>
        <w:t>’</w:t>
      </w:r>
      <w:r>
        <w:rPr>
          <w:rFonts w:ascii="Roboto" w:hAnsi="Roboto"/>
          <w:sz w:val="16"/>
          <w:szCs w:val="16"/>
          <w:lang w:val="fr-FR"/>
        </w:rPr>
        <w:t>extinction, le dernier signalement publié datant de 1974.</w:t>
      </w:r>
    </w:p>
  </w:footnote>
  <w:footnote w:id="49">
    <w:p w14:paraId="0D4117F2" w14:textId="5E46F8DD" w:rsidR="0009233E" w:rsidRPr="008E38D5"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Signalé à la CMS au niveau de l</w:t>
      </w:r>
      <w:r w:rsidR="002C14B0">
        <w:rPr>
          <w:rFonts w:ascii="Roboto" w:hAnsi="Roboto"/>
          <w:sz w:val="16"/>
          <w:szCs w:val="16"/>
          <w:lang w:val="fr-FR"/>
        </w:rPr>
        <w:t>’</w:t>
      </w:r>
      <w:r>
        <w:rPr>
          <w:rFonts w:ascii="Roboto" w:hAnsi="Roboto"/>
          <w:sz w:val="16"/>
          <w:szCs w:val="16"/>
          <w:lang w:val="fr-FR"/>
        </w:rPr>
        <w:t xml:space="preserve">espèce </w:t>
      </w:r>
      <w:proofErr w:type="spellStart"/>
      <w:r>
        <w:rPr>
          <w:rFonts w:ascii="Roboto" w:hAnsi="Roboto"/>
          <w:i/>
          <w:iCs/>
          <w:sz w:val="16"/>
          <w:szCs w:val="16"/>
          <w:lang w:val="fr-FR"/>
        </w:rPr>
        <w:t>Elephas</w:t>
      </w:r>
      <w:proofErr w:type="spellEnd"/>
      <w:r>
        <w:rPr>
          <w:rFonts w:ascii="Roboto" w:hAnsi="Roboto"/>
          <w:i/>
          <w:iCs/>
          <w:sz w:val="16"/>
          <w:szCs w:val="16"/>
          <w:lang w:val="fr-FR"/>
        </w:rPr>
        <w:t xml:space="preserve"> </w:t>
      </w:r>
      <w:proofErr w:type="spellStart"/>
      <w:r>
        <w:rPr>
          <w:rFonts w:ascii="Roboto" w:hAnsi="Roboto"/>
          <w:i/>
          <w:iCs/>
          <w:sz w:val="16"/>
          <w:szCs w:val="16"/>
          <w:lang w:val="fr-FR"/>
        </w:rPr>
        <w:t>maximus</w:t>
      </w:r>
      <w:proofErr w:type="spellEnd"/>
      <w:r>
        <w:rPr>
          <w:rFonts w:ascii="Roboto" w:hAnsi="Roboto"/>
          <w:sz w:val="16"/>
          <w:szCs w:val="16"/>
          <w:lang w:val="fr-FR"/>
        </w:rPr>
        <w:t>.</w:t>
      </w:r>
    </w:p>
  </w:footnote>
  <w:footnote w:id="50">
    <w:p w14:paraId="29B786BE" w14:textId="3808CD3C" w:rsidR="0009233E" w:rsidRPr="008E38D5"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Signalé dans le cadre de la taxonomie CITES comme </w:t>
      </w:r>
      <w:proofErr w:type="spellStart"/>
      <w:r>
        <w:rPr>
          <w:rFonts w:ascii="Roboto" w:hAnsi="Roboto"/>
          <w:i/>
          <w:iCs/>
          <w:sz w:val="16"/>
          <w:szCs w:val="16"/>
          <w:lang w:val="fr-FR"/>
        </w:rPr>
        <w:t>Gyps</w:t>
      </w:r>
      <w:proofErr w:type="spellEnd"/>
      <w:r>
        <w:rPr>
          <w:rFonts w:ascii="Roboto" w:hAnsi="Roboto"/>
          <w:i/>
          <w:iCs/>
          <w:sz w:val="16"/>
          <w:szCs w:val="16"/>
          <w:lang w:val="fr-FR"/>
        </w:rPr>
        <w:t xml:space="preserve"> </w:t>
      </w:r>
      <w:proofErr w:type="spellStart"/>
      <w:r>
        <w:rPr>
          <w:rFonts w:ascii="Roboto" w:hAnsi="Roboto"/>
          <w:i/>
          <w:iCs/>
          <w:sz w:val="16"/>
          <w:szCs w:val="16"/>
          <w:lang w:val="fr-FR"/>
        </w:rPr>
        <w:t>rueppellii</w:t>
      </w:r>
      <w:proofErr w:type="spellEnd"/>
      <w:r>
        <w:rPr>
          <w:rFonts w:ascii="Roboto" w:hAnsi="Roboto"/>
          <w:sz w:val="16"/>
          <w:szCs w:val="16"/>
          <w:lang w:val="fr-FR"/>
        </w:rPr>
        <w:t>.</w:t>
      </w:r>
    </w:p>
  </w:footnote>
  <w:footnote w:id="51">
    <w:p w14:paraId="5DAAC26A" w14:textId="441442E1" w:rsidR="0009233E" w:rsidRPr="004A3A03"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M</w:t>
      </w:r>
      <w:r>
        <w:rPr>
          <w:rFonts w:ascii="Roboto" w:hAnsi="Roboto"/>
          <w:i/>
          <w:iCs/>
          <w:sz w:val="16"/>
          <w:szCs w:val="16"/>
          <w:lang w:val="fr-FR"/>
        </w:rPr>
        <w:t xml:space="preserve">. </w:t>
      </w:r>
      <w:proofErr w:type="spellStart"/>
      <w:r>
        <w:rPr>
          <w:rFonts w:ascii="Roboto" w:hAnsi="Roboto"/>
          <w:i/>
          <w:iCs/>
          <w:sz w:val="16"/>
          <w:szCs w:val="16"/>
          <w:lang w:val="fr-FR"/>
        </w:rPr>
        <w:t>japanica</w:t>
      </w:r>
      <w:proofErr w:type="spellEnd"/>
      <w:r>
        <w:rPr>
          <w:rFonts w:ascii="Roboto" w:hAnsi="Roboto"/>
          <w:i/>
          <w:iCs/>
          <w:sz w:val="16"/>
          <w:szCs w:val="16"/>
          <w:lang w:val="fr-FR"/>
        </w:rPr>
        <w:t xml:space="preserve"> </w:t>
      </w:r>
      <w:r>
        <w:rPr>
          <w:rFonts w:ascii="Roboto" w:hAnsi="Roboto"/>
          <w:sz w:val="16"/>
          <w:szCs w:val="16"/>
          <w:lang w:val="fr-FR"/>
        </w:rPr>
        <w:t xml:space="preserve">est considéré comme un synonyme de </w:t>
      </w:r>
      <w:r>
        <w:rPr>
          <w:rFonts w:ascii="Roboto" w:hAnsi="Roboto"/>
          <w:i/>
          <w:iCs/>
          <w:sz w:val="16"/>
          <w:szCs w:val="16"/>
          <w:lang w:val="fr-FR"/>
        </w:rPr>
        <w:t>M. mobular</w:t>
      </w:r>
      <w:r>
        <w:rPr>
          <w:rFonts w:ascii="Roboto" w:hAnsi="Roboto"/>
          <w:sz w:val="16"/>
          <w:szCs w:val="16"/>
          <w:lang w:val="fr-FR"/>
        </w:rPr>
        <w:t xml:space="preserve"> dans la Liste rouge de l</w:t>
      </w:r>
      <w:r w:rsidR="002C14B0">
        <w:rPr>
          <w:rFonts w:ascii="Roboto" w:hAnsi="Roboto"/>
          <w:sz w:val="16"/>
          <w:szCs w:val="16"/>
          <w:lang w:val="fr-FR"/>
        </w:rPr>
        <w:t>’</w:t>
      </w:r>
      <w:r>
        <w:rPr>
          <w:rFonts w:ascii="Roboto" w:hAnsi="Roboto"/>
          <w:sz w:val="16"/>
          <w:szCs w:val="16"/>
          <w:lang w:val="fr-FR"/>
        </w:rPr>
        <w:t>UICN.</w:t>
      </w:r>
    </w:p>
  </w:footnote>
  <w:footnote w:id="52">
    <w:p w14:paraId="6DB47127" w14:textId="77777777" w:rsidR="0009233E" w:rsidRPr="002F0672"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En danger critique, En danger, Vulnérable</w:t>
      </w:r>
    </w:p>
  </w:footnote>
  <w:footnote w:id="53">
    <w:p w14:paraId="3E65CD2B" w14:textId="09CB4EBC"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Catégories de menace 5.1.1, 5.4.1 et 5.4.2 de la Liste rouge, à l</w:t>
      </w:r>
      <w:r w:rsidR="002C14B0">
        <w:rPr>
          <w:rFonts w:ascii="Roboto" w:hAnsi="Roboto"/>
          <w:sz w:val="16"/>
          <w:szCs w:val="16"/>
          <w:lang w:val="fr-FR"/>
        </w:rPr>
        <w:t>’</w:t>
      </w:r>
      <w:r>
        <w:rPr>
          <w:rFonts w:ascii="Roboto" w:hAnsi="Roboto"/>
          <w:sz w:val="16"/>
          <w:szCs w:val="16"/>
          <w:lang w:val="fr-FR"/>
        </w:rPr>
        <w:t>exclusion de celles considérées comme « passées, peu susceptibles de réapparaître ».</w:t>
      </w:r>
    </w:p>
  </w:footnote>
  <w:footnote w:id="54">
    <w:p w14:paraId="2BB61227" w14:textId="5A65303C" w:rsidR="001437DB" w:rsidRPr="001D17F9" w:rsidRDefault="001437DB" w:rsidP="00597F9D">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Ces conclusions concordent largement avec une précédente étude sur les espèces inscrites aux Annexes de la CMS dans le commerce international (</w:t>
      </w:r>
      <w:hyperlink r:id="rId6" w:history="1">
        <w:r>
          <w:rPr>
            <w:rStyle w:val="Hyperlink"/>
            <w:rFonts w:ascii="Roboto" w:hAnsi="Roboto"/>
            <w:sz w:val="16"/>
            <w:szCs w:val="16"/>
            <w:lang w:val="fr-FR"/>
          </w:rPr>
          <w:t>UNEP/CMS/COP13/Inf.37</w:t>
        </w:r>
      </w:hyperlink>
      <w:r>
        <w:rPr>
          <w:rFonts w:ascii="Roboto" w:hAnsi="Roboto"/>
          <w:sz w:val="16"/>
          <w:szCs w:val="16"/>
          <w:lang w:val="fr-FR"/>
        </w:rPr>
        <w:t xml:space="preserve">) : cette étude a analysé les données commerciales de la CITES pour la période 2015-2018 et a conclu que « </w:t>
      </w:r>
      <w:r>
        <w:rPr>
          <w:rFonts w:ascii="Roboto" w:hAnsi="Roboto"/>
          <w:i/>
          <w:sz w:val="16"/>
          <w:szCs w:val="16"/>
          <w:lang w:val="fr-FR"/>
        </w:rPr>
        <w:t>Les Parties à la CMS ont commercialisé diverses espèces figurant à l</w:t>
      </w:r>
      <w:r w:rsidR="002C14B0">
        <w:rPr>
          <w:rFonts w:ascii="Roboto" w:hAnsi="Roboto"/>
          <w:i/>
          <w:sz w:val="16"/>
          <w:szCs w:val="16"/>
          <w:lang w:val="fr-FR"/>
        </w:rPr>
        <w:t>’</w:t>
      </w:r>
      <w:r>
        <w:rPr>
          <w:rFonts w:ascii="Roboto" w:hAnsi="Roboto"/>
          <w:i/>
          <w:sz w:val="16"/>
          <w:szCs w:val="16"/>
          <w:lang w:val="fr-FR"/>
        </w:rPr>
        <w:t>Annexe I de la CMS</w:t>
      </w:r>
      <w:r>
        <w:rPr>
          <w:rFonts w:ascii="Roboto" w:hAnsi="Roboto"/>
          <w:i/>
          <w:iCs/>
          <w:sz w:val="16"/>
          <w:szCs w:val="16"/>
          <w:lang w:val="fr-FR"/>
        </w:rPr>
        <w:t>, tant en tant qu</w:t>
      </w:r>
      <w:r w:rsidR="002C14B0">
        <w:rPr>
          <w:rFonts w:ascii="Roboto" w:hAnsi="Roboto"/>
          <w:i/>
          <w:iCs/>
          <w:sz w:val="16"/>
          <w:szCs w:val="16"/>
          <w:lang w:val="fr-FR"/>
        </w:rPr>
        <w:t>’</w:t>
      </w:r>
      <w:r>
        <w:rPr>
          <w:rFonts w:ascii="Roboto" w:hAnsi="Roboto"/>
          <w:i/>
          <w:iCs/>
          <w:sz w:val="16"/>
          <w:szCs w:val="16"/>
          <w:lang w:val="fr-FR"/>
        </w:rPr>
        <w:t>exportatrices qu</w:t>
      </w:r>
      <w:r w:rsidR="002C14B0">
        <w:rPr>
          <w:rFonts w:ascii="Roboto" w:hAnsi="Roboto"/>
          <w:i/>
          <w:iCs/>
          <w:sz w:val="16"/>
          <w:szCs w:val="16"/>
          <w:lang w:val="fr-FR"/>
        </w:rPr>
        <w:t>’</w:t>
      </w:r>
      <w:r>
        <w:rPr>
          <w:rFonts w:ascii="Roboto" w:hAnsi="Roboto"/>
          <w:i/>
          <w:iCs/>
          <w:sz w:val="16"/>
          <w:szCs w:val="16"/>
          <w:lang w:val="fr-FR"/>
        </w:rPr>
        <w:t>importatrices</w:t>
      </w:r>
      <w:r>
        <w:rPr>
          <w:rFonts w:ascii="Roboto" w:hAnsi="Roboto"/>
          <w:sz w:val="16"/>
          <w:szCs w:val="16"/>
          <w:lang w:val="fr-FR"/>
        </w:rPr>
        <w:t xml:space="preserve"> ».</w:t>
      </w:r>
    </w:p>
  </w:footnote>
  <w:footnote w:id="55">
    <w:p w14:paraId="176D6444" w14:textId="0826F1F6" w:rsidR="00CC3219" w:rsidRPr="00EC228E" w:rsidRDefault="00CC3219" w:rsidP="00CC3219">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Sur la base d</w:t>
      </w:r>
      <w:r w:rsidR="002C14B0">
        <w:rPr>
          <w:rFonts w:ascii="Roboto" w:hAnsi="Roboto"/>
          <w:sz w:val="16"/>
          <w:szCs w:val="16"/>
          <w:lang w:val="fr-FR"/>
        </w:rPr>
        <w:t>’</w:t>
      </w:r>
      <w:r>
        <w:rPr>
          <w:rFonts w:ascii="Roboto" w:hAnsi="Roboto"/>
          <w:sz w:val="16"/>
          <w:szCs w:val="16"/>
          <w:lang w:val="fr-FR"/>
        </w:rPr>
        <w:t>une approche de précaution pour identifier les taxons de l</w:t>
      </w:r>
      <w:r w:rsidR="002C14B0">
        <w:rPr>
          <w:rFonts w:ascii="Roboto" w:hAnsi="Roboto"/>
          <w:sz w:val="16"/>
          <w:szCs w:val="16"/>
          <w:lang w:val="fr-FR"/>
        </w:rPr>
        <w:t>’</w:t>
      </w:r>
      <w:r>
        <w:rPr>
          <w:rFonts w:ascii="Roboto" w:hAnsi="Roboto"/>
          <w:sz w:val="16"/>
          <w:szCs w:val="16"/>
          <w:lang w:val="fr-FR"/>
        </w:rPr>
        <w:t xml:space="preserve">Annexe I de la CMS qui sont capturés pour une utilisation internationale (voir Section 2 - « </w:t>
      </w:r>
      <w:r>
        <w:rPr>
          <w:rFonts w:ascii="Roboto" w:hAnsi="Roboto"/>
          <w:i/>
          <w:iCs/>
          <w:sz w:val="16"/>
          <w:szCs w:val="16"/>
          <w:lang w:val="fr-FR"/>
        </w:rPr>
        <w:t>Menace liée à l</w:t>
      </w:r>
      <w:r w:rsidR="002C14B0">
        <w:rPr>
          <w:rFonts w:ascii="Roboto" w:hAnsi="Roboto"/>
          <w:i/>
          <w:iCs/>
          <w:sz w:val="16"/>
          <w:szCs w:val="16"/>
          <w:lang w:val="fr-FR"/>
        </w:rPr>
        <w:t>’</w:t>
      </w:r>
      <w:r>
        <w:rPr>
          <w:rFonts w:ascii="Roboto" w:hAnsi="Roboto"/>
          <w:i/>
          <w:iCs/>
          <w:sz w:val="16"/>
          <w:szCs w:val="16"/>
          <w:lang w:val="fr-FR"/>
        </w:rPr>
        <w:t>utilisation intentionnelle des ressources biologiques</w:t>
      </w:r>
      <w:r>
        <w:rPr>
          <w:rFonts w:ascii="Roboto" w:hAnsi="Roboto"/>
          <w:sz w:val="16"/>
          <w:szCs w:val="16"/>
          <w:lang w:val="fr-FR"/>
        </w:rPr>
        <w:t xml:space="preserve"> » pour plus de détails).</w:t>
      </w:r>
    </w:p>
  </w:footnote>
  <w:footnote w:id="56">
    <w:p w14:paraId="6285AA25" w14:textId="579CFCF0" w:rsidR="0009233E" w:rsidRPr="005F0350"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sidRPr="001C599D">
        <w:rPr>
          <w:rFonts w:ascii="Roboto" w:hAnsi="Roboto"/>
          <w:sz w:val="16"/>
          <w:szCs w:val="16"/>
        </w:rPr>
        <w:t xml:space="preserve"> Coad </w:t>
      </w:r>
      <w:r w:rsidRPr="001C599D">
        <w:rPr>
          <w:rFonts w:ascii="Roboto" w:hAnsi="Roboto"/>
          <w:i/>
          <w:sz w:val="16"/>
          <w:szCs w:val="16"/>
        </w:rPr>
        <w:t xml:space="preserve">et </w:t>
      </w:r>
      <w:proofErr w:type="spellStart"/>
      <w:r w:rsidRPr="001C599D">
        <w:rPr>
          <w:rFonts w:ascii="Roboto" w:hAnsi="Roboto"/>
          <w:i/>
          <w:sz w:val="16"/>
          <w:szCs w:val="16"/>
        </w:rPr>
        <w:t>autres</w:t>
      </w:r>
      <w:proofErr w:type="spellEnd"/>
      <w:r w:rsidRPr="001C599D">
        <w:rPr>
          <w:rFonts w:ascii="Roboto" w:hAnsi="Roboto"/>
          <w:sz w:val="16"/>
          <w:szCs w:val="16"/>
        </w:rPr>
        <w:t xml:space="preserve">, (2021). Impacts of taking, </w:t>
      </w:r>
      <w:proofErr w:type="gramStart"/>
      <w:r w:rsidRPr="001C599D">
        <w:rPr>
          <w:rFonts w:ascii="Roboto" w:hAnsi="Roboto"/>
          <w:sz w:val="16"/>
          <w:szCs w:val="16"/>
        </w:rPr>
        <w:t>trade</w:t>
      </w:r>
      <w:proofErr w:type="gramEnd"/>
      <w:r w:rsidRPr="001C599D">
        <w:rPr>
          <w:rFonts w:ascii="Roboto" w:hAnsi="Roboto"/>
          <w:sz w:val="16"/>
          <w:szCs w:val="16"/>
        </w:rPr>
        <w:t xml:space="preserve"> and consumption of terrestrial migratory species for wild meat. </w:t>
      </w:r>
      <w:r>
        <w:rPr>
          <w:rFonts w:ascii="Roboto" w:hAnsi="Roboto"/>
          <w:sz w:val="16"/>
          <w:szCs w:val="16"/>
          <w:lang w:val="fr-FR"/>
        </w:rPr>
        <w:t xml:space="preserve">Préparé pour le Secrétariat de la Convention sur la conservation des espèces migratrices appartenant à la faune sauvage (CMS) par le Center for International </w:t>
      </w:r>
      <w:proofErr w:type="spellStart"/>
      <w:r>
        <w:rPr>
          <w:rFonts w:ascii="Roboto" w:hAnsi="Roboto"/>
          <w:sz w:val="16"/>
          <w:szCs w:val="16"/>
          <w:lang w:val="fr-FR"/>
        </w:rPr>
        <w:t>Forestry</w:t>
      </w:r>
      <w:proofErr w:type="spellEnd"/>
      <w:r>
        <w:rPr>
          <w:rFonts w:ascii="Roboto" w:hAnsi="Roboto"/>
          <w:sz w:val="16"/>
          <w:szCs w:val="16"/>
          <w:lang w:val="fr-FR"/>
        </w:rPr>
        <w:t xml:space="preserve"> </w:t>
      </w:r>
      <w:proofErr w:type="spellStart"/>
      <w:r>
        <w:rPr>
          <w:rFonts w:ascii="Roboto" w:hAnsi="Roboto"/>
          <w:sz w:val="16"/>
          <w:szCs w:val="16"/>
          <w:lang w:val="fr-FR"/>
        </w:rPr>
        <w:t>Research</w:t>
      </w:r>
      <w:proofErr w:type="spellEnd"/>
      <w:r>
        <w:rPr>
          <w:rFonts w:ascii="Roboto" w:hAnsi="Roboto"/>
          <w:sz w:val="16"/>
          <w:szCs w:val="16"/>
          <w:lang w:val="fr-FR"/>
        </w:rPr>
        <w:t xml:space="preserve"> (CIFOR). Disponible à l</w:t>
      </w:r>
      <w:r w:rsidR="002C14B0">
        <w:rPr>
          <w:rFonts w:ascii="Roboto" w:hAnsi="Roboto"/>
          <w:sz w:val="16"/>
          <w:szCs w:val="16"/>
          <w:lang w:val="fr-FR"/>
        </w:rPr>
        <w:t>’</w:t>
      </w:r>
      <w:r>
        <w:rPr>
          <w:rFonts w:ascii="Roboto" w:hAnsi="Roboto"/>
          <w:sz w:val="16"/>
          <w:szCs w:val="16"/>
          <w:lang w:val="fr-FR"/>
        </w:rPr>
        <w:t xml:space="preserve">adresse : </w:t>
      </w:r>
      <w:hyperlink r:id="rId7" w:history="1">
        <w:r w:rsidR="003458C9">
          <w:rPr>
            <w:rStyle w:val="Hyperlink"/>
            <w:rFonts w:ascii="Roboto" w:hAnsi="Roboto"/>
            <w:sz w:val="16"/>
            <w:szCs w:val="16"/>
            <w:lang w:val="fr-FR"/>
          </w:rPr>
          <w:t>https://www.cms.int/fr/node/22728</w:t>
        </w:r>
      </w:hyperlink>
      <w:r>
        <w:rPr>
          <w:rStyle w:val="Hyperlink"/>
          <w:rFonts w:ascii="Roboto" w:hAnsi="Roboto"/>
          <w:sz w:val="16"/>
          <w:szCs w:val="16"/>
          <w:lang w:val="fr-FR"/>
        </w:rPr>
        <w:t>.</w:t>
      </w:r>
      <w:r>
        <w:rPr>
          <w:rFonts w:ascii="Roboto" w:hAnsi="Roboto"/>
          <w:sz w:val="16"/>
          <w:szCs w:val="16"/>
          <w:lang w:val="fr-FR"/>
        </w:rPr>
        <w:t xml:space="preserve">  </w:t>
      </w:r>
    </w:p>
  </w:footnote>
  <w:footnote w:id="57">
    <w:p w14:paraId="7B2A1F84" w14:textId="47A83D0B" w:rsidR="000A3556" w:rsidRPr="000A3556" w:rsidRDefault="000A3556">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La base de données WILDMEAT (</w:t>
      </w:r>
      <w:hyperlink r:id="rId8" w:history="1">
        <w:r>
          <w:rPr>
            <w:rStyle w:val="Hyperlink"/>
            <w:rFonts w:ascii="Roboto" w:hAnsi="Roboto"/>
            <w:sz w:val="16"/>
            <w:szCs w:val="16"/>
            <w:lang w:val="fr-FR"/>
          </w:rPr>
          <w:t>www.wildmeat.org</w:t>
        </w:r>
      </w:hyperlink>
      <w:r>
        <w:rPr>
          <w:rFonts w:ascii="Roboto" w:hAnsi="Roboto"/>
          <w:sz w:val="16"/>
          <w:szCs w:val="16"/>
          <w:lang w:val="fr-FR"/>
        </w:rPr>
        <w:t>) a été mise en place pour recueillir des données normalisées sur l</w:t>
      </w:r>
      <w:r w:rsidR="002C14B0">
        <w:rPr>
          <w:rFonts w:ascii="Roboto" w:hAnsi="Roboto"/>
          <w:sz w:val="16"/>
          <w:szCs w:val="16"/>
          <w:lang w:val="fr-FR"/>
        </w:rPr>
        <w:t>’</w:t>
      </w:r>
      <w:r>
        <w:rPr>
          <w:rFonts w:ascii="Roboto" w:hAnsi="Roboto"/>
          <w:sz w:val="16"/>
          <w:szCs w:val="16"/>
          <w:lang w:val="fr-FR"/>
        </w:rPr>
        <w:t xml:space="preserve">impact de la chasse, la consommation de viande sauvage et les ventes de viande sauvage sur le marché. Les résultats de </w:t>
      </w:r>
      <w:proofErr w:type="spellStart"/>
      <w:r>
        <w:rPr>
          <w:rFonts w:ascii="Roboto" w:hAnsi="Roboto"/>
          <w:sz w:val="16"/>
          <w:szCs w:val="16"/>
          <w:lang w:val="fr-FR"/>
        </w:rPr>
        <w:t>Coad</w:t>
      </w:r>
      <w:proofErr w:type="spellEnd"/>
      <w:r>
        <w:rPr>
          <w:rFonts w:ascii="Roboto" w:hAnsi="Roboto"/>
          <w:sz w:val="16"/>
          <w:szCs w:val="16"/>
          <w:lang w:val="fr-FR"/>
        </w:rPr>
        <w:t xml:space="preserve"> </w:t>
      </w:r>
      <w:r>
        <w:rPr>
          <w:rFonts w:ascii="Roboto" w:hAnsi="Roboto"/>
          <w:i/>
          <w:iCs/>
          <w:sz w:val="16"/>
          <w:szCs w:val="16"/>
          <w:lang w:val="fr-FR"/>
        </w:rPr>
        <w:t>et autres</w:t>
      </w:r>
      <w:r>
        <w:rPr>
          <w:rFonts w:ascii="Roboto" w:hAnsi="Roboto"/>
          <w:sz w:val="16"/>
          <w:szCs w:val="16"/>
          <w:lang w:val="fr-FR"/>
        </w:rPr>
        <w:t>, (2021), qui contribuent à étayer l</w:t>
      </w:r>
      <w:r w:rsidR="002C14B0">
        <w:rPr>
          <w:rFonts w:ascii="Roboto" w:hAnsi="Roboto"/>
          <w:sz w:val="16"/>
          <w:szCs w:val="16"/>
          <w:lang w:val="fr-FR"/>
        </w:rPr>
        <w:t>’</w:t>
      </w:r>
      <w:r>
        <w:rPr>
          <w:rFonts w:ascii="Roboto" w:hAnsi="Roboto"/>
          <w:sz w:val="16"/>
          <w:szCs w:val="16"/>
          <w:lang w:val="fr-FR"/>
        </w:rPr>
        <w:t>analyse présentée dans cette étude, s</w:t>
      </w:r>
      <w:r w:rsidR="002C14B0">
        <w:rPr>
          <w:rFonts w:ascii="Roboto" w:hAnsi="Roboto"/>
          <w:sz w:val="16"/>
          <w:szCs w:val="16"/>
          <w:lang w:val="fr-FR"/>
        </w:rPr>
        <w:t>’</w:t>
      </w:r>
      <w:r>
        <w:rPr>
          <w:rFonts w:ascii="Roboto" w:hAnsi="Roboto"/>
          <w:sz w:val="16"/>
          <w:szCs w:val="16"/>
          <w:lang w:val="fr-FR"/>
        </w:rPr>
        <w:t>appuient sur des données obtenues à partir de la base de données WILDMEAT.</w:t>
      </w:r>
    </w:p>
  </w:footnote>
  <w:footnote w:id="58">
    <w:p w14:paraId="5FDB3E2B" w14:textId="1437AB37" w:rsidR="0009233E" w:rsidRPr="001C599D" w:rsidRDefault="0009233E" w:rsidP="006D71F1">
      <w:pPr>
        <w:pStyle w:val="FootnoteText"/>
        <w:jc w:val="both"/>
        <w:rPr>
          <w:rFonts w:ascii="Roboto" w:hAnsi="Roboto"/>
          <w:sz w:val="16"/>
          <w:szCs w:val="16"/>
        </w:rPr>
      </w:pPr>
      <w:r>
        <w:rPr>
          <w:rStyle w:val="FootnoteReference"/>
          <w:rFonts w:ascii="Roboto" w:hAnsi="Roboto"/>
          <w:sz w:val="16"/>
          <w:szCs w:val="16"/>
          <w:lang w:val="fr-FR"/>
        </w:rPr>
        <w:footnoteRef/>
      </w:r>
      <w:r>
        <w:rPr>
          <w:rFonts w:ascii="Roboto" w:hAnsi="Roboto"/>
          <w:sz w:val="16"/>
          <w:szCs w:val="16"/>
          <w:lang w:val="fr-FR"/>
        </w:rPr>
        <w:t xml:space="preserve"> Avec une modification des méthodes pour le critère 2.3 (étendue de l</w:t>
      </w:r>
      <w:r w:rsidR="002C14B0">
        <w:rPr>
          <w:rFonts w:ascii="Roboto" w:hAnsi="Roboto"/>
          <w:sz w:val="16"/>
          <w:szCs w:val="16"/>
          <w:lang w:val="fr-FR"/>
        </w:rPr>
        <w:t>’</w:t>
      </w:r>
      <w:r>
        <w:rPr>
          <w:rFonts w:ascii="Roboto" w:hAnsi="Roboto"/>
          <w:sz w:val="16"/>
          <w:szCs w:val="16"/>
          <w:lang w:val="fr-FR"/>
        </w:rPr>
        <w:t xml:space="preserve">habitat), qui est maintenant basée sur la méthode décrite dans Cooke </w:t>
      </w:r>
      <w:r>
        <w:rPr>
          <w:rFonts w:ascii="Roboto" w:hAnsi="Roboto"/>
          <w:i/>
          <w:iCs/>
          <w:sz w:val="16"/>
          <w:szCs w:val="16"/>
          <w:lang w:val="fr-FR"/>
        </w:rPr>
        <w:t>et autres</w:t>
      </w:r>
      <w:r>
        <w:rPr>
          <w:rFonts w:ascii="Roboto" w:hAnsi="Roboto"/>
          <w:sz w:val="16"/>
          <w:szCs w:val="16"/>
          <w:lang w:val="fr-FR"/>
        </w:rPr>
        <w:t xml:space="preserve">, (2019). </w:t>
      </w:r>
      <w:r w:rsidRPr="001C599D">
        <w:rPr>
          <w:rFonts w:ascii="Roboto" w:hAnsi="Roboto"/>
          <w:sz w:val="16"/>
          <w:szCs w:val="16"/>
        </w:rPr>
        <w:t xml:space="preserve">Projected losses of global mammal and bird ecological strategies. </w:t>
      </w:r>
      <w:r w:rsidRPr="001C599D">
        <w:rPr>
          <w:rFonts w:ascii="Roboto" w:hAnsi="Roboto"/>
          <w:i/>
          <w:sz w:val="16"/>
          <w:szCs w:val="16"/>
        </w:rPr>
        <w:t>Nature Communications,</w:t>
      </w:r>
      <w:r w:rsidRPr="001C599D">
        <w:rPr>
          <w:rFonts w:ascii="Roboto" w:hAnsi="Roboto"/>
          <w:sz w:val="16"/>
          <w:szCs w:val="16"/>
        </w:rPr>
        <w:t xml:space="preserve"> 10, 2279.</w:t>
      </w:r>
    </w:p>
  </w:footnote>
  <w:footnote w:id="59">
    <w:p w14:paraId="5A9BF8AF" w14:textId="16927ED4" w:rsidR="0009233E" w:rsidRPr="00884501" w:rsidRDefault="0009233E" w:rsidP="006D71F1">
      <w:pPr>
        <w:spacing w:after="0" w:line="240" w:lineRule="auto"/>
        <w:jc w:val="both"/>
        <w:rPr>
          <w:rFonts w:ascii="Roboto" w:eastAsia="Roboto" w:hAnsi="Roboto" w:cs="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w:t>
      </w:r>
      <w:r>
        <w:rPr>
          <w:rFonts w:ascii="Roboto" w:eastAsia="Roboto" w:hAnsi="Roboto" w:cs="Roboto"/>
          <w:sz w:val="16"/>
          <w:szCs w:val="16"/>
          <w:lang w:val="fr-FR"/>
        </w:rPr>
        <w:t>Chaque score moyen n</w:t>
      </w:r>
      <w:r w:rsidR="002C14B0">
        <w:rPr>
          <w:rFonts w:ascii="Roboto" w:eastAsia="Roboto" w:hAnsi="Roboto" w:cs="Roboto"/>
          <w:sz w:val="16"/>
          <w:szCs w:val="16"/>
          <w:lang w:val="fr-FR"/>
        </w:rPr>
        <w:t>’</w:t>
      </w:r>
      <w:r>
        <w:rPr>
          <w:rFonts w:ascii="Roboto" w:eastAsia="Roboto" w:hAnsi="Roboto" w:cs="Roboto"/>
          <w:sz w:val="16"/>
          <w:szCs w:val="16"/>
          <w:lang w:val="fr-FR"/>
        </w:rPr>
        <w:t>a été calculé qu</w:t>
      </w:r>
      <w:r w:rsidR="002C14B0">
        <w:rPr>
          <w:rFonts w:ascii="Roboto" w:eastAsia="Roboto" w:hAnsi="Roboto" w:cs="Roboto"/>
          <w:sz w:val="16"/>
          <w:szCs w:val="16"/>
          <w:lang w:val="fr-FR"/>
        </w:rPr>
        <w:t>’</w:t>
      </w:r>
      <w:r>
        <w:rPr>
          <w:rFonts w:ascii="Roboto" w:eastAsia="Roboto" w:hAnsi="Roboto" w:cs="Roboto"/>
          <w:sz w:val="16"/>
          <w:szCs w:val="16"/>
          <w:lang w:val="fr-FR"/>
        </w:rPr>
        <w:t>à partir des critères pour lesquels un score était disponible.</w:t>
      </w:r>
    </w:p>
  </w:footnote>
  <w:footnote w:id="60">
    <w:p w14:paraId="526B35D9" w14:textId="77777777"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w:t>
      </w:r>
      <w:proofErr w:type="spellStart"/>
      <w:r>
        <w:rPr>
          <w:rFonts w:ascii="Roboto" w:eastAsia="Roboto" w:hAnsi="Roboto" w:cs="Roboto"/>
          <w:i/>
          <w:sz w:val="16"/>
          <w:szCs w:val="16"/>
          <w:lang w:val="fr-FR"/>
        </w:rPr>
        <w:t>Cervus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elaphus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barbarus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Cervus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elaphus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yarkandensis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Ursus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arctos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isabellinus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Tursiops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truncatus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ponticus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Platanista</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gangetica</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gangetica</w:t>
      </w:r>
      <w:proofErr w:type="spellEnd"/>
      <w:r>
        <w:rPr>
          <w:rFonts w:ascii="Roboto" w:eastAsia="Roboto" w:hAnsi="Roboto" w:cs="Roboto"/>
          <w:i/>
          <w:sz w:val="16"/>
          <w:szCs w:val="16"/>
          <w:lang w:val="fr-FR"/>
        </w:rPr>
        <w:t xml:space="preserve">, Equus </w:t>
      </w:r>
      <w:proofErr w:type="spellStart"/>
      <w:r>
        <w:rPr>
          <w:rFonts w:ascii="Roboto" w:eastAsia="Roboto" w:hAnsi="Roboto" w:cs="Roboto"/>
          <w:i/>
          <w:sz w:val="16"/>
          <w:szCs w:val="16"/>
          <w:lang w:val="fr-FR"/>
        </w:rPr>
        <w:t>ferus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przewalskii</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Elephas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maximus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indicus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Calidris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canutus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rufa</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Houbaropsis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bengalensis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bengalensis</w:t>
      </w:r>
      <w:proofErr w:type="spellEnd"/>
      <w:r>
        <w:rPr>
          <w:rFonts w:ascii="Roboto" w:eastAsia="Roboto" w:hAnsi="Roboto" w:cs="Roboto"/>
          <w:i/>
          <w:sz w:val="16"/>
          <w:szCs w:val="16"/>
          <w:lang w:val="fr-FR"/>
        </w:rPr>
        <w:t>.</w:t>
      </w:r>
    </w:p>
  </w:footnote>
  <w:footnote w:id="61">
    <w:p w14:paraId="75FD945B" w14:textId="781942CF"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w:t>
      </w:r>
      <w:proofErr w:type="spellStart"/>
      <w:r>
        <w:rPr>
          <w:rFonts w:ascii="Roboto" w:eastAsia="Roboto" w:hAnsi="Roboto" w:cs="Roboto"/>
          <w:i/>
          <w:sz w:val="16"/>
          <w:szCs w:val="16"/>
          <w:lang w:val="fr-FR"/>
        </w:rPr>
        <w:t>Gazella</w:t>
      </w:r>
      <w:proofErr w:type="spellEnd"/>
      <w:r>
        <w:rPr>
          <w:rFonts w:ascii="Roboto" w:eastAsia="Roboto" w:hAnsi="Roboto" w:cs="Roboto"/>
          <w:i/>
          <w:sz w:val="16"/>
          <w:szCs w:val="16"/>
          <w:lang w:val="fr-FR"/>
        </w:rPr>
        <w:t xml:space="preserve"> dorcas, </w:t>
      </w:r>
      <w:proofErr w:type="spellStart"/>
      <w:r>
        <w:rPr>
          <w:rFonts w:ascii="Roboto" w:eastAsia="Roboto" w:hAnsi="Roboto" w:cs="Roboto"/>
          <w:i/>
          <w:sz w:val="16"/>
          <w:szCs w:val="16"/>
          <w:lang w:val="fr-FR"/>
        </w:rPr>
        <w:t>Vicugna</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vicugna</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Cervus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elaphus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yarkandensis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Acinonyx</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jubatus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Ursus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arctos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isabellinus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Eubalaena</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glacialis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Eubalaena</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japonica</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Delphinus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delphis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Ziphius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cavirostris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Trichechus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manatus</w:t>
      </w:r>
      <w:proofErr w:type="spellEnd"/>
      <w:r>
        <w:rPr>
          <w:rFonts w:ascii="Roboto" w:eastAsia="Roboto" w:hAnsi="Roboto" w:cs="Roboto"/>
          <w:i/>
          <w:sz w:val="16"/>
          <w:szCs w:val="16"/>
          <w:lang w:val="fr-FR"/>
        </w:rPr>
        <w:t xml:space="preserve">, Falco </w:t>
      </w:r>
      <w:proofErr w:type="spellStart"/>
      <w:r>
        <w:rPr>
          <w:rFonts w:ascii="Roboto" w:eastAsia="Roboto" w:hAnsi="Roboto" w:cs="Roboto"/>
          <w:i/>
          <w:sz w:val="16"/>
          <w:szCs w:val="16"/>
          <w:lang w:val="fr-FR"/>
        </w:rPr>
        <w:t>cherrug</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Chlamydotis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undulata</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Pelecanus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onocrotalus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Podocnemis</w:t>
      </w:r>
      <w:proofErr w:type="spellEnd"/>
      <w:r>
        <w:rPr>
          <w:rFonts w:ascii="Roboto" w:eastAsia="Roboto" w:hAnsi="Roboto" w:cs="Roboto"/>
          <w:i/>
          <w:sz w:val="16"/>
          <w:szCs w:val="16"/>
          <w:lang w:val="fr-FR"/>
        </w:rPr>
        <w:t xml:space="preserve"> expansa, </w:t>
      </w:r>
      <w:proofErr w:type="spellStart"/>
      <w:r>
        <w:rPr>
          <w:rFonts w:ascii="Roboto" w:eastAsia="Roboto" w:hAnsi="Roboto" w:cs="Roboto"/>
          <w:i/>
          <w:sz w:val="16"/>
          <w:szCs w:val="16"/>
          <w:lang w:val="fr-FR"/>
        </w:rPr>
        <w:t>Rhinobatos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rhinobatos</w:t>
      </w:r>
      <w:proofErr w:type="spellEnd"/>
      <w:r>
        <w:rPr>
          <w:rFonts w:ascii="Roboto" w:eastAsia="Roboto" w:hAnsi="Roboto" w:cs="Roboto"/>
          <w:sz w:val="16"/>
          <w:szCs w:val="16"/>
          <w:lang w:val="fr-FR"/>
        </w:rPr>
        <w:t xml:space="preserve">. </w:t>
      </w:r>
      <w:r>
        <w:rPr>
          <w:rFonts w:ascii="Roboto" w:hAnsi="Roboto"/>
          <w:sz w:val="16"/>
          <w:szCs w:val="16"/>
          <w:lang w:val="fr-FR"/>
        </w:rPr>
        <w:t>Les détails des populations spécifiques qui sont répertoriées sont fournis en tant que métadonnées dans le fichier Excel d</w:t>
      </w:r>
      <w:r w:rsidR="002C14B0">
        <w:rPr>
          <w:rFonts w:ascii="Roboto" w:hAnsi="Roboto"/>
          <w:sz w:val="16"/>
          <w:szCs w:val="16"/>
          <w:lang w:val="fr-FR"/>
        </w:rPr>
        <w:t>’</w:t>
      </w:r>
      <w:r>
        <w:rPr>
          <w:rFonts w:ascii="Roboto" w:hAnsi="Roboto"/>
          <w:sz w:val="16"/>
          <w:szCs w:val="16"/>
          <w:lang w:val="fr-FR"/>
        </w:rPr>
        <w:t>accompagnement.</w:t>
      </w:r>
    </w:p>
  </w:footnote>
  <w:footnote w:id="62">
    <w:p w14:paraId="1C314EB0" w14:textId="337DB78C"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w:t>
      </w:r>
      <w:r>
        <w:rPr>
          <w:rFonts w:ascii="Roboto" w:eastAsia="Roboto" w:hAnsi="Roboto" w:cs="Roboto"/>
          <w:sz w:val="16"/>
          <w:szCs w:val="16"/>
          <w:lang w:val="fr-FR"/>
        </w:rPr>
        <w:t>Les données étaient disponibles au niveau des sous-espèces pour toutes les sous-espèces à l</w:t>
      </w:r>
      <w:r w:rsidR="002C14B0">
        <w:rPr>
          <w:rFonts w:ascii="Roboto" w:eastAsia="Roboto" w:hAnsi="Roboto" w:cs="Roboto"/>
          <w:sz w:val="16"/>
          <w:szCs w:val="16"/>
          <w:lang w:val="fr-FR"/>
        </w:rPr>
        <w:t>’</w:t>
      </w:r>
      <w:r>
        <w:rPr>
          <w:rFonts w:ascii="Roboto" w:eastAsia="Roboto" w:hAnsi="Roboto" w:cs="Roboto"/>
          <w:sz w:val="16"/>
          <w:szCs w:val="16"/>
          <w:lang w:val="fr-FR"/>
        </w:rPr>
        <w:t xml:space="preserve">exception de </w:t>
      </w:r>
      <w:proofErr w:type="spellStart"/>
      <w:r>
        <w:rPr>
          <w:rFonts w:ascii="Roboto" w:eastAsia="Roboto" w:hAnsi="Roboto" w:cs="Roboto"/>
          <w:i/>
          <w:sz w:val="16"/>
          <w:szCs w:val="16"/>
          <w:lang w:val="fr-FR"/>
        </w:rPr>
        <w:t>Houbaropsis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bengalensis</w:t>
      </w:r>
      <w:proofErr w:type="spellEnd"/>
      <w:r>
        <w:rPr>
          <w:rFonts w:ascii="Roboto" w:eastAsia="Roboto" w:hAnsi="Roboto" w:cs="Roboto"/>
          <w:i/>
          <w:sz w:val="16"/>
          <w:szCs w:val="16"/>
          <w:lang w:val="fr-FR"/>
        </w:rPr>
        <w:t xml:space="preserve"> </w:t>
      </w:r>
      <w:proofErr w:type="spellStart"/>
      <w:r>
        <w:rPr>
          <w:rFonts w:ascii="Roboto" w:eastAsia="Roboto" w:hAnsi="Roboto" w:cs="Roboto"/>
          <w:i/>
          <w:sz w:val="16"/>
          <w:szCs w:val="16"/>
          <w:lang w:val="fr-FR"/>
        </w:rPr>
        <w:t>bengalensis</w:t>
      </w:r>
      <w:proofErr w:type="spellEnd"/>
      <w:r>
        <w:rPr>
          <w:rFonts w:ascii="Roboto" w:eastAsia="Roboto" w:hAnsi="Roboto" w:cs="Roboto"/>
          <w:i/>
          <w:sz w:val="16"/>
          <w:szCs w:val="16"/>
          <w:lang w:val="fr-FR"/>
        </w:rPr>
        <w:t>.</w:t>
      </w:r>
    </w:p>
  </w:footnote>
  <w:footnote w:id="63">
    <w:p w14:paraId="5C81F3A2" w14:textId="5C74C934"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w:t>
      </w:r>
      <w:r>
        <w:rPr>
          <w:rFonts w:ascii="Roboto" w:hAnsi="Roboto" w:cs="Arial"/>
          <w:sz w:val="16"/>
          <w:szCs w:val="16"/>
          <w:lang w:val="fr-FR"/>
        </w:rPr>
        <w:t xml:space="preserve">Disponible sur </w:t>
      </w:r>
      <w:hyperlink r:id="rId9">
        <w:r w:rsidR="003458C9">
          <w:rPr>
            <w:rFonts w:ascii="Roboto" w:hAnsi="Roboto" w:cs="Arial"/>
            <w:color w:val="0563C1"/>
            <w:sz w:val="16"/>
            <w:szCs w:val="16"/>
            <w:u w:val="single"/>
            <w:lang w:val="fr-FR"/>
          </w:rPr>
          <w:t>https://www.iucnredlist.org/fr/</w:t>
        </w:r>
      </w:hyperlink>
      <w:r>
        <w:rPr>
          <w:rFonts w:ascii="Roboto" w:hAnsi="Roboto" w:cs="Arial"/>
          <w:sz w:val="16"/>
          <w:szCs w:val="16"/>
          <w:lang w:val="fr-FR"/>
        </w:rPr>
        <w:t>.</w:t>
      </w:r>
    </w:p>
  </w:footnote>
  <w:footnote w:id="64">
    <w:p w14:paraId="006C7089" w14:textId="2BA5DED2" w:rsidR="0009233E" w:rsidRPr="00884501" w:rsidRDefault="0009233E" w:rsidP="006D71F1">
      <w:pPr>
        <w:spacing w:after="0"/>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Les variables du cycle biologique incluses dans l</w:t>
      </w:r>
      <w:r w:rsidR="002C14B0">
        <w:rPr>
          <w:rFonts w:ascii="Roboto" w:hAnsi="Roboto"/>
          <w:sz w:val="16"/>
          <w:szCs w:val="16"/>
          <w:lang w:val="fr-FR"/>
        </w:rPr>
        <w:t>’</w:t>
      </w:r>
      <w:r>
        <w:rPr>
          <w:rFonts w:ascii="Roboto" w:hAnsi="Roboto"/>
          <w:sz w:val="16"/>
          <w:szCs w:val="16"/>
          <w:lang w:val="fr-FR"/>
        </w:rPr>
        <w:t>évaluation rapide ont été considérées comme de bons prédicteurs de la vulnérabilité et bénéficiaient de données facilement disponibles dans un large éventail de groupes taxonomiques. Avant de procéder à l</w:t>
      </w:r>
      <w:r w:rsidR="002C14B0">
        <w:rPr>
          <w:rFonts w:ascii="Roboto" w:hAnsi="Roboto"/>
          <w:sz w:val="16"/>
          <w:szCs w:val="16"/>
          <w:lang w:val="fr-FR"/>
        </w:rPr>
        <w:t>’</w:t>
      </w:r>
      <w:r>
        <w:rPr>
          <w:rFonts w:ascii="Roboto" w:hAnsi="Roboto"/>
          <w:sz w:val="16"/>
          <w:szCs w:val="16"/>
          <w:lang w:val="fr-FR"/>
        </w:rPr>
        <w:t>évaluation rapide, les corrélations entre les critères de vulnérabilité biologique et la catégorie de la Liste rouge de l</w:t>
      </w:r>
      <w:r w:rsidR="002C14B0">
        <w:rPr>
          <w:rFonts w:ascii="Roboto" w:hAnsi="Roboto"/>
          <w:sz w:val="16"/>
          <w:szCs w:val="16"/>
          <w:lang w:val="fr-FR"/>
        </w:rPr>
        <w:t>’</w:t>
      </w:r>
      <w:r>
        <w:rPr>
          <w:rFonts w:ascii="Roboto" w:hAnsi="Roboto"/>
          <w:sz w:val="16"/>
          <w:szCs w:val="16"/>
          <w:lang w:val="fr-FR"/>
        </w:rPr>
        <w:t>UICN ont été testées ; le chevauchement considérable observé dans la distribution des données entre les catégories de la Liste rouge a indiqué que les critères de vulnérabilité biologique fournissaient des données distinctes indépendantes de la catégorie du taxon dans la Liste rouge de l</w:t>
      </w:r>
      <w:r w:rsidR="002C14B0">
        <w:rPr>
          <w:rFonts w:ascii="Roboto" w:hAnsi="Roboto"/>
          <w:sz w:val="16"/>
          <w:szCs w:val="16"/>
          <w:lang w:val="fr-FR"/>
        </w:rPr>
        <w:t>’</w:t>
      </w:r>
      <w:r>
        <w:rPr>
          <w:rFonts w:ascii="Roboto" w:hAnsi="Roboto"/>
          <w:sz w:val="16"/>
          <w:szCs w:val="16"/>
          <w:lang w:val="fr-FR"/>
        </w:rPr>
        <w:t>UICN.</w:t>
      </w:r>
    </w:p>
  </w:footnote>
  <w:footnote w:id="65">
    <w:p w14:paraId="5B25F3B6" w14:textId="41FF063C"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sidRPr="001C599D">
        <w:rPr>
          <w:rFonts w:ascii="Roboto" w:hAnsi="Roboto"/>
          <w:sz w:val="16"/>
          <w:szCs w:val="16"/>
        </w:rPr>
        <w:t xml:space="preserve"> </w:t>
      </w:r>
      <w:r w:rsidRPr="001C599D">
        <w:rPr>
          <w:rFonts w:ascii="Roboto" w:hAnsi="Roboto" w:cs="Arial"/>
          <w:sz w:val="16"/>
          <w:szCs w:val="16"/>
        </w:rPr>
        <w:t xml:space="preserve">Myhrvold </w:t>
      </w:r>
      <w:r w:rsidRPr="001C599D">
        <w:rPr>
          <w:rFonts w:ascii="Roboto" w:hAnsi="Roboto" w:cs="Arial"/>
          <w:i/>
          <w:iCs/>
          <w:sz w:val="16"/>
          <w:szCs w:val="16"/>
        </w:rPr>
        <w:t xml:space="preserve">et </w:t>
      </w:r>
      <w:proofErr w:type="spellStart"/>
      <w:r w:rsidRPr="001C599D">
        <w:rPr>
          <w:rFonts w:ascii="Roboto" w:hAnsi="Roboto" w:cs="Arial"/>
          <w:i/>
          <w:iCs/>
          <w:sz w:val="16"/>
          <w:szCs w:val="16"/>
        </w:rPr>
        <w:t>autres</w:t>
      </w:r>
      <w:proofErr w:type="spellEnd"/>
      <w:r w:rsidRPr="001C599D">
        <w:rPr>
          <w:rFonts w:ascii="Roboto" w:hAnsi="Roboto" w:cs="Arial"/>
          <w:sz w:val="16"/>
          <w:szCs w:val="16"/>
        </w:rPr>
        <w:t xml:space="preserve">, (2015). An amniote life-history database to perform comparative analyses with birds, mammals, and reptiles. </w:t>
      </w:r>
      <w:proofErr w:type="spellStart"/>
      <w:r>
        <w:rPr>
          <w:rFonts w:ascii="Roboto" w:hAnsi="Roboto" w:cs="Arial"/>
          <w:i/>
          <w:iCs/>
          <w:sz w:val="16"/>
          <w:szCs w:val="16"/>
          <w:lang w:val="fr-FR"/>
        </w:rPr>
        <w:t>Ecology</w:t>
      </w:r>
      <w:proofErr w:type="spellEnd"/>
      <w:r>
        <w:rPr>
          <w:rFonts w:ascii="Roboto" w:hAnsi="Roboto" w:cs="Arial"/>
          <w:i/>
          <w:iCs/>
          <w:sz w:val="16"/>
          <w:szCs w:val="16"/>
          <w:lang w:val="fr-FR"/>
        </w:rPr>
        <w:t>,</w:t>
      </w:r>
      <w:r>
        <w:rPr>
          <w:rFonts w:ascii="Roboto" w:hAnsi="Roboto" w:cs="Arial"/>
          <w:sz w:val="16"/>
          <w:szCs w:val="16"/>
          <w:lang w:val="fr-FR"/>
        </w:rPr>
        <w:t xml:space="preserve"> 96(11), 3109</w:t>
      </w:r>
    </w:p>
  </w:footnote>
  <w:footnote w:id="66">
    <w:p w14:paraId="5A0372F2" w14:textId="695F2855" w:rsidR="0009233E" w:rsidRPr="00832B4D" w:rsidRDefault="0009233E" w:rsidP="006D71F1">
      <w:pPr>
        <w:pStyle w:val="FootnoteText"/>
        <w:jc w:val="both"/>
        <w:rPr>
          <w:rFonts w:ascii="Roboto" w:hAnsi="Roboto" w:cs="Arial"/>
          <w:sz w:val="16"/>
          <w:szCs w:val="16"/>
          <w:lang w:val="fr-FR"/>
        </w:rPr>
      </w:pPr>
      <w:r>
        <w:rPr>
          <w:rStyle w:val="FootnoteReference"/>
          <w:rFonts w:ascii="Roboto" w:hAnsi="Roboto"/>
          <w:sz w:val="16"/>
          <w:szCs w:val="16"/>
          <w:lang w:val="fr-FR"/>
        </w:rPr>
        <w:footnoteRef/>
      </w:r>
      <w:r>
        <w:rPr>
          <w:rFonts w:ascii="Roboto" w:hAnsi="Roboto" w:cs="Arial"/>
          <w:sz w:val="16"/>
          <w:szCs w:val="16"/>
          <w:lang w:val="fr-FR"/>
        </w:rPr>
        <w:t xml:space="preserve"> Disponible à l</w:t>
      </w:r>
      <w:r w:rsidR="002C14B0">
        <w:rPr>
          <w:rFonts w:ascii="Roboto" w:hAnsi="Roboto" w:cs="Arial"/>
          <w:sz w:val="16"/>
          <w:szCs w:val="16"/>
          <w:lang w:val="fr-FR"/>
        </w:rPr>
        <w:t>’</w:t>
      </w:r>
      <w:r>
        <w:rPr>
          <w:rFonts w:ascii="Roboto" w:hAnsi="Roboto" w:cs="Arial"/>
          <w:sz w:val="16"/>
          <w:szCs w:val="16"/>
          <w:lang w:val="fr-FR"/>
        </w:rPr>
        <w:t xml:space="preserve">adresse suivante : </w:t>
      </w:r>
      <w:hyperlink r:id="rId10" w:history="1">
        <w:r>
          <w:rPr>
            <w:rStyle w:val="Hyperlink"/>
            <w:rFonts w:ascii="Roboto" w:hAnsi="Roboto" w:cs="Arial"/>
            <w:sz w:val="16"/>
            <w:szCs w:val="16"/>
            <w:lang w:val="fr-FR"/>
          </w:rPr>
          <w:t>https://genomics.senescence.info/</w:t>
        </w:r>
      </w:hyperlink>
      <w:r>
        <w:rPr>
          <w:rFonts w:ascii="Roboto" w:hAnsi="Roboto" w:cs="Arial"/>
          <w:sz w:val="16"/>
          <w:szCs w:val="16"/>
          <w:lang w:val="fr-FR"/>
        </w:rPr>
        <w:t xml:space="preserve"> </w:t>
      </w:r>
      <w:r>
        <w:rPr>
          <w:rFonts w:ascii="Roboto" w:hAnsi="Roboto"/>
          <w:sz w:val="16"/>
          <w:szCs w:val="16"/>
          <w:lang w:val="fr-FR"/>
        </w:rPr>
        <w:t xml:space="preserve"> </w:t>
      </w:r>
    </w:p>
  </w:footnote>
  <w:footnote w:id="67">
    <w:p w14:paraId="515D8D72" w14:textId="5B0AF475"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w:t>
      </w:r>
      <w:r>
        <w:rPr>
          <w:rFonts w:ascii="Roboto" w:hAnsi="Roboto" w:cs="Arial"/>
          <w:sz w:val="16"/>
          <w:szCs w:val="16"/>
          <w:lang w:val="fr-FR"/>
        </w:rPr>
        <w:t>Disponible à l</w:t>
      </w:r>
      <w:r w:rsidR="002C14B0">
        <w:rPr>
          <w:rFonts w:ascii="Roboto" w:hAnsi="Roboto" w:cs="Arial"/>
          <w:sz w:val="16"/>
          <w:szCs w:val="16"/>
          <w:lang w:val="fr-FR"/>
        </w:rPr>
        <w:t>’</w:t>
      </w:r>
      <w:r>
        <w:rPr>
          <w:rFonts w:ascii="Roboto" w:hAnsi="Roboto" w:cs="Arial"/>
          <w:sz w:val="16"/>
          <w:szCs w:val="16"/>
          <w:lang w:val="fr-FR"/>
        </w:rPr>
        <w:t xml:space="preserve">adresse suivante : </w:t>
      </w:r>
      <w:hyperlink r:id="rId11" w:history="1">
        <w:r w:rsidR="003458C9">
          <w:rPr>
            <w:rStyle w:val="Hyperlink"/>
            <w:rFonts w:ascii="Roboto" w:hAnsi="Roboto" w:cs="Arial"/>
            <w:sz w:val="16"/>
            <w:szCs w:val="16"/>
            <w:lang w:val="fr-FR"/>
          </w:rPr>
          <w:t>https://fishbase.mnhn.fr/search.php</w:t>
        </w:r>
      </w:hyperlink>
    </w:p>
  </w:footnote>
  <w:footnote w:id="68">
    <w:p w14:paraId="0D083EF6" w14:textId="6F9F09C1" w:rsidR="0009233E" w:rsidRPr="001C599D" w:rsidRDefault="0009233E" w:rsidP="006D71F1">
      <w:pPr>
        <w:pStyle w:val="FootnoteText"/>
        <w:jc w:val="both"/>
        <w:rPr>
          <w:rFonts w:ascii="Roboto" w:hAnsi="Roboto"/>
          <w:sz w:val="16"/>
          <w:szCs w:val="16"/>
        </w:rPr>
      </w:pPr>
      <w:r>
        <w:rPr>
          <w:rStyle w:val="FootnoteReference"/>
          <w:rFonts w:ascii="Roboto" w:hAnsi="Roboto"/>
          <w:sz w:val="16"/>
          <w:szCs w:val="16"/>
          <w:lang w:val="fr-FR"/>
        </w:rPr>
        <w:footnoteRef/>
      </w:r>
      <w:r w:rsidRPr="001C599D">
        <w:rPr>
          <w:rFonts w:ascii="Roboto" w:hAnsi="Roboto"/>
          <w:sz w:val="16"/>
          <w:szCs w:val="16"/>
        </w:rPr>
        <w:t xml:space="preserve"> Rigby et </w:t>
      </w:r>
      <w:proofErr w:type="spellStart"/>
      <w:r w:rsidRPr="001C599D">
        <w:rPr>
          <w:rFonts w:ascii="Roboto" w:hAnsi="Roboto"/>
          <w:sz w:val="16"/>
          <w:szCs w:val="16"/>
        </w:rPr>
        <w:t>Simpfendorfer</w:t>
      </w:r>
      <w:proofErr w:type="spellEnd"/>
      <w:r w:rsidRPr="001C599D">
        <w:rPr>
          <w:rFonts w:ascii="Roboto" w:hAnsi="Roboto"/>
          <w:sz w:val="16"/>
          <w:szCs w:val="16"/>
        </w:rPr>
        <w:t xml:space="preserve"> (2013). Patterns in life history traits of deepwater chondrichthyans. </w:t>
      </w:r>
      <w:r w:rsidRPr="001C599D">
        <w:rPr>
          <w:rFonts w:ascii="Roboto" w:hAnsi="Roboto"/>
          <w:i/>
          <w:sz w:val="16"/>
          <w:szCs w:val="16"/>
        </w:rPr>
        <w:t xml:space="preserve">Deep Sea Research Part II Topical Studies in Oceanography, </w:t>
      </w:r>
      <w:r w:rsidRPr="001C599D">
        <w:rPr>
          <w:rFonts w:ascii="Roboto" w:hAnsi="Roboto"/>
          <w:sz w:val="16"/>
          <w:szCs w:val="16"/>
        </w:rPr>
        <w:t>115(1), 30-40.</w:t>
      </w:r>
    </w:p>
  </w:footnote>
  <w:footnote w:id="69">
    <w:p w14:paraId="1064101A" w14:textId="402E575E" w:rsidR="0009233E" w:rsidRPr="00F903BB" w:rsidRDefault="0009233E" w:rsidP="006D71F1">
      <w:pPr>
        <w:pBdr>
          <w:top w:val="nil"/>
          <w:left w:val="nil"/>
          <w:bottom w:val="nil"/>
          <w:right w:val="nil"/>
          <w:between w:val="nil"/>
        </w:pBdr>
        <w:spacing w:after="0" w:line="240" w:lineRule="auto"/>
        <w:jc w:val="both"/>
        <w:rPr>
          <w:rFonts w:ascii="Roboto" w:hAnsi="Roboto" w:cs="Arial"/>
          <w:color w:val="000000"/>
          <w:sz w:val="16"/>
          <w:szCs w:val="16"/>
          <w:lang w:val="fr-FR"/>
        </w:rPr>
      </w:pPr>
      <w:r>
        <w:rPr>
          <w:rStyle w:val="FootnoteReference"/>
          <w:rFonts w:ascii="Roboto" w:hAnsi="Roboto"/>
          <w:sz w:val="16"/>
          <w:szCs w:val="16"/>
          <w:lang w:val="fr-FR"/>
        </w:rPr>
        <w:footnoteRef/>
      </w:r>
      <w:r w:rsidRPr="00F903BB">
        <w:rPr>
          <w:rFonts w:ascii="Roboto" w:hAnsi="Roboto" w:cs="Arial"/>
          <w:color w:val="000000"/>
          <w:sz w:val="16"/>
          <w:szCs w:val="16"/>
          <w:lang w:val="fr-FR"/>
        </w:rPr>
        <w:t xml:space="preserve"> Disponible à l</w:t>
      </w:r>
      <w:r w:rsidR="002C14B0" w:rsidRPr="00F903BB">
        <w:rPr>
          <w:rFonts w:ascii="Roboto" w:hAnsi="Roboto" w:cs="Arial"/>
          <w:color w:val="000000"/>
          <w:sz w:val="16"/>
          <w:szCs w:val="16"/>
          <w:lang w:val="fr-FR"/>
        </w:rPr>
        <w:t>’</w:t>
      </w:r>
      <w:r w:rsidRPr="00F903BB">
        <w:rPr>
          <w:rFonts w:ascii="Roboto" w:hAnsi="Roboto" w:cs="Arial"/>
          <w:color w:val="000000"/>
          <w:sz w:val="16"/>
          <w:szCs w:val="16"/>
          <w:lang w:val="fr-FR"/>
        </w:rPr>
        <w:t xml:space="preserve">adresse suivante : </w:t>
      </w:r>
      <w:hyperlink r:id="rId12" w:history="1">
        <w:r w:rsidR="003458C9" w:rsidRPr="00F903BB">
          <w:rPr>
            <w:rStyle w:val="Hyperlink"/>
            <w:rFonts w:ascii="Roboto" w:hAnsi="Roboto" w:cs="Arial"/>
            <w:sz w:val="16"/>
            <w:szCs w:val="16"/>
            <w:lang w:val="fr-FR"/>
          </w:rPr>
          <w:t>https://trade.cites.org/fr/cites_trade</w:t>
        </w:r>
      </w:hyperlink>
      <w:r w:rsidRPr="00F903BB">
        <w:rPr>
          <w:rFonts w:ascii="Roboto" w:hAnsi="Roboto" w:cs="Arial"/>
          <w:color w:val="000000"/>
          <w:sz w:val="16"/>
          <w:szCs w:val="16"/>
          <w:lang w:val="fr-FR"/>
        </w:rPr>
        <w:t>.</w:t>
      </w:r>
    </w:p>
  </w:footnote>
  <w:footnote w:id="70">
    <w:p w14:paraId="69CA79C7" w14:textId="327C813C" w:rsidR="0009233E" w:rsidRPr="00884501" w:rsidRDefault="0009233E" w:rsidP="006D71F1">
      <w:pPr>
        <w:pStyle w:val="FootnoteText"/>
        <w:jc w:val="both"/>
        <w:rPr>
          <w:rFonts w:ascii="Roboto" w:hAnsi="Roboto" w:cs="Arial"/>
          <w:sz w:val="16"/>
          <w:szCs w:val="16"/>
          <w:lang w:val="fr-FR"/>
        </w:rPr>
      </w:pPr>
      <w:r>
        <w:rPr>
          <w:rStyle w:val="FootnoteReference"/>
          <w:rFonts w:ascii="Roboto" w:hAnsi="Roboto"/>
          <w:sz w:val="16"/>
          <w:szCs w:val="16"/>
          <w:lang w:val="fr-FR"/>
        </w:rPr>
        <w:footnoteRef/>
      </w:r>
      <w:r w:rsidRPr="001C599D">
        <w:rPr>
          <w:rFonts w:ascii="Roboto" w:hAnsi="Roboto" w:cs="Arial"/>
          <w:sz w:val="16"/>
          <w:szCs w:val="16"/>
        </w:rPr>
        <w:t xml:space="preserve"> TRAFFIC International (2021). Wildlife Trade Portal. </w:t>
      </w:r>
      <w:r>
        <w:rPr>
          <w:rFonts w:ascii="Roboto" w:hAnsi="Roboto" w:cs="Arial"/>
          <w:sz w:val="16"/>
          <w:szCs w:val="16"/>
          <w:lang w:val="fr-FR"/>
        </w:rPr>
        <w:t>Disponible à l</w:t>
      </w:r>
      <w:r w:rsidR="002C14B0">
        <w:rPr>
          <w:rFonts w:ascii="Roboto" w:hAnsi="Roboto" w:cs="Arial"/>
          <w:sz w:val="16"/>
          <w:szCs w:val="16"/>
          <w:lang w:val="fr-FR"/>
        </w:rPr>
        <w:t>’</w:t>
      </w:r>
      <w:r>
        <w:rPr>
          <w:rFonts w:ascii="Roboto" w:hAnsi="Roboto" w:cs="Arial"/>
          <w:sz w:val="16"/>
          <w:szCs w:val="16"/>
          <w:lang w:val="fr-FR"/>
        </w:rPr>
        <w:t xml:space="preserve">adresse suivante : </w:t>
      </w:r>
      <w:hyperlink r:id="rId13" w:history="1">
        <w:r>
          <w:rPr>
            <w:rStyle w:val="Hyperlink"/>
            <w:rFonts w:ascii="Roboto" w:hAnsi="Roboto" w:cs="Arial"/>
            <w:sz w:val="16"/>
            <w:szCs w:val="16"/>
            <w:lang w:val="fr-FR"/>
          </w:rPr>
          <w:t>www.wildlifetradeportal.org</w:t>
        </w:r>
      </w:hyperlink>
      <w:r>
        <w:rPr>
          <w:rFonts w:ascii="Roboto" w:hAnsi="Roboto" w:cs="Arial"/>
          <w:sz w:val="16"/>
          <w:szCs w:val="16"/>
          <w:lang w:val="fr-FR"/>
        </w:rPr>
        <w:t xml:space="preserve">. </w:t>
      </w:r>
    </w:p>
  </w:footnote>
  <w:footnote w:id="71">
    <w:p w14:paraId="17AEBA50" w14:textId="759710EA" w:rsidR="0009233E" w:rsidRPr="001C599D" w:rsidRDefault="0009233E" w:rsidP="006D71F1">
      <w:pPr>
        <w:pStyle w:val="FootnoteText"/>
        <w:jc w:val="both"/>
        <w:rPr>
          <w:rFonts w:ascii="Roboto" w:hAnsi="Roboto"/>
          <w:sz w:val="16"/>
          <w:szCs w:val="16"/>
        </w:rPr>
      </w:pPr>
      <w:r>
        <w:rPr>
          <w:rStyle w:val="FootnoteReference"/>
          <w:rFonts w:ascii="Roboto" w:hAnsi="Roboto"/>
          <w:sz w:val="16"/>
          <w:szCs w:val="16"/>
          <w:lang w:val="fr-FR"/>
        </w:rPr>
        <w:footnoteRef/>
      </w:r>
      <w:r w:rsidRPr="001C599D">
        <w:rPr>
          <w:rFonts w:ascii="Roboto" w:hAnsi="Roboto"/>
          <w:sz w:val="16"/>
          <w:szCs w:val="16"/>
        </w:rPr>
        <w:t xml:space="preserve"> Eskew </w:t>
      </w:r>
      <w:r w:rsidRPr="001C599D">
        <w:rPr>
          <w:rFonts w:ascii="Roboto" w:hAnsi="Roboto"/>
          <w:i/>
          <w:sz w:val="16"/>
          <w:szCs w:val="16"/>
        </w:rPr>
        <w:t xml:space="preserve">et </w:t>
      </w:r>
      <w:proofErr w:type="spellStart"/>
      <w:r w:rsidRPr="001C599D">
        <w:rPr>
          <w:rFonts w:ascii="Roboto" w:hAnsi="Roboto"/>
          <w:i/>
          <w:sz w:val="16"/>
          <w:szCs w:val="16"/>
        </w:rPr>
        <w:t>autres</w:t>
      </w:r>
      <w:proofErr w:type="spellEnd"/>
      <w:r w:rsidRPr="001C599D">
        <w:rPr>
          <w:rFonts w:ascii="Roboto" w:hAnsi="Roboto"/>
          <w:sz w:val="16"/>
          <w:szCs w:val="16"/>
        </w:rPr>
        <w:t xml:space="preserve">, (2020). United States wildlife and wildlife product imports from 2000-2014. </w:t>
      </w:r>
      <w:r w:rsidRPr="001C599D">
        <w:rPr>
          <w:rFonts w:ascii="Roboto" w:hAnsi="Roboto"/>
          <w:i/>
          <w:sz w:val="16"/>
          <w:szCs w:val="16"/>
        </w:rPr>
        <w:t>Scientific Data</w:t>
      </w:r>
      <w:r w:rsidRPr="001C599D">
        <w:rPr>
          <w:rFonts w:ascii="Roboto" w:hAnsi="Roboto"/>
          <w:sz w:val="16"/>
          <w:szCs w:val="16"/>
        </w:rPr>
        <w:t>, 7, 22.</w:t>
      </w:r>
    </w:p>
  </w:footnote>
  <w:footnote w:id="72">
    <w:p w14:paraId="252E3B92" w14:textId="1C344944" w:rsidR="0009233E" w:rsidRPr="00884501"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sidRPr="001C599D">
        <w:rPr>
          <w:rFonts w:ascii="Roboto" w:hAnsi="Roboto"/>
          <w:sz w:val="16"/>
          <w:szCs w:val="16"/>
        </w:rPr>
        <w:t xml:space="preserve"> </w:t>
      </w:r>
      <w:r w:rsidRPr="001C599D">
        <w:rPr>
          <w:rFonts w:ascii="Roboto" w:hAnsi="Roboto" w:cs="Arial"/>
          <w:sz w:val="16"/>
          <w:szCs w:val="16"/>
        </w:rPr>
        <w:t xml:space="preserve">Brochet </w:t>
      </w:r>
      <w:r w:rsidRPr="001C599D">
        <w:rPr>
          <w:rFonts w:ascii="Roboto" w:hAnsi="Roboto" w:cs="Arial"/>
          <w:i/>
          <w:sz w:val="16"/>
          <w:szCs w:val="16"/>
        </w:rPr>
        <w:t xml:space="preserve">et </w:t>
      </w:r>
      <w:proofErr w:type="spellStart"/>
      <w:r w:rsidRPr="001C599D">
        <w:rPr>
          <w:rFonts w:ascii="Roboto" w:hAnsi="Roboto" w:cs="Arial"/>
          <w:i/>
          <w:sz w:val="16"/>
          <w:szCs w:val="16"/>
        </w:rPr>
        <w:t>autres</w:t>
      </w:r>
      <w:proofErr w:type="spellEnd"/>
      <w:r w:rsidRPr="001C599D">
        <w:rPr>
          <w:rFonts w:ascii="Roboto" w:hAnsi="Roboto" w:cs="Arial"/>
          <w:sz w:val="16"/>
          <w:szCs w:val="16"/>
        </w:rPr>
        <w:t xml:space="preserve">, (2016). A preliminary assessment of the scope and scale of illegal killing and taking of birds in the Mediterranean. </w:t>
      </w:r>
      <w:r>
        <w:rPr>
          <w:rFonts w:ascii="Roboto" w:hAnsi="Roboto" w:cs="Arial"/>
          <w:i/>
          <w:sz w:val="16"/>
          <w:szCs w:val="16"/>
          <w:lang w:val="fr-FR"/>
        </w:rPr>
        <w:t xml:space="preserve">Bird Conservation International. </w:t>
      </w:r>
      <w:r>
        <w:rPr>
          <w:rFonts w:ascii="Roboto" w:hAnsi="Roboto" w:cs="Arial"/>
          <w:sz w:val="16"/>
          <w:szCs w:val="16"/>
          <w:lang w:val="fr-FR"/>
        </w:rPr>
        <w:t>26(1), 1-28.</w:t>
      </w:r>
    </w:p>
  </w:footnote>
  <w:footnote w:id="73">
    <w:p w14:paraId="79B025D4" w14:textId="77777777" w:rsidR="0009233E" w:rsidRPr="00884501" w:rsidRDefault="0009233E" w:rsidP="006D71F1">
      <w:pPr>
        <w:pStyle w:val="FootnoteText"/>
        <w:jc w:val="both"/>
        <w:rPr>
          <w:rFonts w:ascii="Roboto" w:hAnsi="Roboto" w:cs="Arial"/>
          <w:sz w:val="16"/>
          <w:szCs w:val="16"/>
          <w:lang w:val="fr-FR"/>
        </w:rPr>
      </w:pPr>
      <w:r>
        <w:rPr>
          <w:rStyle w:val="FootnoteReference"/>
          <w:rFonts w:ascii="Roboto" w:hAnsi="Roboto"/>
          <w:sz w:val="16"/>
          <w:szCs w:val="16"/>
          <w:lang w:val="fr-FR"/>
        </w:rPr>
        <w:footnoteRef/>
      </w:r>
      <w:r>
        <w:rPr>
          <w:rFonts w:ascii="Roboto" w:hAnsi="Roboto" w:cs="Arial"/>
          <w:sz w:val="16"/>
          <w:szCs w:val="16"/>
          <w:lang w:val="fr-FR"/>
        </w:rPr>
        <w:t xml:space="preserve"> Disponible sur </w:t>
      </w:r>
      <w:hyperlink r:id="rId14" w:history="1">
        <w:r>
          <w:rPr>
            <w:rStyle w:val="Hyperlink"/>
            <w:rFonts w:ascii="Roboto" w:hAnsi="Roboto" w:cs="Arial"/>
            <w:sz w:val="16"/>
            <w:szCs w:val="16"/>
            <w:lang w:val="fr-FR"/>
          </w:rPr>
          <w:t>www.cites.org</w:t>
        </w:r>
      </w:hyperlink>
      <w:r>
        <w:rPr>
          <w:rFonts w:ascii="Roboto" w:hAnsi="Roboto" w:cs="Arial"/>
          <w:sz w:val="16"/>
          <w:szCs w:val="16"/>
          <w:lang w:val="fr-FR"/>
        </w:rPr>
        <w:t>.</w:t>
      </w:r>
    </w:p>
  </w:footnote>
  <w:footnote w:id="74">
    <w:p w14:paraId="75A83564" w14:textId="39F3414E" w:rsidR="0009233E" w:rsidRPr="00884501" w:rsidRDefault="0009233E" w:rsidP="006D71F1">
      <w:pPr>
        <w:pStyle w:val="FootnoteText"/>
        <w:jc w:val="both"/>
        <w:rPr>
          <w:rFonts w:ascii="Roboto" w:hAnsi="Roboto" w:cs="Arial"/>
          <w:sz w:val="16"/>
          <w:szCs w:val="16"/>
          <w:lang w:val="fr-FR"/>
        </w:rPr>
      </w:pPr>
      <w:r>
        <w:rPr>
          <w:rStyle w:val="FootnoteReference"/>
          <w:rFonts w:ascii="Roboto" w:hAnsi="Roboto"/>
          <w:sz w:val="16"/>
          <w:szCs w:val="16"/>
          <w:lang w:val="fr-FR"/>
        </w:rPr>
        <w:footnoteRef/>
      </w:r>
      <w:r>
        <w:rPr>
          <w:rFonts w:ascii="Roboto" w:hAnsi="Roboto" w:cs="Arial"/>
          <w:sz w:val="16"/>
          <w:szCs w:val="16"/>
          <w:lang w:val="fr-FR"/>
        </w:rPr>
        <w:t xml:space="preserve"> Disponible à l</w:t>
      </w:r>
      <w:r w:rsidR="002C14B0">
        <w:rPr>
          <w:rFonts w:ascii="Roboto" w:hAnsi="Roboto" w:cs="Arial"/>
          <w:sz w:val="16"/>
          <w:szCs w:val="16"/>
          <w:lang w:val="fr-FR"/>
        </w:rPr>
        <w:t>’</w:t>
      </w:r>
      <w:r>
        <w:rPr>
          <w:rFonts w:ascii="Roboto" w:hAnsi="Roboto" w:cs="Arial"/>
          <w:sz w:val="16"/>
          <w:szCs w:val="16"/>
          <w:lang w:val="fr-FR"/>
        </w:rPr>
        <w:t xml:space="preserve">adresse suivante : </w:t>
      </w:r>
      <w:hyperlink r:id="rId15" w:history="1">
        <w:r w:rsidR="003458C9">
          <w:rPr>
            <w:rStyle w:val="Hyperlink"/>
            <w:rFonts w:ascii="Roboto" w:hAnsi="Roboto" w:cs="Arial"/>
            <w:sz w:val="16"/>
            <w:szCs w:val="16"/>
            <w:lang w:val="fr-FR"/>
          </w:rPr>
          <w:t>https://www.cms.int/fr/documents/national-reports</w:t>
        </w:r>
      </w:hyperlink>
      <w:r>
        <w:rPr>
          <w:rFonts w:ascii="Roboto" w:hAnsi="Roboto" w:cs="Arial"/>
          <w:sz w:val="16"/>
          <w:szCs w:val="16"/>
          <w:lang w:val="fr-FR"/>
        </w:rPr>
        <w:t>.</w:t>
      </w:r>
    </w:p>
  </w:footnote>
  <w:footnote w:id="75">
    <w:p w14:paraId="61609F20" w14:textId="0722A035" w:rsidR="0009233E" w:rsidRPr="00B1030E" w:rsidRDefault="0009233E" w:rsidP="00B26717">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2019 est actuellement l</w:t>
      </w:r>
      <w:r w:rsidR="002C14B0">
        <w:rPr>
          <w:rFonts w:ascii="Roboto" w:hAnsi="Roboto"/>
          <w:sz w:val="16"/>
          <w:szCs w:val="16"/>
          <w:lang w:val="fr-FR"/>
        </w:rPr>
        <w:t>’</w:t>
      </w:r>
      <w:r>
        <w:rPr>
          <w:rFonts w:ascii="Roboto" w:hAnsi="Roboto"/>
          <w:sz w:val="16"/>
          <w:szCs w:val="16"/>
          <w:lang w:val="fr-FR"/>
        </w:rPr>
        <w:t>année la plus récente pour laquelle les données sur le commerce de la CITES sont complètes ; la date limite de soumission des rapports annuels 2020 de la CITES était le 31 octobre 2021.</w:t>
      </w:r>
    </w:p>
  </w:footnote>
  <w:footnote w:id="76">
    <w:p w14:paraId="6D5AEC23" w14:textId="0C86A927" w:rsidR="0009233E" w:rsidRPr="00884501" w:rsidRDefault="0009233E" w:rsidP="00B26717">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Le commerce déclaré comme provenant de sources « animaux élevés en ranch » a également été comptabilisé, car il implique le prélèvement d</w:t>
      </w:r>
      <w:r w:rsidR="002C14B0">
        <w:rPr>
          <w:rFonts w:ascii="Roboto" w:hAnsi="Roboto"/>
          <w:sz w:val="16"/>
          <w:szCs w:val="16"/>
          <w:lang w:val="fr-FR"/>
        </w:rPr>
        <w:t>’</w:t>
      </w:r>
      <w:r>
        <w:rPr>
          <w:rFonts w:ascii="Roboto" w:hAnsi="Roboto"/>
          <w:sz w:val="16"/>
          <w:szCs w:val="16"/>
          <w:lang w:val="fr-FR"/>
        </w:rPr>
        <w:t xml:space="preserve">œufs ou de juvéniles dans la nature (voir </w:t>
      </w:r>
      <w:hyperlink r:id="rId16" w:history="1">
        <w:r>
          <w:rPr>
            <w:rStyle w:val="Hyperlink"/>
            <w:rFonts w:ascii="Roboto" w:hAnsi="Roboto"/>
            <w:sz w:val="16"/>
            <w:szCs w:val="16"/>
            <w:lang w:val="fr-FR"/>
          </w:rPr>
          <w:t>CITES Notif.2021/044 Annex 1</w:t>
        </w:r>
      </w:hyperlink>
      <w:r>
        <w:rPr>
          <w:rFonts w:ascii="Roboto" w:hAnsi="Roboto"/>
          <w:sz w:val="16"/>
          <w:szCs w:val="16"/>
          <w:lang w:val="fr-FR"/>
        </w:rPr>
        <w:t xml:space="preserve"> pour la définition).  </w:t>
      </w:r>
    </w:p>
  </w:footnote>
  <w:footnote w:id="77">
    <w:p w14:paraId="5421E004" w14:textId="08B61F1C" w:rsidR="0009233E" w:rsidRPr="00884501" w:rsidRDefault="0009233E" w:rsidP="00B26717">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Ces buts ont été considérés comme relevant des exemptions prévues à l</w:t>
      </w:r>
      <w:r w:rsidR="002C14B0">
        <w:rPr>
          <w:rFonts w:ascii="Roboto" w:hAnsi="Roboto"/>
          <w:sz w:val="16"/>
          <w:szCs w:val="16"/>
          <w:lang w:val="fr-FR"/>
        </w:rPr>
        <w:t>’</w:t>
      </w:r>
      <w:r>
        <w:rPr>
          <w:rFonts w:ascii="Roboto" w:hAnsi="Roboto"/>
          <w:sz w:val="16"/>
          <w:szCs w:val="16"/>
          <w:lang w:val="fr-FR"/>
        </w:rPr>
        <w:t>article III, paragraphe 5.</w:t>
      </w:r>
    </w:p>
  </w:footnote>
  <w:footnote w:id="78">
    <w:p w14:paraId="1A7CC553" w14:textId="5E846159" w:rsidR="00284B65" w:rsidRPr="005C12FA" w:rsidRDefault="00284B65">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Comprend à la fois les données déclarées par les exportateurs et par les importateurs ; il convient de noter que, dans certains cas, le commerce peut avoir été déclaré par l</w:t>
      </w:r>
      <w:r w:rsidR="002C14B0">
        <w:rPr>
          <w:rFonts w:ascii="Roboto" w:hAnsi="Roboto"/>
          <w:sz w:val="16"/>
          <w:szCs w:val="16"/>
          <w:lang w:val="fr-FR"/>
        </w:rPr>
        <w:t>’</w:t>
      </w:r>
      <w:r>
        <w:rPr>
          <w:rFonts w:ascii="Roboto" w:hAnsi="Roboto"/>
          <w:sz w:val="16"/>
          <w:szCs w:val="16"/>
          <w:lang w:val="fr-FR"/>
        </w:rPr>
        <w:t>importateur uniquement et pas par la Partie exportatrice.</w:t>
      </w:r>
    </w:p>
  </w:footnote>
  <w:footnote w:id="79">
    <w:p w14:paraId="4C6B5B85" w14:textId="75B54A41" w:rsidR="0009233E" w:rsidRPr="009A1E7E" w:rsidRDefault="0009233E" w:rsidP="00257412">
      <w:pPr>
        <w:pStyle w:val="FootnoteText"/>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L</w:t>
      </w:r>
      <w:r w:rsidR="002C14B0">
        <w:rPr>
          <w:rFonts w:ascii="Roboto" w:hAnsi="Roboto"/>
          <w:sz w:val="16"/>
          <w:szCs w:val="16"/>
          <w:lang w:val="fr-FR"/>
        </w:rPr>
        <w:t>’</w:t>
      </w:r>
      <w:r>
        <w:rPr>
          <w:rFonts w:ascii="Roboto" w:hAnsi="Roboto"/>
          <w:sz w:val="16"/>
          <w:szCs w:val="16"/>
          <w:lang w:val="fr-FR"/>
        </w:rPr>
        <w:t>Argentine et l</w:t>
      </w:r>
      <w:r w:rsidR="002C14B0">
        <w:rPr>
          <w:rFonts w:ascii="Roboto" w:hAnsi="Roboto"/>
          <w:sz w:val="16"/>
          <w:szCs w:val="16"/>
          <w:lang w:val="fr-FR"/>
        </w:rPr>
        <w:t>’</w:t>
      </w:r>
      <w:r>
        <w:rPr>
          <w:rFonts w:ascii="Roboto" w:hAnsi="Roboto"/>
          <w:sz w:val="16"/>
          <w:szCs w:val="16"/>
          <w:lang w:val="fr-FR"/>
        </w:rPr>
        <w:t>État plurinational de Bolivie ont émis des réserves à l</w:t>
      </w:r>
      <w:r w:rsidR="002C14B0">
        <w:rPr>
          <w:rFonts w:ascii="Roboto" w:hAnsi="Roboto"/>
          <w:sz w:val="16"/>
          <w:szCs w:val="16"/>
          <w:lang w:val="fr-FR"/>
        </w:rPr>
        <w:t>’</w:t>
      </w:r>
      <w:r>
        <w:rPr>
          <w:rFonts w:ascii="Roboto" w:hAnsi="Roboto"/>
          <w:sz w:val="16"/>
          <w:szCs w:val="16"/>
          <w:lang w:val="fr-FR"/>
        </w:rPr>
        <w:t xml:space="preserve">inscription à la CMS pour </w:t>
      </w:r>
      <w:proofErr w:type="spellStart"/>
      <w:r>
        <w:rPr>
          <w:rFonts w:ascii="Roboto" w:hAnsi="Roboto"/>
          <w:i/>
          <w:iCs/>
          <w:sz w:val="16"/>
          <w:szCs w:val="16"/>
          <w:lang w:val="fr-FR"/>
        </w:rPr>
        <w:t>Vicugna</w:t>
      </w:r>
      <w:proofErr w:type="spellEnd"/>
      <w:r>
        <w:rPr>
          <w:rFonts w:ascii="Roboto" w:hAnsi="Roboto"/>
          <w:i/>
          <w:iCs/>
          <w:sz w:val="16"/>
          <w:szCs w:val="16"/>
          <w:lang w:val="fr-FR"/>
        </w:rPr>
        <w:t xml:space="preserve"> </w:t>
      </w:r>
      <w:proofErr w:type="spellStart"/>
      <w:r>
        <w:rPr>
          <w:rFonts w:ascii="Roboto" w:hAnsi="Roboto"/>
          <w:i/>
          <w:iCs/>
          <w:sz w:val="16"/>
          <w:szCs w:val="16"/>
          <w:lang w:val="fr-FR"/>
        </w:rPr>
        <w:t>vicugna</w:t>
      </w:r>
      <w:proofErr w:type="spellEnd"/>
      <w:r>
        <w:rPr>
          <w:rFonts w:ascii="Roboto" w:hAnsi="Roboto"/>
          <w:sz w:val="16"/>
          <w:szCs w:val="16"/>
          <w:lang w:val="fr-FR"/>
        </w:rPr>
        <w:t xml:space="preserve"> au titre de l</w:t>
      </w:r>
      <w:r w:rsidR="002C14B0">
        <w:rPr>
          <w:rFonts w:ascii="Roboto" w:hAnsi="Roboto"/>
          <w:sz w:val="16"/>
          <w:szCs w:val="16"/>
          <w:lang w:val="fr-FR"/>
        </w:rPr>
        <w:t>’</w:t>
      </w:r>
      <w:r>
        <w:rPr>
          <w:rFonts w:ascii="Roboto" w:hAnsi="Roboto"/>
          <w:sz w:val="16"/>
          <w:szCs w:val="16"/>
          <w:lang w:val="fr-FR"/>
        </w:rPr>
        <w:t>article XI.6 et de l</w:t>
      </w:r>
      <w:r w:rsidR="002C14B0">
        <w:rPr>
          <w:rFonts w:ascii="Roboto" w:hAnsi="Roboto"/>
          <w:sz w:val="16"/>
          <w:szCs w:val="16"/>
          <w:lang w:val="fr-FR"/>
        </w:rPr>
        <w:t>’</w:t>
      </w:r>
      <w:r>
        <w:rPr>
          <w:rFonts w:ascii="Roboto" w:hAnsi="Roboto"/>
          <w:sz w:val="16"/>
          <w:szCs w:val="16"/>
          <w:lang w:val="fr-FR"/>
        </w:rPr>
        <w:t>article XIV.2.</w:t>
      </w:r>
    </w:p>
  </w:footnote>
  <w:footnote w:id="80">
    <w:p w14:paraId="495BC014" w14:textId="4E047A89" w:rsidR="007B6A23" w:rsidRPr="00884501" w:rsidRDefault="007B6A23" w:rsidP="007B6A23">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Un différend existe entre les gouvernements de l</w:t>
      </w:r>
      <w:r w:rsidR="002C14B0">
        <w:rPr>
          <w:rFonts w:ascii="Roboto" w:hAnsi="Roboto"/>
          <w:sz w:val="16"/>
          <w:szCs w:val="16"/>
          <w:lang w:val="fr-FR"/>
        </w:rPr>
        <w:t>’</w:t>
      </w:r>
      <w:r>
        <w:rPr>
          <w:rFonts w:ascii="Roboto" w:hAnsi="Roboto"/>
          <w:sz w:val="16"/>
          <w:szCs w:val="16"/>
          <w:lang w:val="fr-FR"/>
        </w:rPr>
        <w:t>Argentine et du Royaume-Uni de Grande-Bretagne et d</w:t>
      </w:r>
      <w:r w:rsidR="002C14B0">
        <w:rPr>
          <w:rFonts w:ascii="Roboto" w:hAnsi="Roboto"/>
          <w:sz w:val="16"/>
          <w:szCs w:val="16"/>
          <w:lang w:val="fr-FR"/>
        </w:rPr>
        <w:t>’</w:t>
      </w:r>
      <w:r>
        <w:rPr>
          <w:rFonts w:ascii="Roboto" w:hAnsi="Roboto"/>
          <w:sz w:val="16"/>
          <w:szCs w:val="16"/>
          <w:lang w:val="fr-FR"/>
        </w:rPr>
        <w:t>Irlande du Nord concernant la souveraineté sur les îles Malouines.</w:t>
      </w:r>
    </w:p>
  </w:footnote>
  <w:footnote w:id="81">
    <w:p w14:paraId="453B96B9" w14:textId="2D8E283F" w:rsidR="0009233E" w:rsidRPr="00F5211B" w:rsidRDefault="0009233E" w:rsidP="006D71F1">
      <w:pPr>
        <w:pStyle w:val="FootnoteText"/>
        <w:jc w:val="both"/>
        <w:rPr>
          <w:rFonts w:ascii="Roboto" w:hAnsi="Roboto"/>
          <w:sz w:val="16"/>
          <w:szCs w:val="16"/>
          <w:lang w:val="fr-FR"/>
        </w:rPr>
      </w:pPr>
      <w:r>
        <w:rPr>
          <w:rStyle w:val="FootnoteReference"/>
          <w:rFonts w:ascii="Roboto" w:hAnsi="Roboto"/>
          <w:sz w:val="16"/>
          <w:szCs w:val="16"/>
          <w:lang w:val="fr-FR"/>
        </w:rPr>
        <w:footnoteRef/>
      </w:r>
      <w:r>
        <w:rPr>
          <w:rFonts w:ascii="Roboto" w:hAnsi="Roboto"/>
          <w:sz w:val="16"/>
          <w:szCs w:val="16"/>
          <w:lang w:val="fr-FR"/>
        </w:rPr>
        <w:t xml:space="preserve"> Toutefois, l</w:t>
      </w:r>
      <w:r w:rsidR="002C14B0">
        <w:rPr>
          <w:rFonts w:ascii="Roboto" w:hAnsi="Roboto"/>
          <w:sz w:val="16"/>
          <w:szCs w:val="16"/>
          <w:lang w:val="fr-FR"/>
        </w:rPr>
        <w:t>’</w:t>
      </w:r>
      <w:r>
        <w:rPr>
          <w:rFonts w:ascii="Roboto" w:hAnsi="Roboto"/>
          <w:sz w:val="16"/>
          <w:szCs w:val="16"/>
          <w:lang w:val="fr-FR"/>
        </w:rPr>
        <w:t>Afrique du Sud a indiqué dans le rapport national que des mesures étaient prises pour élaborer une nouvelle législation interdisant le prélèvement des espèces concernées. La législation a été rédigée et est en cours d</w:t>
      </w:r>
      <w:r w:rsidR="002C14B0">
        <w:rPr>
          <w:rFonts w:ascii="Roboto" w:hAnsi="Roboto"/>
          <w:sz w:val="16"/>
          <w:szCs w:val="16"/>
          <w:lang w:val="fr-FR"/>
        </w:rPr>
        <w:t>’</w:t>
      </w:r>
      <w:r>
        <w:rPr>
          <w:rFonts w:ascii="Roboto" w:hAnsi="Roboto"/>
          <w:sz w:val="16"/>
          <w:szCs w:val="16"/>
          <w:lang w:val="fr-FR"/>
        </w:rPr>
        <w:t xml:space="preserve">examen en vue de son adoption.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1687E" w14:textId="7E8BC6B1" w:rsidR="001C599D" w:rsidRPr="001C599D" w:rsidRDefault="001C599D" w:rsidP="001C599D">
    <w:pPr>
      <w:pStyle w:val="Header"/>
      <w:pBdr>
        <w:bottom w:val="single" w:sz="4" w:space="1" w:color="auto"/>
      </w:pBdr>
      <w:jc w:val="right"/>
      <w:rPr>
        <w:rFonts w:ascii="Arial" w:hAnsi="Arial" w:cs="Arial"/>
        <w:i/>
        <w:iCs/>
        <w:sz w:val="18"/>
        <w:szCs w:val="18"/>
        <w:lang w:val="en-GB"/>
      </w:rPr>
    </w:pPr>
    <w:r w:rsidRPr="001C599D">
      <w:rPr>
        <w:rFonts w:ascii="Arial" w:hAnsi="Arial" w:cs="Arial"/>
        <w:i/>
        <w:iCs/>
        <w:sz w:val="18"/>
        <w:szCs w:val="18"/>
        <w:lang w:val="en-GB"/>
      </w:rPr>
      <w:t>UNEP/CMS/ScC-SC6/Doc.7.2/Annexe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F4457" w14:textId="77777777" w:rsidR="001C599D" w:rsidRPr="001C599D" w:rsidRDefault="001C599D" w:rsidP="001C599D">
    <w:pPr>
      <w:pStyle w:val="Header"/>
      <w:pBdr>
        <w:bottom w:val="single" w:sz="4" w:space="1" w:color="auto"/>
      </w:pBdr>
      <w:rPr>
        <w:rFonts w:ascii="Arial" w:hAnsi="Arial" w:cs="Arial"/>
        <w:i/>
        <w:iCs/>
        <w:sz w:val="18"/>
        <w:szCs w:val="18"/>
        <w:lang w:val="en-GB"/>
      </w:rPr>
    </w:pPr>
    <w:r w:rsidRPr="001C599D">
      <w:rPr>
        <w:rFonts w:ascii="Arial" w:hAnsi="Arial" w:cs="Arial"/>
        <w:i/>
        <w:iCs/>
        <w:sz w:val="18"/>
        <w:szCs w:val="18"/>
        <w:lang w:val="en-GB"/>
      </w:rPr>
      <w:t>UNEP/CMS/ScC-SC6/Doc.7.2/Annexe</w:t>
    </w:r>
  </w:p>
  <w:p w14:paraId="393CD93F" w14:textId="722AA46C" w:rsidR="0009233E" w:rsidRDefault="0009233E">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74911" w14:textId="77777777" w:rsidR="001C599D" w:rsidRPr="001C599D" w:rsidRDefault="001C599D" w:rsidP="001C599D">
    <w:pPr>
      <w:pStyle w:val="Header"/>
      <w:pBdr>
        <w:bottom w:val="single" w:sz="4" w:space="1" w:color="auto"/>
      </w:pBdr>
      <w:jc w:val="right"/>
      <w:rPr>
        <w:rFonts w:ascii="Arial" w:hAnsi="Arial" w:cs="Arial"/>
        <w:i/>
        <w:iCs/>
        <w:sz w:val="18"/>
        <w:szCs w:val="18"/>
        <w:lang w:val="en-GB"/>
      </w:rPr>
    </w:pPr>
    <w:r w:rsidRPr="001C599D">
      <w:rPr>
        <w:rFonts w:ascii="Arial" w:hAnsi="Arial" w:cs="Arial"/>
        <w:i/>
        <w:iCs/>
        <w:sz w:val="18"/>
        <w:szCs w:val="18"/>
        <w:lang w:val="en-GB"/>
      </w:rPr>
      <w:t>UNEP/CMS/ScC-SC6/Doc.7.2/Annexe</w:t>
    </w:r>
  </w:p>
  <w:p w14:paraId="2B736580" w14:textId="68F2BAE5" w:rsidR="0009233E" w:rsidRDefault="0009233E">
    <w:pPr>
      <w:pStyle w:val="Heade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88668" w14:textId="42F8C02D" w:rsidR="0009233E" w:rsidRDefault="0009233E">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2CD7"/>
    <w:multiLevelType w:val="hybridMultilevel"/>
    <w:tmpl w:val="D974D114"/>
    <w:lvl w:ilvl="0" w:tplc="55F4D20E">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BB5C43"/>
    <w:multiLevelType w:val="hybridMultilevel"/>
    <w:tmpl w:val="B67A16DC"/>
    <w:lvl w:ilvl="0" w:tplc="A5821D62">
      <w:start w:val="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A36F3"/>
    <w:multiLevelType w:val="hybridMultilevel"/>
    <w:tmpl w:val="E5544A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6B0268"/>
    <w:multiLevelType w:val="hybridMultilevel"/>
    <w:tmpl w:val="0D5AAEFA"/>
    <w:lvl w:ilvl="0" w:tplc="3468F6F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7D3587A"/>
    <w:multiLevelType w:val="hybridMultilevel"/>
    <w:tmpl w:val="312A9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156F9E"/>
    <w:multiLevelType w:val="hybridMultilevel"/>
    <w:tmpl w:val="8494AF30"/>
    <w:lvl w:ilvl="0" w:tplc="6C988472">
      <w:start w:val="112"/>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01BE3"/>
    <w:multiLevelType w:val="hybridMultilevel"/>
    <w:tmpl w:val="F1781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2C69FF"/>
    <w:multiLevelType w:val="hybridMultilevel"/>
    <w:tmpl w:val="4EBC0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445E50"/>
    <w:multiLevelType w:val="hybridMultilevel"/>
    <w:tmpl w:val="DAD225B2"/>
    <w:lvl w:ilvl="0" w:tplc="0809000F">
      <w:start w:val="1"/>
      <w:numFmt w:val="decimal"/>
      <w:lvlText w:val="%1."/>
      <w:lvlJc w:val="left"/>
      <w:pPr>
        <w:ind w:left="720" w:hanging="360"/>
      </w:pPr>
      <w:rPr>
        <w:rFonts w:hint="default"/>
      </w:rPr>
    </w:lvl>
    <w:lvl w:ilvl="1" w:tplc="ABB85B08">
      <w:start w:val="1"/>
      <w:numFmt w:val="bullet"/>
      <w:lvlText w:val="-"/>
      <w:lvlJc w:val="left"/>
      <w:pPr>
        <w:ind w:left="1440" w:hanging="360"/>
      </w:pPr>
      <w:rPr>
        <w:rFonts w:ascii="Calibri" w:eastAsiaTheme="minorHAnsi" w:hAnsi="Calibri" w:cs="Calibri" w:hint="default"/>
      </w:rPr>
    </w:lvl>
    <w:lvl w:ilvl="2" w:tplc="ABB85B08">
      <w:start w:val="1"/>
      <w:numFmt w:val="bullet"/>
      <w:lvlText w:val="-"/>
      <w:lvlJc w:val="left"/>
      <w:pPr>
        <w:ind w:left="2160" w:hanging="180"/>
      </w:pPr>
      <w:rPr>
        <w:rFonts w:ascii="Calibri" w:eastAsiaTheme="minorHAnsi" w:hAnsi="Calibri" w:cs="Calibri"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B5463A"/>
    <w:multiLevelType w:val="hybridMultilevel"/>
    <w:tmpl w:val="A784114A"/>
    <w:lvl w:ilvl="0" w:tplc="2B50019A">
      <w:start w:val="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2E6C6C"/>
    <w:multiLevelType w:val="hybridMultilevel"/>
    <w:tmpl w:val="27568168"/>
    <w:lvl w:ilvl="0" w:tplc="12E8A8B2">
      <w:start w:val="1"/>
      <w:numFmt w:val="lowerLetter"/>
      <w:lvlText w:val="%1."/>
      <w:lvlJc w:val="left"/>
      <w:pPr>
        <w:ind w:left="720" w:hanging="360"/>
      </w:pPr>
      <w:rPr>
        <w:rFonts w:ascii="Roboto" w:hAnsi="Roboto"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0769CC"/>
    <w:multiLevelType w:val="hybridMultilevel"/>
    <w:tmpl w:val="D43A4256"/>
    <w:lvl w:ilvl="0" w:tplc="E7A2E08A">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725BF5"/>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BC6A68"/>
    <w:multiLevelType w:val="hybridMultilevel"/>
    <w:tmpl w:val="3D28AD10"/>
    <w:lvl w:ilvl="0" w:tplc="B360FEC4">
      <w:start w:val="3"/>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AA136C7"/>
    <w:multiLevelType w:val="hybridMultilevel"/>
    <w:tmpl w:val="7AF44B7E"/>
    <w:lvl w:ilvl="0" w:tplc="746CBF0A">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AD1824"/>
    <w:multiLevelType w:val="hybridMultilevel"/>
    <w:tmpl w:val="F42CC8F0"/>
    <w:lvl w:ilvl="0" w:tplc="E1F2A002">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2C15F1"/>
    <w:multiLevelType w:val="hybridMultilevel"/>
    <w:tmpl w:val="8E3E4BA6"/>
    <w:lvl w:ilvl="0" w:tplc="E558E37C">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0A06431"/>
    <w:multiLevelType w:val="hybridMultilevel"/>
    <w:tmpl w:val="E1307390"/>
    <w:lvl w:ilvl="0" w:tplc="F8E8A954">
      <w:start w:val="1"/>
      <w:numFmt w:val="bullet"/>
      <w:lvlText w:val="·"/>
      <w:lvlJc w:val="left"/>
      <w:pPr>
        <w:ind w:left="720" w:hanging="360"/>
      </w:pPr>
      <w:rPr>
        <w:rFonts w:ascii="Symbol" w:hAnsi="Symbol" w:hint="default"/>
      </w:rPr>
    </w:lvl>
    <w:lvl w:ilvl="1" w:tplc="7B0E2E96">
      <w:start w:val="1"/>
      <w:numFmt w:val="bullet"/>
      <w:lvlText w:val="o"/>
      <w:lvlJc w:val="left"/>
      <w:pPr>
        <w:ind w:left="1440" w:hanging="360"/>
      </w:pPr>
      <w:rPr>
        <w:rFonts w:ascii="Courier New" w:hAnsi="Courier New" w:hint="default"/>
      </w:rPr>
    </w:lvl>
    <w:lvl w:ilvl="2" w:tplc="99D879A8">
      <w:start w:val="1"/>
      <w:numFmt w:val="bullet"/>
      <w:lvlText w:val=""/>
      <w:lvlJc w:val="left"/>
      <w:pPr>
        <w:ind w:left="2160" w:hanging="360"/>
      </w:pPr>
      <w:rPr>
        <w:rFonts w:ascii="Wingdings" w:hAnsi="Wingdings" w:hint="default"/>
      </w:rPr>
    </w:lvl>
    <w:lvl w:ilvl="3" w:tplc="80F01812">
      <w:start w:val="1"/>
      <w:numFmt w:val="bullet"/>
      <w:lvlText w:val=""/>
      <w:lvlJc w:val="left"/>
      <w:pPr>
        <w:ind w:left="2880" w:hanging="360"/>
      </w:pPr>
      <w:rPr>
        <w:rFonts w:ascii="Symbol" w:hAnsi="Symbol" w:hint="default"/>
      </w:rPr>
    </w:lvl>
    <w:lvl w:ilvl="4" w:tplc="BA827D02">
      <w:start w:val="1"/>
      <w:numFmt w:val="bullet"/>
      <w:lvlText w:val="o"/>
      <w:lvlJc w:val="left"/>
      <w:pPr>
        <w:ind w:left="3600" w:hanging="360"/>
      </w:pPr>
      <w:rPr>
        <w:rFonts w:ascii="Courier New" w:hAnsi="Courier New" w:hint="default"/>
      </w:rPr>
    </w:lvl>
    <w:lvl w:ilvl="5" w:tplc="4F281FA2">
      <w:start w:val="1"/>
      <w:numFmt w:val="bullet"/>
      <w:lvlText w:val=""/>
      <w:lvlJc w:val="left"/>
      <w:pPr>
        <w:ind w:left="4320" w:hanging="360"/>
      </w:pPr>
      <w:rPr>
        <w:rFonts w:ascii="Wingdings" w:hAnsi="Wingdings" w:hint="default"/>
      </w:rPr>
    </w:lvl>
    <w:lvl w:ilvl="6" w:tplc="EA08F972">
      <w:start w:val="1"/>
      <w:numFmt w:val="bullet"/>
      <w:lvlText w:val=""/>
      <w:lvlJc w:val="left"/>
      <w:pPr>
        <w:ind w:left="5040" w:hanging="360"/>
      </w:pPr>
      <w:rPr>
        <w:rFonts w:ascii="Symbol" w:hAnsi="Symbol" w:hint="default"/>
      </w:rPr>
    </w:lvl>
    <w:lvl w:ilvl="7" w:tplc="2F96F4E4">
      <w:start w:val="1"/>
      <w:numFmt w:val="bullet"/>
      <w:lvlText w:val="o"/>
      <w:lvlJc w:val="left"/>
      <w:pPr>
        <w:ind w:left="5760" w:hanging="360"/>
      </w:pPr>
      <w:rPr>
        <w:rFonts w:ascii="Courier New" w:hAnsi="Courier New" w:hint="default"/>
      </w:rPr>
    </w:lvl>
    <w:lvl w:ilvl="8" w:tplc="53D81FDA">
      <w:start w:val="1"/>
      <w:numFmt w:val="bullet"/>
      <w:lvlText w:val=""/>
      <w:lvlJc w:val="left"/>
      <w:pPr>
        <w:ind w:left="6480" w:hanging="360"/>
      </w:pPr>
      <w:rPr>
        <w:rFonts w:ascii="Wingdings" w:hAnsi="Wingdings" w:hint="default"/>
      </w:rPr>
    </w:lvl>
  </w:abstractNum>
  <w:abstractNum w:abstractNumId="18" w15:restartNumberingAfterBreak="0">
    <w:nsid w:val="222346E5"/>
    <w:multiLevelType w:val="hybridMultilevel"/>
    <w:tmpl w:val="1896A4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2501C53"/>
    <w:multiLevelType w:val="hybridMultilevel"/>
    <w:tmpl w:val="4C3C2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4730BC"/>
    <w:multiLevelType w:val="hybridMultilevel"/>
    <w:tmpl w:val="BCD23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D61B19"/>
    <w:multiLevelType w:val="hybridMultilevel"/>
    <w:tmpl w:val="CADE4BDA"/>
    <w:lvl w:ilvl="0" w:tplc="B78AC7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3F7565"/>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D4C7221"/>
    <w:multiLevelType w:val="hybridMultilevel"/>
    <w:tmpl w:val="8AEC03F0"/>
    <w:lvl w:ilvl="0" w:tplc="0AE2F578">
      <w:start w:val="1"/>
      <w:numFmt w:val="lowerLetter"/>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3063146E"/>
    <w:multiLevelType w:val="hybridMultilevel"/>
    <w:tmpl w:val="8C4CDEF4"/>
    <w:lvl w:ilvl="0" w:tplc="5E1CCF9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08F0AE8"/>
    <w:multiLevelType w:val="hybridMultilevel"/>
    <w:tmpl w:val="E86AEF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18F0879"/>
    <w:multiLevelType w:val="hybridMultilevel"/>
    <w:tmpl w:val="44FABAC2"/>
    <w:lvl w:ilvl="0" w:tplc="6EAAC7B6">
      <w:start w:val="3"/>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2A82574"/>
    <w:multiLevelType w:val="hybridMultilevel"/>
    <w:tmpl w:val="8FCCEFB0"/>
    <w:lvl w:ilvl="0" w:tplc="08090019">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4207890"/>
    <w:multiLevelType w:val="hybridMultilevel"/>
    <w:tmpl w:val="C44C3954"/>
    <w:lvl w:ilvl="0" w:tplc="D7F434FE">
      <w:start w:val="1"/>
      <w:numFmt w:val="decimal"/>
      <w:lvlText w:val="%1."/>
      <w:lvlJc w:val="left"/>
      <w:pPr>
        <w:ind w:left="785"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7C95C51"/>
    <w:multiLevelType w:val="hybridMultilevel"/>
    <w:tmpl w:val="4D2CE6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8624A84"/>
    <w:multiLevelType w:val="hybridMultilevel"/>
    <w:tmpl w:val="FF9C8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A853AC3"/>
    <w:multiLevelType w:val="hybridMultilevel"/>
    <w:tmpl w:val="7EB2F902"/>
    <w:lvl w:ilvl="0" w:tplc="0C5C7BF8">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E1D1E5A"/>
    <w:multiLevelType w:val="hybridMultilevel"/>
    <w:tmpl w:val="17627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E213575"/>
    <w:multiLevelType w:val="hybridMultilevel"/>
    <w:tmpl w:val="64C66E26"/>
    <w:lvl w:ilvl="0" w:tplc="C6FEA28C">
      <w:start w:val="5"/>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934ECC"/>
    <w:multiLevelType w:val="hybridMultilevel"/>
    <w:tmpl w:val="4F086D14"/>
    <w:lvl w:ilvl="0" w:tplc="C99AA32C">
      <w:start w:val="1"/>
      <w:numFmt w:val="lowerRoman"/>
      <w:lvlText w:val="(%1)"/>
      <w:lvlJc w:val="left"/>
      <w:pPr>
        <w:ind w:left="510"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2EB76B2"/>
    <w:multiLevelType w:val="hybridMultilevel"/>
    <w:tmpl w:val="267E0ECC"/>
    <w:lvl w:ilvl="0" w:tplc="58226214">
      <w:start w:val="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3097616"/>
    <w:multiLevelType w:val="hybridMultilevel"/>
    <w:tmpl w:val="E92E3E8A"/>
    <w:lvl w:ilvl="0" w:tplc="2B50019A">
      <w:start w:val="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8F11812"/>
    <w:multiLevelType w:val="hybridMultilevel"/>
    <w:tmpl w:val="88FA83A8"/>
    <w:lvl w:ilvl="0" w:tplc="4718DDEE">
      <w:numFmt w:val="bullet"/>
      <w:lvlText w:val="-"/>
      <w:lvlJc w:val="left"/>
      <w:pPr>
        <w:ind w:left="927" w:hanging="360"/>
      </w:pPr>
      <w:rPr>
        <w:rFonts w:ascii="Roboto" w:eastAsiaTheme="minorHAnsi" w:hAnsi="Roboto"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A445277"/>
    <w:multiLevelType w:val="hybridMultilevel"/>
    <w:tmpl w:val="4F086D14"/>
    <w:lvl w:ilvl="0" w:tplc="C99AA32C">
      <w:start w:val="1"/>
      <w:numFmt w:val="lowerRoman"/>
      <w:lvlText w:val="(%1)"/>
      <w:lvlJc w:val="left"/>
      <w:pPr>
        <w:ind w:left="510"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B524190"/>
    <w:multiLevelType w:val="hybridMultilevel"/>
    <w:tmpl w:val="0728F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CAC3588"/>
    <w:multiLevelType w:val="hybridMultilevel"/>
    <w:tmpl w:val="A33A6AC8"/>
    <w:lvl w:ilvl="0" w:tplc="5BF413F2">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DC4258A"/>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F792733"/>
    <w:multiLevelType w:val="hybridMultilevel"/>
    <w:tmpl w:val="E9561B32"/>
    <w:lvl w:ilvl="0" w:tplc="ABB85B08">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06D76D0"/>
    <w:multiLevelType w:val="hybridMultilevel"/>
    <w:tmpl w:val="A7A27F64"/>
    <w:lvl w:ilvl="0" w:tplc="2B50019A">
      <w:start w:val="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ACF5CD6"/>
    <w:multiLevelType w:val="hybridMultilevel"/>
    <w:tmpl w:val="868E5494"/>
    <w:lvl w:ilvl="0" w:tplc="C14862F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C46199E"/>
    <w:multiLevelType w:val="hybridMultilevel"/>
    <w:tmpl w:val="D8388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2DD4D9E"/>
    <w:multiLevelType w:val="hybridMultilevel"/>
    <w:tmpl w:val="F500B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4386A25"/>
    <w:multiLevelType w:val="hybridMultilevel"/>
    <w:tmpl w:val="12D0FC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9126AF"/>
    <w:multiLevelType w:val="hybridMultilevel"/>
    <w:tmpl w:val="6D4EA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77440221">
    <w:abstractNumId w:val="17"/>
  </w:num>
  <w:num w:numId="2" w16cid:durableId="459345092">
    <w:abstractNumId w:val="25"/>
  </w:num>
  <w:num w:numId="3" w16cid:durableId="1370839509">
    <w:abstractNumId w:val="3"/>
  </w:num>
  <w:num w:numId="4" w16cid:durableId="2042628808">
    <w:abstractNumId w:val="21"/>
  </w:num>
  <w:num w:numId="5" w16cid:durableId="1315182454">
    <w:abstractNumId w:val="29"/>
  </w:num>
  <w:num w:numId="6" w16cid:durableId="378285858">
    <w:abstractNumId w:val="6"/>
  </w:num>
  <w:num w:numId="7" w16cid:durableId="14886789">
    <w:abstractNumId w:val="47"/>
  </w:num>
  <w:num w:numId="8" w16cid:durableId="297493882">
    <w:abstractNumId w:val="8"/>
  </w:num>
  <w:num w:numId="9" w16cid:durableId="1868981129">
    <w:abstractNumId w:val="37"/>
  </w:num>
  <w:num w:numId="10" w16cid:durableId="1743722654">
    <w:abstractNumId w:val="2"/>
  </w:num>
  <w:num w:numId="11" w16cid:durableId="295256249">
    <w:abstractNumId w:val="38"/>
  </w:num>
  <w:num w:numId="12" w16cid:durableId="543520111">
    <w:abstractNumId w:val="22"/>
  </w:num>
  <w:num w:numId="13" w16cid:durableId="101845307">
    <w:abstractNumId w:val="34"/>
  </w:num>
  <w:num w:numId="14" w16cid:durableId="958025543">
    <w:abstractNumId w:val="27"/>
  </w:num>
  <w:num w:numId="15" w16cid:durableId="1856112468">
    <w:abstractNumId w:val="10"/>
  </w:num>
  <w:num w:numId="16" w16cid:durableId="1913159230">
    <w:abstractNumId w:val="42"/>
  </w:num>
  <w:num w:numId="17" w16cid:durableId="882909698">
    <w:abstractNumId w:val="12"/>
  </w:num>
  <w:num w:numId="18" w16cid:durableId="1131826082">
    <w:abstractNumId w:val="35"/>
  </w:num>
  <w:num w:numId="19" w16cid:durableId="468281667">
    <w:abstractNumId w:val="1"/>
  </w:num>
  <w:num w:numId="20" w16cid:durableId="2035571694">
    <w:abstractNumId w:val="41"/>
  </w:num>
  <w:num w:numId="21" w16cid:durableId="1105879576">
    <w:abstractNumId w:val="45"/>
  </w:num>
  <w:num w:numId="22" w16cid:durableId="1388608858">
    <w:abstractNumId w:val="18"/>
  </w:num>
  <w:num w:numId="23" w16cid:durableId="596015001">
    <w:abstractNumId w:val="9"/>
  </w:num>
  <w:num w:numId="24" w16cid:durableId="680934279">
    <w:abstractNumId w:val="36"/>
  </w:num>
  <w:num w:numId="25" w16cid:durableId="1037121359">
    <w:abstractNumId w:val="43"/>
  </w:num>
  <w:num w:numId="26" w16cid:durableId="1167864295">
    <w:abstractNumId w:val="15"/>
  </w:num>
  <w:num w:numId="27" w16cid:durableId="577254331">
    <w:abstractNumId w:val="14"/>
  </w:num>
  <w:num w:numId="28" w16cid:durableId="1844659751">
    <w:abstractNumId w:val="16"/>
  </w:num>
  <w:num w:numId="29" w16cid:durableId="859591451">
    <w:abstractNumId w:val="40"/>
  </w:num>
  <w:num w:numId="30" w16cid:durableId="808520408">
    <w:abstractNumId w:val="24"/>
  </w:num>
  <w:num w:numId="31" w16cid:durableId="1991397417">
    <w:abstractNumId w:val="23"/>
  </w:num>
  <w:num w:numId="32" w16cid:durableId="1395465456">
    <w:abstractNumId w:val="31"/>
  </w:num>
  <w:num w:numId="33" w16cid:durableId="1936472773">
    <w:abstractNumId w:val="11"/>
  </w:num>
  <w:num w:numId="34" w16cid:durableId="459228190">
    <w:abstractNumId w:val="33"/>
  </w:num>
  <w:num w:numId="35" w16cid:durableId="1225291989">
    <w:abstractNumId w:val="19"/>
  </w:num>
  <w:num w:numId="36" w16cid:durableId="1033724368">
    <w:abstractNumId w:val="13"/>
  </w:num>
  <w:num w:numId="37" w16cid:durableId="558564148">
    <w:abstractNumId w:val="26"/>
  </w:num>
  <w:num w:numId="38" w16cid:durableId="1301184428">
    <w:abstractNumId w:val="5"/>
  </w:num>
  <w:num w:numId="39" w16cid:durableId="1339505670">
    <w:abstractNumId w:val="20"/>
  </w:num>
  <w:num w:numId="40" w16cid:durableId="1119178418">
    <w:abstractNumId w:val="4"/>
  </w:num>
  <w:num w:numId="41" w16cid:durableId="1549218887">
    <w:abstractNumId w:val="39"/>
  </w:num>
  <w:num w:numId="42" w16cid:durableId="1935431689">
    <w:abstractNumId w:val="0"/>
  </w:num>
  <w:num w:numId="43" w16cid:durableId="1821729517">
    <w:abstractNumId w:val="46"/>
  </w:num>
  <w:num w:numId="44" w16cid:durableId="275337176">
    <w:abstractNumId w:val="30"/>
  </w:num>
  <w:num w:numId="45" w16cid:durableId="1964343020">
    <w:abstractNumId w:val="7"/>
  </w:num>
  <w:num w:numId="46" w16cid:durableId="303896285">
    <w:abstractNumId w:val="32"/>
  </w:num>
  <w:num w:numId="47" w16cid:durableId="707727118">
    <w:abstractNumId w:val="44"/>
  </w:num>
  <w:num w:numId="48" w16cid:durableId="2079090586">
    <w:abstractNumId w:val="48"/>
  </w:num>
  <w:num w:numId="49" w16cid:durableId="214199717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92829A"/>
    <w:rsid w:val="0000003A"/>
    <w:rsid w:val="0000013A"/>
    <w:rsid w:val="00000239"/>
    <w:rsid w:val="0000024E"/>
    <w:rsid w:val="0000028C"/>
    <w:rsid w:val="0000037B"/>
    <w:rsid w:val="00000AFF"/>
    <w:rsid w:val="00000CB1"/>
    <w:rsid w:val="00000CF1"/>
    <w:rsid w:val="00000E62"/>
    <w:rsid w:val="00000E69"/>
    <w:rsid w:val="00001089"/>
    <w:rsid w:val="000011B4"/>
    <w:rsid w:val="000011ED"/>
    <w:rsid w:val="00001244"/>
    <w:rsid w:val="00001264"/>
    <w:rsid w:val="000012E7"/>
    <w:rsid w:val="00001309"/>
    <w:rsid w:val="00001373"/>
    <w:rsid w:val="000016A9"/>
    <w:rsid w:val="0000198F"/>
    <w:rsid w:val="00001BAD"/>
    <w:rsid w:val="00001C6F"/>
    <w:rsid w:val="00001D40"/>
    <w:rsid w:val="00001E97"/>
    <w:rsid w:val="00001F3F"/>
    <w:rsid w:val="00001FC1"/>
    <w:rsid w:val="00001FF6"/>
    <w:rsid w:val="00002019"/>
    <w:rsid w:val="00002088"/>
    <w:rsid w:val="00002206"/>
    <w:rsid w:val="00002237"/>
    <w:rsid w:val="0000238A"/>
    <w:rsid w:val="00002444"/>
    <w:rsid w:val="00002489"/>
    <w:rsid w:val="000024BB"/>
    <w:rsid w:val="000025B1"/>
    <w:rsid w:val="00002719"/>
    <w:rsid w:val="00002843"/>
    <w:rsid w:val="00002C95"/>
    <w:rsid w:val="00002C9D"/>
    <w:rsid w:val="00002CC6"/>
    <w:rsid w:val="00002E5E"/>
    <w:rsid w:val="00002FFC"/>
    <w:rsid w:val="0000300D"/>
    <w:rsid w:val="0000301F"/>
    <w:rsid w:val="00003154"/>
    <w:rsid w:val="00003193"/>
    <w:rsid w:val="000033B8"/>
    <w:rsid w:val="00003431"/>
    <w:rsid w:val="00003518"/>
    <w:rsid w:val="000035AD"/>
    <w:rsid w:val="00003713"/>
    <w:rsid w:val="0000380A"/>
    <w:rsid w:val="0000385D"/>
    <w:rsid w:val="00003984"/>
    <w:rsid w:val="00003A47"/>
    <w:rsid w:val="00003A71"/>
    <w:rsid w:val="00003B01"/>
    <w:rsid w:val="00003CA5"/>
    <w:rsid w:val="00003EB3"/>
    <w:rsid w:val="00003EE0"/>
    <w:rsid w:val="00003EF4"/>
    <w:rsid w:val="00003FD6"/>
    <w:rsid w:val="00004023"/>
    <w:rsid w:val="000040A8"/>
    <w:rsid w:val="00004153"/>
    <w:rsid w:val="000041C1"/>
    <w:rsid w:val="0000430E"/>
    <w:rsid w:val="000043B8"/>
    <w:rsid w:val="000043DA"/>
    <w:rsid w:val="00004430"/>
    <w:rsid w:val="000047C3"/>
    <w:rsid w:val="000048CF"/>
    <w:rsid w:val="000048DD"/>
    <w:rsid w:val="00004951"/>
    <w:rsid w:val="00004A69"/>
    <w:rsid w:val="00004AA5"/>
    <w:rsid w:val="00004B36"/>
    <w:rsid w:val="00004DDF"/>
    <w:rsid w:val="00004F0A"/>
    <w:rsid w:val="00004F15"/>
    <w:rsid w:val="000050F1"/>
    <w:rsid w:val="000052C7"/>
    <w:rsid w:val="00005369"/>
    <w:rsid w:val="000055E6"/>
    <w:rsid w:val="0000561C"/>
    <w:rsid w:val="0000588F"/>
    <w:rsid w:val="00005A5C"/>
    <w:rsid w:val="00005B21"/>
    <w:rsid w:val="00005DC4"/>
    <w:rsid w:val="00005FFE"/>
    <w:rsid w:val="000060CD"/>
    <w:rsid w:val="00006132"/>
    <w:rsid w:val="000061E9"/>
    <w:rsid w:val="0000626C"/>
    <w:rsid w:val="00006287"/>
    <w:rsid w:val="00006395"/>
    <w:rsid w:val="0000649B"/>
    <w:rsid w:val="00006982"/>
    <w:rsid w:val="000069A9"/>
    <w:rsid w:val="00006EBE"/>
    <w:rsid w:val="0000719A"/>
    <w:rsid w:val="00007493"/>
    <w:rsid w:val="00007573"/>
    <w:rsid w:val="000077DC"/>
    <w:rsid w:val="0000789A"/>
    <w:rsid w:val="000078B4"/>
    <w:rsid w:val="0000791F"/>
    <w:rsid w:val="000079CF"/>
    <w:rsid w:val="00007E1C"/>
    <w:rsid w:val="00007E2C"/>
    <w:rsid w:val="00007E97"/>
    <w:rsid w:val="00007F6E"/>
    <w:rsid w:val="00007F73"/>
    <w:rsid w:val="00010056"/>
    <w:rsid w:val="0001039E"/>
    <w:rsid w:val="0001065F"/>
    <w:rsid w:val="00010931"/>
    <w:rsid w:val="00010D9D"/>
    <w:rsid w:val="00010EE3"/>
    <w:rsid w:val="00010FDC"/>
    <w:rsid w:val="00011080"/>
    <w:rsid w:val="00011126"/>
    <w:rsid w:val="0001116F"/>
    <w:rsid w:val="00011187"/>
    <w:rsid w:val="000111AE"/>
    <w:rsid w:val="0001130B"/>
    <w:rsid w:val="00011366"/>
    <w:rsid w:val="0001137A"/>
    <w:rsid w:val="00011421"/>
    <w:rsid w:val="0001148D"/>
    <w:rsid w:val="00011616"/>
    <w:rsid w:val="00011864"/>
    <w:rsid w:val="00011BF8"/>
    <w:rsid w:val="00011FE0"/>
    <w:rsid w:val="0001200D"/>
    <w:rsid w:val="000121C2"/>
    <w:rsid w:val="0001231A"/>
    <w:rsid w:val="00012330"/>
    <w:rsid w:val="000123AD"/>
    <w:rsid w:val="00012400"/>
    <w:rsid w:val="0001254F"/>
    <w:rsid w:val="000125DA"/>
    <w:rsid w:val="0001263B"/>
    <w:rsid w:val="00012808"/>
    <w:rsid w:val="00012839"/>
    <w:rsid w:val="000128AF"/>
    <w:rsid w:val="00012AFF"/>
    <w:rsid w:val="00012B28"/>
    <w:rsid w:val="00012DAA"/>
    <w:rsid w:val="00012DDD"/>
    <w:rsid w:val="00013456"/>
    <w:rsid w:val="00013493"/>
    <w:rsid w:val="000137E6"/>
    <w:rsid w:val="000137F9"/>
    <w:rsid w:val="000138B3"/>
    <w:rsid w:val="00013AE0"/>
    <w:rsid w:val="00013C1E"/>
    <w:rsid w:val="000140BC"/>
    <w:rsid w:val="0001433A"/>
    <w:rsid w:val="00014454"/>
    <w:rsid w:val="00014465"/>
    <w:rsid w:val="000144BA"/>
    <w:rsid w:val="000145A6"/>
    <w:rsid w:val="000145C1"/>
    <w:rsid w:val="000146AC"/>
    <w:rsid w:val="0001471E"/>
    <w:rsid w:val="0001489F"/>
    <w:rsid w:val="000148BA"/>
    <w:rsid w:val="00014B23"/>
    <w:rsid w:val="00014CB4"/>
    <w:rsid w:val="00014CBA"/>
    <w:rsid w:val="00014DB9"/>
    <w:rsid w:val="00015015"/>
    <w:rsid w:val="00015098"/>
    <w:rsid w:val="000150D8"/>
    <w:rsid w:val="00015105"/>
    <w:rsid w:val="00015130"/>
    <w:rsid w:val="00015617"/>
    <w:rsid w:val="0001572F"/>
    <w:rsid w:val="00015790"/>
    <w:rsid w:val="0001593E"/>
    <w:rsid w:val="00015D16"/>
    <w:rsid w:val="00015D8E"/>
    <w:rsid w:val="00015DF5"/>
    <w:rsid w:val="00015EA7"/>
    <w:rsid w:val="0001609C"/>
    <w:rsid w:val="000161BD"/>
    <w:rsid w:val="000162DB"/>
    <w:rsid w:val="0001631F"/>
    <w:rsid w:val="00016335"/>
    <w:rsid w:val="0001643B"/>
    <w:rsid w:val="0001658F"/>
    <w:rsid w:val="000166EF"/>
    <w:rsid w:val="000169D3"/>
    <w:rsid w:val="00016DA3"/>
    <w:rsid w:val="00016E96"/>
    <w:rsid w:val="00016F8B"/>
    <w:rsid w:val="00016FD3"/>
    <w:rsid w:val="0001705A"/>
    <w:rsid w:val="000170A2"/>
    <w:rsid w:val="00017187"/>
    <w:rsid w:val="00017209"/>
    <w:rsid w:val="00017382"/>
    <w:rsid w:val="000173FA"/>
    <w:rsid w:val="000175D5"/>
    <w:rsid w:val="0001769B"/>
    <w:rsid w:val="00017713"/>
    <w:rsid w:val="00017777"/>
    <w:rsid w:val="0001788D"/>
    <w:rsid w:val="0001790C"/>
    <w:rsid w:val="00017A45"/>
    <w:rsid w:val="00017A7B"/>
    <w:rsid w:val="00017B28"/>
    <w:rsid w:val="00017C3B"/>
    <w:rsid w:val="00017C69"/>
    <w:rsid w:val="00017C7C"/>
    <w:rsid w:val="00017CB0"/>
    <w:rsid w:val="00017D64"/>
    <w:rsid w:val="00017E59"/>
    <w:rsid w:val="00017ED3"/>
    <w:rsid w:val="00020449"/>
    <w:rsid w:val="000204D7"/>
    <w:rsid w:val="00020546"/>
    <w:rsid w:val="00020627"/>
    <w:rsid w:val="00020789"/>
    <w:rsid w:val="00020802"/>
    <w:rsid w:val="00020A11"/>
    <w:rsid w:val="00020BBD"/>
    <w:rsid w:val="00020BFF"/>
    <w:rsid w:val="000210DE"/>
    <w:rsid w:val="00021495"/>
    <w:rsid w:val="00021524"/>
    <w:rsid w:val="000215E4"/>
    <w:rsid w:val="000217B1"/>
    <w:rsid w:val="000217DB"/>
    <w:rsid w:val="00021990"/>
    <w:rsid w:val="00021A79"/>
    <w:rsid w:val="00021B96"/>
    <w:rsid w:val="00021BED"/>
    <w:rsid w:val="00021D2C"/>
    <w:rsid w:val="00021DFB"/>
    <w:rsid w:val="00021E99"/>
    <w:rsid w:val="00021F40"/>
    <w:rsid w:val="00021F7D"/>
    <w:rsid w:val="0002207C"/>
    <w:rsid w:val="000225D4"/>
    <w:rsid w:val="00022616"/>
    <w:rsid w:val="00022755"/>
    <w:rsid w:val="00022771"/>
    <w:rsid w:val="000229A3"/>
    <w:rsid w:val="00022A2E"/>
    <w:rsid w:val="00022AA3"/>
    <w:rsid w:val="00022B45"/>
    <w:rsid w:val="00022C10"/>
    <w:rsid w:val="00022D0A"/>
    <w:rsid w:val="00023202"/>
    <w:rsid w:val="00023430"/>
    <w:rsid w:val="00023527"/>
    <w:rsid w:val="00023712"/>
    <w:rsid w:val="00023840"/>
    <w:rsid w:val="0002389B"/>
    <w:rsid w:val="000238CA"/>
    <w:rsid w:val="00023C5D"/>
    <w:rsid w:val="00023D6D"/>
    <w:rsid w:val="00023ED5"/>
    <w:rsid w:val="00023F66"/>
    <w:rsid w:val="000240EE"/>
    <w:rsid w:val="0002416D"/>
    <w:rsid w:val="00024257"/>
    <w:rsid w:val="00024269"/>
    <w:rsid w:val="000242D4"/>
    <w:rsid w:val="0002431A"/>
    <w:rsid w:val="0002439F"/>
    <w:rsid w:val="000243B8"/>
    <w:rsid w:val="000243F5"/>
    <w:rsid w:val="000244F9"/>
    <w:rsid w:val="00024780"/>
    <w:rsid w:val="0002481B"/>
    <w:rsid w:val="00024859"/>
    <w:rsid w:val="00024B52"/>
    <w:rsid w:val="0002520F"/>
    <w:rsid w:val="00025257"/>
    <w:rsid w:val="000253FC"/>
    <w:rsid w:val="0002549E"/>
    <w:rsid w:val="00025527"/>
    <w:rsid w:val="00025529"/>
    <w:rsid w:val="00025632"/>
    <w:rsid w:val="000256AC"/>
    <w:rsid w:val="000259E1"/>
    <w:rsid w:val="00025A62"/>
    <w:rsid w:val="00025C0B"/>
    <w:rsid w:val="00025C55"/>
    <w:rsid w:val="00025C9B"/>
    <w:rsid w:val="00025CBC"/>
    <w:rsid w:val="00025D2D"/>
    <w:rsid w:val="00025D32"/>
    <w:rsid w:val="00025F73"/>
    <w:rsid w:val="0002624C"/>
    <w:rsid w:val="00026250"/>
    <w:rsid w:val="0002630D"/>
    <w:rsid w:val="00026310"/>
    <w:rsid w:val="00026342"/>
    <w:rsid w:val="0002636A"/>
    <w:rsid w:val="000263A6"/>
    <w:rsid w:val="00026429"/>
    <w:rsid w:val="0002662D"/>
    <w:rsid w:val="0002676E"/>
    <w:rsid w:val="000267A0"/>
    <w:rsid w:val="000267FC"/>
    <w:rsid w:val="0002685A"/>
    <w:rsid w:val="00026860"/>
    <w:rsid w:val="0002688E"/>
    <w:rsid w:val="00026965"/>
    <w:rsid w:val="00026A53"/>
    <w:rsid w:val="00026A9A"/>
    <w:rsid w:val="00026BD0"/>
    <w:rsid w:val="00026D0F"/>
    <w:rsid w:val="00026F0B"/>
    <w:rsid w:val="00026F73"/>
    <w:rsid w:val="000270A1"/>
    <w:rsid w:val="0002712F"/>
    <w:rsid w:val="000271F9"/>
    <w:rsid w:val="00027235"/>
    <w:rsid w:val="00027253"/>
    <w:rsid w:val="000272D7"/>
    <w:rsid w:val="0002733E"/>
    <w:rsid w:val="0002746C"/>
    <w:rsid w:val="0002764F"/>
    <w:rsid w:val="00027690"/>
    <w:rsid w:val="000277A4"/>
    <w:rsid w:val="00027939"/>
    <w:rsid w:val="000279D9"/>
    <w:rsid w:val="00027AE7"/>
    <w:rsid w:val="00027B33"/>
    <w:rsid w:val="00027C82"/>
    <w:rsid w:val="00027DB1"/>
    <w:rsid w:val="00027E5A"/>
    <w:rsid w:val="00027F03"/>
    <w:rsid w:val="00027F04"/>
    <w:rsid w:val="00027FD2"/>
    <w:rsid w:val="00027FF2"/>
    <w:rsid w:val="0003005C"/>
    <w:rsid w:val="00030068"/>
    <w:rsid w:val="0003010E"/>
    <w:rsid w:val="00030229"/>
    <w:rsid w:val="0003022D"/>
    <w:rsid w:val="000302BE"/>
    <w:rsid w:val="00030410"/>
    <w:rsid w:val="0003043E"/>
    <w:rsid w:val="00030660"/>
    <w:rsid w:val="00030795"/>
    <w:rsid w:val="000307A8"/>
    <w:rsid w:val="00030950"/>
    <w:rsid w:val="000309E7"/>
    <w:rsid w:val="00030C17"/>
    <w:rsid w:val="00030D73"/>
    <w:rsid w:val="000311D3"/>
    <w:rsid w:val="00031405"/>
    <w:rsid w:val="00031650"/>
    <w:rsid w:val="00031ABB"/>
    <w:rsid w:val="00031AC8"/>
    <w:rsid w:val="00031C22"/>
    <w:rsid w:val="00031CF0"/>
    <w:rsid w:val="00032098"/>
    <w:rsid w:val="000320F7"/>
    <w:rsid w:val="00032166"/>
    <w:rsid w:val="00032438"/>
    <w:rsid w:val="000324FB"/>
    <w:rsid w:val="0003257B"/>
    <w:rsid w:val="000329FC"/>
    <w:rsid w:val="00032B5B"/>
    <w:rsid w:val="00032CC4"/>
    <w:rsid w:val="00032D9F"/>
    <w:rsid w:val="00032EA7"/>
    <w:rsid w:val="00032F68"/>
    <w:rsid w:val="00032FE1"/>
    <w:rsid w:val="000330C2"/>
    <w:rsid w:val="00033119"/>
    <w:rsid w:val="0003325F"/>
    <w:rsid w:val="000334B4"/>
    <w:rsid w:val="000334E2"/>
    <w:rsid w:val="00033530"/>
    <w:rsid w:val="00033AE8"/>
    <w:rsid w:val="00033B28"/>
    <w:rsid w:val="00033B2D"/>
    <w:rsid w:val="00033E35"/>
    <w:rsid w:val="00034215"/>
    <w:rsid w:val="00034269"/>
    <w:rsid w:val="00034456"/>
    <w:rsid w:val="00034473"/>
    <w:rsid w:val="00034517"/>
    <w:rsid w:val="0003451E"/>
    <w:rsid w:val="00034703"/>
    <w:rsid w:val="00034731"/>
    <w:rsid w:val="0003497F"/>
    <w:rsid w:val="000349B2"/>
    <w:rsid w:val="00034BD5"/>
    <w:rsid w:val="00034BFE"/>
    <w:rsid w:val="00034DE3"/>
    <w:rsid w:val="00034EDF"/>
    <w:rsid w:val="0003500B"/>
    <w:rsid w:val="00035091"/>
    <w:rsid w:val="000350E8"/>
    <w:rsid w:val="0003514D"/>
    <w:rsid w:val="000351B9"/>
    <w:rsid w:val="00035496"/>
    <w:rsid w:val="00035572"/>
    <w:rsid w:val="0003558D"/>
    <w:rsid w:val="000355C8"/>
    <w:rsid w:val="0003564E"/>
    <w:rsid w:val="000356B2"/>
    <w:rsid w:val="0003578D"/>
    <w:rsid w:val="00035920"/>
    <w:rsid w:val="00035A2A"/>
    <w:rsid w:val="00035B46"/>
    <w:rsid w:val="00035B84"/>
    <w:rsid w:val="00035CDD"/>
    <w:rsid w:val="00035DB1"/>
    <w:rsid w:val="00035DBB"/>
    <w:rsid w:val="00035E12"/>
    <w:rsid w:val="00035E52"/>
    <w:rsid w:val="00035FE5"/>
    <w:rsid w:val="000362C9"/>
    <w:rsid w:val="000363EE"/>
    <w:rsid w:val="00036473"/>
    <w:rsid w:val="0003649E"/>
    <w:rsid w:val="000364DC"/>
    <w:rsid w:val="0003652C"/>
    <w:rsid w:val="00036534"/>
    <w:rsid w:val="000365A6"/>
    <w:rsid w:val="000366C2"/>
    <w:rsid w:val="0003673B"/>
    <w:rsid w:val="00036AB5"/>
    <w:rsid w:val="00036BE6"/>
    <w:rsid w:val="00036E67"/>
    <w:rsid w:val="00036ED2"/>
    <w:rsid w:val="00036FB3"/>
    <w:rsid w:val="000370E3"/>
    <w:rsid w:val="00037245"/>
    <w:rsid w:val="00037485"/>
    <w:rsid w:val="00037577"/>
    <w:rsid w:val="000375B9"/>
    <w:rsid w:val="000375BB"/>
    <w:rsid w:val="00037868"/>
    <w:rsid w:val="00037967"/>
    <w:rsid w:val="00037A3B"/>
    <w:rsid w:val="00037B51"/>
    <w:rsid w:val="00037B6E"/>
    <w:rsid w:val="00037E00"/>
    <w:rsid w:val="00037F7A"/>
    <w:rsid w:val="000400A3"/>
    <w:rsid w:val="000400F2"/>
    <w:rsid w:val="00040190"/>
    <w:rsid w:val="000401E1"/>
    <w:rsid w:val="000402FC"/>
    <w:rsid w:val="00040598"/>
    <w:rsid w:val="000406CF"/>
    <w:rsid w:val="00040807"/>
    <w:rsid w:val="00040A37"/>
    <w:rsid w:val="00040BED"/>
    <w:rsid w:val="00040DF1"/>
    <w:rsid w:val="00041034"/>
    <w:rsid w:val="00041133"/>
    <w:rsid w:val="000413AE"/>
    <w:rsid w:val="000413CF"/>
    <w:rsid w:val="00041593"/>
    <w:rsid w:val="000415C2"/>
    <w:rsid w:val="0004176C"/>
    <w:rsid w:val="000417DD"/>
    <w:rsid w:val="00041832"/>
    <w:rsid w:val="000419C1"/>
    <w:rsid w:val="00041B1C"/>
    <w:rsid w:val="00041BF1"/>
    <w:rsid w:val="00041E1A"/>
    <w:rsid w:val="00042209"/>
    <w:rsid w:val="0004222B"/>
    <w:rsid w:val="0004231C"/>
    <w:rsid w:val="00042352"/>
    <w:rsid w:val="000423F3"/>
    <w:rsid w:val="00042585"/>
    <w:rsid w:val="000425DE"/>
    <w:rsid w:val="00042650"/>
    <w:rsid w:val="000426A1"/>
    <w:rsid w:val="00042F6B"/>
    <w:rsid w:val="000430F2"/>
    <w:rsid w:val="000431A0"/>
    <w:rsid w:val="00043226"/>
    <w:rsid w:val="000433DB"/>
    <w:rsid w:val="00043696"/>
    <w:rsid w:val="000439D0"/>
    <w:rsid w:val="00043A6D"/>
    <w:rsid w:val="00043B57"/>
    <w:rsid w:val="00043E35"/>
    <w:rsid w:val="00043ECB"/>
    <w:rsid w:val="00044043"/>
    <w:rsid w:val="00044212"/>
    <w:rsid w:val="000442EA"/>
    <w:rsid w:val="000443D5"/>
    <w:rsid w:val="000443FC"/>
    <w:rsid w:val="000443FF"/>
    <w:rsid w:val="00044564"/>
    <w:rsid w:val="00044652"/>
    <w:rsid w:val="00044696"/>
    <w:rsid w:val="00044900"/>
    <w:rsid w:val="00044988"/>
    <w:rsid w:val="00044AFF"/>
    <w:rsid w:val="00044B32"/>
    <w:rsid w:val="00044D0D"/>
    <w:rsid w:val="00044D95"/>
    <w:rsid w:val="00044EBC"/>
    <w:rsid w:val="00045000"/>
    <w:rsid w:val="000451D9"/>
    <w:rsid w:val="00045349"/>
    <w:rsid w:val="000454AF"/>
    <w:rsid w:val="0004555A"/>
    <w:rsid w:val="0004562D"/>
    <w:rsid w:val="00045687"/>
    <w:rsid w:val="000456FD"/>
    <w:rsid w:val="00045B8C"/>
    <w:rsid w:val="00045C01"/>
    <w:rsid w:val="00045CB9"/>
    <w:rsid w:val="00045DE2"/>
    <w:rsid w:val="00045E66"/>
    <w:rsid w:val="0004600F"/>
    <w:rsid w:val="000461E0"/>
    <w:rsid w:val="000462B7"/>
    <w:rsid w:val="00046340"/>
    <w:rsid w:val="000463F6"/>
    <w:rsid w:val="00046544"/>
    <w:rsid w:val="0004680C"/>
    <w:rsid w:val="00046A22"/>
    <w:rsid w:val="00046B04"/>
    <w:rsid w:val="00046B27"/>
    <w:rsid w:val="00046BB3"/>
    <w:rsid w:val="00046FD5"/>
    <w:rsid w:val="0004703E"/>
    <w:rsid w:val="00047089"/>
    <w:rsid w:val="000471DD"/>
    <w:rsid w:val="00047473"/>
    <w:rsid w:val="00047539"/>
    <w:rsid w:val="00047541"/>
    <w:rsid w:val="00047621"/>
    <w:rsid w:val="000478F8"/>
    <w:rsid w:val="000479FD"/>
    <w:rsid w:val="00047B49"/>
    <w:rsid w:val="00047BEA"/>
    <w:rsid w:val="00047C1C"/>
    <w:rsid w:val="00047CC5"/>
    <w:rsid w:val="00050557"/>
    <w:rsid w:val="0005082B"/>
    <w:rsid w:val="0005085D"/>
    <w:rsid w:val="0005090E"/>
    <w:rsid w:val="00050925"/>
    <w:rsid w:val="0005092B"/>
    <w:rsid w:val="00050A3B"/>
    <w:rsid w:val="00050A76"/>
    <w:rsid w:val="00050AAA"/>
    <w:rsid w:val="00050B14"/>
    <w:rsid w:val="000510D6"/>
    <w:rsid w:val="000510E1"/>
    <w:rsid w:val="00051129"/>
    <w:rsid w:val="000511C8"/>
    <w:rsid w:val="000511DB"/>
    <w:rsid w:val="0005152E"/>
    <w:rsid w:val="0005180A"/>
    <w:rsid w:val="0005198D"/>
    <w:rsid w:val="00051C60"/>
    <w:rsid w:val="00051CEC"/>
    <w:rsid w:val="00051D46"/>
    <w:rsid w:val="00051DB9"/>
    <w:rsid w:val="00051F1D"/>
    <w:rsid w:val="0005207C"/>
    <w:rsid w:val="00052426"/>
    <w:rsid w:val="0005251B"/>
    <w:rsid w:val="000526F3"/>
    <w:rsid w:val="000527EC"/>
    <w:rsid w:val="000528BB"/>
    <w:rsid w:val="00052A9D"/>
    <w:rsid w:val="00052C89"/>
    <w:rsid w:val="00052E89"/>
    <w:rsid w:val="00052F26"/>
    <w:rsid w:val="000530A1"/>
    <w:rsid w:val="000535A1"/>
    <w:rsid w:val="00053650"/>
    <w:rsid w:val="00053705"/>
    <w:rsid w:val="00053793"/>
    <w:rsid w:val="00053A72"/>
    <w:rsid w:val="00053AAF"/>
    <w:rsid w:val="00053ACC"/>
    <w:rsid w:val="00053C9A"/>
    <w:rsid w:val="00053DAF"/>
    <w:rsid w:val="00053E31"/>
    <w:rsid w:val="00053E57"/>
    <w:rsid w:val="000541AE"/>
    <w:rsid w:val="00054236"/>
    <w:rsid w:val="000542C7"/>
    <w:rsid w:val="0005431F"/>
    <w:rsid w:val="00054391"/>
    <w:rsid w:val="00054627"/>
    <w:rsid w:val="00054661"/>
    <w:rsid w:val="00054C90"/>
    <w:rsid w:val="00054D94"/>
    <w:rsid w:val="00054E78"/>
    <w:rsid w:val="00054EFC"/>
    <w:rsid w:val="00055013"/>
    <w:rsid w:val="00055139"/>
    <w:rsid w:val="00055204"/>
    <w:rsid w:val="00055229"/>
    <w:rsid w:val="0005529B"/>
    <w:rsid w:val="00055301"/>
    <w:rsid w:val="0005546B"/>
    <w:rsid w:val="00055522"/>
    <w:rsid w:val="000558D9"/>
    <w:rsid w:val="00055991"/>
    <w:rsid w:val="00055C06"/>
    <w:rsid w:val="00055CA7"/>
    <w:rsid w:val="00055DAF"/>
    <w:rsid w:val="00055FC2"/>
    <w:rsid w:val="0005601A"/>
    <w:rsid w:val="000561BE"/>
    <w:rsid w:val="00056248"/>
    <w:rsid w:val="00056306"/>
    <w:rsid w:val="00056318"/>
    <w:rsid w:val="000563CA"/>
    <w:rsid w:val="00056474"/>
    <w:rsid w:val="00056495"/>
    <w:rsid w:val="000566A9"/>
    <w:rsid w:val="0005688B"/>
    <w:rsid w:val="000568D2"/>
    <w:rsid w:val="00056E28"/>
    <w:rsid w:val="00056F0A"/>
    <w:rsid w:val="00056F24"/>
    <w:rsid w:val="00056FC0"/>
    <w:rsid w:val="00057379"/>
    <w:rsid w:val="0005743E"/>
    <w:rsid w:val="00057679"/>
    <w:rsid w:val="00057811"/>
    <w:rsid w:val="000578EE"/>
    <w:rsid w:val="00057A8D"/>
    <w:rsid w:val="00057C37"/>
    <w:rsid w:val="00057C7C"/>
    <w:rsid w:val="00057CA5"/>
    <w:rsid w:val="00057E7F"/>
    <w:rsid w:val="00057EED"/>
    <w:rsid w:val="000600E1"/>
    <w:rsid w:val="00060103"/>
    <w:rsid w:val="0006017A"/>
    <w:rsid w:val="0006029A"/>
    <w:rsid w:val="00060365"/>
    <w:rsid w:val="000608E5"/>
    <w:rsid w:val="0006097C"/>
    <w:rsid w:val="00060AC0"/>
    <w:rsid w:val="00060B5A"/>
    <w:rsid w:val="00060B91"/>
    <w:rsid w:val="00060DDF"/>
    <w:rsid w:val="0006101A"/>
    <w:rsid w:val="00061268"/>
    <w:rsid w:val="000612EA"/>
    <w:rsid w:val="000614FD"/>
    <w:rsid w:val="00061630"/>
    <w:rsid w:val="000619FF"/>
    <w:rsid w:val="00061A42"/>
    <w:rsid w:val="00061F15"/>
    <w:rsid w:val="00062198"/>
    <w:rsid w:val="00062244"/>
    <w:rsid w:val="00062288"/>
    <w:rsid w:val="00062388"/>
    <w:rsid w:val="000624EF"/>
    <w:rsid w:val="00062540"/>
    <w:rsid w:val="00062897"/>
    <w:rsid w:val="00062D1B"/>
    <w:rsid w:val="00063045"/>
    <w:rsid w:val="00063099"/>
    <w:rsid w:val="000630F6"/>
    <w:rsid w:val="00063152"/>
    <w:rsid w:val="000631AB"/>
    <w:rsid w:val="000631C4"/>
    <w:rsid w:val="00063265"/>
    <w:rsid w:val="00063290"/>
    <w:rsid w:val="000632B0"/>
    <w:rsid w:val="00063391"/>
    <w:rsid w:val="00063476"/>
    <w:rsid w:val="00063489"/>
    <w:rsid w:val="000635BC"/>
    <w:rsid w:val="0006361F"/>
    <w:rsid w:val="000636CB"/>
    <w:rsid w:val="000637E8"/>
    <w:rsid w:val="00063954"/>
    <w:rsid w:val="00063A22"/>
    <w:rsid w:val="00063A92"/>
    <w:rsid w:val="00063AFB"/>
    <w:rsid w:val="00063BC4"/>
    <w:rsid w:val="00063EB9"/>
    <w:rsid w:val="00063F8D"/>
    <w:rsid w:val="00063FE5"/>
    <w:rsid w:val="000640DC"/>
    <w:rsid w:val="00064206"/>
    <w:rsid w:val="0006421C"/>
    <w:rsid w:val="00064343"/>
    <w:rsid w:val="0006459A"/>
    <w:rsid w:val="000646F7"/>
    <w:rsid w:val="00064799"/>
    <w:rsid w:val="00064931"/>
    <w:rsid w:val="00064955"/>
    <w:rsid w:val="00064A5F"/>
    <w:rsid w:val="00064B68"/>
    <w:rsid w:val="00064B7F"/>
    <w:rsid w:val="00064BA3"/>
    <w:rsid w:val="00064C48"/>
    <w:rsid w:val="00064E83"/>
    <w:rsid w:val="00064E8A"/>
    <w:rsid w:val="00064FB6"/>
    <w:rsid w:val="000650C6"/>
    <w:rsid w:val="00065160"/>
    <w:rsid w:val="00065342"/>
    <w:rsid w:val="0006546E"/>
    <w:rsid w:val="00065531"/>
    <w:rsid w:val="00065578"/>
    <w:rsid w:val="000655D9"/>
    <w:rsid w:val="0006566B"/>
    <w:rsid w:val="0006573A"/>
    <w:rsid w:val="00065911"/>
    <w:rsid w:val="00065AA4"/>
    <w:rsid w:val="00065B93"/>
    <w:rsid w:val="00065D15"/>
    <w:rsid w:val="00065F28"/>
    <w:rsid w:val="00066109"/>
    <w:rsid w:val="00066331"/>
    <w:rsid w:val="0006644A"/>
    <w:rsid w:val="0006648A"/>
    <w:rsid w:val="00066492"/>
    <w:rsid w:val="00066757"/>
    <w:rsid w:val="000668CE"/>
    <w:rsid w:val="0006699C"/>
    <w:rsid w:val="00066A02"/>
    <w:rsid w:val="00066CAD"/>
    <w:rsid w:val="00066CB1"/>
    <w:rsid w:val="00066D9E"/>
    <w:rsid w:val="00066E86"/>
    <w:rsid w:val="00066F0A"/>
    <w:rsid w:val="00066F63"/>
    <w:rsid w:val="00067064"/>
    <w:rsid w:val="00067090"/>
    <w:rsid w:val="00067102"/>
    <w:rsid w:val="0006713A"/>
    <w:rsid w:val="00067266"/>
    <w:rsid w:val="000673B4"/>
    <w:rsid w:val="00067455"/>
    <w:rsid w:val="000676CA"/>
    <w:rsid w:val="00067753"/>
    <w:rsid w:val="00067761"/>
    <w:rsid w:val="00067796"/>
    <w:rsid w:val="00067824"/>
    <w:rsid w:val="000679A9"/>
    <w:rsid w:val="00067ACC"/>
    <w:rsid w:val="00067CF7"/>
    <w:rsid w:val="00067DCB"/>
    <w:rsid w:val="00067E55"/>
    <w:rsid w:val="00067FC2"/>
    <w:rsid w:val="00070579"/>
    <w:rsid w:val="000705A3"/>
    <w:rsid w:val="00070860"/>
    <w:rsid w:val="0007099B"/>
    <w:rsid w:val="00070B47"/>
    <w:rsid w:val="00070C9D"/>
    <w:rsid w:val="00070D96"/>
    <w:rsid w:val="00070DD9"/>
    <w:rsid w:val="00070EA7"/>
    <w:rsid w:val="00070F37"/>
    <w:rsid w:val="00070F93"/>
    <w:rsid w:val="00070F9F"/>
    <w:rsid w:val="00071032"/>
    <w:rsid w:val="0007108A"/>
    <w:rsid w:val="0007124B"/>
    <w:rsid w:val="00071429"/>
    <w:rsid w:val="00071610"/>
    <w:rsid w:val="000718C4"/>
    <w:rsid w:val="000719C5"/>
    <w:rsid w:val="000719C9"/>
    <w:rsid w:val="00071D53"/>
    <w:rsid w:val="00071DE8"/>
    <w:rsid w:val="00071F2C"/>
    <w:rsid w:val="0007207A"/>
    <w:rsid w:val="00072081"/>
    <w:rsid w:val="00072328"/>
    <w:rsid w:val="000723FD"/>
    <w:rsid w:val="0007248B"/>
    <w:rsid w:val="000725DE"/>
    <w:rsid w:val="000725F2"/>
    <w:rsid w:val="00072686"/>
    <w:rsid w:val="000727FC"/>
    <w:rsid w:val="0007283F"/>
    <w:rsid w:val="000728E3"/>
    <w:rsid w:val="000729AA"/>
    <w:rsid w:val="000729EA"/>
    <w:rsid w:val="00072ED1"/>
    <w:rsid w:val="00072EF7"/>
    <w:rsid w:val="0007311D"/>
    <w:rsid w:val="00073147"/>
    <w:rsid w:val="000732A3"/>
    <w:rsid w:val="00073374"/>
    <w:rsid w:val="0007351C"/>
    <w:rsid w:val="000736C1"/>
    <w:rsid w:val="00073755"/>
    <w:rsid w:val="0007376C"/>
    <w:rsid w:val="00073B12"/>
    <w:rsid w:val="00073CD1"/>
    <w:rsid w:val="00073D03"/>
    <w:rsid w:val="00073D2B"/>
    <w:rsid w:val="0007416E"/>
    <w:rsid w:val="000741AC"/>
    <w:rsid w:val="000742C4"/>
    <w:rsid w:val="0007435E"/>
    <w:rsid w:val="0007463C"/>
    <w:rsid w:val="0007481D"/>
    <w:rsid w:val="00074959"/>
    <w:rsid w:val="00074A3C"/>
    <w:rsid w:val="00074AE8"/>
    <w:rsid w:val="00074C5C"/>
    <w:rsid w:val="00074CA8"/>
    <w:rsid w:val="00074E50"/>
    <w:rsid w:val="00074E52"/>
    <w:rsid w:val="00074E56"/>
    <w:rsid w:val="00074E79"/>
    <w:rsid w:val="000750C6"/>
    <w:rsid w:val="000752D8"/>
    <w:rsid w:val="00075469"/>
    <w:rsid w:val="000754E4"/>
    <w:rsid w:val="000757F2"/>
    <w:rsid w:val="000757F7"/>
    <w:rsid w:val="00075AD3"/>
    <w:rsid w:val="00075ADE"/>
    <w:rsid w:val="00075AFF"/>
    <w:rsid w:val="00075B61"/>
    <w:rsid w:val="00075B74"/>
    <w:rsid w:val="00075BF0"/>
    <w:rsid w:val="00075CCD"/>
    <w:rsid w:val="00075E0F"/>
    <w:rsid w:val="00075F75"/>
    <w:rsid w:val="0007622F"/>
    <w:rsid w:val="000764EF"/>
    <w:rsid w:val="00076507"/>
    <w:rsid w:val="000768A5"/>
    <w:rsid w:val="00076A25"/>
    <w:rsid w:val="00076D6C"/>
    <w:rsid w:val="00076DA9"/>
    <w:rsid w:val="0007718C"/>
    <w:rsid w:val="000772DA"/>
    <w:rsid w:val="0007758E"/>
    <w:rsid w:val="000775F2"/>
    <w:rsid w:val="000776BB"/>
    <w:rsid w:val="0007781F"/>
    <w:rsid w:val="00077942"/>
    <w:rsid w:val="000779E2"/>
    <w:rsid w:val="00080048"/>
    <w:rsid w:val="000801C3"/>
    <w:rsid w:val="00080261"/>
    <w:rsid w:val="00080443"/>
    <w:rsid w:val="000804C5"/>
    <w:rsid w:val="00080574"/>
    <w:rsid w:val="0008075F"/>
    <w:rsid w:val="000808E7"/>
    <w:rsid w:val="0008095E"/>
    <w:rsid w:val="000809B1"/>
    <w:rsid w:val="00080A3E"/>
    <w:rsid w:val="00080A6A"/>
    <w:rsid w:val="00080B64"/>
    <w:rsid w:val="00080D0F"/>
    <w:rsid w:val="00080E9C"/>
    <w:rsid w:val="00080EAC"/>
    <w:rsid w:val="0008100F"/>
    <w:rsid w:val="000811E0"/>
    <w:rsid w:val="00081343"/>
    <w:rsid w:val="00081489"/>
    <w:rsid w:val="000814D7"/>
    <w:rsid w:val="0008167E"/>
    <w:rsid w:val="000817EA"/>
    <w:rsid w:val="0008193F"/>
    <w:rsid w:val="00081CB1"/>
    <w:rsid w:val="0008205A"/>
    <w:rsid w:val="000820F1"/>
    <w:rsid w:val="00082263"/>
    <w:rsid w:val="00082412"/>
    <w:rsid w:val="00082419"/>
    <w:rsid w:val="0008245A"/>
    <w:rsid w:val="0008250B"/>
    <w:rsid w:val="000826BD"/>
    <w:rsid w:val="0008279E"/>
    <w:rsid w:val="00082986"/>
    <w:rsid w:val="0008298A"/>
    <w:rsid w:val="00082B5C"/>
    <w:rsid w:val="00082B93"/>
    <w:rsid w:val="00082BCA"/>
    <w:rsid w:val="00083019"/>
    <w:rsid w:val="00083081"/>
    <w:rsid w:val="0008315F"/>
    <w:rsid w:val="000834C5"/>
    <w:rsid w:val="000834CC"/>
    <w:rsid w:val="000834DA"/>
    <w:rsid w:val="0008360A"/>
    <w:rsid w:val="00083638"/>
    <w:rsid w:val="000837EA"/>
    <w:rsid w:val="00083CE1"/>
    <w:rsid w:val="00083E21"/>
    <w:rsid w:val="00083F2E"/>
    <w:rsid w:val="00084024"/>
    <w:rsid w:val="00084155"/>
    <w:rsid w:val="00084306"/>
    <w:rsid w:val="00084571"/>
    <w:rsid w:val="0008460B"/>
    <w:rsid w:val="0008467F"/>
    <w:rsid w:val="0008473A"/>
    <w:rsid w:val="00084876"/>
    <w:rsid w:val="00084B0F"/>
    <w:rsid w:val="00084B43"/>
    <w:rsid w:val="00084BDC"/>
    <w:rsid w:val="00084CDA"/>
    <w:rsid w:val="00085009"/>
    <w:rsid w:val="0008516C"/>
    <w:rsid w:val="000851B1"/>
    <w:rsid w:val="000853EC"/>
    <w:rsid w:val="000855C2"/>
    <w:rsid w:val="000858B4"/>
    <w:rsid w:val="00085913"/>
    <w:rsid w:val="000859EB"/>
    <w:rsid w:val="00085A3D"/>
    <w:rsid w:val="00085A5A"/>
    <w:rsid w:val="00085B4F"/>
    <w:rsid w:val="00085D8E"/>
    <w:rsid w:val="00085DF3"/>
    <w:rsid w:val="00085F74"/>
    <w:rsid w:val="0008634A"/>
    <w:rsid w:val="000863D2"/>
    <w:rsid w:val="0008642F"/>
    <w:rsid w:val="0008656F"/>
    <w:rsid w:val="00086766"/>
    <w:rsid w:val="000867D6"/>
    <w:rsid w:val="00086861"/>
    <w:rsid w:val="00086A42"/>
    <w:rsid w:val="00086C83"/>
    <w:rsid w:val="00086DDC"/>
    <w:rsid w:val="00086E32"/>
    <w:rsid w:val="00086E9B"/>
    <w:rsid w:val="00086ED4"/>
    <w:rsid w:val="0008702F"/>
    <w:rsid w:val="00087158"/>
    <w:rsid w:val="0008732C"/>
    <w:rsid w:val="000874EA"/>
    <w:rsid w:val="00087627"/>
    <w:rsid w:val="00087727"/>
    <w:rsid w:val="0008788D"/>
    <w:rsid w:val="00087981"/>
    <w:rsid w:val="00087CD7"/>
    <w:rsid w:val="00087DE3"/>
    <w:rsid w:val="00087F0E"/>
    <w:rsid w:val="00087FB9"/>
    <w:rsid w:val="00090016"/>
    <w:rsid w:val="0009029D"/>
    <w:rsid w:val="000902AF"/>
    <w:rsid w:val="000902B1"/>
    <w:rsid w:val="000902D6"/>
    <w:rsid w:val="00090373"/>
    <w:rsid w:val="00090495"/>
    <w:rsid w:val="000906A2"/>
    <w:rsid w:val="0009073B"/>
    <w:rsid w:val="000907BF"/>
    <w:rsid w:val="0009090B"/>
    <w:rsid w:val="00090A25"/>
    <w:rsid w:val="00090A7F"/>
    <w:rsid w:val="00090AE3"/>
    <w:rsid w:val="00090B1D"/>
    <w:rsid w:val="00090F0A"/>
    <w:rsid w:val="00090FBD"/>
    <w:rsid w:val="0009143B"/>
    <w:rsid w:val="00091464"/>
    <w:rsid w:val="000914A8"/>
    <w:rsid w:val="000916E9"/>
    <w:rsid w:val="000916FB"/>
    <w:rsid w:val="00091783"/>
    <w:rsid w:val="0009179F"/>
    <w:rsid w:val="0009184E"/>
    <w:rsid w:val="000919A5"/>
    <w:rsid w:val="000919CB"/>
    <w:rsid w:val="00091A49"/>
    <w:rsid w:val="00091A6B"/>
    <w:rsid w:val="00091B39"/>
    <w:rsid w:val="00091C99"/>
    <w:rsid w:val="00091CB8"/>
    <w:rsid w:val="00091CF3"/>
    <w:rsid w:val="0009233E"/>
    <w:rsid w:val="000925AF"/>
    <w:rsid w:val="00092631"/>
    <w:rsid w:val="00092776"/>
    <w:rsid w:val="00092785"/>
    <w:rsid w:val="0009279F"/>
    <w:rsid w:val="000927F0"/>
    <w:rsid w:val="000928F8"/>
    <w:rsid w:val="000928F9"/>
    <w:rsid w:val="00092B8E"/>
    <w:rsid w:val="00092BC9"/>
    <w:rsid w:val="00092CE5"/>
    <w:rsid w:val="00092F35"/>
    <w:rsid w:val="000931A1"/>
    <w:rsid w:val="000931A6"/>
    <w:rsid w:val="000931EB"/>
    <w:rsid w:val="0009327E"/>
    <w:rsid w:val="00093526"/>
    <w:rsid w:val="00093788"/>
    <w:rsid w:val="000938D8"/>
    <w:rsid w:val="00093BB8"/>
    <w:rsid w:val="00093C64"/>
    <w:rsid w:val="00093E58"/>
    <w:rsid w:val="00093EA3"/>
    <w:rsid w:val="00094022"/>
    <w:rsid w:val="00094514"/>
    <w:rsid w:val="000945AF"/>
    <w:rsid w:val="000945CB"/>
    <w:rsid w:val="00094674"/>
    <w:rsid w:val="00094768"/>
    <w:rsid w:val="000947CE"/>
    <w:rsid w:val="00094A70"/>
    <w:rsid w:val="00094B54"/>
    <w:rsid w:val="00094DD2"/>
    <w:rsid w:val="00094E03"/>
    <w:rsid w:val="00094E27"/>
    <w:rsid w:val="00094EF1"/>
    <w:rsid w:val="00094F55"/>
    <w:rsid w:val="00094F9C"/>
    <w:rsid w:val="000950A5"/>
    <w:rsid w:val="00095362"/>
    <w:rsid w:val="0009539E"/>
    <w:rsid w:val="000953A7"/>
    <w:rsid w:val="00095588"/>
    <w:rsid w:val="000955FB"/>
    <w:rsid w:val="00095694"/>
    <w:rsid w:val="00095741"/>
    <w:rsid w:val="000958E0"/>
    <w:rsid w:val="00095A0B"/>
    <w:rsid w:val="00095C83"/>
    <w:rsid w:val="00095F97"/>
    <w:rsid w:val="0009610E"/>
    <w:rsid w:val="00096204"/>
    <w:rsid w:val="00096380"/>
    <w:rsid w:val="000963E6"/>
    <w:rsid w:val="000963FF"/>
    <w:rsid w:val="00096472"/>
    <w:rsid w:val="00096692"/>
    <w:rsid w:val="000966A4"/>
    <w:rsid w:val="00096788"/>
    <w:rsid w:val="000967F6"/>
    <w:rsid w:val="000969B4"/>
    <w:rsid w:val="000969D9"/>
    <w:rsid w:val="00096A9A"/>
    <w:rsid w:val="00096C08"/>
    <w:rsid w:val="00096D0B"/>
    <w:rsid w:val="00096D65"/>
    <w:rsid w:val="00096E1D"/>
    <w:rsid w:val="00096E8A"/>
    <w:rsid w:val="00096F20"/>
    <w:rsid w:val="00097019"/>
    <w:rsid w:val="0009706B"/>
    <w:rsid w:val="00097080"/>
    <w:rsid w:val="00097086"/>
    <w:rsid w:val="000970F5"/>
    <w:rsid w:val="000972D5"/>
    <w:rsid w:val="000974A1"/>
    <w:rsid w:val="0009778C"/>
    <w:rsid w:val="00097797"/>
    <w:rsid w:val="00097923"/>
    <w:rsid w:val="0009796C"/>
    <w:rsid w:val="00097A8E"/>
    <w:rsid w:val="00097D85"/>
    <w:rsid w:val="00097DE7"/>
    <w:rsid w:val="00097DF0"/>
    <w:rsid w:val="000A02DB"/>
    <w:rsid w:val="000A02E0"/>
    <w:rsid w:val="000A04EB"/>
    <w:rsid w:val="000A05F9"/>
    <w:rsid w:val="000A0881"/>
    <w:rsid w:val="000A0B1F"/>
    <w:rsid w:val="000A0BF3"/>
    <w:rsid w:val="000A0CE5"/>
    <w:rsid w:val="000A0F83"/>
    <w:rsid w:val="000A132A"/>
    <w:rsid w:val="000A145F"/>
    <w:rsid w:val="000A17C6"/>
    <w:rsid w:val="000A18A4"/>
    <w:rsid w:val="000A18C0"/>
    <w:rsid w:val="000A19D2"/>
    <w:rsid w:val="000A1C4E"/>
    <w:rsid w:val="000A1FB9"/>
    <w:rsid w:val="000A2078"/>
    <w:rsid w:val="000A2338"/>
    <w:rsid w:val="000A2369"/>
    <w:rsid w:val="000A2370"/>
    <w:rsid w:val="000A2396"/>
    <w:rsid w:val="000A253D"/>
    <w:rsid w:val="000A261D"/>
    <w:rsid w:val="000A2798"/>
    <w:rsid w:val="000A2812"/>
    <w:rsid w:val="000A2A7E"/>
    <w:rsid w:val="000A2AEC"/>
    <w:rsid w:val="000A2AEE"/>
    <w:rsid w:val="000A2B12"/>
    <w:rsid w:val="000A2CEA"/>
    <w:rsid w:val="000A2E0F"/>
    <w:rsid w:val="000A309C"/>
    <w:rsid w:val="000A30A1"/>
    <w:rsid w:val="000A31E5"/>
    <w:rsid w:val="000A3211"/>
    <w:rsid w:val="000A335A"/>
    <w:rsid w:val="000A3484"/>
    <w:rsid w:val="000A34A3"/>
    <w:rsid w:val="000A3556"/>
    <w:rsid w:val="000A36CB"/>
    <w:rsid w:val="000A3787"/>
    <w:rsid w:val="000A37ED"/>
    <w:rsid w:val="000A380B"/>
    <w:rsid w:val="000A388E"/>
    <w:rsid w:val="000A3A8D"/>
    <w:rsid w:val="000A3B25"/>
    <w:rsid w:val="000A40B9"/>
    <w:rsid w:val="000A40D7"/>
    <w:rsid w:val="000A40E2"/>
    <w:rsid w:val="000A4249"/>
    <w:rsid w:val="000A4261"/>
    <w:rsid w:val="000A449B"/>
    <w:rsid w:val="000A45C7"/>
    <w:rsid w:val="000A47A6"/>
    <w:rsid w:val="000A4922"/>
    <w:rsid w:val="000A4A46"/>
    <w:rsid w:val="000A4AEE"/>
    <w:rsid w:val="000A4F05"/>
    <w:rsid w:val="000A500D"/>
    <w:rsid w:val="000A50ED"/>
    <w:rsid w:val="000A53FD"/>
    <w:rsid w:val="000A598C"/>
    <w:rsid w:val="000A5ABB"/>
    <w:rsid w:val="000A5F55"/>
    <w:rsid w:val="000A5F63"/>
    <w:rsid w:val="000A6150"/>
    <w:rsid w:val="000A644A"/>
    <w:rsid w:val="000A65E0"/>
    <w:rsid w:val="000A663A"/>
    <w:rsid w:val="000A67D3"/>
    <w:rsid w:val="000A68D6"/>
    <w:rsid w:val="000A6952"/>
    <w:rsid w:val="000A6DA9"/>
    <w:rsid w:val="000A7035"/>
    <w:rsid w:val="000A7112"/>
    <w:rsid w:val="000A719E"/>
    <w:rsid w:val="000A7558"/>
    <w:rsid w:val="000A784B"/>
    <w:rsid w:val="000A7BD9"/>
    <w:rsid w:val="000A7E10"/>
    <w:rsid w:val="000A7F34"/>
    <w:rsid w:val="000A7F68"/>
    <w:rsid w:val="000B005D"/>
    <w:rsid w:val="000B0234"/>
    <w:rsid w:val="000B02E3"/>
    <w:rsid w:val="000B0472"/>
    <w:rsid w:val="000B04A8"/>
    <w:rsid w:val="000B08D7"/>
    <w:rsid w:val="000B0944"/>
    <w:rsid w:val="000B0C99"/>
    <w:rsid w:val="000B0E7F"/>
    <w:rsid w:val="000B10E1"/>
    <w:rsid w:val="000B116C"/>
    <w:rsid w:val="000B144A"/>
    <w:rsid w:val="000B1BAB"/>
    <w:rsid w:val="000B1BEB"/>
    <w:rsid w:val="000B1C10"/>
    <w:rsid w:val="000B1C12"/>
    <w:rsid w:val="000B1C24"/>
    <w:rsid w:val="000B1C5F"/>
    <w:rsid w:val="000B1D85"/>
    <w:rsid w:val="000B1F6E"/>
    <w:rsid w:val="000B2203"/>
    <w:rsid w:val="000B252D"/>
    <w:rsid w:val="000B274A"/>
    <w:rsid w:val="000B27D6"/>
    <w:rsid w:val="000B27F7"/>
    <w:rsid w:val="000B2856"/>
    <w:rsid w:val="000B2868"/>
    <w:rsid w:val="000B2985"/>
    <w:rsid w:val="000B2AB9"/>
    <w:rsid w:val="000B2B3C"/>
    <w:rsid w:val="000B2CE6"/>
    <w:rsid w:val="000B2DF3"/>
    <w:rsid w:val="000B2F68"/>
    <w:rsid w:val="000B3450"/>
    <w:rsid w:val="000B35AB"/>
    <w:rsid w:val="000B387D"/>
    <w:rsid w:val="000B38D4"/>
    <w:rsid w:val="000B38DB"/>
    <w:rsid w:val="000B3A1E"/>
    <w:rsid w:val="000B3CB6"/>
    <w:rsid w:val="000B3D11"/>
    <w:rsid w:val="000B3D25"/>
    <w:rsid w:val="000B3ED4"/>
    <w:rsid w:val="000B3F7F"/>
    <w:rsid w:val="000B409A"/>
    <w:rsid w:val="000B4223"/>
    <w:rsid w:val="000B4286"/>
    <w:rsid w:val="000B42A3"/>
    <w:rsid w:val="000B43EF"/>
    <w:rsid w:val="000B443F"/>
    <w:rsid w:val="000B4469"/>
    <w:rsid w:val="000B447E"/>
    <w:rsid w:val="000B44D1"/>
    <w:rsid w:val="000B4599"/>
    <w:rsid w:val="000B47B2"/>
    <w:rsid w:val="000B4A4F"/>
    <w:rsid w:val="000B4A6F"/>
    <w:rsid w:val="000B4A81"/>
    <w:rsid w:val="000B4AD9"/>
    <w:rsid w:val="000B4AE6"/>
    <w:rsid w:val="000B4C11"/>
    <w:rsid w:val="000B4C5A"/>
    <w:rsid w:val="000B4C65"/>
    <w:rsid w:val="000B4D17"/>
    <w:rsid w:val="000B4D69"/>
    <w:rsid w:val="000B4DA3"/>
    <w:rsid w:val="000B4EAC"/>
    <w:rsid w:val="000B50BC"/>
    <w:rsid w:val="000B523B"/>
    <w:rsid w:val="000B534A"/>
    <w:rsid w:val="000B539F"/>
    <w:rsid w:val="000B549F"/>
    <w:rsid w:val="000B54AF"/>
    <w:rsid w:val="000B567A"/>
    <w:rsid w:val="000B578D"/>
    <w:rsid w:val="000B59A2"/>
    <w:rsid w:val="000B59EE"/>
    <w:rsid w:val="000B5B73"/>
    <w:rsid w:val="000B5B8E"/>
    <w:rsid w:val="000B5CA2"/>
    <w:rsid w:val="000B5D5A"/>
    <w:rsid w:val="000B60A8"/>
    <w:rsid w:val="000B61BA"/>
    <w:rsid w:val="000B6298"/>
    <w:rsid w:val="000B63B6"/>
    <w:rsid w:val="000B6571"/>
    <w:rsid w:val="000B6868"/>
    <w:rsid w:val="000B6B4E"/>
    <w:rsid w:val="000B6BA6"/>
    <w:rsid w:val="000B6C70"/>
    <w:rsid w:val="000B6DAF"/>
    <w:rsid w:val="000B6F1D"/>
    <w:rsid w:val="000B6FAF"/>
    <w:rsid w:val="000B705B"/>
    <w:rsid w:val="000B70F8"/>
    <w:rsid w:val="000B71DC"/>
    <w:rsid w:val="000B73B1"/>
    <w:rsid w:val="000B789D"/>
    <w:rsid w:val="000B7A1F"/>
    <w:rsid w:val="000B7AC5"/>
    <w:rsid w:val="000B7B48"/>
    <w:rsid w:val="000B7C3E"/>
    <w:rsid w:val="000B7CE4"/>
    <w:rsid w:val="000C039A"/>
    <w:rsid w:val="000C047E"/>
    <w:rsid w:val="000C056D"/>
    <w:rsid w:val="000C059A"/>
    <w:rsid w:val="000C059F"/>
    <w:rsid w:val="000C05FD"/>
    <w:rsid w:val="000C07D0"/>
    <w:rsid w:val="000C088D"/>
    <w:rsid w:val="000C0A6C"/>
    <w:rsid w:val="000C0A7F"/>
    <w:rsid w:val="000C0BB3"/>
    <w:rsid w:val="000C0BF0"/>
    <w:rsid w:val="000C1127"/>
    <w:rsid w:val="000C11B3"/>
    <w:rsid w:val="000C123E"/>
    <w:rsid w:val="000C139D"/>
    <w:rsid w:val="000C1475"/>
    <w:rsid w:val="000C1698"/>
    <w:rsid w:val="000C1857"/>
    <w:rsid w:val="000C1B10"/>
    <w:rsid w:val="000C1DB3"/>
    <w:rsid w:val="000C1EB1"/>
    <w:rsid w:val="000C1F5B"/>
    <w:rsid w:val="000C2215"/>
    <w:rsid w:val="000C227D"/>
    <w:rsid w:val="000C2297"/>
    <w:rsid w:val="000C2345"/>
    <w:rsid w:val="000C24C8"/>
    <w:rsid w:val="000C26BD"/>
    <w:rsid w:val="000C2701"/>
    <w:rsid w:val="000C28DB"/>
    <w:rsid w:val="000C2A08"/>
    <w:rsid w:val="000C2C9E"/>
    <w:rsid w:val="000C2DB9"/>
    <w:rsid w:val="000C301F"/>
    <w:rsid w:val="000C3068"/>
    <w:rsid w:val="000C3355"/>
    <w:rsid w:val="000C33F0"/>
    <w:rsid w:val="000C378D"/>
    <w:rsid w:val="000C3804"/>
    <w:rsid w:val="000C38AD"/>
    <w:rsid w:val="000C38F7"/>
    <w:rsid w:val="000C398F"/>
    <w:rsid w:val="000C3ADA"/>
    <w:rsid w:val="000C3B91"/>
    <w:rsid w:val="000C3C1B"/>
    <w:rsid w:val="000C3DC4"/>
    <w:rsid w:val="000C3DCE"/>
    <w:rsid w:val="000C3E7B"/>
    <w:rsid w:val="000C3E85"/>
    <w:rsid w:val="000C3F4D"/>
    <w:rsid w:val="000C3F6C"/>
    <w:rsid w:val="000C43B9"/>
    <w:rsid w:val="000C45D4"/>
    <w:rsid w:val="000C4615"/>
    <w:rsid w:val="000C48FE"/>
    <w:rsid w:val="000C49AD"/>
    <w:rsid w:val="000C4A79"/>
    <w:rsid w:val="000C4AD1"/>
    <w:rsid w:val="000C4C20"/>
    <w:rsid w:val="000C4DC9"/>
    <w:rsid w:val="000C4E0E"/>
    <w:rsid w:val="000C4ED3"/>
    <w:rsid w:val="000C4F0B"/>
    <w:rsid w:val="000C4F5A"/>
    <w:rsid w:val="000C4F99"/>
    <w:rsid w:val="000C502A"/>
    <w:rsid w:val="000C513B"/>
    <w:rsid w:val="000C51B4"/>
    <w:rsid w:val="000C533E"/>
    <w:rsid w:val="000C5355"/>
    <w:rsid w:val="000C5421"/>
    <w:rsid w:val="000C54DB"/>
    <w:rsid w:val="000C54F4"/>
    <w:rsid w:val="000C5605"/>
    <w:rsid w:val="000C567E"/>
    <w:rsid w:val="000C57BE"/>
    <w:rsid w:val="000C5B55"/>
    <w:rsid w:val="000C5C45"/>
    <w:rsid w:val="000C5D2C"/>
    <w:rsid w:val="000C5DAA"/>
    <w:rsid w:val="000C5E7B"/>
    <w:rsid w:val="000C5F89"/>
    <w:rsid w:val="000C61DB"/>
    <w:rsid w:val="000C6203"/>
    <w:rsid w:val="000C630C"/>
    <w:rsid w:val="000C6379"/>
    <w:rsid w:val="000C6498"/>
    <w:rsid w:val="000C64CD"/>
    <w:rsid w:val="000C66CE"/>
    <w:rsid w:val="000C66DD"/>
    <w:rsid w:val="000C68EF"/>
    <w:rsid w:val="000C690A"/>
    <w:rsid w:val="000C694A"/>
    <w:rsid w:val="000C6A46"/>
    <w:rsid w:val="000C6B1A"/>
    <w:rsid w:val="000C6B20"/>
    <w:rsid w:val="000C6C8E"/>
    <w:rsid w:val="000C6D93"/>
    <w:rsid w:val="000C700B"/>
    <w:rsid w:val="000C70D1"/>
    <w:rsid w:val="000C7131"/>
    <w:rsid w:val="000C724F"/>
    <w:rsid w:val="000C74B7"/>
    <w:rsid w:val="000C7673"/>
    <w:rsid w:val="000C76BB"/>
    <w:rsid w:val="000C776E"/>
    <w:rsid w:val="000C7840"/>
    <w:rsid w:val="000C7AB2"/>
    <w:rsid w:val="000C7B61"/>
    <w:rsid w:val="000C7CA9"/>
    <w:rsid w:val="000C7F1A"/>
    <w:rsid w:val="000D0034"/>
    <w:rsid w:val="000D00EB"/>
    <w:rsid w:val="000D027E"/>
    <w:rsid w:val="000D02CA"/>
    <w:rsid w:val="000D054A"/>
    <w:rsid w:val="000D064B"/>
    <w:rsid w:val="000D081A"/>
    <w:rsid w:val="000D0824"/>
    <w:rsid w:val="000D08AE"/>
    <w:rsid w:val="000D0C3B"/>
    <w:rsid w:val="000D0EA3"/>
    <w:rsid w:val="000D0F39"/>
    <w:rsid w:val="000D0FEC"/>
    <w:rsid w:val="000D1009"/>
    <w:rsid w:val="000D1348"/>
    <w:rsid w:val="000D138E"/>
    <w:rsid w:val="000D17F2"/>
    <w:rsid w:val="000D181A"/>
    <w:rsid w:val="000D1921"/>
    <w:rsid w:val="000D19F6"/>
    <w:rsid w:val="000D1C37"/>
    <w:rsid w:val="000D1CB6"/>
    <w:rsid w:val="000D1D72"/>
    <w:rsid w:val="000D1F6C"/>
    <w:rsid w:val="000D2027"/>
    <w:rsid w:val="000D204F"/>
    <w:rsid w:val="000D21BF"/>
    <w:rsid w:val="000D221C"/>
    <w:rsid w:val="000D22B4"/>
    <w:rsid w:val="000D25A0"/>
    <w:rsid w:val="000D2603"/>
    <w:rsid w:val="000D2853"/>
    <w:rsid w:val="000D2953"/>
    <w:rsid w:val="000D29A9"/>
    <w:rsid w:val="000D2CC9"/>
    <w:rsid w:val="000D2EA2"/>
    <w:rsid w:val="000D3035"/>
    <w:rsid w:val="000D3049"/>
    <w:rsid w:val="000D30C9"/>
    <w:rsid w:val="000D3191"/>
    <w:rsid w:val="000D3310"/>
    <w:rsid w:val="000D334D"/>
    <w:rsid w:val="000D33C2"/>
    <w:rsid w:val="000D3400"/>
    <w:rsid w:val="000D353C"/>
    <w:rsid w:val="000D39F7"/>
    <w:rsid w:val="000D3A6F"/>
    <w:rsid w:val="000D3BC1"/>
    <w:rsid w:val="000D3C26"/>
    <w:rsid w:val="000D3C5E"/>
    <w:rsid w:val="000D3EFC"/>
    <w:rsid w:val="000D4044"/>
    <w:rsid w:val="000D424F"/>
    <w:rsid w:val="000D426F"/>
    <w:rsid w:val="000D469C"/>
    <w:rsid w:val="000D47AC"/>
    <w:rsid w:val="000D47E2"/>
    <w:rsid w:val="000D4935"/>
    <w:rsid w:val="000D4942"/>
    <w:rsid w:val="000D4A1E"/>
    <w:rsid w:val="000D4A8F"/>
    <w:rsid w:val="000D4CD4"/>
    <w:rsid w:val="000D4D42"/>
    <w:rsid w:val="000D4F5D"/>
    <w:rsid w:val="000D4F60"/>
    <w:rsid w:val="000D5031"/>
    <w:rsid w:val="000D5269"/>
    <w:rsid w:val="000D52AE"/>
    <w:rsid w:val="000D5392"/>
    <w:rsid w:val="000D54A1"/>
    <w:rsid w:val="000D553C"/>
    <w:rsid w:val="000D5805"/>
    <w:rsid w:val="000D58D1"/>
    <w:rsid w:val="000D595D"/>
    <w:rsid w:val="000D595E"/>
    <w:rsid w:val="000D59F0"/>
    <w:rsid w:val="000D5A44"/>
    <w:rsid w:val="000D5C66"/>
    <w:rsid w:val="000D5E75"/>
    <w:rsid w:val="000D5EA1"/>
    <w:rsid w:val="000D5F9B"/>
    <w:rsid w:val="000D5FC6"/>
    <w:rsid w:val="000D616C"/>
    <w:rsid w:val="000D62B5"/>
    <w:rsid w:val="000D6375"/>
    <w:rsid w:val="000D6526"/>
    <w:rsid w:val="000D659E"/>
    <w:rsid w:val="000D66C5"/>
    <w:rsid w:val="000D6787"/>
    <w:rsid w:val="000D6889"/>
    <w:rsid w:val="000D6D03"/>
    <w:rsid w:val="000D6D1E"/>
    <w:rsid w:val="000D6E4C"/>
    <w:rsid w:val="000D6F64"/>
    <w:rsid w:val="000D7025"/>
    <w:rsid w:val="000D704E"/>
    <w:rsid w:val="000D722A"/>
    <w:rsid w:val="000D7320"/>
    <w:rsid w:val="000D740E"/>
    <w:rsid w:val="000D7481"/>
    <w:rsid w:val="000D74C7"/>
    <w:rsid w:val="000D7721"/>
    <w:rsid w:val="000D7733"/>
    <w:rsid w:val="000D7B08"/>
    <w:rsid w:val="000D7B62"/>
    <w:rsid w:val="000D7C07"/>
    <w:rsid w:val="000D7C76"/>
    <w:rsid w:val="000D7DB6"/>
    <w:rsid w:val="000D7EC4"/>
    <w:rsid w:val="000D7F5A"/>
    <w:rsid w:val="000D7F63"/>
    <w:rsid w:val="000E012E"/>
    <w:rsid w:val="000E017E"/>
    <w:rsid w:val="000E03BC"/>
    <w:rsid w:val="000E045E"/>
    <w:rsid w:val="000E074A"/>
    <w:rsid w:val="000E0A04"/>
    <w:rsid w:val="000E0A1F"/>
    <w:rsid w:val="000E0CD1"/>
    <w:rsid w:val="000E0E33"/>
    <w:rsid w:val="000E0FCF"/>
    <w:rsid w:val="000E1174"/>
    <w:rsid w:val="000E12AD"/>
    <w:rsid w:val="000E1326"/>
    <w:rsid w:val="000E13AD"/>
    <w:rsid w:val="000E1465"/>
    <w:rsid w:val="000E1527"/>
    <w:rsid w:val="000E154B"/>
    <w:rsid w:val="000E15C0"/>
    <w:rsid w:val="000E15F1"/>
    <w:rsid w:val="000E1871"/>
    <w:rsid w:val="000E1B43"/>
    <w:rsid w:val="000E1DB8"/>
    <w:rsid w:val="000E1F22"/>
    <w:rsid w:val="000E20EB"/>
    <w:rsid w:val="000E2308"/>
    <w:rsid w:val="000E2769"/>
    <w:rsid w:val="000E27F1"/>
    <w:rsid w:val="000E2810"/>
    <w:rsid w:val="000E2845"/>
    <w:rsid w:val="000E2866"/>
    <w:rsid w:val="000E2949"/>
    <w:rsid w:val="000E2965"/>
    <w:rsid w:val="000E2A6B"/>
    <w:rsid w:val="000E2B64"/>
    <w:rsid w:val="000E2D92"/>
    <w:rsid w:val="000E2E37"/>
    <w:rsid w:val="000E2E56"/>
    <w:rsid w:val="000E2EBA"/>
    <w:rsid w:val="000E2F72"/>
    <w:rsid w:val="000E331D"/>
    <w:rsid w:val="000E35DD"/>
    <w:rsid w:val="000E37E9"/>
    <w:rsid w:val="000E3833"/>
    <w:rsid w:val="000E3846"/>
    <w:rsid w:val="000E393E"/>
    <w:rsid w:val="000E3946"/>
    <w:rsid w:val="000E3AD7"/>
    <w:rsid w:val="000E3D03"/>
    <w:rsid w:val="000E3E6E"/>
    <w:rsid w:val="000E3FAA"/>
    <w:rsid w:val="000E3FC7"/>
    <w:rsid w:val="000E40FB"/>
    <w:rsid w:val="000E43F3"/>
    <w:rsid w:val="000E44BD"/>
    <w:rsid w:val="000E44E1"/>
    <w:rsid w:val="000E4527"/>
    <w:rsid w:val="000E471D"/>
    <w:rsid w:val="000E473F"/>
    <w:rsid w:val="000E4773"/>
    <w:rsid w:val="000E47A9"/>
    <w:rsid w:val="000E4810"/>
    <w:rsid w:val="000E484A"/>
    <w:rsid w:val="000E49F1"/>
    <w:rsid w:val="000E4CD1"/>
    <w:rsid w:val="000E4FA0"/>
    <w:rsid w:val="000E5015"/>
    <w:rsid w:val="000E516B"/>
    <w:rsid w:val="000E51AD"/>
    <w:rsid w:val="000E53BC"/>
    <w:rsid w:val="000E54BB"/>
    <w:rsid w:val="000E54C3"/>
    <w:rsid w:val="000E5534"/>
    <w:rsid w:val="000E56A0"/>
    <w:rsid w:val="000E56EE"/>
    <w:rsid w:val="000E5809"/>
    <w:rsid w:val="000E58DD"/>
    <w:rsid w:val="000E5A64"/>
    <w:rsid w:val="000E5B82"/>
    <w:rsid w:val="000E5D79"/>
    <w:rsid w:val="000E5FED"/>
    <w:rsid w:val="000E60DC"/>
    <w:rsid w:val="000E643B"/>
    <w:rsid w:val="000E6496"/>
    <w:rsid w:val="000E64BD"/>
    <w:rsid w:val="000E66DE"/>
    <w:rsid w:val="000E6A51"/>
    <w:rsid w:val="000E6C51"/>
    <w:rsid w:val="000E6FB4"/>
    <w:rsid w:val="000E6FE4"/>
    <w:rsid w:val="000E7037"/>
    <w:rsid w:val="000E726E"/>
    <w:rsid w:val="000E75B8"/>
    <w:rsid w:val="000E75C7"/>
    <w:rsid w:val="000E75DC"/>
    <w:rsid w:val="000E762B"/>
    <w:rsid w:val="000E7812"/>
    <w:rsid w:val="000E7979"/>
    <w:rsid w:val="000E798E"/>
    <w:rsid w:val="000E7A5C"/>
    <w:rsid w:val="000E7A9B"/>
    <w:rsid w:val="000E7B47"/>
    <w:rsid w:val="000E7C18"/>
    <w:rsid w:val="000E7D09"/>
    <w:rsid w:val="000E7DC0"/>
    <w:rsid w:val="000E7EF1"/>
    <w:rsid w:val="000E7F96"/>
    <w:rsid w:val="000F0271"/>
    <w:rsid w:val="000F0306"/>
    <w:rsid w:val="000F032B"/>
    <w:rsid w:val="000F03FE"/>
    <w:rsid w:val="000F0409"/>
    <w:rsid w:val="000F0592"/>
    <w:rsid w:val="000F0647"/>
    <w:rsid w:val="000F0672"/>
    <w:rsid w:val="000F084D"/>
    <w:rsid w:val="000F08C0"/>
    <w:rsid w:val="000F0B79"/>
    <w:rsid w:val="000F0D44"/>
    <w:rsid w:val="000F0D8B"/>
    <w:rsid w:val="000F0DC7"/>
    <w:rsid w:val="000F0E84"/>
    <w:rsid w:val="000F0EF1"/>
    <w:rsid w:val="000F0F26"/>
    <w:rsid w:val="000F1090"/>
    <w:rsid w:val="000F11C3"/>
    <w:rsid w:val="000F11EC"/>
    <w:rsid w:val="000F125A"/>
    <w:rsid w:val="000F1301"/>
    <w:rsid w:val="000F14A2"/>
    <w:rsid w:val="000F15F9"/>
    <w:rsid w:val="000F1725"/>
    <w:rsid w:val="000F18B0"/>
    <w:rsid w:val="000F1A4B"/>
    <w:rsid w:val="000F1C0E"/>
    <w:rsid w:val="000F1C3D"/>
    <w:rsid w:val="000F1CF4"/>
    <w:rsid w:val="000F1E3F"/>
    <w:rsid w:val="000F1EAC"/>
    <w:rsid w:val="000F2058"/>
    <w:rsid w:val="000F23B9"/>
    <w:rsid w:val="000F2445"/>
    <w:rsid w:val="000F2540"/>
    <w:rsid w:val="000F26D4"/>
    <w:rsid w:val="000F27A2"/>
    <w:rsid w:val="000F27F0"/>
    <w:rsid w:val="000F2BF7"/>
    <w:rsid w:val="000F3099"/>
    <w:rsid w:val="000F30FB"/>
    <w:rsid w:val="000F33D0"/>
    <w:rsid w:val="000F3466"/>
    <w:rsid w:val="000F373B"/>
    <w:rsid w:val="000F3815"/>
    <w:rsid w:val="000F3B7D"/>
    <w:rsid w:val="000F3C2A"/>
    <w:rsid w:val="000F3DEC"/>
    <w:rsid w:val="000F3EA9"/>
    <w:rsid w:val="000F3FB0"/>
    <w:rsid w:val="000F408A"/>
    <w:rsid w:val="000F42A8"/>
    <w:rsid w:val="000F4495"/>
    <w:rsid w:val="000F4529"/>
    <w:rsid w:val="000F458F"/>
    <w:rsid w:val="000F47A1"/>
    <w:rsid w:val="000F480B"/>
    <w:rsid w:val="000F499D"/>
    <w:rsid w:val="000F4AEE"/>
    <w:rsid w:val="000F4BB4"/>
    <w:rsid w:val="000F4D7D"/>
    <w:rsid w:val="000F4F2C"/>
    <w:rsid w:val="000F50D4"/>
    <w:rsid w:val="000F5242"/>
    <w:rsid w:val="000F53AD"/>
    <w:rsid w:val="000F5418"/>
    <w:rsid w:val="000F54B4"/>
    <w:rsid w:val="000F5645"/>
    <w:rsid w:val="000F5657"/>
    <w:rsid w:val="000F576B"/>
    <w:rsid w:val="000F5AB8"/>
    <w:rsid w:val="000F5C36"/>
    <w:rsid w:val="000F5CB7"/>
    <w:rsid w:val="000F5D0F"/>
    <w:rsid w:val="000F5D4D"/>
    <w:rsid w:val="000F5F01"/>
    <w:rsid w:val="000F5FF7"/>
    <w:rsid w:val="000F61A9"/>
    <w:rsid w:val="000F6266"/>
    <w:rsid w:val="000F63AF"/>
    <w:rsid w:val="000F6486"/>
    <w:rsid w:val="000F6698"/>
    <w:rsid w:val="000F6725"/>
    <w:rsid w:val="000F6755"/>
    <w:rsid w:val="000F67FB"/>
    <w:rsid w:val="000F681A"/>
    <w:rsid w:val="000F68D3"/>
    <w:rsid w:val="000F6A61"/>
    <w:rsid w:val="000F6A8B"/>
    <w:rsid w:val="000F6ADA"/>
    <w:rsid w:val="000F6DCC"/>
    <w:rsid w:val="000F6F07"/>
    <w:rsid w:val="000F6F0E"/>
    <w:rsid w:val="000F6F38"/>
    <w:rsid w:val="000F7010"/>
    <w:rsid w:val="000F712F"/>
    <w:rsid w:val="000F749E"/>
    <w:rsid w:val="000F751C"/>
    <w:rsid w:val="000F7632"/>
    <w:rsid w:val="000F7797"/>
    <w:rsid w:val="000F789D"/>
    <w:rsid w:val="000F78C0"/>
    <w:rsid w:val="000F7996"/>
    <w:rsid w:val="000F7C6A"/>
    <w:rsid w:val="000F7C94"/>
    <w:rsid w:val="000F7DFD"/>
    <w:rsid w:val="000F7E04"/>
    <w:rsid w:val="000F7E70"/>
    <w:rsid w:val="000F7E7E"/>
    <w:rsid w:val="0010012F"/>
    <w:rsid w:val="00100267"/>
    <w:rsid w:val="00100278"/>
    <w:rsid w:val="00100430"/>
    <w:rsid w:val="0010045A"/>
    <w:rsid w:val="0010062F"/>
    <w:rsid w:val="00100776"/>
    <w:rsid w:val="00100863"/>
    <w:rsid w:val="00100999"/>
    <w:rsid w:val="00100DC3"/>
    <w:rsid w:val="00100E3F"/>
    <w:rsid w:val="00100E8E"/>
    <w:rsid w:val="00101205"/>
    <w:rsid w:val="001012B4"/>
    <w:rsid w:val="00101738"/>
    <w:rsid w:val="00101744"/>
    <w:rsid w:val="00101764"/>
    <w:rsid w:val="00101917"/>
    <w:rsid w:val="00101A95"/>
    <w:rsid w:val="00101B7C"/>
    <w:rsid w:val="00101FEA"/>
    <w:rsid w:val="0010205D"/>
    <w:rsid w:val="001020A4"/>
    <w:rsid w:val="00102122"/>
    <w:rsid w:val="00102247"/>
    <w:rsid w:val="0010225D"/>
    <w:rsid w:val="0010230D"/>
    <w:rsid w:val="00102337"/>
    <w:rsid w:val="001023E9"/>
    <w:rsid w:val="00102526"/>
    <w:rsid w:val="001027CF"/>
    <w:rsid w:val="00102803"/>
    <w:rsid w:val="00102832"/>
    <w:rsid w:val="00102889"/>
    <w:rsid w:val="0010289A"/>
    <w:rsid w:val="00102CA0"/>
    <w:rsid w:val="00102F8C"/>
    <w:rsid w:val="0010323B"/>
    <w:rsid w:val="0010323D"/>
    <w:rsid w:val="00103247"/>
    <w:rsid w:val="0010363E"/>
    <w:rsid w:val="00103723"/>
    <w:rsid w:val="001038AD"/>
    <w:rsid w:val="00103942"/>
    <w:rsid w:val="00103955"/>
    <w:rsid w:val="001039AD"/>
    <w:rsid w:val="001039AF"/>
    <w:rsid w:val="001039B8"/>
    <w:rsid w:val="00103AE1"/>
    <w:rsid w:val="00103B69"/>
    <w:rsid w:val="00103B9C"/>
    <w:rsid w:val="00103BA2"/>
    <w:rsid w:val="00103BEC"/>
    <w:rsid w:val="00103CC9"/>
    <w:rsid w:val="00103D2B"/>
    <w:rsid w:val="00103DBF"/>
    <w:rsid w:val="00103EF0"/>
    <w:rsid w:val="001040A7"/>
    <w:rsid w:val="00104214"/>
    <w:rsid w:val="001042B0"/>
    <w:rsid w:val="00104303"/>
    <w:rsid w:val="001047E5"/>
    <w:rsid w:val="00104B4A"/>
    <w:rsid w:val="00104CA8"/>
    <w:rsid w:val="00104F12"/>
    <w:rsid w:val="001050F9"/>
    <w:rsid w:val="001052FB"/>
    <w:rsid w:val="00105341"/>
    <w:rsid w:val="0010535B"/>
    <w:rsid w:val="001054B4"/>
    <w:rsid w:val="001055DD"/>
    <w:rsid w:val="00105830"/>
    <w:rsid w:val="00105A3D"/>
    <w:rsid w:val="00105B8F"/>
    <w:rsid w:val="00105C26"/>
    <w:rsid w:val="00105EB9"/>
    <w:rsid w:val="00105F2F"/>
    <w:rsid w:val="00105F90"/>
    <w:rsid w:val="00105FC3"/>
    <w:rsid w:val="00106119"/>
    <w:rsid w:val="00106165"/>
    <w:rsid w:val="001061B1"/>
    <w:rsid w:val="0010623F"/>
    <w:rsid w:val="00106451"/>
    <w:rsid w:val="00106780"/>
    <w:rsid w:val="00106946"/>
    <w:rsid w:val="00106B0E"/>
    <w:rsid w:val="00106BC8"/>
    <w:rsid w:val="00106D39"/>
    <w:rsid w:val="00106D44"/>
    <w:rsid w:val="00106D46"/>
    <w:rsid w:val="00107073"/>
    <w:rsid w:val="00107170"/>
    <w:rsid w:val="0010727F"/>
    <w:rsid w:val="0010747C"/>
    <w:rsid w:val="0010756C"/>
    <w:rsid w:val="0010764E"/>
    <w:rsid w:val="001076B7"/>
    <w:rsid w:val="001076EE"/>
    <w:rsid w:val="001077D7"/>
    <w:rsid w:val="001077EA"/>
    <w:rsid w:val="00107834"/>
    <w:rsid w:val="001078DA"/>
    <w:rsid w:val="00107A3E"/>
    <w:rsid w:val="00107C0C"/>
    <w:rsid w:val="00107CF0"/>
    <w:rsid w:val="00107D1C"/>
    <w:rsid w:val="00107F3B"/>
    <w:rsid w:val="0011020F"/>
    <w:rsid w:val="001106E1"/>
    <w:rsid w:val="001108F4"/>
    <w:rsid w:val="0011096C"/>
    <w:rsid w:val="001109FE"/>
    <w:rsid w:val="00110A91"/>
    <w:rsid w:val="00110CFD"/>
    <w:rsid w:val="0011103A"/>
    <w:rsid w:val="00111125"/>
    <w:rsid w:val="00111347"/>
    <w:rsid w:val="001113EC"/>
    <w:rsid w:val="00111466"/>
    <w:rsid w:val="0011146D"/>
    <w:rsid w:val="001116F1"/>
    <w:rsid w:val="00111872"/>
    <w:rsid w:val="001118E1"/>
    <w:rsid w:val="00111CEB"/>
    <w:rsid w:val="00111D61"/>
    <w:rsid w:val="00111D76"/>
    <w:rsid w:val="00111F89"/>
    <w:rsid w:val="00112212"/>
    <w:rsid w:val="00112292"/>
    <w:rsid w:val="00112468"/>
    <w:rsid w:val="00112481"/>
    <w:rsid w:val="001124D7"/>
    <w:rsid w:val="001124EE"/>
    <w:rsid w:val="001125C7"/>
    <w:rsid w:val="001127CC"/>
    <w:rsid w:val="0011282D"/>
    <w:rsid w:val="00112A2B"/>
    <w:rsid w:val="00112AC3"/>
    <w:rsid w:val="00112C2C"/>
    <w:rsid w:val="00112C5E"/>
    <w:rsid w:val="00112F02"/>
    <w:rsid w:val="001131C5"/>
    <w:rsid w:val="001132EF"/>
    <w:rsid w:val="0011348D"/>
    <w:rsid w:val="001134FC"/>
    <w:rsid w:val="00113596"/>
    <w:rsid w:val="00113607"/>
    <w:rsid w:val="00113652"/>
    <w:rsid w:val="001138D3"/>
    <w:rsid w:val="001139DA"/>
    <w:rsid w:val="00113A71"/>
    <w:rsid w:val="00113A7D"/>
    <w:rsid w:val="00113F4F"/>
    <w:rsid w:val="00113F7C"/>
    <w:rsid w:val="00113F95"/>
    <w:rsid w:val="00114075"/>
    <w:rsid w:val="001142EC"/>
    <w:rsid w:val="001144FF"/>
    <w:rsid w:val="0011450A"/>
    <w:rsid w:val="00114534"/>
    <w:rsid w:val="0011457A"/>
    <w:rsid w:val="001145A3"/>
    <w:rsid w:val="00114712"/>
    <w:rsid w:val="00114760"/>
    <w:rsid w:val="00114BCE"/>
    <w:rsid w:val="00114D93"/>
    <w:rsid w:val="00114D9D"/>
    <w:rsid w:val="00115405"/>
    <w:rsid w:val="001155B3"/>
    <w:rsid w:val="00115690"/>
    <w:rsid w:val="00115700"/>
    <w:rsid w:val="0011578E"/>
    <w:rsid w:val="0011588B"/>
    <w:rsid w:val="00115C05"/>
    <w:rsid w:val="00115C0D"/>
    <w:rsid w:val="00115D0B"/>
    <w:rsid w:val="00115DA1"/>
    <w:rsid w:val="00115DAD"/>
    <w:rsid w:val="00115DF7"/>
    <w:rsid w:val="00115F05"/>
    <w:rsid w:val="00116075"/>
    <w:rsid w:val="0011611C"/>
    <w:rsid w:val="001161A2"/>
    <w:rsid w:val="001164A3"/>
    <w:rsid w:val="001166DB"/>
    <w:rsid w:val="00116734"/>
    <w:rsid w:val="00116766"/>
    <w:rsid w:val="001168DC"/>
    <w:rsid w:val="00116923"/>
    <w:rsid w:val="00116A91"/>
    <w:rsid w:val="00116B0F"/>
    <w:rsid w:val="00116D8C"/>
    <w:rsid w:val="00116E03"/>
    <w:rsid w:val="00116FD5"/>
    <w:rsid w:val="00116FD7"/>
    <w:rsid w:val="001174CE"/>
    <w:rsid w:val="001177BF"/>
    <w:rsid w:val="0011789A"/>
    <w:rsid w:val="00117B50"/>
    <w:rsid w:val="00117B58"/>
    <w:rsid w:val="00117B81"/>
    <w:rsid w:val="00117B83"/>
    <w:rsid w:val="00117E6A"/>
    <w:rsid w:val="00117EE7"/>
    <w:rsid w:val="00117EEE"/>
    <w:rsid w:val="001200CE"/>
    <w:rsid w:val="001200E8"/>
    <w:rsid w:val="00120111"/>
    <w:rsid w:val="0012012C"/>
    <w:rsid w:val="00120201"/>
    <w:rsid w:val="0012030B"/>
    <w:rsid w:val="0012044A"/>
    <w:rsid w:val="001204E0"/>
    <w:rsid w:val="00120620"/>
    <w:rsid w:val="0012067E"/>
    <w:rsid w:val="00120729"/>
    <w:rsid w:val="00120B03"/>
    <w:rsid w:val="00120D6E"/>
    <w:rsid w:val="00120E28"/>
    <w:rsid w:val="0012102C"/>
    <w:rsid w:val="00121069"/>
    <w:rsid w:val="00121074"/>
    <w:rsid w:val="001213E4"/>
    <w:rsid w:val="0012142F"/>
    <w:rsid w:val="00121434"/>
    <w:rsid w:val="001214F5"/>
    <w:rsid w:val="001214FA"/>
    <w:rsid w:val="0012180B"/>
    <w:rsid w:val="00121818"/>
    <w:rsid w:val="0012186B"/>
    <w:rsid w:val="001219F1"/>
    <w:rsid w:val="00121A40"/>
    <w:rsid w:val="00121A41"/>
    <w:rsid w:val="00121B1B"/>
    <w:rsid w:val="00121B4A"/>
    <w:rsid w:val="00121C6B"/>
    <w:rsid w:val="00121D68"/>
    <w:rsid w:val="00121DB3"/>
    <w:rsid w:val="00122188"/>
    <w:rsid w:val="00122345"/>
    <w:rsid w:val="0012276A"/>
    <w:rsid w:val="00122832"/>
    <w:rsid w:val="001229B8"/>
    <w:rsid w:val="00122AA2"/>
    <w:rsid w:val="00122ACB"/>
    <w:rsid w:val="00122BA6"/>
    <w:rsid w:val="00122C21"/>
    <w:rsid w:val="00122C4A"/>
    <w:rsid w:val="00122C5B"/>
    <w:rsid w:val="00122D56"/>
    <w:rsid w:val="00122F6C"/>
    <w:rsid w:val="00122FFF"/>
    <w:rsid w:val="001230E4"/>
    <w:rsid w:val="0012322E"/>
    <w:rsid w:val="001232C5"/>
    <w:rsid w:val="00123311"/>
    <w:rsid w:val="00123333"/>
    <w:rsid w:val="001233AE"/>
    <w:rsid w:val="00123486"/>
    <w:rsid w:val="00123572"/>
    <w:rsid w:val="0012379E"/>
    <w:rsid w:val="001237A7"/>
    <w:rsid w:val="00123834"/>
    <w:rsid w:val="00123882"/>
    <w:rsid w:val="00123D8D"/>
    <w:rsid w:val="00123E32"/>
    <w:rsid w:val="00123E82"/>
    <w:rsid w:val="00124084"/>
    <w:rsid w:val="001243DE"/>
    <w:rsid w:val="00124536"/>
    <w:rsid w:val="00124616"/>
    <w:rsid w:val="00124707"/>
    <w:rsid w:val="0012499C"/>
    <w:rsid w:val="00124AC4"/>
    <w:rsid w:val="00124B1B"/>
    <w:rsid w:val="00124B37"/>
    <w:rsid w:val="00124D5B"/>
    <w:rsid w:val="00124E17"/>
    <w:rsid w:val="00124EFB"/>
    <w:rsid w:val="00125045"/>
    <w:rsid w:val="00125177"/>
    <w:rsid w:val="0012531D"/>
    <w:rsid w:val="00125321"/>
    <w:rsid w:val="001255F6"/>
    <w:rsid w:val="0012560D"/>
    <w:rsid w:val="001256B8"/>
    <w:rsid w:val="001256BA"/>
    <w:rsid w:val="001259F7"/>
    <w:rsid w:val="00125D15"/>
    <w:rsid w:val="00125D89"/>
    <w:rsid w:val="00125FFB"/>
    <w:rsid w:val="00126250"/>
    <w:rsid w:val="001267B9"/>
    <w:rsid w:val="001268C7"/>
    <w:rsid w:val="001268F6"/>
    <w:rsid w:val="00126989"/>
    <w:rsid w:val="00126B35"/>
    <w:rsid w:val="00126DB9"/>
    <w:rsid w:val="00127017"/>
    <w:rsid w:val="0012719D"/>
    <w:rsid w:val="001271A3"/>
    <w:rsid w:val="00127282"/>
    <w:rsid w:val="0012735C"/>
    <w:rsid w:val="0012751F"/>
    <w:rsid w:val="00127810"/>
    <w:rsid w:val="0012794C"/>
    <w:rsid w:val="00127B1A"/>
    <w:rsid w:val="00127C79"/>
    <w:rsid w:val="00127CB5"/>
    <w:rsid w:val="00127D65"/>
    <w:rsid w:val="00127DB2"/>
    <w:rsid w:val="00127E81"/>
    <w:rsid w:val="00127EA0"/>
    <w:rsid w:val="00130109"/>
    <w:rsid w:val="001301B6"/>
    <w:rsid w:val="001303EB"/>
    <w:rsid w:val="0013055E"/>
    <w:rsid w:val="001307F7"/>
    <w:rsid w:val="00130897"/>
    <w:rsid w:val="0013090B"/>
    <w:rsid w:val="00130ACA"/>
    <w:rsid w:val="00130AD0"/>
    <w:rsid w:val="00130C0D"/>
    <w:rsid w:val="00130C13"/>
    <w:rsid w:val="00130C80"/>
    <w:rsid w:val="00131080"/>
    <w:rsid w:val="001310C0"/>
    <w:rsid w:val="0013148E"/>
    <w:rsid w:val="0013189B"/>
    <w:rsid w:val="00131A73"/>
    <w:rsid w:val="00131CE9"/>
    <w:rsid w:val="00131E8F"/>
    <w:rsid w:val="00131F4A"/>
    <w:rsid w:val="001322AA"/>
    <w:rsid w:val="001322EC"/>
    <w:rsid w:val="001322FE"/>
    <w:rsid w:val="001323FF"/>
    <w:rsid w:val="00132418"/>
    <w:rsid w:val="00132484"/>
    <w:rsid w:val="001324D7"/>
    <w:rsid w:val="0013258E"/>
    <w:rsid w:val="001325D7"/>
    <w:rsid w:val="00132781"/>
    <w:rsid w:val="001327AA"/>
    <w:rsid w:val="00132915"/>
    <w:rsid w:val="00132BC0"/>
    <w:rsid w:val="00132C75"/>
    <w:rsid w:val="00132DC9"/>
    <w:rsid w:val="00132F9A"/>
    <w:rsid w:val="00132FDD"/>
    <w:rsid w:val="0013302A"/>
    <w:rsid w:val="0013303D"/>
    <w:rsid w:val="0013306A"/>
    <w:rsid w:val="001330B3"/>
    <w:rsid w:val="0013325D"/>
    <w:rsid w:val="001335B0"/>
    <w:rsid w:val="00133655"/>
    <w:rsid w:val="001336F0"/>
    <w:rsid w:val="001337BB"/>
    <w:rsid w:val="001337BC"/>
    <w:rsid w:val="001337ED"/>
    <w:rsid w:val="0013384E"/>
    <w:rsid w:val="00133991"/>
    <w:rsid w:val="001339B4"/>
    <w:rsid w:val="00133B4B"/>
    <w:rsid w:val="00133C0B"/>
    <w:rsid w:val="00133CDB"/>
    <w:rsid w:val="00133D28"/>
    <w:rsid w:val="00133DD0"/>
    <w:rsid w:val="00133E21"/>
    <w:rsid w:val="00133E27"/>
    <w:rsid w:val="00133E6E"/>
    <w:rsid w:val="0013401A"/>
    <w:rsid w:val="00134106"/>
    <w:rsid w:val="001341F5"/>
    <w:rsid w:val="0013428A"/>
    <w:rsid w:val="0013432C"/>
    <w:rsid w:val="001345D3"/>
    <w:rsid w:val="001346A3"/>
    <w:rsid w:val="00134707"/>
    <w:rsid w:val="0013480E"/>
    <w:rsid w:val="0013489D"/>
    <w:rsid w:val="001349C3"/>
    <w:rsid w:val="00134A40"/>
    <w:rsid w:val="00134B63"/>
    <w:rsid w:val="00134B95"/>
    <w:rsid w:val="00134C0D"/>
    <w:rsid w:val="00134C51"/>
    <w:rsid w:val="00134D42"/>
    <w:rsid w:val="00134E33"/>
    <w:rsid w:val="00134F2F"/>
    <w:rsid w:val="00134F3F"/>
    <w:rsid w:val="00135307"/>
    <w:rsid w:val="00135368"/>
    <w:rsid w:val="0013544D"/>
    <w:rsid w:val="0013545F"/>
    <w:rsid w:val="001354F0"/>
    <w:rsid w:val="00135594"/>
    <w:rsid w:val="00135630"/>
    <w:rsid w:val="001356FF"/>
    <w:rsid w:val="001357F1"/>
    <w:rsid w:val="001358B6"/>
    <w:rsid w:val="00135984"/>
    <w:rsid w:val="0013598B"/>
    <w:rsid w:val="00135A79"/>
    <w:rsid w:val="00135C36"/>
    <w:rsid w:val="00135CAB"/>
    <w:rsid w:val="00135CD3"/>
    <w:rsid w:val="00135CF4"/>
    <w:rsid w:val="00135D54"/>
    <w:rsid w:val="00135D91"/>
    <w:rsid w:val="00135F60"/>
    <w:rsid w:val="001360BD"/>
    <w:rsid w:val="001360F8"/>
    <w:rsid w:val="00136105"/>
    <w:rsid w:val="0013614D"/>
    <w:rsid w:val="001362E3"/>
    <w:rsid w:val="001363C7"/>
    <w:rsid w:val="00136461"/>
    <w:rsid w:val="001365BD"/>
    <w:rsid w:val="001365DA"/>
    <w:rsid w:val="001366AC"/>
    <w:rsid w:val="00136794"/>
    <w:rsid w:val="001367F7"/>
    <w:rsid w:val="0013690D"/>
    <w:rsid w:val="00136929"/>
    <w:rsid w:val="0013693D"/>
    <w:rsid w:val="00136AE1"/>
    <w:rsid w:val="00136B91"/>
    <w:rsid w:val="00136C48"/>
    <w:rsid w:val="00136C67"/>
    <w:rsid w:val="00136C88"/>
    <w:rsid w:val="00136D22"/>
    <w:rsid w:val="00136D7B"/>
    <w:rsid w:val="00136E00"/>
    <w:rsid w:val="00136E27"/>
    <w:rsid w:val="00136FF7"/>
    <w:rsid w:val="00137285"/>
    <w:rsid w:val="0013735F"/>
    <w:rsid w:val="00137381"/>
    <w:rsid w:val="001373BD"/>
    <w:rsid w:val="0013742B"/>
    <w:rsid w:val="00137675"/>
    <w:rsid w:val="001376CF"/>
    <w:rsid w:val="001376D9"/>
    <w:rsid w:val="001376EE"/>
    <w:rsid w:val="0013772C"/>
    <w:rsid w:val="001377FB"/>
    <w:rsid w:val="001378A1"/>
    <w:rsid w:val="001378C7"/>
    <w:rsid w:val="0013796E"/>
    <w:rsid w:val="0013797B"/>
    <w:rsid w:val="00137A00"/>
    <w:rsid w:val="00137BB2"/>
    <w:rsid w:val="00137BDF"/>
    <w:rsid w:val="00137BFA"/>
    <w:rsid w:val="00137EB7"/>
    <w:rsid w:val="00140028"/>
    <w:rsid w:val="00140550"/>
    <w:rsid w:val="0014059C"/>
    <w:rsid w:val="001405B2"/>
    <w:rsid w:val="00140844"/>
    <w:rsid w:val="001408E3"/>
    <w:rsid w:val="00140AB6"/>
    <w:rsid w:val="00140BEA"/>
    <w:rsid w:val="00140C2B"/>
    <w:rsid w:val="00140C6E"/>
    <w:rsid w:val="00141079"/>
    <w:rsid w:val="00141082"/>
    <w:rsid w:val="00141130"/>
    <w:rsid w:val="00141151"/>
    <w:rsid w:val="00141182"/>
    <w:rsid w:val="00141221"/>
    <w:rsid w:val="00141252"/>
    <w:rsid w:val="00141431"/>
    <w:rsid w:val="00141488"/>
    <w:rsid w:val="001414F0"/>
    <w:rsid w:val="001414F1"/>
    <w:rsid w:val="001414FE"/>
    <w:rsid w:val="00141623"/>
    <w:rsid w:val="001417D4"/>
    <w:rsid w:val="00141812"/>
    <w:rsid w:val="001418F2"/>
    <w:rsid w:val="00141CA6"/>
    <w:rsid w:val="0014202D"/>
    <w:rsid w:val="00142038"/>
    <w:rsid w:val="00142059"/>
    <w:rsid w:val="001420F4"/>
    <w:rsid w:val="0014230B"/>
    <w:rsid w:val="0014261C"/>
    <w:rsid w:val="0014289D"/>
    <w:rsid w:val="001428F3"/>
    <w:rsid w:val="001428FA"/>
    <w:rsid w:val="001429E4"/>
    <w:rsid w:val="00142A3F"/>
    <w:rsid w:val="00142A71"/>
    <w:rsid w:val="00142DA4"/>
    <w:rsid w:val="00142F0E"/>
    <w:rsid w:val="00142F28"/>
    <w:rsid w:val="00142F41"/>
    <w:rsid w:val="001431DA"/>
    <w:rsid w:val="0014354F"/>
    <w:rsid w:val="001436A0"/>
    <w:rsid w:val="0014373F"/>
    <w:rsid w:val="001437A9"/>
    <w:rsid w:val="001437DB"/>
    <w:rsid w:val="00143841"/>
    <w:rsid w:val="00143960"/>
    <w:rsid w:val="00143A3D"/>
    <w:rsid w:val="00143ACF"/>
    <w:rsid w:val="00143B63"/>
    <w:rsid w:val="00143C86"/>
    <w:rsid w:val="00143CC9"/>
    <w:rsid w:val="00143DFB"/>
    <w:rsid w:val="00143ECE"/>
    <w:rsid w:val="00143F0A"/>
    <w:rsid w:val="00143F98"/>
    <w:rsid w:val="0014404F"/>
    <w:rsid w:val="0014413A"/>
    <w:rsid w:val="00144171"/>
    <w:rsid w:val="001443DD"/>
    <w:rsid w:val="00144522"/>
    <w:rsid w:val="001445F1"/>
    <w:rsid w:val="00144657"/>
    <w:rsid w:val="001446AE"/>
    <w:rsid w:val="001447B2"/>
    <w:rsid w:val="001447B3"/>
    <w:rsid w:val="00144803"/>
    <w:rsid w:val="00144AC6"/>
    <w:rsid w:val="00144AE7"/>
    <w:rsid w:val="00144B8D"/>
    <w:rsid w:val="00144BEC"/>
    <w:rsid w:val="00144DF6"/>
    <w:rsid w:val="00144EED"/>
    <w:rsid w:val="00144F50"/>
    <w:rsid w:val="0014509C"/>
    <w:rsid w:val="00145111"/>
    <w:rsid w:val="00145256"/>
    <w:rsid w:val="00145484"/>
    <w:rsid w:val="001454DC"/>
    <w:rsid w:val="001454F8"/>
    <w:rsid w:val="0014582E"/>
    <w:rsid w:val="0014590D"/>
    <w:rsid w:val="00145A98"/>
    <w:rsid w:val="00145AAB"/>
    <w:rsid w:val="00145C26"/>
    <w:rsid w:val="00145D70"/>
    <w:rsid w:val="00145D91"/>
    <w:rsid w:val="00145DF4"/>
    <w:rsid w:val="0014664C"/>
    <w:rsid w:val="00146928"/>
    <w:rsid w:val="0014693F"/>
    <w:rsid w:val="001469B4"/>
    <w:rsid w:val="001469CF"/>
    <w:rsid w:val="00147152"/>
    <w:rsid w:val="0014726A"/>
    <w:rsid w:val="001475B3"/>
    <w:rsid w:val="00147752"/>
    <w:rsid w:val="0014780A"/>
    <w:rsid w:val="00147960"/>
    <w:rsid w:val="00147995"/>
    <w:rsid w:val="00147CEC"/>
    <w:rsid w:val="00147D25"/>
    <w:rsid w:val="00147DBB"/>
    <w:rsid w:val="00147E87"/>
    <w:rsid w:val="00147F5F"/>
    <w:rsid w:val="00147F7B"/>
    <w:rsid w:val="00147FAF"/>
    <w:rsid w:val="001503D3"/>
    <w:rsid w:val="00150505"/>
    <w:rsid w:val="00150657"/>
    <w:rsid w:val="00150A45"/>
    <w:rsid w:val="00150B73"/>
    <w:rsid w:val="00150BB9"/>
    <w:rsid w:val="00150C0C"/>
    <w:rsid w:val="00150C12"/>
    <w:rsid w:val="00150C32"/>
    <w:rsid w:val="00150C93"/>
    <w:rsid w:val="00150CD1"/>
    <w:rsid w:val="00150F66"/>
    <w:rsid w:val="00150FA5"/>
    <w:rsid w:val="001510C0"/>
    <w:rsid w:val="001510F7"/>
    <w:rsid w:val="00151133"/>
    <w:rsid w:val="00151147"/>
    <w:rsid w:val="00151197"/>
    <w:rsid w:val="00151285"/>
    <w:rsid w:val="00151336"/>
    <w:rsid w:val="001513BC"/>
    <w:rsid w:val="0015144B"/>
    <w:rsid w:val="001514C3"/>
    <w:rsid w:val="0015153C"/>
    <w:rsid w:val="00151578"/>
    <w:rsid w:val="00151614"/>
    <w:rsid w:val="001516C5"/>
    <w:rsid w:val="00151761"/>
    <w:rsid w:val="00151763"/>
    <w:rsid w:val="00151910"/>
    <w:rsid w:val="001519A1"/>
    <w:rsid w:val="00151BAE"/>
    <w:rsid w:val="00151C21"/>
    <w:rsid w:val="00151E52"/>
    <w:rsid w:val="00152084"/>
    <w:rsid w:val="00152097"/>
    <w:rsid w:val="001521AD"/>
    <w:rsid w:val="00152281"/>
    <w:rsid w:val="001522DD"/>
    <w:rsid w:val="001522EE"/>
    <w:rsid w:val="00152319"/>
    <w:rsid w:val="0015232A"/>
    <w:rsid w:val="0015235B"/>
    <w:rsid w:val="001523C9"/>
    <w:rsid w:val="00152544"/>
    <w:rsid w:val="00152591"/>
    <w:rsid w:val="001526C4"/>
    <w:rsid w:val="00152743"/>
    <w:rsid w:val="0015275B"/>
    <w:rsid w:val="0015277F"/>
    <w:rsid w:val="001527A5"/>
    <w:rsid w:val="0015285C"/>
    <w:rsid w:val="0015288E"/>
    <w:rsid w:val="001528E8"/>
    <w:rsid w:val="00152A71"/>
    <w:rsid w:val="00152C4D"/>
    <w:rsid w:val="00152D0A"/>
    <w:rsid w:val="00152E29"/>
    <w:rsid w:val="00152F47"/>
    <w:rsid w:val="00152F95"/>
    <w:rsid w:val="00152FC4"/>
    <w:rsid w:val="00152FD7"/>
    <w:rsid w:val="00153069"/>
    <w:rsid w:val="001530AD"/>
    <w:rsid w:val="0015314C"/>
    <w:rsid w:val="001531F1"/>
    <w:rsid w:val="001532F6"/>
    <w:rsid w:val="00153356"/>
    <w:rsid w:val="00153439"/>
    <w:rsid w:val="00153493"/>
    <w:rsid w:val="001536FC"/>
    <w:rsid w:val="001537C6"/>
    <w:rsid w:val="001538B8"/>
    <w:rsid w:val="00153DBB"/>
    <w:rsid w:val="00153F20"/>
    <w:rsid w:val="00154087"/>
    <w:rsid w:val="00154119"/>
    <w:rsid w:val="0015425A"/>
    <w:rsid w:val="00154535"/>
    <w:rsid w:val="001546DF"/>
    <w:rsid w:val="00154741"/>
    <w:rsid w:val="00154775"/>
    <w:rsid w:val="0015483E"/>
    <w:rsid w:val="00154907"/>
    <w:rsid w:val="00154A2B"/>
    <w:rsid w:val="00154A51"/>
    <w:rsid w:val="00154AF5"/>
    <w:rsid w:val="00154BA0"/>
    <w:rsid w:val="00154BC9"/>
    <w:rsid w:val="00154D11"/>
    <w:rsid w:val="00154DEA"/>
    <w:rsid w:val="00154F0A"/>
    <w:rsid w:val="001550B3"/>
    <w:rsid w:val="00155306"/>
    <w:rsid w:val="001553E4"/>
    <w:rsid w:val="00155427"/>
    <w:rsid w:val="00155486"/>
    <w:rsid w:val="00155501"/>
    <w:rsid w:val="00155507"/>
    <w:rsid w:val="00155640"/>
    <w:rsid w:val="00155662"/>
    <w:rsid w:val="00155687"/>
    <w:rsid w:val="001556B6"/>
    <w:rsid w:val="00155798"/>
    <w:rsid w:val="00155A49"/>
    <w:rsid w:val="00155B51"/>
    <w:rsid w:val="00155C2B"/>
    <w:rsid w:val="00155E88"/>
    <w:rsid w:val="00155F04"/>
    <w:rsid w:val="00155F66"/>
    <w:rsid w:val="0015628B"/>
    <w:rsid w:val="0015634C"/>
    <w:rsid w:val="00156497"/>
    <w:rsid w:val="001564E5"/>
    <w:rsid w:val="00156587"/>
    <w:rsid w:val="00156653"/>
    <w:rsid w:val="001566C0"/>
    <w:rsid w:val="0015677A"/>
    <w:rsid w:val="001567F2"/>
    <w:rsid w:val="00156B98"/>
    <w:rsid w:val="00156C90"/>
    <w:rsid w:val="00156CE2"/>
    <w:rsid w:val="00156E0A"/>
    <w:rsid w:val="00156E32"/>
    <w:rsid w:val="00156E6B"/>
    <w:rsid w:val="00156E9A"/>
    <w:rsid w:val="0015718D"/>
    <w:rsid w:val="001571A3"/>
    <w:rsid w:val="00157287"/>
    <w:rsid w:val="001573C3"/>
    <w:rsid w:val="00157467"/>
    <w:rsid w:val="001576AA"/>
    <w:rsid w:val="001576BE"/>
    <w:rsid w:val="001576CB"/>
    <w:rsid w:val="0015778C"/>
    <w:rsid w:val="0015785A"/>
    <w:rsid w:val="00157999"/>
    <w:rsid w:val="00157D10"/>
    <w:rsid w:val="00157FB7"/>
    <w:rsid w:val="00157FF9"/>
    <w:rsid w:val="00160181"/>
    <w:rsid w:val="0016029F"/>
    <w:rsid w:val="00160471"/>
    <w:rsid w:val="0016048C"/>
    <w:rsid w:val="001606CE"/>
    <w:rsid w:val="00160944"/>
    <w:rsid w:val="00160C1E"/>
    <w:rsid w:val="00160E49"/>
    <w:rsid w:val="00160E86"/>
    <w:rsid w:val="0016124B"/>
    <w:rsid w:val="00161385"/>
    <w:rsid w:val="00161552"/>
    <w:rsid w:val="001616C1"/>
    <w:rsid w:val="001616EB"/>
    <w:rsid w:val="00161735"/>
    <w:rsid w:val="001617A7"/>
    <w:rsid w:val="00161A59"/>
    <w:rsid w:val="00161A87"/>
    <w:rsid w:val="00161AD3"/>
    <w:rsid w:val="00161BB1"/>
    <w:rsid w:val="00161CE3"/>
    <w:rsid w:val="00161D53"/>
    <w:rsid w:val="00161DE1"/>
    <w:rsid w:val="00161E8A"/>
    <w:rsid w:val="0016207C"/>
    <w:rsid w:val="001620A5"/>
    <w:rsid w:val="001620E5"/>
    <w:rsid w:val="00162260"/>
    <w:rsid w:val="00162291"/>
    <w:rsid w:val="001623D2"/>
    <w:rsid w:val="001623E1"/>
    <w:rsid w:val="0016248A"/>
    <w:rsid w:val="0016251F"/>
    <w:rsid w:val="0016275E"/>
    <w:rsid w:val="00162A47"/>
    <w:rsid w:val="0016319B"/>
    <w:rsid w:val="001631C2"/>
    <w:rsid w:val="00163339"/>
    <w:rsid w:val="001633C8"/>
    <w:rsid w:val="00163554"/>
    <w:rsid w:val="00163571"/>
    <w:rsid w:val="00163649"/>
    <w:rsid w:val="00163764"/>
    <w:rsid w:val="0016379C"/>
    <w:rsid w:val="00163836"/>
    <w:rsid w:val="00163890"/>
    <w:rsid w:val="001639B5"/>
    <w:rsid w:val="00163A39"/>
    <w:rsid w:val="00163AAA"/>
    <w:rsid w:val="00163AAF"/>
    <w:rsid w:val="00163E1C"/>
    <w:rsid w:val="00163ECC"/>
    <w:rsid w:val="00163EEB"/>
    <w:rsid w:val="001640A9"/>
    <w:rsid w:val="00164138"/>
    <w:rsid w:val="001643CB"/>
    <w:rsid w:val="00164475"/>
    <w:rsid w:val="001646DD"/>
    <w:rsid w:val="001647D7"/>
    <w:rsid w:val="0016480D"/>
    <w:rsid w:val="001648A5"/>
    <w:rsid w:val="00164A4F"/>
    <w:rsid w:val="00164A69"/>
    <w:rsid w:val="00164AC1"/>
    <w:rsid w:val="00164B8F"/>
    <w:rsid w:val="00165010"/>
    <w:rsid w:val="00165247"/>
    <w:rsid w:val="00165288"/>
    <w:rsid w:val="0016538C"/>
    <w:rsid w:val="0016549C"/>
    <w:rsid w:val="0016554D"/>
    <w:rsid w:val="0016566F"/>
    <w:rsid w:val="00165755"/>
    <w:rsid w:val="0016577F"/>
    <w:rsid w:val="001657A8"/>
    <w:rsid w:val="001657BA"/>
    <w:rsid w:val="001657D0"/>
    <w:rsid w:val="0016583D"/>
    <w:rsid w:val="00165883"/>
    <w:rsid w:val="00165963"/>
    <w:rsid w:val="001659AF"/>
    <w:rsid w:val="001659D5"/>
    <w:rsid w:val="00165A04"/>
    <w:rsid w:val="00165A7A"/>
    <w:rsid w:val="00165B36"/>
    <w:rsid w:val="001661AB"/>
    <w:rsid w:val="0016629D"/>
    <w:rsid w:val="0016629F"/>
    <w:rsid w:val="00166348"/>
    <w:rsid w:val="0016641C"/>
    <w:rsid w:val="001664A6"/>
    <w:rsid w:val="00166572"/>
    <w:rsid w:val="001665A0"/>
    <w:rsid w:val="001666CB"/>
    <w:rsid w:val="0016676D"/>
    <w:rsid w:val="001667C2"/>
    <w:rsid w:val="0016682F"/>
    <w:rsid w:val="00166A65"/>
    <w:rsid w:val="00166D59"/>
    <w:rsid w:val="00166D6F"/>
    <w:rsid w:val="00167146"/>
    <w:rsid w:val="001672AF"/>
    <w:rsid w:val="001672EB"/>
    <w:rsid w:val="0016741C"/>
    <w:rsid w:val="0016772D"/>
    <w:rsid w:val="00167B80"/>
    <w:rsid w:val="00167E38"/>
    <w:rsid w:val="00167E5A"/>
    <w:rsid w:val="00167E7B"/>
    <w:rsid w:val="00167EBB"/>
    <w:rsid w:val="00167F86"/>
    <w:rsid w:val="00167FD8"/>
    <w:rsid w:val="0017004E"/>
    <w:rsid w:val="0017008B"/>
    <w:rsid w:val="00170271"/>
    <w:rsid w:val="001702D3"/>
    <w:rsid w:val="00170397"/>
    <w:rsid w:val="001703AD"/>
    <w:rsid w:val="0017047D"/>
    <w:rsid w:val="00170664"/>
    <w:rsid w:val="00170714"/>
    <w:rsid w:val="001708AA"/>
    <w:rsid w:val="001708DD"/>
    <w:rsid w:val="0017091E"/>
    <w:rsid w:val="0017097D"/>
    <w:rsid w:val="001709A5"/>
    <w:rsid w:val="001709E4"/>
    <w:rsid w:val="00170A4C"/>
    <w:rsid w:val="00170ACD"/>
    <w:rsid w:val="00170AD8"/>
    <w:rsid w:val="00170BB0"/>
    <w:rsid w:val="00170C38"/>
    <w:rsid w:val="00171042"/>
    <w:rsid w:val="00171059"/>
    <w:rsid w:val="001711DC"/>
    <w:rsid w:val="001712EC"/>
    <w:rsid w:val="001715C3"/>
    <w:rsid w:val="001715E0"/>
    <w:rsid w:val="001718D3"/>
    <w:rsid w:val="00171AEE"/>
    <w:rsid w:val="00171B39"/>
    <w:rsid w:val="00171CCB"/>
    <w:rsid w:val="00171FE4"/>
    <w:rsid w:val="0017203F"/>
    <w:rsid w:val="00172092"/>
    <w:rsid w:val="001720B9"/>
    <w:rsid w:val="00172127"/>
    <w:rsid w:val="0017247F"/>
    <w:rsid w:val="00172747"/>
    <w:rsid w:val="0017282E"/>
    <w:rsid w:val="00172A36"/>
    <w:rsid w:val="00172A6E"/>
    <w:rsid w:val="00172A7E"/>
    <w:rsid w:val="00172D6F"/>
    <w:rsid w:val="00172FB2"/>
    <w:rsid w:val="00172FED"/>
    <w:rsid w:val="00173195"/>
    <w:rsid w:val="0017346D"/>
    <w:rsid w:val="001734D9"/>
    <w:rsid w:val="00173574"/>
    <w:rsid w:val="00173B92"/>
    <w:rsid w:val="00173CD1"/>
    <w:rsid w:val="00173D3B"/>
    <w:rsid w:val="00173E34"/>
    <w:rsid w:val="00174475"/>
    <w:rsid w:val="0017449B"/>
    <w:rsid w:val="00174A67"/>
    <w:rsid w:val="00174DC1"/>
    <w:rsid w:val="00174EA8"/>
    <w:rsid w:val="00174EB6"/>
    <w:rsid w:val="00174EB9"/>
    <w:rsid w:val="00174F0B"/>
    <w:rsid w:val="00175108"/>
    <w:rsid w:val="00175396"/>
    <w:rsid w:val="00175424"/>
    <w:rsid w:val="001755F4"/>
    <w:rsid w:val="001757FF"/>
    <w:rsid w:val="00175910"/>
    <w:rsid w:val="001759A5"/>
    <w:rsid w:val="001759B2"/>
    <w:rsid w:val="00175AAB"/>
    <w:rsid w:val="00175F0A"/>
    <w:rsid w:val="00175F5B"/>
    <w:rsid w:val="001760B2"/>
    <w:rsid w:val="00176187"/>
    <w:rsid w:val="001762DF"/>
    <w:rsid w:val="0017631E"/>
    <w:rsid w:val="0017634C"/>
    <w:rsid w:val="0017691D"/>
    <w:rsid w:val="00176B17"/>
    <w:rsid w:val="00176D8F"/>
    <w:rsid w:val="001770AD"/>
    <w:rsid w:val="001770FE"/>
    <w:rsid w:val="0017718D"/>
    <w:rsid w:val="001771B0"/>
    <w:rsid w:val="0017726F"/>
    <w:rsid w:val="001772ED"/>
    <w:rsid w:val="001772EF"/>
    <w:rsid w:val="001772FC"/>
    <w:rsid w:val="001773FF"/>
    <w:rsid w:val="00177565"/>
    <w:rsid w:val="001775F7"/>
    <w:rsid w:val="0017779C"/>
    <w:rsid w:val="001777EC"/>
    <w:rsid w:val="0017795D"/>
    <w:rsid w:val="00177A1B"/>
    <w:rsid w:val="00177B0F"/>
    <w:rsid w:val="00177D01"/>
    <w:rsid w:val="00177E27"/>
    <w:rsid w:val="00177E55"/>
    <w:rsid w:val="00177E98"/>
    <w:rsid w:val="0018040B"/>
    <w:rsid w:val="0018058E"/>
    <w:rsid w:val="001806D2"/>
    <w:rsid w:val="0018082B"/>
    <w:rsid w:val="00180853"/>
    <w:rsid w:val="0018086E"/>
    <w:rsid w:val="001808CB"/>
    <w:rsid w:val="00180959"/>
    <w:rsid w:val="00180BDF"/>
    <w:rsid w:val="00180E21"/>
    <w:rsid w:val="00180F6D"/>
    <w:rsid w:val="00181096"/>
    <w:rsid w:val="001810AC"/>
    <w:rsid w:val="001813EC"/>
    <w:rsid w:val="00181422"/>
    <w:rsid w:val="001814FA"/>
    <w:rsid w:val="001815D6"/>
    <w:rsid w:val="001816DD"/>
    <w:rsid w:val="00181724"/>
    <w:rsid w:val="001818BA"/>
    <w:rsid w:val="0018195E"/>
    <w:rsid w:val="00181AB0"/>
    <w:rsid w:val="00181B62"/>
    <w:rsid w:val="00181B8B"/>
    <w:rsid w:val="00181C2C"/>
    <w:rsid w:val="00181C4C"/>
    <w:rsid w:val="00181D08"/>
    <w:rsid w:val="00181E42"/>
    <w:rsid w:val="00182052"/>
    <w:rsid w:val="0018229C"/>
    <w:rsid w:val="00182349"/>
    <w:rsid w:val="001823C9"/>
    <w:rsid w:val="0018265F"/>
    <w:rsid w:val="0018273E"/>
    <w:rsid w:val="001829E8"/>
    <w:rsid w:val="00182A08"/>
    <w:rsid w:val="00182B3E"/>
    <w:rsid w:val="00182BD6"/>
    <w:rsid w:val="00182C73"/>
    <w:rsid w:val="00182CEA"/>
    <w:rsid w:val="0018321D"/>
    <w:rsid w:val="0018323D"/>
    <w:rsid w:val="00183408"/>
    <w:rsid w:val="0018343D"/>
    <w:rsid w:val="00183502"/>
    <w:rsid w:val="00183528"/>
    <w:rsid w:val="0018396C"/>
    <w:rsid w:val="00183997"/>
    <w:rsid w:val="00183A1E"/>
    <w:rsid w:val="00183A3D"/>
    <w:rsid w:val="00183B6D"/>
    <w:rsid w:val="00183B92"/>
    <w:rsid w:val="00183DC3"/>
    <w:rsid w:val="00183ED7"/>
    <w:rsid w:val="00183FB9"/>
    <w:rsid w:val="0018406B"/>
    <w:rsid w:val="001840AF"/>
    <w:rsid w:val="001845C4"/>
    <w:rsid w:val="0018468F"/>
    <w:rsid w:val="001846A1"/>
    <w:rsid w:val="001847C7"/>
    <w:rsid w:val="001849A9"/>
    <w:rsid w:val="00184AFB"/>
    <w:rsid w:val="00184C68"/>
    <w:rsid w:val="00184CDF"/>
    <w:rsid w:val="00184E58"/>
    <w:rsid w:val="001850E3"/>
    <w:rsid w:val="0018513E"/>
    <w:rsid w:val="0018543D"/>
    <w:rsid w:val="00185527"/>
    <w:rsid w:val="001855E1"/>
    <w:rsid w:val="0018565F"/>
    <w:rsid w:val="001857D3"/>
    <w:rsid w:val="00185818"/>
    <w:rsid w:val="001858AE"/>
    <w:rsid w:val="001859BA"/>
    <w:rsid w:val="00185A1C"/>
    <w:rsid w:val="00185C00"/>
    <w:rsid w:val="00185C13"/>
    <w:rsid w:val="00185EE7"/>
    <w:rsid w:val="00185F4E"/>
    <w:rsid w:val="00186079"/>
    <w:rsid w:val="0018619A"/>
    <w:rsid w:val="001861A6"/>
    <w:rsid w:val="00186366"/>
    <w:rsid w:val="001863C9"/>
    <w:rsid w:val="0018647B"/>
    <w:rsid w:val="0018649E"/>
    <w:rsid w:val="00186593"/>
    <w:rsid w:val="00186771"/>
    <w:rsid w:val="001867ED"/>
    <w:rsid w:val="0018693C"/>
    <w:rsid w:val="00186AB6"/>
    <w:rsid w:val="00186C84"/>
    <w:rsid w:val="00186CF2"/>
    <w:rsid w:val="00186E15"/>
    <w:rsid w:val="00186E6A"/>
    <w:rsid w:val="00186EAB"/>
    <w:rsid w:val="00186F07"/>
    <w:rsid w:val="00186F83"/>
    <w:rsid w:val="00186F9E"/>
    <w:rsid w:val="0018713E"/>
    <w:rsid w:val="001871DD"/>
    <w:rsid w:val="00187329"/>
    <w:rsid w:val="001873A3"/>
    <w:rsid w:val="001873C0"/>
    <w:rsid w:val="00187725"/>
    <w:rsid w:val="001878A7"/>
    <w:rsid w:val="0018792C"/>
    <w:rsid w:val="00187A14"/>
    <w:rsid w:val="00187A35"/>
    <w:rsid w:val="00187AF0"/>
    <w:rsid w:val="00187CB4"/>
    <w:rsid w:val="00187CE0"/>
    <w:rsid w:val="00187EB0"/>
    <w:rsid w:val="00190031"/>
    <w:rsid w:val="00190233"/>
    <w:rsid w:val="001902E4"/>
    <w:rsid w:val="001903BD"/>
    <w:rsid w:val="001903F9"/>
    <w:rsid w:val="001904CF"/>
    <w:rsid w:val="00190665"/>
    <w:rsid w:val="00190796"/>
    <w:rsid w:val="001907FC"/>
    <w:rsid w:val="00190857"/>
    <w:rsid w:val="001908E2"/>
    <w:rsid w:val="00190904"/>
    <w:rsid w:val="001909DC"/>
    <w:rsid w:val="00190AA6"/>
    <w:rsid w:val="00190B10"/>
    <w:rsid w:val="00190C58"/>
    <w:rsid w:val="00190E3B"/>
    <w:rsid w:val="00190E9F"/>
    <w:rsid w:val="00190FBB"/>
    <w:rsid w:val="00191028"/>
    <w:rsid w:val="00191053"/>
    <w:rsid w:val="00191076"/>
    <w:rsid w:val="00191217"/>
    <w:rsid w:val="00191278"/>
    <w:rsid w:val="00191531"/>
    <w:rsid w:val="0019153B"/>
    <w:rsid w:val="00191748"/>
    <w:rsid w:val="00191A7C"/>
    <w:rsid w:val="00191ABF"/>
    <w:rsid w:val="00191D2E"/>
    <w:rsid w:val="00191F23"/>
    <w:rsid w:val="00191FC1"/>
    <w:rsid w:val="00192108"/>
    <w:rsid w:val="00192469"/>
    <w:rsid w:val="00192518"/>
    <w:rsid w:val="00192810"/>
    <w:rsid w:val="001929F8"/>
    <w:rsid w:val="00192A95"/>
    <w:rsid w:val="00192D82"/>
    <w:rsid w:val="00192F3A"/>
    <w:rsid w:val="00192FD3"/>
    <w:rsid w:val="00193086"/>
    <w:rsid w:val="001930AC"/>
    <w:rsid w:val="00193242"/>
    <w:rsid w:val="001933C2"/>
    <w:rsid w:val="001934D5"/>
    <w:rsid w:val="001935D4"/>
    <w:rsid w:val="0019362D"/>
    <w:rsid w:val="001936FE"/>
    <w:rsid w:val="00193721"/>
    <w:rsid w:val="001938BA"/>
    <w:rsid w:val="00193AFF"/>
    <w:rsid w:val="00193C29"/>
    <w:rsid w:val="00193CA0"/>
    <w:rsid w:val="00193D7C"/>
    <w:rsid w:val="00193EB6"/>
    <w:rsid w:val="00193F52"/>
    <w:rsid w:val="00194040"/>
    <w:rsid w:val="001940A7"/>
    <w:rsid w:val="00194403"/>
    <w:rsid w:val="001945F8"/>
    <w:rsid w:val="00194684"/>
    <w:rsid w:val="001949EB"/>
    <w:rsid w:val="00194A56"/>
    <w:rsid w:val="00194ACD"/>
    <w:rsid w:val="00194AFA"/>
    <w:rsid w:val="00194B7E"/>
    <w:rsid w:val="00194D48"/>
    <w:rsid w:val="00194DF3"/>
    <w:rsid w:val="00194ECA"/>
    <w:rsid w:val="00194F8E"/>
    <w:rsid w:val="00194FE2"/>
    <w:rsid w:val="0019507E"/>
    <w:rsid w:val="0019529F"/>
    <w:rsid w:val="001952EB"/>
    <w:rsid w:val="00195344"/>
    <w:rsid w:val="0019545B"/>
    <w:rsid w:val="00195484"/>
    <w:rsid w:val="001954CF"/>
    <w:rsid w:val="00195574"/>
    <w:rsid w:val="001957CB"/>
    <w:rsid w:val="00195AA2"/>
    <w:rsid w:val="00195B44"/>
    <w:rsid w:val="00195BFD"/>
    <w:rsid w:val="00195C34"/>
    <w:rsid w:val="00195C39"/>
    <w:rsid w:val="00195C51"/>
    <w:rsid w:val="00195C79"/>
    <w:rsid w:val="00195CFC"/>
    <w:rsid w:val="00195DDE"/>
    <w:rsid w:val="00195DEA"/>
    <w:rsid w:val="00195EDC"/>
    <w:rsid w:val="00195F3D"/>
    <w:rsid w:val="00196008"/>
    <w:rsid w:val="001961D4"/>
    <w:rsid w:val="0019622F"/>
    <w:rsid w:val="001962DE"/>
    <w:rsid w:val="00196609"/>
    <w:rsid w:val="0019661F"/>
    <w:rsid w:val="001966D0"/>
    <w:rsid w:val="00196832"/>
    <w:rsid w:val="0019694E"/>
    <w:rsid w:val="00196B1B"/>
    <w:rsid w:val="00196C57"/>
    <w:rsid w:val="00196D70"/>
    <w:rsid w:val="00196D9E"/>
    <w:rsid w:val="00196E75"/>
    <w:rsid w:val="00196EAE"/>
    <w:rsid w:val="00196FBA"/>
    <w:rsid w:val="001970DA"/>
    <w:rsid w:val="0019737F"/>
    <w:rsid w:val="0019744F"/>
    <w:rsid w:val="00197472"/>
    <w:rsid w:val="001975F0"/>
    <w:rsid w:val="001977A1"/>
    <w:rsid w:val="001977E6"/>
    <w:rsid w:val="0019799C"/>
    <w:rsid w:val="00197A21"/>
    <w:rsid w:val="00197A9B"/>
    <w:rsid w:val="00197BA5"/>
    <w:rsid w:val="00197C35"/>
    <w:rsid w:val="00197CBF"/>
    <w:rsid w:val="00197E79"/>
    <w:rsid w:val="00197F1C"/>
    <w:rsid w:val="00197F8A"/>
    <w:rsid w:val="001A0046"/>
    <w:rsid w:val="001A019A"/>
    <w:rsid w:val="001A02F1"/>
    <w:rsid w:val="001A03AE"/>
    <w:rsid w:val="001A0479"/>
    <w:rsid w:val="001A07F8"/>
    <w:rsid w:val="001A096B"/>
    <w:rsid w:val="001A0A18"/>
    <w:rsid w:val="001A0AA0"/>
    <w:rsid w:val="001A0AD5"/>
    <w:rsid w:val="001A0BA7"/>
    <w:rsid w:val="001A0E50"/>
    <w:rsid w:val="001A0EB3"/>
    <w:rsid w:val="001A0F45"/>
    <w:rsid w:val="001A1044"/>
    <w:rsid w:val="001A109C"/>
    <w:rsid w:val="001A1147"/>
    <w:rsid w:val="001A125D"/>
    <w:rsid w:val="001A1275"/>
    <w:rsid w:val="001A128A"/>
    <w:rsid w:val="001A1325"/>
    <w:rsid w:val="001A168C"/>
    <w:rsid w:val="001A1742"/>
    <w:rsid w:val="001A1807"/>
    <w:rsid w:val="001A181B"/>
    <w:rsid w:val="001A19AB"/>
    <w:rsid w:val="001A1A85"/>
    <w:rsid w:val="001A1AC5"/>
    <w:rsid w:val="001A1ACE"/>
    <w:rsid w:val="001A1EAA"/>
    <w:rsid w:val="001A2096"/>
    <w:rsid w:val="001A20FF"/>
    <w:rsid w:val="001A2165"/>
    <w:rsid w:val="001A228F"/>
    <w:rsid w:val="001A22CF"/>
    <w:rsid w:val="001A22FC"/>
    <w:rsid w:val="001A23B5"/>
    <w:rsid w:val="001A2403"/>
    <w:rsid w:val="001A2483"/>
    <w:rsid w:val="001A264A"/>
    <w:rsid w:val="001A27C4"/>
    <w:rsid w:val="001A27D7"/>
    <w:rsid w:val="001A28F9"/>
    <w:rsid w:val="001A2AD6"/>
    <w:rsid w:val="001A2BBF"/>
    <w:rsid w:val="001A2C9F"/>
    <w:rsid w:val="001A2CF7"/>
    <w:rsid w:val="001A2DFF"/>
    <w:rsid w:val="001A2EC8"/>
    <w:rsid w:val="001A3217"/>
    <w:rsid w:val="001A3653"/>
    <w:rsid w:val="001A3CF0"/>
    <w:rsid w:val="001A3E03"/>
    <w:rsid w:val="001A3E5E"/>
    <w:rsid w:val="001A3F2E"/>
    <w:rsid w:val="001A3FDE"/>
    <w:rsid w:val="001A403C"/>
    <w:rsid w:val="001A42D3"/>
    <w:rsid w:val="001A4394"/>
    <w:rsid w:val="001A43BB"/>
    <w:rsid w:val="001A461F"/>
    <w:rsid w:val="001A4734"/>
    <w:rsid w:val="001A4A59"/>
    <w:rsid w:val="001A4B04"/>
    <w:rsid w:val="001A4BBC"/>
    <w:rsid w:val="001A4F3A"/>
    <w:rsid w:val="001A506F"/>
    <w:rsid w:val="001A50DC"/>
    <w:rsid w:val="001A52C6"/>
    <w:rsid w:val="001A53A0"/>
    <w:rsid w:val="001A5418"/>
    <w:rsid w:val="001A550B"/>
    <w:rsid w:val="001A57E4"/>
    <w:rsid w:val="001A5802"/>
    <w:rsid w:val="001A5823"/>
    <w:rsid w:val="001A5D9F"/>
    <w:rsid w:val="001A5E1C"/>
    <w:rsid w:val="001A5FC3"/>
    <w:rsid w:val="001A5FF5"/>
    <w:rsid w:val="001A6130"/>
    <w:rsid w:val="001A625C"/>
    <w:rsid w:val="001A62FD"/>
    <w:rsid w:val="001A64CF"/>
    <w:rsid w:val="001A6695"/>
    <w:rsid w:val="001A6732"/>
    <w:rsid w:val="001A6761"/>
    <w:rsid w:val="001A6927"/>
    <w:rsid w:val="001A6955"/>
    <w:rsid w:val="001A6B9B"/>
    <w:rsid w:val="001A6C29"/>
    <w:rsid w:val="001A6EB1"/>
    <w:rsid w:val="001A6FF4"/>
    <w:rsid w:val="001A7058"/>
    <w:rsid w:val="001A70C5"/>
    <w:rsid w:val="001A733C"/>
    <w:rsid w:val="001A73C3"/>
    <w:rsid w:val="001A7783"/>
    <w:rsid w:val="001A77F4"/>
    <w:rsid w:val="001A78D2"/>
    <w:rsid w:val="001A7982"/>
    <w:rsid w:val="001A7A2A"/>
    <w:rsid w:val="001A7DEC"/>
    <w:rsid w:val="001A7F8C"/>
    <w:rsid w:val="001B0086"/>
    <w:rsid w:val="001B041E"/>
    <w:rsid w:val="001B0548"/>
    <w:rsid w:val="001B0ACA"/>
    <w:rsid w:val="001B0B91"/>
    <w:rsid w:val="001B0D88"/>
    <w:rsid w:val="001B0DE9"/>
    <w:rsid w:val="001B1050"/>
    <w:rsid w:val="001B1240"/>
    <w:rsid w:val="001B1317"/>
    <w:rsid w:val="001B1750"/>
    <w:rsid w:val="001B17DA"/>
    <w:rsid w:val="001B17E7"/>
    <w:rsid w:val="001B1823"/>
    <w:rsid w:val="001B18DA"/>
    <w:rsid w:val="001B18F2"/>
    <w:rsid w:val="001B18FE"/>
    <w:rsid w:val="001B19E8"/>
    <w:rsid w:val="001B1A59"/>
    <w:rsid w:val="001B1ACB"/>
    <w:rsid w:val="001B1AEF"/>
    <w:rsid w:val="001B1C97"/>
    <w:rsid w:val="001B2026"/>
    <w:rsid w:val="001B2073"/>
    <w:rsid w:val="001B20F2"/>
    <w:rsid w:val="001B2280"/>
    <w:rsid w:val="001B2425"/>
    <w:rsid w:val="001B2426"/>
    <w:rsid w:val="001B26F9"/>
    <w:rsid w:val="001B272E"/>
    <w:rsid w:val="001B2AD6"/>
    <w:rsid w:val="001B2AEE"/>
    <w:rsid w:val="001B2C18"/>
    <w:rsid w:val="001B2D55"/>
    <w:rsid w:val="001B2DC3"/>
    <w:rsid w:val="001B2FF6"/>
    <w:rsid w:val="001B31EB"/>
    <w:rsid w:val="001B326C"/>
    <w:rsid w:val="001B32FB"/>
    <w:rsid w:val="001B35CA"/>
    <w:rsid w:val="001B35D4"/>
    <w:rsid w:val="001B35EF"/>
    <w:rsid w:val="001B3628"/>
    <w:rsid w:val="001B3909"/>
    <w:rsid w:val="001B3A3E"/>
    <w:rsid w:val="001B3FCC"/>
    <w:rsid w:val="001B4094"/>
    <w:rsid w:val="001B4351"/>
    <w:rsid w:val="001B464F"/>
    <w:rsid w:val="001B480F"/>
    <w:rsid w:val="001B48D8"/>
    <w:rsid w:val="001B4A29"/>
    <w:rsid w:val="001B4A5E"/>
    <w:rsid w:val="001B4D13"/>
    <w:rsid w:val="001B4E02"/>
    <w:rsid w:val="001B4E35"/>
    <w:rsid w:val="001B4E83"/>
    <w:rsid w:val="001B4EE7"/>
    <w:rsid w:val="001B4F6B"/>
    <w:rsid w:val="001B5131"/>
    <w:rsid w:val="001B5175"/>
    <w:rsid w:val="001B5248"/>
    <w:rsid w:val="001B54A8"/>
    <w:rsid w:val="001B551C"/>
    <w:rsid w:val="001B55AC"/>
    <w:rsid w:val="001B56EE"/>
    <w:rsid w:val="001B57A5"/>
    <w:rsid w:val="001B57AA"/>
    <w:rsid w:val="001B58F0"/>
    <w:rsid w:val="001B59DC"/>
    <w:rsid w:val="001B5B03"/>
    <w:rsid w:val="001B5B7F"/>
    <w:rsid w:val="001B5C19"/>
    <w:rsid w:val="001B5D5E"/>
    <w:rsid w:val="001B5F17"/>
    <w:rsid w:val="001B5F96"/>
    <w:rsid w:val="001B61B3"/>
    <w:rsid w:val="001B61F8"/>
    <w:rsid w:val="001B6285"/>
    <w:rsid w:val="001B6337"/>
    <w:rsid w:val="001B6380"/>
    <w:rsid w:val="001B639B"/>
    <w:rsid w:val="001B64CF"/>
    <w:rsid w:val="001B65C1"/>
    <w:rsid w:val="001B66FF"/>
    <w:rsid w:val="001B6C17"/>
    <w:rsid w:val="001B6C39"/>
    <w:rsid w:val="001B6C7D"/>
    <w:rsid w:val="001B6E1A"/>
    <w:rsid w:val="001B6E26"/>
    <w:rsid w:val="001B6EA0"/>
    <w:rsid w:val="001B6ED5"/>
    <w:rsid w:val="001B6EE4"/>
    <w:rsid w:val="001B7171"/>
    <w:rsid w:val="001B7180"/>
    <w:rsid w:val="001B71F9"/>
    <w:rsid w:val="001B73EF"/>
    <w:rsid w:val="001B788E"/>
    <w:rsid w:val="001B7893"/>
    <w:rsid w:val="001B796E"/>
    <w:rsid w:val="001B7986"/>
    <w:rsid w:val="001B79B9"/>
    <w:rsid w:val="001B7C4B"/>
    <w:rsid w:val="001B7CCF"/>
    <w:rsid w:val="001B7D01"/>
    <w:rsid w:val="001B7E30"/>
    <w:rsid w:val="001B7F33"/>
    <w:rsid w:val="001C00A3"/>
    <w:rsid w:val="001C017E"/>
    <w:rsid w:val="001C0263"/>
    <w:rsid w:val="001C027E"/>
    <w:rsid w:val="001C030E"/>
    <w:rsid w:val="001C031A"/>
    <w:rsid w:val="001C050F"/>
    <w:rsid w:val="001C052E"/>
    <w:rsid w:val="001C06DA"/>
    <w:rsid w:val="001C0766"/>
    <w:rsid w:val="001C0778"/>
    <w:rsid w:val="001C0780"/>
    <w:rsid w:val="001C093B"/>
    <w:rsid w:val="001C0B99"/>
    <w:rsid w:val="001C0DBC"/>
    <w:rsid w:val="001C118C"/>
    <w:rsid w:val="001C124C"/>
    <w:rsid w:val="001C1306"/>
    <w:rsid w:val="001C13CE"/>
    <w:rsid w:val="001C141D"/>
    <w:rsid w:val="001C146E"/>
    <w:rsid w:val="001C14F3"/>
    <w:rsid w:val="001C17DA"/>
    <w:rsid w:val="001C187F"/>
    <w:rsid w:val="001C1896"/>
    <w:rsid w:val="001C1A10"/>
    <w:rsid w:val="001C1A30"/>
    <w:rsid w:val="001C1A75"/>
    <w:rsid w:val="001C1E52"/>
    <w:rsid w:val="001C1F66"/>
    <w:rsid w:val="001C209E"/>
    <w:rsid w:val="001C2161"/>
    <w:rsid w:val="001C223C"/>
    <w:rsid w:val="001C250E"/>
    <w:rsid w:val="001C2550"/>
    <w:rsid w:val="001C26EE"/>
    <w:rsid w:val="001C2782"/>
    <w:rsid w:val="001C2A66"/>
    <w:rsid w:val="001C2ADD"/>
    <w:rsid w:val="001C2B63"/>
    <w:rsid w:val="001C2E1E"/>
    <w:rsid w:val="001C2E71"/>
    <w:rsid w:val="001C300A"/>
    <w:rsid w:val="001C3073"/>
    <w:rsid w:val="001C3093"/>
    <w:rsid w:val="001C3435"/>
    <w:rsid w:val="001C346E"/>
    <w:rsid w:val="001C34AF"/>
    <w:rsid w:val="001C34DA"/>
    <w:rsid w:val="001C35E1"/>
    <w:rsid w:val="001C365A"/>
    <w:rsid w:val="001C37AA"/>
    <w:rsid w:val="001C39DF"/>
    <w:rsid w:val="001C3A23"/>
    <w:rsid w:val="001C3B06"/>
    <w:rsid w:val="001C3E6E"/>
    <w:rsid w:val="001C3F83"/>
    <w:rsid w:val="001C417E"/>
    <w:rsid w:val="001C419B"/>
    <w:rsid w:val="001C4452"/>
    <w:rsid w:val="001C4454"/>
    <w:rsid w:val="001C47DC"/>
    <w:rsid w:val="001C49E7"/>
    <w:rsid w:val="001C4E9D"/>
    <w:rsid w:val="001C51A9"/>
    <w:rsid w:val="001C5215"/>
    <w:rsid w:val="001C53F0"/>
    <w:rsid w:val="001C54F4"/>
    <w:rsid w:val="001C54FF"/>
    <w:rsid w:val="001C554A"/>
    <w:rsid w:val="001C55EA"/>
    <w:rsid w:val="001C593A"/>
    <w:rsid w:val="001C599D"/>
    <w:rsid w:val="001C5AC3"/>
    <w:rsid w:val="001C5AD2"/>
    <w:rsid w:val="001C5BB4"/>
    <w:rsid w:val="001C5C62"/>
    <w:rsid w:val="001C5CA2"/>
    <w:rsid w:val="001C603C"/>
    <w:rsid w:val="001C6047"/>
    <w:rsid w:val="001C61B6"/>
    <w:rsid w:val="001C6334"/>
    <w:rsid w:val="001C6459"/>
    <w:rsid w:val="001C64D4"/>
    <w:rsid w:val="001C65C7"/>
    <w:rsid w:val="001C67C7"/>
    <w:rsid w:val="001C6963"/>
    <w:rsid w:val="001C6A90"/>
    <w:rsid w:val="001C6C17"/>
    <w:rsid w:val="001C6C5A"/>
    <w:rsid w:val="001C6CC5"/>
    <w:rsid w:val="001C6E1E"/>
    <w:rsid w:val="001C6F01"/>
    <w:rsid w:val="001C6FAB"/>
    <w:rsid w:val="001C720D"/>
    <w:rsid w:val="001C733B"/>
    <w:rsid w:val="001C743D"/>
    <w:rsid w:val="001C74A2"/>
    <w:rsid w:val="001C74F1"/>
    <w:rsid w:val="001C7755"/>
    <w:rsid w:val="001C77AF"/>
    <w:rsid w:val="001C77F4"/>
    <w:rsid w:val="001C7B98"/>
    <w:rsid w:val="001C7C1B"/>
    <w:rsid w:val="001C7C92"/>
    <w:rsid w:val="001C7CD1"/>
    <w:rsid w:val="001C7D85"/>
    <w:rsid w:val="001D002B"/>
    <w:rsid w:val="001D022F"/>
    <w:rsid w:val="001D02F8"/>
    <w:rsid w:val="001D03C5"/>
    <w:rsid w:val="001D05AB"/>
    <w:rsid w:val="001D05FA"/>
    <w:rsid w:val="001D06CE"/>
    <w:rsid w:val="001D07A7"/>
    <w:rsid w:val="001D07B3"/>
    <w:rsid w:val="001D0880"/>
    <w:rsid w:val="001D0915"/>
    <w:rsid w:val="001D09A0"/>
    <w:rsid w:val="001D0A59"/>
    <w:rsid w:val="001D0AE2"/>
    <w:rsid w:val="001D0D13"/>
    <w:rsid w:val="001D0D45"/>
    <w:rsid w:val="001D0D75"/>
    <w:rsid w:val="001D0F10"/>
    <w:rsid w:val="001D0FF8"/>
    <w:rsid w:val="001D10B2"/>
    <w:rsid w:val="001D10CF"/>
    <w:rsid w:val="001D1316"/>
    <w:rsid w:val="001D140D"/>
    <w:rsid w:val="001D15DA"/>
    <w:rsid w:val="001D1638"/>
    <w:rsid w:val="001D179E"/>
    <w:rsid w:val="001D17CA"/>
    <w:rsid w:val="001D17F9"/>
    <w:rsid w:val="001D1854"/>
    <w:rsid w:val="001D18A0"/>
    <w:rsid w:val="001D18B3"/>
    <w:rsid w:val="001D18D4"/>
    <w:rsid w:val="001D1A95"/>
    <w:rsid w:val="001D1B09"/>
    <w:rsid w:val="001D1B96"/>
    <w:rsid w:val="001D1BB6"/>
    <w:rsid w:val="001D1D8C"/>
    <w:rsid w:val="001D1F44"/>
    <w:rsid w:val="001D21E5"/>
    <w:rsid w:val="001D25A0"/>
    <w:rsid w:val="001D27B1"/>
    <w:rsid w:val="001D2E81"/>
    <w:rsid w:val="001D2F24"/>
    <w:rsid w:val="001D3033"/>
    <w:rsid w:val="001D3092"/>
    <w:rsid w:val="001D3140"/>
    <w:rsid w:val="001D3142"/>
    <w:rsid w:val="001D34D1"/>
    <w:rsid w:val="001D3511"/>
    <w:rsid w:val="001D35A3"/>
    <w:rsid w:val="001D36AD"/>
    <w:rsid w:val="001D3798"/>
    <w:rsid w:val="001D39B2"/>
    <w:rsid w:val="001D3A50"/>
    <w:rsid w:val="001D3A51"/>
    <w:rsid w:val="001D3C16"/>
    <w:rsid w:val="001D3C3E"/>
    <w:rsid w:val="001D3EFC"/>
    <w:rsid w:val="001D401F"/>
    <w:rsid w:val="001D40F2"/>
    <w:rsid w:val="001D44ED"/>
    <w:rsid w:val="001D46E5"/>
    <w:rsid w:val="001D48A8"/>
    <w:rsid w:val="001D48FD"/>
    <w:rsid w:val="001D48FF"/>
    <w:rsid w:val="001D494C"/>
    <w:rsid w:val="001D4ACB"/>
    <w:rsid w:val="001D4BF2"/>
    <w:rsid w:val="001D4C1D"/>
    <w:rsid w:val="001D4C36"/>
    <w:rsid w:val="001D4D5D"/>
    <w:rsid w:val="001D4E84"/>
    <w:rsid w:val="001D5035"/>
    <w:rsid w:val="001D5136"/>
    <w:rsid w:val="001D52FE"/>
    <w:rsid w:val="001D5381"/>
    <w:rsid w:val="001D544F"/>
    <w:rsid w:val="001D5563"/>
    <w:rsid w:val="001D5580"/>
    <w:rsid w:val="001D56A5"/>
    <w:rsid w:val="001D5766"/>
    <w:rsid w:val="001D5800"/>
    <w:rsid w:val="001D5A23"/>
    <w:rsid w:val="001D5C8F"/>
    <w:rsid w:val="001D5CAC"/>
    <w:rsid w:val="001D5CE4"/>
    <w:rsid w:val="001D5D38"/>
    <w:rsid w:val="001D5F2A"/>
    <w:rsid w:val="001D64B9"/>
    <w:rsid w:val="001D654F"/>
    <w:rsid w:val="001D666D"/>
    <w:rsid w:val="001D667A"/>
    <w:rsid w:val="001D6773"/>
    <w:rsid w:val="001D67DE"/>
    <w:rsid w:val="001D67DF"/>
    <w:rsid w:val="001D68B4"/>
    <w:rsid w:val="001D6A20"/>
    <w:rsid w:val="001D6B44"/>
    <w:rsid w:val="001D6B98"/>
    <w:rsid w:val="001D6B9D"/>
    <w:rsid w:val="001D6C7B"/>
    <w:rsid w:val="001D6D00"/>
    <w:rsid w:val="001D6E27"/>
    <w:rsid w:val="001D6E5D"/>
    <w:rsid w:val="001D6EA1"/>
    <w:rsid w:val="001D6EA9"/>
    <w:rsid w:val="001D6EB3"/>
    <w:rsid w:val="001D71DB"/>
    <w:rsid w:val="001D7370"/>
    <w:rsid w:val="001D76A2"/>
    <w:rsid w:val="001D7887"/>
    <w:rsid w:val="001D78D9"/>
    <w:rsid w:val="001D7A3B"/>
    <w:rsid w:val="001D7ACD"/>
    <w:rsid w:val="001D7D57"/>
    <w:rsid w:val="001E0051"/>
    <w:rsid w:val="001E006F"/>
    <w:rsid w:val="001E00C3"/>
    <w:rsid w:val="001E01F7"/>
    <w:rsid w:val="001E025C"/>
    <w:rsid w:val="001E0695"/>
    <w:rsid w:val="001E07C9"/>
    <w:rsid w:val="001E0B75"/>
    <w:rsid w:val="001E0BA9"/>
    <w:rsid w:val="001E0FC4"/>
    <w:rsid w:val="001E10DB"/>
    <w:rsid w:val="001E12E3"/>
    <w:rsid w:val="001E12E4"/>
    <w:rsid w:val="001E130D"/>
    <w:rsid w:val="001E13BE"/>
    <w:rsid w:val="001E13F0"/>
    <w:rsid w:val="001E1421"/>
    <w:rsid w:val="001E1452"/>
    <w:rsid w:val="001E15E3"/>
    <w:rsid w:val="001E16BC"/>
    <w:rsid w:val="001E1975"/>
    <w:rsid w:val="001E198D"/>
    <w:rsid w:val="001E1A9E"/>
    <w:rsid w:val="001E1BEB"/>
    <w:rsid w:val="001E1C90"/>
    <w:rsid w:val="001E1D2C"/>
    <w:rsid w:val="001E1EB1"/>
    <w:rsid w:val="001E1EBD"/>
    <w:rsid w:val="001E22BC"/>
    <w:rsid w:val="001E23A4"/>
    <w:rsid w:val="001E243E"/>
    <w:rsid w:val="001E258C"/>
    <w:rsid w:val="001E25A3"/>
    <w:rsid w:val="001E26EC"/>
    <w:rsid w:val="001E26F2"/>
    <w:rsid w:val="001E2802"/>
    <w:rsid w:val="001E2A62"/>
    <w:rsid w:val="001E2AB6"/>
    <w:rsid w:val="001E3009"/>
    <w:rsid w:val="001E3120"/>
    <w:rsid w:val="001E313E"/>
    <w:rsid w:val="001E31A0"/>
    <w:rsid w:val="001E32B1"/>
    <w:rsid w:val="001E34C0"/>
    <w:rsid w:val="001E377C"/>
    <w:rsid w:val="001E379E"/>
    <w:rsid w:val="001E39CB"/>
    <w:rsid w:val="001E3ABD"/>
    <w:rsid w:val="001E3CD3"/>
    <w:rsid w:val="001E3DDA"/>
    <w:rsid w:val="001E3EEF"/>
    <w:rsid w:val="001E3F6D"/>
    <w:rsid w:val="001E3F95"/>
    <w:rsid w:val="001E43DD"/>
    <w:rsid w:val="001E4485"/>
    <w:rsid w:val="001E44CA"/>
    <w:rsid w:val="001E4538"/>
    <w:rsid w:val="001E4614"/>
    <w:rsid w:val="001E46B1"/>
    <w:rsid w:val="001E473F"/>
    <w:rsid w:val="001E4796"/>
    <w:rsid w:val="001E47E3"/>
    <w:rsid w:val="001E4B62"/>
    <w:rsid w:val="001E4BFB"/>
    <w:rsid w:val="001E4C00"/>
    <w:rsid w:val="001E4C6E"/>
    <w:rsid w:val="001E4D03"/>
    <w:rsid w:val="001E4F60"/>
    <w:rsid w:val="001E5473"/>
    <w:rsid w:val="001E550E"/>
    <w:rsid w:val="001E5546"/>
    <w:rsid w:val="001E5552"/>
    <w:rsid w:val="001E5573"/>
    <w:rsid w:val="001E55CF"/>
    <w:rsid w:val="001E55D4"/>
    <w:rsid w:val="001E565A"/>
    <w:rsid w:val="001E56C1"/>
    <w:rsid w:val="001E57B0"/>
    <w:rsid w:val="001E585F"/>
    <w:rsid w:val="001E5BD0"/>
    <w:rsid w:val="001E5E38"/>
    <w:rsid w:val="001E5E65"/>
    <w:rsid w:val="001E5F77"/>
    <w:rsid w:val="001E5F99"/>
    <w:rsid w:val="001E61A7"/>
    <w:rsid w:val="001E6292"/>
    <w:rsid w:val="001E6530"/>
    <w:rsid w:val="001E6636"/>
    <w:rsid w:val="001E6674"/>
    <w:rsid w:val="001E671B"/>
    <w:rsid w:val="001E6A44"/>
    <w:rsid w:val="001E6B0C"/>
    <w:rsid w:val="001E6C1F"/>
    <w:rsid w:val="001E6D6A"/>
    <w:rsid w:val="001E6DAA"/>
    <w:rsid w:val="001E6DBA"/>
    <w:rsid w:val="001E6EF6"/>
    <w:rsid w:val="001E6F3E"/>
    <w:rsid w:val="001E709A"/>
    <w:rsid w:val="001E70E3"/>
    <w:rsid w:val="001E714D"/>
    <w:rsid w:val="001E71AB"/>
    <w:rsid w:val="001E71CA"/>
    <w:rsid w:val="001E7357"/>
    <w:rsid w:val="001E752A"/>
    <w:rsid w:val="001E76C3"/>
    <w:rsid w:val="001E772C"/>
    <w:rsid w:val="001E77A2"/>
    <w:rsid w:val="001E77F2"/>
    <w:rsid w:val="001E7829"/>
    <w:rsid w:val="001E7980"/>
    <w:rsid w:val="001E7BBC"/>
    <w:rsid w:val="001E7C25"/>
    <w:rsid w:val="001E7C93"/>
    <w:rsid w:val="001F00B9"/>
    <w:rsid w:val="001F017A"/>
    <w:rsid w:val="001F01DA"/>
    <w:rsid w:val="001F025C"/>
    <w:rsid w:val="001F025F"/>
    <w:rsid w:val="001F03B1"/>
    <w:rsid w:val="001F0655"/>
    <w:rsid w:val="001F07AA"/>
    <w:rsid w:val="001F07FC"/>
    <w:rsid w:val="001F08B0"/>
    <w:rsid w:val="001F0968"/>
    <w:rsid w:val="001F0B7C"/>
    <w:rsid w:val="001F0C76"/>
    <w:rsid w:val="001F0D2D"/>
    <w:rsid w:val="001F0DEF"/>
    <w:rsid w:val="001F0ED6"/>
    <w:rsid w:val="001F0EEB"/>
    <w:rsid w:val="001F0FB6"/>
    <w:rsid w:val="001F1108"/>
    <w:rsid w:val="001F142D"/>
    <w:rsid w:val="001F14AF"/>
    <w:rsid w:val="001F150F"/>
    <w:rsid w:val="001F161E"/>
    <w:rsid w:val="001F17C2"/>
    <w:rsid w:val="001F18BC"/>
    <w:rsid w:val="001F19E1"/>
    <w:rsid w:val="001F1B28"/>
    <w:rsid w:val="001F1F30"/>
    <w:rsid w:val="001F24AD"/>
    <w:rsid w:val="001F2574"/>
    <w:rsid w:val="001F2585"/>
    <w:rsid w:val="001F25F2"/>
    <w:rsid w:val="001F264A"/>
    <w:rsid w:val="001F264D"/>
    <w:rsid w:val="001F2829"/>
    <w:rsid w:val="001F28B5"/>
    <w:rsid w:val="001F2D9D"/>
    <w:rsid w:val="001F2F17"/>
    <w:rsid w:val="001F2FAE"/>
    <w:rsid w:val="001F3021"/>
    <w:rsid w:val="001F3125"/>
    <w:rsid w:val="001F3165"/>
    <w:rsid w:val="001F316F"/>
    <w:rsid w:val="001F3224"/>
    <w:rsid w:val="001F32DF"/>
    <w:rsid w:val="001F3369"/>
    <w:rsid w:val="001F33F6"/>
    <w:rsid w:val="001F3421"/>
    <w:rsid w:val="001F345D"/>
    <w:rsid w:val="001F34BE"/>
    <w:rsid w:val="001F3727"/>
    <w:rsid w:val="001F3988"/>
    <w:rsid w:val="001F3BAA"/>
    <w:rsid w:val="001F3E40"/>
    <w:rsid w:val="001F4036"/>
    <w:rsid w:val="001F405E"/>
    <w:rsid w:val="001F40B5"/>
    <w:rsid w:val="001F40FB"/>
    <w:rsid w:val="001F4248"/>
    <w:rsid w:val="001F426F"/>
    <w:rsid w:val="001F42ED"/>
    <w:rsid w:val="001F4529"/>
    <w:rsid w:val="001F47A3"/>
    <w:rsid w:val="001F47C4"/>
    <w:rsid w:val="001F4865"/>
    <w:rsid w:val="001F494A"/>
    <w:rsid w:val="001F4AEB"/>
    <w:rsid w:val="001F4AED"/>
    <w:rsid w:val="001F4BF6"/>
    <w:rsid w:val="001F4CB3"/>
    <w:rsid w:val="001F4E07"/>
    <w:rsid w:val="001F4F2C"/>
    <w:rsid w:val="001F4F92"/>
    <w:rsid w:val="001F503D"/>
    <w:rsid w:val="001F521C"/>
    <w:rsid w:val="001F522B"/>
    <w:rsid w:val="001F527B"/>
    <w:rsid w:val="001F5348"/>
    <w:rsid w:val="001F548D"/>
    <w:rsid w:val="001F5686"/>
    <w:rsid w:val="001F568C"/>
    <w:rsid w:val="001F569F"/>
    <w:rsid w:val="001F5A96"/>
    <w:rsid w:val="001F5B20"/>
    <w:rsid w:val="001F5C99"/>
    <w:rsid w:val="001F5DAC"/>
    <w:rsid w:val="001F5DCA"/>
    <w:rsid w:val="001F5E0E"/>
    <w:rsid w:val="001F5F6E"/>
    <w:rsid w:val="001F608E"/>
    <w:rsid w:val="001F60A3"/>
    <w:rsid w:val="001F619C"/>
    <w:rsid w:val="001F64A4"/>
    <w:rsid w:val="001F6521"/>
    <w:rsid w:val="001F667B"/>
    <w:rsid w:val="001F68D7"/>
    <w:rsid w:val="001F6BE5"/>
    <w:rsid w:val="001F6CF5"/>
    <w:rsid w:val="001F6E0E"/>
    <w:rsid w:val="001F6E32"/>
    <w:rsid w:val="001F6E60"/>
    <w:rsid w:val="001F6FDA"/>
    <w:rsid w:val="001F72F1"/>
    <w:rsid w:val="001F732C"/>
    <w:rsid w:val="001F73C0"/>
    <w:rsid w:val="001F7492"/>
    <w:rsid w:val="001F7517"/>
    <w:rsid w:val="001F7629"/>
    <w:rsid w:val="001F763B"/>
    <w:rsid w:val="001F7717"/>
    <w:rsid w:val="001F775D"/>
    <w:rsid w:val="001F7819"/>
    <w:rsid w:val="001F7B92"/>
    <w:rsid w:val="001F7E4D"/>
    <w:rsid w:val="001F7F1A"/>
    <w:rsid w:val="001F7F6A"/>
    <w:rsid w:val="0020009D"/>
    <w:rsid w:val="002001AB"/>
    <w:rsid w:val="0020033F"/>
    <w:rsid w:val="002003FD"/>
    <w:rsid w:val="002004C7"/>
    <w:rsid w:val="002004D4"/>
    <w:rsid w:val="00200617"/>
    <w:rsid w:val="00200731"/>
    <w:rsid w:val="00200790"/>
    <w:rsid w:val="002007B2"/>
    <w:rsid w:val="00200862"/>
    <w:rsid w:val="002008A3"/>
    <w:rsid w:val="00200C0F"/>
    <w:rsid w:val="00200C93"/>
    <w:rsid w:val="0020108E"/>
    <w:rsid w:val="00201166"/>
    <w:rsid w:val="00201209"/>
    <w:rsid w:val="00201465"/>
    <w:rsid w:val="00201482"/>
    <w:rsid w:val="0020156F"/>
    <w:rsid w:val="00201581"/>
    <w:rsid w:val="0020176F"/>
    <w:rsid w:val="00201911"/>
    <w:rsid w:val="00201942"/>
    <w:rsid w:val="00201974"/>
    <w:rsid w:val="00201D2B"/>
    <w:rsid w:val="00201EDF"/>
    <w:rsid w:val="00201EE7"/>
    <w:rsid w:val="002023EE"/>
    <w:rsid w:val="002024E9"/>
    <w:rsid w:val="0020261A"/>
    <w:rsid w:val="00202649"/>
    <w:rsid w:val="00202745"/>
    <w:rsid w:val="002027AF"/>
    <w:rsid w:val="002027FF"/>
    <w:rsid w:val="0020291A"/>
    <w:rsid w:val="00202AB4"/>
    <w:rsid w:val="00202B9C"/>
    <w:rsid w:val="00202BE3"/>
    <w:rsid w:val="00202C3D"/>
    <w:rsid w:val="00202E4D"/>
    <w:rsid w:val="00202F54"/>
    <w:rsid w:val="00202F68"/>
    <w:rsid w:val="00202FCB"/>
    <w:rsid w:val="002030C7"/>
    <w:rsid w:val="00203116"/>
    <w:rsid w:val="0020316B"/>
    <w:rsid w:val="002031DA"/>
    <w:rsid w:val="002033F7"/>
    <w:rsid w:val="00203514"/>
    <w:rsid w:val="0020352F"/>
    <w:rsid w:val="00203547"/>
    <w:rsid w:val="00203660"/>
    <w:rsid w:val="00203764"/>
    <w:rsid w:val="00203798"/>
    <w:rsid w:val="002037D3"/>
    <w:rsid w:val="002037DF"/>
    <w:rsid w:val="002038CB"/>
    <w:rsid w:val="00203B82"/>
    <w:rsid w:val="00203F88"/>
    <w:rsid w:val="002040E7"/>
    <w:rsid w:val="002044A4"/>
    <w:rsid w:val="0020472B"/>
    <w:rsid w:val="002047D9"/>
    <w:rsid w:val="00204819"/>
    <w:rsid w:val="0020490B"/>
    <w:rsid w:val="00204AD5"/>
    <w:rsid w:val="00204AFA"/>
    <w:rsid w:val="00204AFE"/>
    <w:rsid w:val="00204DF8"/>
    <w:rsid w:val="00204F58"/>
    <w:rsid w:val="00204F91"/>
    <w:rsid w:val="002050D8"/>
    <w:rsid w:val="0020514D"/>
    <w:rsid w:val="00205205"/>
    <w:rsid w:val="00205430"/>
    <w:rsid w:val="00205512"/>
    <w:rsid w:val="0020558D"/>
    <w:rsid w:val="0020569E"/>
    <w:rsid w:val="002057BB"/>
    <w:rsid w:val="002058E3"/>
    <w:rsid w:val="0020599C"/>
    <w:rsid w:val="002059E0"/>
    <w:rsid w:val="00205A3A"/>
    <w:rsid w:val="00205A8A"/>
    <w:rsid w:val="00205DC4"/>
    <w:rsid w:val="00205DF6"/>
    <w:rsid w:val="00205F4E"/>
    <w:rsid w:val="002063F7"/>
    <w:rsid w:val="00206407"/>
    <w:rsid w:val="002064BB"/>
    <w:rsid w:val="00206618"/>
    <w:rsid w:val="0020661F"/>
    <w:rsid w:val="002069AE"/>
    <w:rsid w:val="00206A8B"/>
    <w:rsid w:val="00206C44"/>
    <w:rsid w:val="00206E54"/>
    <w:rsid w:val="00206E87"/>
    <w:rsid w:val="0020710C"/>
    <w:rsid w:val="0020715F"/>
    <w:rsid w:val="002071B2"/>
    <w:rsid w:val="002071E0"/>
    <w:rsid w:val="00207314"/>
    <w:rsid w:val="002074A9"/>
    <w:rsid w:val="002076BA"/>
    <w:rsid w:val="00207B11"/>
    <w:rsid w:val="00207B37"/>
    <w:rsid w:val="00207D17"/>
    <w:rsid w:val="00207D49"/>
    <w:rsid w:val="00207E75"/>
    <w:rsid w:val="00207EDF"/>
    <w:rsid w:val="00210048"/>
    <w:rsid w:val="00210077"/>
    <w:rsid w:val="00210178"/>
    <w:rsid w:val="00210248"/>
    <w:rsid w:val="00210283"/>
    <w:rsid w:val="0021028F"/>
    <w:rsid w:val="00210295"/>
    <w:rsid w:val="002102C6"/>
    <w:rsid w:val="002102CB"/>
    <w:rsid w:val="0021046F"/>
    <w:rsid w:val="002105E8"/>
    <w:rsid w:val="00210614"/>
    <w:rsid w:val="0021062D"/>
    <w:rsid w:val="002106B4"/>
    <w:rsid w:val="00210761"/>
    <w:rsid w:val="002109F8"/>
    <w:rsid w:val="00210A0F"/>
    <w:rsid w:val="00210B1A"/>
    <w:rsid w:val="00210B35"/>
    <w:rsid w:val="0021100B"/>
    <w:rsid w:val="00211021"/>
    <w:rsid w:val="00211050"/>
    <w:rsid w:val="00211178"/>
    <w:rsid w:val="002113C1"/>
    <w:rsid w:val="002114D9"/>
    <w:rsid w:val="00211585"/>
    <w:rsid w:val="00211661"/>
    <w:rsid w:val="002117A8"/>
    <w:rsid w:val="002117CE"/>
    <w:rsid w:val="0021193E"/>
    <w:rsid w:val="00211A9F"/>
    <w:rsid w:val="00211B70"/>
    <w:rsid w:val="00211BE5"/>
    <w:rsid w:val="00211CB2"/>
    <w:rsid w:val="00211F3C"/>
    <w:rsid w:val="00212428"/>
    <w:rsid w:val="0021247B"/>
    <w:rsid w:val="0021257A"/>
    <w:rsid w:val="00212825"/>
    <w:rsid w:val="0021286D"/>
    <w:rsid w:val="002128F8"/>
    <w:rsid w:val="002129DD"/>
    <w:rsid w:val="00212BB2"/>
    <w:rsid w:val="00212BCC"/>
    <w:rsid w:val="00212C70"/>
    <w:rsid w:val="00212DD0"/>
    <w:rsid w:val="00212DD7"/>
    <w:rsid w:val="00212EA4"/>
    <w:rsid w:val="00212EE3"/>
    <w:rsid w:val="00213026"/>
    <w:rsid w:val="0021320A"/>
    <w:rsid w:val="002133B8"/>
    <w:rsid w:val="00213438"/>
    <w:rsid w:val="002134A4"/>
    <w:rsid w:val="00213521"/>
    <w:rsid w:val="00213597"/>
    <w:rsid w:val="002135DC"/>
    <w:rsid w:val="0021378E"/>
    <w:rsid w:val="00213939"/>
    <w:rsid w:val="002139B7"/>
    <w:rsid w:val="00213AE7"/>
    <w:rsid w:val="00213C26"/>
    <w:rsid w:val="00213EBC"/>
    <w:rsid w:val="00213EEC"/>
    <w:rsid w:val="00213EFF"/>
    <w:rsid w:val="002140C4"/>
    <w:rsid w:val="00214271"/>
    <w:rsid w:val="00214280"/>
    <w:rsid w:val="00214329"/>
    <w:rsid w:val="002143B5"/>
    <w:rsid w:val="00214561"/>
    <w:rsid w:val="00214592"/>
    <w:rsid w:val="0021469D"/>
    <w:rsid w:val="002147CE"/>
    <w:rsid w:val="0021484E"/>
    <w:rsid w:val="00214931"/>
    <w:rsid w:val="002149CD"/>
    <w:rsid w:val="002149EB"/>
    <w:rsid w:val="00214A10"/>
    <w:rsid w:val="00214B93"/>
    <w:rsid w:val="00214B96"/>
    <w:rsid w:val="00214CE9"/>
    <w:rsid w:val="00214F9A"/>
    <w:rsid w:val="00215073"/>
    <w:rsid w:val="00215524"/>
    <w:rsid w:val="00215680"/>
    <w:rsid w:val="002158F1"/>
    <w:rsid w:val="00215914"/>
    <w:rsid w:val="00215A32"/>
    <w:rsid w:val="00215A40"/>
    <w:rsid w:val="00215B3C"/>
    <w:rsid w:val="00215C1F"/>
    <w:rsid w:val="00215C8A"/>
    <w:rsid w:val="00215DB5"/>
    <w:rsid w:val="00215EE2"/>
    <w:rsid w:val="00215FBB"/>
    <w:rsid w:val="00216057"/>
    <w:rsid w:val="00216101"/>
    <w:rsid w:val="00216245"/>
    <w:rsid w:val="00216331"/>
    <w:rsid w:val="002163D7"/>
    <w:rsid w:val="002164CA"/>
    <w:rsid w:val="002165C4"/>
    <w:rsid w:val="00216603"/>
    <w:rsid w:val="00216778"/>
    <w:rsid w:val="0021692F"/>
    <w:rsid w:val="00216BE4"/>
    <w:rsid w:val="00216EB4"/>
    <w:rsid w:val="00216F48"/>
    <w:rsid w:val="00216FD4"/>
    <w:rsid w:val="002170DE"/>
    <w:rsid w:val="002171EE"/>
    <w:rsid w:val="002171FF"/>
    <w:rsid w:val="0021721A"/>
    <w:rsid w:val="002172BE"/>
    <w:rsid w:val="002174B3"/>
    <w:rsid w:val="002175A9"/>
    <w:rsid w:val="002177DB"/>
    <w:rsid w:val="00217843"/>
    <w:rsid w:val="002178BE"/>
    <w:rsid w:val="002178DB"/>
    <w:rsid w:val="002178DF"/>
    <w:rsid w:val="002178EA"/>
    <w:rsid w:val="002179BA"/>
    <w:rsid w:val="00217AD5"/>
    <w:rsid w:val="00217BDF"/>
    <w:rsid w:val="00217C76"/>
    <w:rsid w:val="00217DEF"/>
    <w:rsid w:val="00220161"/>
    <w:rsid w:val="002201D8"/>
    <w:rsid w:val="00220250"/>
    <w:rsid w:val="0022037E"/>
    <w:rsid w:val="002203D6"/>
    <w:rsid w:val="002203E8"/>
    <w:rsid w:val="00220675"/>
    <w:rsid w:val="00220705"/>
    <w:rsid w:val="00220906"/>
    <w:rsid w:val="002209C7"/>
    <w:rsid w:val="002209F0"/>
    <w:rsid w:val="00220ADD"/>
    <w:rsid w:val="00220B15"/>
    <w:rsid w:val="00220BC0"/>
    <w:rsid w:val="00220C2A"/>
    <w:rsid w:val="00220C32"/>
    <w:rsid w:val="00220DDC"/>
    <w:rsid w:val="00220E20"/>
    <w:rsid w:val="00220E44"/>
    <w:rsid w:val="00220E76"/>
    <w:rsid w:val="00220EE0"/>
    <w:rsid w:val="002210F7"/>
    <w:rsid w:val="0022116B"/>
    <w:rsid w:val="0022119C"/>
    <w:rsid w:val="00221238"/>
    <w:rsid w:val="002212C0"/>
    <w:rsid w:val="00221514"/>
    <w:rsid w:val="00221533"/>
    <w:rsid w:val="00221565"/>
    <w:rsid w:val="002215B7"/>
    <w:rsid w:val="002217F2"/>
    <w:rsid w:val="00221982"/>
    <w:rsid w:val="00221AC9"/>
    <w:rsid w:val="00221B24"/>
    <w:rsid w:val="00221BA7"/>
    <w:rsid w:val="00221C7B"/>
    <w:rsid w:val="00221E29"/>
    <w:rsid w:val="00221F01"/>
    <w:rsid w:val="00222077"/>
    <w:rsid w:val="00222251"/>
    <w:rsid w:val="00222261"/>
    <w:rsid w:val="00222274"/>
    <w:rsid w:val="0022232F"/>
    <w:rsid w:val="0022240B"/>
    <w:rsid w:val="002224F2"/>
    <w:rsid w:val="00222529"/>
    <w:rsid w:val="002225A5"/>
    <w:rsid w:val="00222617"/>
    <w:rsid w:val="00222651"/>
    <w:rsid w:val="0022265C"/>
    <w:rsid w:val="0022266C"/>
    <w:rsid w:val="00222811"/>
    <w:rsid w:val="002228DA"/>
    <w:rsid w:val="00222958"/>
    <w:rsid w:val="00222A71"/>
    <w:rsid w:val="00222AB1"/>
    <w:rsid w:val="00222AE4"/>
    <w:rsid w:val="00222C85"/>
    <w:rsid w:val="002231A9"/>
    <w:rsid w:val="002231C7"/>
    <w:rsid w:val="00223202"/>
    <w:rsid w:val="002232A0"/>
    <w:rsid w:val="00223446"/>
    <w:rsid w:val="002236FB"/>
    <w:rsid w:val="0022382E"/>
    <w:rsid w:val="002238AD"/>
    <w:rsid w:val="002238C3"/>
    <w:rsid w:val="0022399A"/>
    <w:rsid w:val="002239F5"/>
    <w:rsid w:val="00223A31"/>
    <w:rsid w:val="00223ADD"/>
    <w:rsid w:val="00223D3C"/>
    <w:rsid w:val="00223D50"/>
    <w:rsid w:val="00223DE4"/>
    <w:rsid w:val="00223ED3"/>
    <w:rsid w:val="00223FAE"/>
    <w:rsid w:val="00224099"/>
    <w:rsid w:val="0022414B"/>
    <w:rsid w:val="002241AF"/>
    <w:rsid w:val="00224206"/>
    <w:rsid w:val="00224272"/>
    <w:rsid w:val="0022437E"/>
    <w:rsid w:val="00224548"/>
    <w:rsid w:val="002245E2"/>
    <w:rsid w:val="00224656"/>
    <w:rsid w:val="0022494D"/>
    <w:rsid w:val="00224A84"/>
    <w:rsid w:val="00224BE7"/>
    <w:rsid w:val="00224C4B"/>
    <w:rsid w:val="00224CF8"/>
    <w:rsid w:val="00225100"/>
    <w:rsid w:val="00225108"/>
    <w:rsid w:val="002251CA"/>
    <w:rsid w:val="002251EA"/>
    <w:rsid w:val="002252F7"/>
    <w:rsid w:val="00225304"/>
    <w:rsid w:val="00225383"/>
    <w:rsid w:val="00225546"/>
    <w:rsid w:val="00225579"/>
    <w:rsid w:val="002255A6"/>
    <w:rsid w:val="00225741"/>
    <w:rsid w:val="00225830"/>
    <w:rsid w:val="00225979"/>
    <w:rsid w:val="00225A54"/>
    <w:rsid w:val="00225C58"/>
    <w:rsid w:val="00225D10"/>
    <w:rsid w:val="00225D85"/>
    <w:rsid w:val="00225FAE"/>
    <w:rsid w:val="0022606A"/>
    <w:rsid w:val="00226072"/>
    <w:rsid w:val="002260EA"/>
    <w:rsid w:val="002260FD"/>
    <w:rsid w:val="00226254"/>
    <w:rsid w:val="002262CB"/>
    <w:rsid w:val="0022632A"/>
    <w:rsid w:val="0022632B"/>
    <w:rsid w:val="0022659E"/>
    <w:rsid w:val="002265EF"/>
    <w:rsid w:val="0022666A"/>
    <w:rsid w:val="00226769"/>
    <w:rsid w:val="0022676C"/>
    <w:rsid w:val="00226C52"/>
    <w:rsid w:val="0022713F"/>
    <w:rsid w:val="0022717D"/>
    <w:rsid w:val="002272EF"/>
    <w:rsid w:val="00227316"/>
    <w:rsid w:val="00227871"/>
    <w:rsid w:val="00227B49"/>
    <w:rsid w:val="00227BDD"/>
    <w:rsid w:val="00227C00"/>
    <w:rsid w:val="00227F6F"/>
    <w:rsid w:val="00227FC3"/>
    <w:rsid w:val="00230121"/>
    <w:rsid w:val="0023020F"/>
    <w:rsid w:val="0023028A"/>
    <w:rsid w:val="00230339"/>
    <w:rsid w:val="00230359"/>
    <w:rsid w:val="00230479"/>
    <w:rsid w:val="002304D3"/>
    <w:rsid w:val="00230AC3"/>
    <w:rsid w:val="00230BB5"/>
    <w:rsid w:val="00230FF2"/>
    <w:rsid w:val="0023110B"/>
    <w:rsid w:val="00231229"/>
    <w:rsid w:val="00231234"/>
    <w:rsid w:val="002313E3"/>
    <w:rsid w:val="00231443"/>
    <w:rsid w:val="002314E2"/>
    <w:rsid w:val="002315A6"/>
    <w:rsid w:val="002315F3"/>
    <w:rsid w:val="00231611"/>
    <w:rsid w:val="00231639"/>
    <w:rsid w:val="0023190A"/>
    <w:rsid w:val="002319CE"/>
    <w:rsid w:val="00231A79"/>
    <w:rsid w:val="00231B08"/>
    <w:rsid w:val="00231C16"/>
    <w:rsid w:val="00231E03"/>
    <w:rsid w:val="00232168"/>
    <w:rsid w:val="002321B9"/>
    <w:rsid w:val="002321E6"/>
    <w:rsid w:val="002322AD"/>
    <w:rsid w:val="002325B8"/>
    <w:rsid w:val="002326F2"/>
    <w:rsid w:val="00232885"/>
    <w:rsid w:val="00232B8A"/>
    <w:rsid w:val="00232EAD"/>
    <w:rsid w:val="002330B5"/>
    <w:rsid w:val="00233213"/>
    <w:rsid w:val="00233315"/>
    <w:rsid w:val="00233317"/>
    <w:rsid w:val="00233333"/>
    <w:rsid w:val="0023333B"/>
    <w:rsid w:val="002337B4"/>
    <w:rsid w:val="00233A77"/>
    <w:rsid w:val="00233B72"/>
    <w:rsid w:val="00233B9B"/>
    <w:rsid w:val="00233C68"/>
    <w:rsid w:val="00233DC3"/>
    <w:rsid w:val="00233F48"/>
    <w:rsid w:val="0023406F"/>
    <w:rsid w:val="002342D0"/>
    <w:rsid w:val="0023439A"/>
    <w:rsid w:val="002343B3"/>
    <w:rsid w:val="002343CB"/>
    <w:rsid w:val="00234425"/>
    <w:rsid w:val="00234496"/>
    <w:rsid w:val="002347EF"/>
    <w:rsid w:val="00234976"/>
    <w:rsid w:val="00234B99"/>
    <w:rsid w:val="00234BDC"/>
    <w:rsid w:val="00234E88"/>
    <w:rsid w:val="00234EE8"/>
    <w:rsid w:val="002351B8"/>
    <w:rsid w:val="002352C3"/>
    <w:rsid w:val="002352EA"/>
    <w:rsid w:val="00235338"/>
    <w:rsid w:val="002353B6"/>
    <w:rsid w:val="002353B7"/>
    <w:rsid w:val="0023541D"/>
    <w:rsid w:val="002354AE"/>
    <w:rsid w:val="00235514"/>
    <w:rsid w:val="002357A3"/>
    <w:rsid w:val="00235943"/>
    <w:rsid w:val="002359CE"/>
    <w:rsid w:val="00235A79"/>
    <w:rsid w:val="00235B2D"/>
    <w:rsid w:val="00235B9F"/>
    <w:rsid w:val="00235CCC"/>
    <w:rsid w:val="00235DB5"/>
    <w:rsid w:val="00235F3C"/>
    <w:rsid w:val="00235F90"/>
    <w:rsid w:val="002361ED"/>
    <w:rsid w:val="0023648C"/>
    <w:rsid w:val="002364F7"/>
    <w:rsid w:val="00236776"/>
    <w:rsid w:val="00236881"/>
    <w:rsid w:val="00236A2C"/>
    <w:rsid w:val="00236B34"/>
    <w:rsid w:val="00236B37"/>
    <w:rsid w:val="00236B61"/>
    <w:rsid w:val="00236CE0"/>
    <w:rsid w:val="00236E0C"/>
    <w:rsid w:val="00236E4D"/>
    <w:rsid w:val="002370DC"/>
    <w:rsid w:val="002371DF"/>
    <w:rsid w:val="0023721C"/>
    <w:rsid w:val="00237318"/>
    <w:rsid w:val="00237342"/>
    <w:rsid w:val="002373C0"/>
    <w:rsid w:val="00237407"/>
    <w:rsid w:val="002374AC"/>
    <w:rsid w:val="00237504"/>
    <w:rsid w:val="002375B5"/>
    <w:rsid w:val="0023775A"/>
    <w:rsid w:val="00237A3A"/>
    <w:rsid w:val="00237A3C"/>
    <w:rsid w:val="00237A78"/>
    <w:rsid w:val="00237BEF"/>
    <w:rsid w:val="00237C1B"/>
    <w:rsid w:val="00237C46"/>
    <w:rsid w:val="00237D34"/>
    <w:rsid w:val="00237DC7"/>
    <w:rsid w:val="00237E38"/>
    <w:rsid w:val="002400F6"/>
    <w:rsid w:val="00240405"/>
    <w:rsid w:val="002404A7"/>
    <w:rsid w:val="002404C4"/>
    <w:rsid w:val="00240515"/>
    <w:rsid w:val="0024061B"/>
    <w:rsid w:val="0024068E"/>
    <w:rsid w:val="00240757"/>
    <w:rsid w:val="00240A09"/>
    <w:rsid w:val="00240B9A"/>
    <w:rsid w:val="00240EFB"/>
    <w:rsid w:val="00240F73"/>
    <w:rsid w:val="00241057"/>
    <w:rsid w:val="002410F4"/>
    <w:rsid w:val="002411F1"/>
    <w:rsid w:val="002412A3"/>
    <w:rsid w:val="00241381"/>
    <w:rsid w:val="0024147D"/>
    <w:rsid w:val="002414A3"/>
    <w:rsid w:val="002414EF"/>
    <w:rsid w:val="00241555"/>
    <w:rsid w:val="00241905"/>
    <w:rsid w:val="00241A64"/>
    <w:rsid w:val="00241AB6"/>
    <w:rsid w:val="00241AEF"/>
    <w:rsid w:val="00241B2C"/>
    <w:rsid w:val="00241C9B"/>
    <w:rsid w:val="00241D87"/>
    <w:rsid w:val="00241E87"/>
    <w:rsid w:val="00242121"/>
    <w:rsid w:val="0024216D"/>
    <w:rsid w:val="0024224C"/>
    <w:rsid w:val="00242260"/>
    <w:rsid w:val="0024227E"/>
    <w:rsid w:val="00242293"/>
    <w:rsid w:val="002422B4"/>
    <w:rsid w:val="002423B8"/>
    <w:rsid w:val="00242691"/>
    <w:rsid w:val="00242796"/>
    <w:rsid w:val="002427DE"/>
    <w:rsid w:val="002428DD"/>
    <w:rsid w:val="002428E9"/>
    <w:rsid w:val="002428EC"/>
    <w:rsid w:val="00242A43"/>
    <w:rsid w:val="00242ABE"/>
    <w:rsid w:val="00242D6A"/>
    <w:rsid w:val="00242ED6"/>
    <w:rsid w:val="00242F45"/>
    <w:rsid w:val="002432C6"/>
    <w:rsid w:val="002432F3"/>
    <w:rsid w:val="0024331C"/>
    <w:rsid w:val="0024349F"/>
    <w:rsid w:val="002435DA"/>
    <w:rsid w:val="0024389C"/>
    <w:rsid w:val="002439A2"/>
    <w:rsid w:val="00243A2D"/>
    <w:rsid w:val="00243C1C"/>
    <w:rsid w:val="00243E56"/>
    <w:rsid w:val="00243FD8"/>
    <w:rsid w:val="00244056"/>
    <w:rsid w:val="0024429E"/>
    <w:rsid w:val="00244349"/>
    <w:rsid w:val="002443B2"/>
    <w:rsid w:val="00244460"/>
    <w:rsid w:val="002445BB"/>
    <w:rsid w:val="002445E7"/>
    <w:rsid w:val="0024467C"/>
    <w:rsid w:val="002446FB"/>
    <w:rsid w:val="002449B6"/>
    <w:rsid w:val="00244DCC"/>
    <w:rsid w:val="00244DD3"/>
    <w:rsid w:val="00244DD7"/>
    <w:rsid w:val="00244F9F"/>
    <w:rsid w:val="00244FF3"/>
    <w:rsid w:val="002454A8"/>
    <w:rsid w:val="002454C7"/>
    <w:rsid w:val="002457FE"/>
    <w:rsid w:val="00245951"/>
    <w:rsid w:val="002459F9"/>
    <w:rsid w:val="00245A23"/>
    <w:rsid w:val="00245A62"/>
    <w:rsid w:val="00245A72"/>
    <w:rsid w:val="00245AB6"/>
    <w:rsid w:val="00245AE0"/>
    <w:rsid w:val="00245BA6"/>
    <w:rsid w:val="00245CC0"/>
    <w:rsid w:val="00246031"/>
    <w:rsid w:val="002460BF"/>
    <w:rsid w:val="00246264"/>
    <w:rsid w:val="002463CF"/>
    <w:rsid w:val="0024661B"/>
    <w:rsid w:val="002466E1"/>
    <w:rsid w:val="00246733"/>
    <w:rsid w:val="00246783"/>
    <w:rsid w:val="002467AC"/>
    <w:rsid w:val="0024680C"/>
    <w:rsid w:val="00246814"/>
    <w:rsid w:val="00246AEB"/>
    <w:rsid w:val="00246B50"/>
    <w:rsid w:val="00246BA8"/>
    <w:rsid w:val="00246D9C"/>
    <w:rsid w:val="00246E74"/>
    <w:rsid w:val="0024700D"/>
    <w:rsid w:val="0024725C"/>
    <w:rsid w:val="00247302"/>
    <w:rsid w:val="0024739F"/>
    <w:rsid w:val="00247469"/>
    <w:rsid w:val="002474E3"/>
    <w:rsid w:val="002475A0"/>
    <w:rsid w:val="002475A2"/>
    <w:rsid w:val="00247945"/>
    <w:rsid w:val="002479D4"/>
    <w:rsid w:val="00247C0E"/>
    <w:rsid w:val="00247D7C"/>
    <w:rsid w:val="00247DCA"/>
    <w:rsid w:val="00247EC3"/>
    <w:rsid w:val="00247EC4"/>
    <w:rsid w:val="0025017F"/>
    <w:rsid w:val="002502C1"/>
    <w:rsid w:val="0025041A"/>
    <w:rsid w:val="00250443"/>
    <w:rsid w:val="00250516"/>
    <w:rsid w:val="002506D3"/>
    <w:rsid w:val="002507DA"/>
    <w:rsid w:val="00250815"/>
    <w:rsid w:val="0025096D"/>
    <w:rsid w:val="002509E7"/>
    <w:rsid w:val="00250A1E"/>
    <w:rsid w:val="00250B6C"/>
    <w:rsid w:val="00250BCF"/>
    <w:rsid w:val="00250ED8"/>
    <w:rsid w:val="00250EFC"/>
    <w:rsid w:val="00251082"/>
    <w:rsid w:val="002510C7"/>
    <w:rsid w:val="002511C1"/>
    <w:rsid w:val="002511CD"/>
    <w:rsid w:val="002512DE"/>
    <w:rsid w:val="00251485"/>
    <w:rsid w:val="002515F7"/>
    <w:rsid w:val="0025167F"/>
    <w:rsid w:val="0025182B"/>
    <w:rsid w:val="002519D3"/>
    <w:rsid w:val="00251AAF"/>
    <w:rsid w:val="00251AEB"/>
    <w:rsid w:val="00251B0E"/>
    <w:rsid w:val="00251B90"/>
    <w:rsid w:val="00251CA9"/>
    <w:rsid w:val="00251CAE"/>
    <w:rsid w:val="00251D0E"/>
    <w:rsid w:val="00251D14"/>
    <w:rsid w:val="00251D5A"/>
    <w:rsid w:val="00251E76"/>
    <w:rsid w:val="00251F8C"/>
    <w:rsid w:val="0025200C"/>
    <w:rsid w:val="00252182"/>
    <w:rsid w:val="002525CD"/>
    <w:rsid w:val="0025286D"/>
    <w:rsid w:val="0025290C"/>
    <w:rsid w:val="00252AB0"/>
    <w:rsid w:val="00252BDD"/>
    <w:rsid w:val="00252D8F"/>
    <w:rsid w:val="00252E0C"/>
    <w:rsid w:val="00252EDB"/>
    <w:rsid w:val="00252F93"/>
    <w:rsid w:val="00252F97"/>
    <w:rsid w:val="00253051"/>
    <w:rsid w:val="00253147"/>
    <w:rsid w:val="002531DA"/>
    <w:rsid w:val="0025329B"/>
    <w:rsid w:val="00253322"/>
    <w:rsid w:val="00253359"/>
    <w:rsid w:val="002533CB"/>
    <w:rsid w:val="002534C5"/>
    <w:rsid w:val="002535E7"/>
    <w:rsid w:val="0025363F"/>
    <w:rsid w:val="0025378A"/>
    <w:rsid w:val="002537B0"/>
    <w:rsid w:val="002537EB"/>
    <w:rsid w:val="002538C7"/>
    <w:rsid w:val="00253AAF"/>
    <w:rsid w:val="00253ADE"/>
    <w:rsid w:val="00253B21"/>
    <w:rsid w:val="00253B8B"/>
    <w:rsid w:val="00253BAD"/>
    <w:rsid w:val="00253D88"/>
    <w:rsid w:val="00253D9B"/>
    <w:rsid w:val="00253E66"/>
    <w:rsid w:val="00253ECB"/>
    <w:rsid w:val="00254048"/>
    <w:rsid w:val="00254107"/>
    <w:rsid w:val="0025411C"/>
    <w:rsid w:val="0025433F"/>
    <w:rsid w:val="002544F8"/>
    <w:rsid w:val="00254558"/>
    <w:rsid w:val="0025460B"/>
    <w:rsid w:val="0025464C"/>
    <w:rsid w:val="00254738"/>
    <w:rsid w:val="00254D2E"/>
    <w:rsid w:val="00254E80"/>
    <w:rsid w:val="00255025"/>
    <w:rsid w:val="002551D5"/>
    <w:rsid w:val="00255289"/>
    <w:rsid w:val="00255341"/>
    <w:rsid w:val="00255383"/>
    <w:rsid w:val="0025547B"/>
    <w:rsid w:val="002554C5"/>
    <w:rsid w:val="00255799"/>
    <w:rsid w:val="002557D8"/>
    <w:rsid w:val="0025585A"/>
    <w:rsid w:val="002558B1"/>
    <w:rsid w:val="002558CE"/>
    <w:rsid w:val="00255B5E"/>
    <w:rsid w:val="00255B9F"/>
    <w:rsid w:val="00255BFE"/>
    <w:rsid w:val="00255F85"/>
    <w:rsid w:val="00256037"/>
    <w:rsid w:val="002560D7"/>
    <w:rsid w:val="002561BD"/>
    <w:rsid w:val="00256324"/>
    <w:rsid w:val="002563A6"/>
    <w:rsid w:val="0025644A"/>
    <w:rsid w:val="0025697C"/>
    <w:rsid w:val="00256C1F"/>
    <w:rsid w:val="00256C32"/>
    <w:rsid w:val="00256DE3"/>
    <w:rsid w:val="0025718B"/>
    <w:rsid w:val="002571EF"/>
    <w:rsid w:val="002572D0"/>
    <w:rsid w:val="00257302"/>
    <w:rsid w:val="00257359"/>
    <w:rsid w:val="002573E9"/>
    <w:rsid w:val="00257412"/>
    <w:rsid w:val="002574DA"/>
    <w:rsid w:val="0025751C"/>
    <w:rsid w:val="00257542"/>
    <w:rsid w:val="002576C4"/>
    <w:rsid w:val="00257A20"/>
    <w:rsid w:val="00257AC6"/>
    <w:rsid w:val="00257BE3"/>
    <w:rsid w:val="00257DC8"/>
    <w:rsid w:val="00257E75"/>
    <w:rsid w:val="00257ECB"/>
    <w:rsid w:val="00257FDD"/>
    <w:rsid w:val="002601D9"/>
    <w:rsid w:val="00260282"/>
    <w:rsid w:val="0026038A"/>
    <w:rsid w:val="00260464"/>
    <w:rsid w:val="002604E8"/>
    <w:rsid w:val="00260515"/>
    <w:rsid w:val="002605B7"/>
    <w:rsid w:val="0026068F"/>
    <w:rsid w:val="00260871"/>
    <w:rsid w:val="002609D4"/>
    <w:rsid w:val="002609EE"/>
    <w:rsid w:val="00260C5D"/>
    <w:rsid w:val="00260C94"/>
    <w:rsid w:val="00260DCD"/>
    <w:rsid w:val="00260FAD"/>
    <w:rsid w:val="00260FFE"/>
    <w:rsid w:val="0026111D"/>
    <w:rsid w:val="0026123B"/>
    <w:rsid w:val="0026126D"/>
    <w:rsid w:val="002612A4"/>
    <w:rsid w:val="00261329"/>
    <w:rsid w:val="0026132E"/>
    <w:rsid w:val="00261414"/>
    <w:rsid w:val="00261504"/>
    <w:rsid w:val="0026159A"/>
    <w:rsid w:val="002615F3"/>
    <w:rsid w:val="0026189F"/>
    <w:rsid w:val="002618E5"/>
    <w:rsid w:val="00261A5A"/>
    <w:rsid w:val="00261CB3"/>
    <w:rsid w:val="00261DD0"/>
    <w:rsid w:val="00261E0D"/>
    <w:rsid w:val="00261EB4"/>
    <w:rsid w:val="00261F07"/>
    <w:rsid w:val="00261F18"/>
    <w:rsid w:val="00261FCE"/>
    <w:rsid w:val="00262015"/>
    <w:rsid w:val="0026203C"/>
    <w:rsid w:val="002620B9"/>
    <w:rsid w:val="00262572"/>
    <w:rsid w:val="0026277F"/>
    <w:rsid w:val="002627EF"/>
    <w:rsid w:val="0026281E"/>
    <w:rsid w:val="00262889"/>
    <w:rsid w:val="0026290A"/>
    <w:rsid w:val="00262B6F"/>
    <w:rsid w:val="00262C70"/>
    <w:rsid w:val="00262CC3"/>
    <w:rsid w:val="00262D04"/>
    <w:rsid w:val="00262D87"/>
    <w:rsid w:val="002631A9"/>
    <w:rsid w:val="00263393"/>
    <w:rsid w:val="0026340B"/>
    <w:rsid w:val="002634E3"/>
    <w:rsid w:val="002634EE"/>
    <w:rsid w:val="002635C9"/>
    <w:rsid w:val="002637FC"/>
    <w:rsid w:val="00263878"/>
    <w:rsid w:val="00263B68"/>
    <w:rsid w:val="00263C18"/>
    <w:rsid w:val="00263D01"/>
    <w:rsid w:val="00263DCA"/>
    <w:rsid w:val="00263DD5"/>
    <w:rsid w:val="00263DE1"/>
    <w:rsid w:val="00263E0F"/>
    <w:rsid w:val="00263F3C"/>
    <w:rsid w:val="002641B1"/>
    <w:rsid w:val="0026425B"/>
    <w:rsid w:val="00264843"/>
    <w:rsid w:val="00264A59"/>
    <w:rsid w:val="00264B1C"/>
    <w:rsid w:val="00264C7B"/>
    <w:rsid w:val="00264F5B"/>
    <w:rsid w:val="00264FD3"/>
    <w:rsid w:val="00265035"/>
    <w:rsid w:val="00265136"/>
    <w:rsid w:val="00265276"/>
    <w:rsid w:val="0026535A"/>
    <w:rsid w:val="0026550A"/>
    <w:rsid w:val="0026558D"/>
    <w:rsid w:val="002657F1"/>
    <w:rsid w:val="00265831"/>
    <w:rsid w:val="00265A47"/>
    <w:rsid w:val="00265AAA"/>
    <w:rsid w:val="00265AB8"/>
    <w:rsid w:val="00265B70"/>
    <w:rsid w:val="00265C42"/>
    <w:rsid w:val="00265CD8"/>
    <w:rsid w:val="00265DFE"/>
    <w:rsid w:val="00265E5A"/>
    <w:rsid w:val="00265F52"/>
    <w:rsid w:val="00265F5E"/>
    <w:rsid w:val="00265F7F"/>
    <w:rsid w:val="002660EC"/>
    <w:rsid w:val="0026614D"/>
    <w:rsid w:val="00266296"/>
    <w:rsid w:val="0026653B"/>
    <w:rsid w:val="00266640"/>
    <w:rsid w:val="0026687F"/>
    <w:rsid w:val="0026691C"/>
    <w:rsid w:val="00266998"/>
    <w:rsid w:val="00266AB9"/>
    <w:rsid w:val="00266ABD"/>
    <w:rsid w:val="00266AD4"/>
    <w:rsid w:val="00266C47"/>
    <w:rsid w:val="00266D9F"/>
    <w:rsid w:val="00266DE6"/>
    <w:rsid w:val="00266E47"/>
    <w:rsid w:val="00266EF2"/>
    <w:rsid w:val="002670AD"/>
    <w:rsid w:val="0026722F"/>
    <w:rsid w:val="002672AF"/>
    <w:rsid w:val="00267362"/>
    <w:rsid w:val="002674A1"/>
    <w:rsid w:val="002674D8"/>
    <w:rsid w:val="00267555"/>
    <w:rsid w:val="00267612"/>
    <w:rsid w:val="0026776C"/>
    <w:rsid w:val="0026788F"/>
    <w:rsid w:val="002678C3"/>
    <w:rsid w:val="002678CC"/>
    <w:rsid w:val="002679F9"/>
    <w:rsid w:val="00267A9B"/>
    <w:rsid w:val="00267CE4"/>
    <w:rsid w:val="00267D91"/>
    <w:rsid w:val="00267DBE"/>
    <w:rsid w:val="00267F1E"/>
    <w:rsid w:val="002700D8"/>
    <w:rsid w:val="00270400"/>
    <w:rsid w:val="00270431"/>
    <w:rsid w:val="002704BA"/>
    <w:rsid w:val="00270805"/>
    <w:rsid w:val="00270875"/>
    <w:rsid w:val="00270938"/>
    <w:rsid w:val="00270B70"/>
    <w:rsid w:val="00270BC4"/>
    <w:rsid w:val="00270C91"/>
    <w:rsid w:val="00270D24"/>
    <w:rsid w:val="00270DC5"/>
    <w:rsid w:val="00270E0A"/>
    <w:rsid w:val="00270EAD"/>
    <w:rsid w:val="00270EF2"/>
    <w:rsid w:val="00270F45"/>
    <w:rsid w:val="0027110B"/>
    <w:rsid w:val="00271172"/>
    <w:rsid w:val="0027129B"/>
    <w:rsid w:val="002712B8"/>
    <w:rsid w:val="002712E3"/>
    <w:rsid w:val="002713E2"/>
    <w:rsid w:val="002714B3"/>
    <w:rsid w:val="0027151F"/>
    <w:rsid w:val="0027161E"/>
    <w:rsid w:val="0027192B"/>
    <w:rsid w:val="00271AD9"/>
    <w:rsid w:val="00271BF9"/>
    <w:rsid w:val="00271C27"/>
    <w:rsid w:val="00271C9C"/>
    <w:rsid w:val="00271E12"/>
    <w:rsid w:val="00271F9E"/>
    <w:rsid w:val="0027210E"/>
    <w:rsid w:val="0027217D"/>
    <w:rsid w:val="00272269"/>
    <w:rsid w:val="002722F7"/>
    <w:rsid w:val="0027235A"/>
    <w:rsid w:val="002723B9"/>
    <w:rsid w:val="0027253E"/>
    <w:rsid w:val="002728C1"/>
    <w:rsid w:val="00272947"/>
    <w:rsid w:val="00272A0D"/>
    <w:rsid w:val="00272BB3"/>
    <w:rsid w:val="00272C43"/>
    <w:rsid w:val="00272EB7"/>
    <w:rsid w:val="00272EB9"/>
    <w:rsid w:val="00273112"/>
    <w:rsid w:val="0027317A"/>
    <w:rsid w:val="002731E4"/>
    <w:rsid w:val="00273285"/>
    <w:rsid w:val="00273379"/>
    <w:rsid w:val="0027345A"/>
    <w:rsid w:val="002734DD"/>
    <w:rsid w:val="002737A3"/>
    <w:rsid w:val="00273841"/>
    <w:rsid w:val="00273ACA"/>
    <w:rsid w:val="00273B86"/>
    <w:rsid w:val="00273C02"/>
    <w:rsid w:val="00273D1E"/>
    <w:rsid w:val="00273E8C"/>
    <w:rsid w:val="00273F71"/>
    <w:rsid w:val="002740B4"/>
    <w:rsid w:val="002740C1"/>
    <w:rsid w:val="00274156"/>
    <w:rsid w:val="002741D7"/>
    <w:rsid w:val="002742A9"/>
    <w:rsid w:val="0027430C"/>
    <w:rsid w:val="00274486"/>
    <w:rsid w:val="002745DA"/>
    <w:rsid w:val="002747B3"/>
    <w:rsid w:val="0027482D"/>
    <w:rsid w:val="002748A0"/>
    <w:rsid w:val="00274992"/>
    <w:rsid w:val="00274C08"/>
    <w:rsid w:val="00274F0D"/>
    <w:rsid w:val="00274F6E"/>
    <w:rsid w:val="00275104"/>
    <w:rsid w:val="002754ED"/>
    <w:rsid w:val="002754FC"/>
    <w:rsid w:val="002755F7"/>
    <w:rsid w:val="0027575C"/>
    <w:rsid w:val="00275761"/>
    <w:rsid w:val="0027576B"/>
    <w:rsid w:val="00275842"/>
    <w:rsid w:val="002758E9"/>
    <w:rsid w:val="002759D8"/>
    <w:rsid w:val="00275B7D"/>
    <w:rsid w:val="00275C38"/>
    <w:rsid w:val="00275C97"/>
    <w:rsid w:val="00275CF1"/>
    <w:rsid w:val="00275D2C"/>
    <w:rsid w:val="00275D80"/>
    <w:rsid w:val="00275D83"/>
    <w:rsid w:val="00275DBA"/>
    <w:rsid w:val="00275E1E"/>
    <w:rsid w:val="002760B3"/>
    <w:rsid w:val="002760D8"/>
    <w:rsid w:val="00276364"/>
    <w:rsid w:val="002763C9"/>
    <w:rsid w:val="002765A8"/>
    <w:rsid w:val="002765BB"/>
    <w:rsid w:val="002765E1"/>
    <w:rsid w:val="00276A71"/>
    <w:rsid w:val="00276A7F"/>
    <w:rsid w:val="00276B4B"/>
    <w:rsid w:val="00276C51"/>
    <w:rsid w:val="00276F63"/>
    <w:rsid w:val="00277007"/>
    <w:rsid w:val="00277238"/>
    <w:rsid w:val="002772A1"/>
    <w:rsid w:val="002772EE"/>
    <w:rsid w:val="00277500"/>
    <w:rsid w:val="002778EE"/>
    <w:rsid w:val="002779B8"/>
    <w:rsid w:val="00277A28"/>
    <w:rsid w:val="00277A64"/>
    <w:rsid w:val="00277A94"/>
    <w:rsid w:val="00277C0C"/>
    <w:rsid w:val="00277C58"/>
    <w:rsid w:val="00277C5E"/>
    <w:rsid w:val="00277EF4"/>
    <w:rsid w:val="0028014E"/>
    <w:rsid w:val="00280268"/>
    <w:rsid w:val="002802A5"/>
    <w:rsid w:val="002802FB"/>
    <w:rsid w:val="0028035C"/>
    <w:rsid w:val="00280421"/>
    <w:rsid w:val="0028053E"/>
    <w:rsid w:val="00280781"/>
    <w:rsid w:val="002808E1"/>
    <w:rsid w:val="00280C7E"/>
    <w:rsid w:val="002811AD"/>
    <w:rsid w:val="0028120F"/>
    <w:rsid w:val="00281287"/>
    <w:rsid w:val="00281321"/>
    <w:rsid w:val="00281695"/>
    <w:rsid w:val="00281895"/>
    <w:rsid w:val="002818F1"/>
    <w:rsid w:val="00281A40"/>
    <w:rsid w:val="00281DA5"/>
    <w:rsid w:val="00281DAD"/>
    <w:rsid w:val="00281DB5"/>
    <w:rsid w:val="00281DCE"/>
    <w:rsid w:val="00281DF9"/>
    <w:rsid w:val="00281E0B"/>
    <w:rsid w:val="00281E96"/>
    <w:rsid w:val="00281F14"/>
    <w:rsid w:val="00282072"/>
    <w:rsid w:val="0028219F"/>
    <w:rsid w:val="002821D0"/>
    <w:rsid w:val="002823C7"/>
    <w:rsid w:val="002824F0"/>
    <w:rsid w:val="002826BA"/>
    <w:rsid w:val="00282831"/>
    <w:rsid w:val="00282941"/>
    <w:rsid w:val="00282A23"/>
    <w:rsid w:val="00282C54"/>
    <w:rsid w:val="00282C6F"/>
    <w:rsid w:val="00282D84"/>
    <w:rsid w:val="00282DDB"/>
    <w:rsid w:val="00282E03"/>
    <w:rsid w:val="00282E9A"/>
    <w:rsid w:val="0028305C"/>
    <w:rsid w:val="002830F1"/>
    <w:rsid w:val="00283183"/>
    <w:rsid w:val="0028322C"/>
    <w:rsid w:val="0028328C"/>
    <w:rsid w:val="00283518"/>
    <w:rsid w:val="002835AE"/>
    <w:rsid w:val="0028364E"/>
    <w:rsid w:val="0028365C"/>
    <w:rsid w:val="0028366C"/>
    <w:rsid w:val="0028373A"/>
    <w:rsid w:val="00283792"/>
    <w:rsid w:val="002837D0"/>
    <w:rsid w:val="00283878"/>
    <w:rsid w:val="00283959"/>
    <w:rsid w:val="002839B7"/>
    <w:rsid w:val="00283B69"/>
    <w:rsid w:val="00283C43"/>
    <w:rsid w:val="00283C7F"/>
    <w:rsid w:val="00283F04"/>
    <w:rsid w:val="00283F69"/>
    <w:rsid w:val="00283FBD"/>
    <w:rsid w:val="00283FDD"/>
    <w:rsid w:val="00284005"/>
    <w:rsid w:val="002840B2"/>
    <w:rsid w:val="0028413C"/>
    <w:rsid w:val="002842C0"/>
    <w:rsid w:val="002843BC"/>
    <w:rsid w:val="00284519"/>
    <w:rsid w:val="00284AE7"/>
    <w:rsid w:val="00284B65"/>
    <w:rsid w:val="00284CBE"/>
    <w:rsid w:val="0028507E"/>
    <w:rsid w:val="0028507F"/>
    <w:rsid w:val="0028528D"/>
    <w:rsid w:val="002853A7"/>
    <w:rsid w:val="0028551C"/>
    <w:rsid w:val="0028552E"/>
    <w:rsid w:val="002855F3"/>
    <w:rsid w:val="00285842"/>
    <w:rsid w:val="002859C9"/>
    <w:rsid w:val="00285B45"/>
    <w:rsid w:val="00285B95"/>
    <w:rsid w:val="00285BA3"/>
    <w:rsid w:val="00285C49"/>
    <w:rsid w:val="00285C8C"/>
    <w:rsid w:val="00285E0D"/>
    <w:rsid w:val="00285EF6"/>
    <w:rsid w:val="00285FCB"/>
    <w:rsid w:val="00285FF0"/>
    <w:rsid w:val="002860B1"/>
    <w:rsid w:val="00286144"/>
    <w:rsid w:val="002862CD"/>
    <w:rsid w:val="002864A5"/>
    <w:rsid w:val="00286687"/>
    <w:rsid w:val="00286761"/>
    <w:rsid w:val="0028676F"/>
    <w:rsid w:val="0028679F"/>
    <w:rsid w:val="0028682C"/>
    <w:rsid w:val="002868CB"/>
    <w:rsid w:val="002869FD"/>
    <w:rsid w:val="00286A0B"/>
    <w:rsid w:val="00286EC2"/>
    <w:rsid w:val="00286ED5"/>
    <w:rsid w:val="00286FCF"/>
    <w:rsid w:val="00287026"/>
    <w:rsid w:val="002871C8"/>
    <w:rsid w:val="002873AC"/>
    <w:rsid w:val="002873CC"/>
    <w:rsid w:val="002874C4"/>
    <w:rsid w:val="00287656"/>
    <w:rsid w:val="00287862"/>
    <w:rsid w:val="00287A3A"/>
    <w:rsid w:val="00287CCA"/>
    <w:rsid w:val="00287E16"/>
    <w:rsid w:val="00290091"/>
    <w:rsid w:val="002901BC"/>
    <w:rsid w:val="00290206"/>
    <w:rsid w:val="00290227"/>
    <w:rsid w:val="0029036A"/>
    <w:rsid w:val="002903A5"/>
    <w:rsid w:val="0029051F"/>
    <w:rsid w:val="002905C8"/>
    <w:rsid w:val="002906F3"/>
    <w:rsid w:val="00290A7A"/>
    <w:rsid w:val="00290A9A"/>
    <w:rsid w:val="00290C33"/>
    <w:rsid w:val="00290CC9"/>
    <w:rsid w:val="00290E0A"/>
    <w:rsid w:val="00290F50"/>
    <w:rsid w:val="0029118A"/>
    <w:rsid w:val="002911BC"/>
    <w:rsid w:val="002911E0"/>
    <w:rsid w:val="00291345"/>
    <w:rsid w:val="002914BA"/>
    <w:rsid w:val="00291531"/>
    <w:rsid w:val="002916FF"/>
    <w:rsid w:val="00291761"/>
    <w:rsid w:val="002917C8"/>
    <w:rsid w:val="00291983"/>
    <w:rsid w:val="00291A02"/>
    <w:rsid w:val="00291B76"/>
    <w:rsid w:val="00291E05"/>
    <w:rsid w:val="00291E54"/>
    <w:rsid w:val="00291E81"/>
    <w:rsid w:val="00291EE6"/>
    <w:rsid w:val="00291F91"/>
    <w:rsid w:val="0029203E"/>
    <w:rsid w:val="002920E6"/>
    <w:rsid w:val="002920F0"/>
    <w:rsid w:val="002923E6"/>
    <w:rsid w:val="002924C1"/>
    <w:rsid w:val="002924EF"/>
    <w:rsid w:val="002927C1"/>
    <w:rsid w:val="002928E2"/>
    <w:rsid w:val="002928EB"/>
    <w:rsid w:val="00292A73"/>
    <w:rsid w:val="00292AEA"/>
    <w:rsid w:val="00292BEC"/>
    <w:rsid w:val="00292D7C"/>
    <w:rsid w:val="00292D98"/>
    <w:rsid w:val="00292DAC"/>
    <w:rsid w:val="00293063"/>
    <w:rsid w:val="00293143"/>
    <w:rsid w:val="002934CD"/>
    <w:rsid w:val="00293571"/>
    <w:rsid w:val="0029373E"/>
    <w:rsid w:val="002937B8"/>
    <w:rsid w:val="00293880"/>
    <w:rsid w:val="00293B75"/>
    <w:rsid w:val="00293C61"/>
    <w:rsid w:val="00293C6A"/>
    <w:rsid w:val="00293EDC"/>
    <w:rsid w:val="00293F04"/>
    <w:rsid w:val="00293F2D"/>
    <w:rsid w:val="002940D3"/>
    <w:rsid w:val="002941F0"/>
    <w:rsid w:val="002942C4"/>
    <w:rsid w:val="0029443C"/>
    <w:rsid w:val="002944A1"/>
    <w:rsid w:val="002944FB"/>
    <w:rsid w:val="00294702"/>
    <w:rsid w:val="00294750"/>
    <w:rsid w:val="002947E2"/>
    <w:rsid w:val="00294876"/>
    <w:rsid w:val="0029495C"/>
    <w:rsid w:val="0029495D"/>
    <w:rsid w:val="00294A38"/>
    <w:rsid w:val="00294B77"/>
    <w:rsid w:val="00294C3C"/>
    <w:rsid w:val="00294C81"/>
    <w:rsid w:val="00294ED2"/>
    <w:rsid w:val="00294F7A"/>
    <w:rsid w:val="00295130"/>
    <w:rsid w:val="002951A1"/>
    <w:rsid w:val="00295211"/>
    <w:rsid w:val="002952FD"/>
    <w:rsid w:val="002953D2"/>
    <w:rsid w:val="00295575"/>
    <w:rsid w:val="002957E7"/>
    <w:rsid w:val="00295855"/>
    <w:rsid w:val="00295878"/>
    <w:rsid w:val="00295AF1"/>
    <w:rsid w:val="00295EFC"/>
    <w:rsid w:val="00296195"/>
    <w:rsid w:val="0029626D"/>
    <w:rsid w:val="00296420"/>
    <w:rsid w:val="00296631"/>
    <w:rsid w:val="002966A9"/>
    <w:rsid w:val="00296750"/>
    <w:rsid w:val="0029688A"/>
    <w:rsid w:val="0029697D"/>
    <w:rsid w:val="00296D66"/>
    <w:rsid w:val="00296E6E"/>
    <w:rsid w:val="00296FCC"/>
    <w:rsid w:val="002970DF"/>
    <w:rsid w:val="00297141"/>
    <w:rsid w:val="002971DA"/>
    <w:rsid w:val="002972B2"/>
    <w:rsid w:val="002975E2"/>
    <w:rsid w:val="0029766C"/>
    <w:rsid w:val="00297727"/>
    <w:rsid w:val="00297999"/>
    <w:rsid w:val="00297A02"/>
    <w:rsid w:val="00297ACB"/>
    <w:rsid w:val="00297BA2"/>
    <w:rsid w:val="00297C9E"/>
    <w:rsid w:val="00297D90"/>
    <w:rsid w:val="00297EF1"/>
    <w:rsid w:val="002A00C6"/>
    <w:rsid w:val="002A0252"/>
    <w:rsid w:val="002A04C4"/>
    <w:rsid w:val="002A0566"/>
    <w:rsid w:val="002A066F"/>
    <w:rsid w:val="002A0869"/>
    <w:rsid w:val="002A0928"/>
    <w:rsid w:val="002A0986"/>
    <w:rsid w:val="002A0B94"/>
    <w:rsid w:val="002A0BE0"/>
    <w:rsid w:val="002A0C41"/>
    <w:rsid w:val="002A0DAF"/>
    <w:rsid w:val="002A1009"/>
    <w:rsid w:val="002A1113"/>
    <w:rsid w:val="002A1319"/>
    <w:rsid w:val="002A14C8"/>
    <w:rsid w:val="002A168C"/>
    <w:rsid w:val="002A19D0"/>
    <w:rsid w:val="002A1BFB"/>
    <w:rsid w:val="002A1D9A"/>
    <w:rsid w:val="002A1DC6"/>
    <w:rsid w:val="002A1EFC"/>
    <w:rsid w:val="002A221D"/>
    <w:rsid w:val="002A2446"/>
    <w:rsid w:val="002A2542"/>
    <w:rsid w:val="002A25A7"/>
    <w:rsid w:val="002A274C"/>
    <w:rsid w:val="002A27C7"/>
    <w:rsid w:val="002A28F0"/>
    <w:rsid w:val="002A2A26"/>
    <w:rsid w:val="002A2B5E"/>
    <w:rsid w:val="002A2B8E"/>
    <w:rsid w:val="002A2CBE"/>
    <w:rsid w:val="002A2D15"/>
    <w:rsid w:val="002A2D64"/>
    <w:rsid w:val="002A2EBC"/>
    <w:rsid w:val="002A313B"/>
    <w:rsid w:val="002A31DA"/>
    <w:rsid w:val="002A3252"/>
    <w:rsid w:val="002A32D2"/>
    <w:rsid w:val="002A3365"/>
    <w:rsid w:val="002A3440"/>
    <w:rsid w:val="002A3475"/>
    <w:rsid w:val="002A35BD"/>
    <w:rsid w:val="002A3672"/>
    <w:rsid w:val="002A3794"/>
    <w:rsid w:val="002A3796"/>
    <w:rsid w:val="002A387D"/>
    <w:rsid w:val="002A3907"/>
    <w:rsid w:val="002A3967"/>
    <w:rsid w:val="002A39D7"/>
    <w:rsid w:val="002A3AEF"/>
    <w:rsid w:val="002A3B81"/>
    <w:rsid w:val="002A3BFA"/>
    <w:rsid w:val="002A3CD4"/>
    <w:rsid w:val="002A3F15"/>
    <w:rsid w:val="002A3FAA"/>
    <w:rsid w:val="002A40F1"/>
    <w:rsid w:val="002A4219"/>
    <w:rsid w:val="002A4292"/>
    <w:rsid w:val="002A4376"/>
    <w:rsid w:val="002A4538"/>
    <w:rsid w:val="002A48DB"/>
    <w:rsid w:val="002A4925"/>
    <w:rsid w:val="002A4B3D"/>
    <w:rsid w:val="002A4B5D"/>
    <w:rsid w:val="002A4B77"/>
    <w:rsid w:val="002A4CF2"/>
    <w:rsid w:val="002A4D6D"/>
    <w:rsid w:val="002A4D70"/>
    <w:rsid w:val="002A4E63"/>
    <w:rsid w:val="002A4EF5"/>
    <w:rsid w:val="002A4F2E"/>
    <w:rsid w:val="002A5051"/>
    <w:rsid w:val="002A50DE"/>
    <w:rsid w:val="002A51B8"/>
    <w:rsid w:val="002A5218"/>
    <w:rsid w:val="002A521F"/>
    <w:rsid w:val="002A52A9"/>
    <w:rsid w:val="002A52F3"/>
    <w:rsid w:val="002A531B"/>
    <w:rsid w:val="002A542F"/>
    <w:rsid w:val="002A5437"/>
    <w:rsid w:val="002A5610"/>
    <w:rsid w:val="002A59ED"/>
    <w:rsid w:val="002A5A21"/>
    <w:rsid w:val="002A5A23"/>
    <w:rsid w:val="002A5A34"/>
    <w:rsid w:val="002A5B0B"/>
    <w:rsid w:val="002A5CB5"/>
    <w:rsid w:val="002A5D84"/>
    <w:rsid w:val="002A60D1"/>
    <w:rsid w:val="002A612F"/>
    <w:rsid w:val="002A62F0"/>
    <w:rsid w:val="002A63A4"/>
    <w:rsid w:val="002A6406"/>
    <w:rsid w:val="002A640F"/>
    <w:rsid w:val="002A6495"/>
    <w:rsid w:val="002A64A2"/>
    <w:rsid w:val="002A65EE"/>
    <w:rsid w:val="002A66F4"/>
    <w:rsid w:val="002A67EE"/>
    <w:rsid w:val="002A6891"/>
    <w:rsid w:val="002A68F7"/>
    <w:rsid w:val="002A698B"/>
    <w:rsid w:val="002A6ADF"/>
    <w:rsid w:val="002A6B15"/>
    <w:rsid w:val="002A6B23"/>
    <w:rsid w:val="002A6BFA"/>
    <w:rsid w:val="002A6D3C"/>
    <w:rsid w:val="002A6E8D"/>
    <w:rsid w:val="002A6EA9"/>
    <w:rsid w:val="002A6F04"/>
    <w:rsid w:val="002A71D6"/>
    <w:rsid w:val="002A72AF"/>
    <w:rsid w:val="002A7320"/>
    <w:rsid w:val="002A7401"/>
    <w:rsid w:val="002A74D9"/>
    <w:rsid w:val="002A74E7"/>
    <w:rsid w:val="002A767F"/>
    <w:rsid w:val="002A77F5"/>
    <w:rsid w:val="002A7B1B"/>
    <w:rsid w:val="002A7BE7"/>
    <w:rsid w:val="002A7C30"/>
    <w:rsid w:val="002A7EEB"/>
    <w:rsid w:val="002A7F3F"/>
    <w:rsid w:val="002B009B"/>
    <w:rsid w:val="002B0111"/>
    <w:rsid w:val="002B0120"/>
    <w:rsid w:val="002B020F"/>
    <w:rsid w:val="002B023E"/>
    <w:rsid w:val="002B02BD"/>
    <w:rsid w:val="002B0397"/>
    <w:rsid w:val="002B0437"/>
    <w:rsid w:val="002B064F"/>
    <w:rsid w:val="002B0660"/>
    <w:rsid w:val="002B06E7"/>
    <w:rsid w:val="002B09FD"/>
    <w:rsid w:val="002B0AA4"/>
    <w:rsid w:val="002B0BB9"/>
    <w:rsid w:val="002B0BD6"/>
    <w:rsid w:val="002B0D07"/>
    <w:rsid w:val="002B0D4F"/>
    <w:rsid w:val="002B102D"/>
    <w:rsid w:val="002B1DF5"/>
    <w:rsid w:val="002B1F89"/>
    <w:rsid w:val="002B1F97"/>
    <w:rsid w:val="002B1FE5"/>
    <w:rsid w:val="002B217C"/>
    <w:rsid w:val="002B2330"/>
    <w:rsid w:val="002B2353"/>
    <w:rsid w:val="002B23EF"/>
    <w:rsid w:val="002B25AA"/>
    <w:rsid w:val="002B2678"/>
    <w:rsid w:val="002B2699"/>
    <w:rsid w:val="002B26AA"/>
    <w:rsid w:val="002B285B"/>
    <w:rsid w:val="002B2A5F"/>
    <w:rsid w:val="002B2C59"/>
    <w:rsid w:val="002B2C66"/>
    <w:rsid w:val="002B2CB5"/>
    <w:rsid w:val="002B2CC0"/>
    <w:rsid w:val="002B2CCA"/>
    <w:rsid w:val="002B2F0C"/>
    <w:rsid w:val="002B2F0E"/>
    <w:rsid w:val="002B2FA4"/>
    <w:rsid w:val="002B2FD2"/>
    <w:rsid w:val="002B2FDF"/>
    <w:rsid w:val="002B3170"/>
    <w:rsid w:val="002B3264"/>
    <w:rsid w:val="002B3274"/>
    <w:rsid w:val="002B334D"/>
    <w:rsid w:val="002B337A"/>
    <w:rsid w:val="002B33B3"/>
    <w:rsid w:val="002B33DF"/>
    <w:rsid w:val="002B3445"/>
    <w:rsid w:val="002B360A"/>
    <w:rsid w:val="002B3A48"/>
    <w:rsid w:val="002B3C37"/>
    <w:rsid w:val="002B3D7A"/>
    <w:rsid w:val="002B3E1E"/>
    <w:rsid w:val="002B4182"/>
    <w:rsid w:val="002B450C"/>
    <w:rsid w:val="002B492C"/>
    <w:rsid w:val="002B4A41"/>
    <w:rsid w:val="002B4A54"/>
    <w:rsid w:val="002B4BD6"/>
    <w:rsid w:val="002B4DC9"/>
    <w:rsid w:val="002B4EDC"/>
    <w:rsid w:val="002B50AE"/>
    <w:rsid w:val="002B52C8"/>
    <w:rsid w:val="002B52D5"/>
    <w:rsid w:val="002B54C6"/>
    <w:rsid w:val="002B5623"/>
    <w:rsid w:val="002B56D3"/>
    <w:rsid w:val="002B57E7"/>
    <w:rsid w:val="002B58DF"/>
    <w:rsid w:val="002B59B9"/>
    <w:rsid w:val="002B59E5"/>
    <w:rsid w:val="002B5B1F"/>
    <w:rsid w:val="002B5DBB"/>
    <w:rsid w:val="002B5DD7"/>
    <w:rsid w:val="002B5E09"/>
    <w:rsid w:val="002B61F1"/>
    <w:rsid w:val="002B6319"/>
    <w:rsid w:val="002B6325"/>
    <w:rsid w:val="002B638C"/>
    <w:rsid w:val="002B64E4"/>
    <w:rsid w:val="002B6687"/>
    <w:rsid w:val="002B66EA"/>
    <w:rsid w:val="002B679C"/>
    <w:rsid w:val="002B6804"/>
    <w:rsid w:val="002B68FF"/>
    <w:rsid w:val="002B6911"/>
    <w:rsid w:val="002B6A6A"/>
    <w:rsid w:val="002B6AD6"/>
    <w:rsid w:val="002B6B07"/>
    <w:rsid w:val="002B6BD7"/>
    <w:rsid w:val="002B6C59"/>
    <w:rsid w:val="002B6C7A"/>
    <w:rsid w:val="002B6D25"/>
    <w:rsid w:val="002B6DA4"/>
    <w:rsid w:val="002B6E5B"/>
    <w:rsid w:val="002B6E5C"/>
    <w:rsid w:val="002B6E90"/>
    <w:rsid w:val="002B6F6F"/>
    <w:rsid w:val="002B6FE4"/>
    <w:rsid w:val="002B71B0"/>
    <w:rsid w:val="002B7335"/>
    <w:rsid w:val="002B743F"/>
    <w:rsid w:val="002B74CB"/>
    <w:rsid w:val="002B767A"/>
    <w:rsid w:val="002B7719"/>
    <w:rsid w:val="002B786D"/>
    <w:rsid w:val="002B78C0"/>
    <w:rsid w:val="002B78F1"/>
    <w:rsid w:val="002B7970"/>
    <w:rsid w:val="002B7984"/>
    <w:rsid w:val="002B7988"/>
    <w:rsid w:val="002B7A6F"/>
    <w:rsid w:val="002B7BF8"/>
    <w:rsid w:val="002B7D19"/>
    <w:rsid w:val="002C01DB"/>
    <w:rsid w:val="002C0225"/>
    <w:rsid w:val="002C03DD"/>
    <w:rsid w:val="002C0418"/>
    <w:rsid w:val="002C0478"/>
    <w:rsid w:val="002C0582"/>
    <w:rsid w:val="002C05FB"/>
    <w:rsid w:val="002C0666"/>
    <w:rsid w:val="002C073F"/>
    <w:rsid w:val="002C07BF"/>
    <w:rsid w:val="002C08D0"/>
    <w:rsid w:val="002C08F5"/>
    <w:rsid w:val="002C09E7"/>
    <w:rsid w:val="002C0A21"/>
    <w:rsid w:val="002C0AA9"/>
    <w:rsid w:val="002C0BDF"/>
    <w:rsid w:val="002C0DCE"/>
    <w:rsid w:val="002C0DE5"/>
    <w:rsid w:val="002C0E73"/>
    <w:rsid w:val="002C0FC1"/>
    <w:rsid w:val="002C106F"/>
    <w:rsid w:val="002C1303"/>
    <w:rsid w:val="002C147B"/>
    <w:rsid w:val="002C14B0"/>
    <w:rsid w:val="002C14C0"/>
    <w:rsid w:val="002C14C3"/>
    <w:rsid w:val="002C1557"/>
    <w:rsid w:val="002C174D"/>
    <w:rsid w:val="002C1777"/>
    <w:rsid w:val="002C1782"/>
    <w:rsid w:val="002C1832"/>
    <w:rsid w:val="002C19ED"/>
    <w:rsid w:val="002C1AE9"/>
    <w:rsid w:val="002C1CE0"/>
    <w:rsid w:val="002C1E29"/>
    <w:rsid w:val="002C1F3E"/>
    <w:rsid w:val="002C2092"/>
    <w:rsid w:val="002C20E3"/>
    <w:rsid w:val="002C22AF"/>
    <w:rsid w:val="002C2454"/>
    <w:rsid w:val="002C2599"/>
    <w:rsid w:val="002C28BA"/>
    <w:rsid w:val="002C295D"/>
    <w:rsid w:val="002C299C"/>
    <w:rsid w:val="002C2A78"/>
    <w:rsid w:val="002C2BE8"/>
    <w:rsid w:val="002C2D7F"/>
    <w:rsid w:val="002C2FF4"/>
    <w:rsid w:val="002C303D"/>
    <w:rsid w:val="002C307D"/>
    <w:rsid w:val="002C30A7"/>
    <w:rsid w:val="002C317A"/>
    <w:rsid w:val="002C31C6"/>
    <w:rsid w:val="002C320C"/>
    <w:rsid w:val="002C33B5"/>
    <w:rsid w:val="002C345A"/>
    <w:rsid w:val="002C3761"/>
    <w:rsid w:val="002C391F"/>
    <w:rsid w:val="002C3A57"/>
    <w:rsid w:val="002C3BC1"/>
    <w:rsid w:val="002C3C66"/>
    <w:rsid w:val="002C3C7B"/>
    <w:rsid w:val="002C3CD8"/>
    <w:rsid w:val="002C3CF6"/>
    <w:rsid w:val="002C3D2E"/>
    <w:rsid w:val="002C3DA0"/>
    <w:rsid w:val="002C3EA4"/>
    <w:rsid w:val="002C3FD7"/>
    <w:rsid w:val="002C4012"/>
    <w:rsid w:val="002C40AE"/>
    <w:rsid w:val="002C413E"/>
    <w:rsid w:val="002C416C"/>
    <w:rsid w:val="002C4454"/>
    <w:rsid w:val="002C463E"/>
    <w:rsid w:val="002C472F"/>
    <w:rsid w:val="002C49E9"/>
    <w:rsid w:val="002C4A88"/>
    <w:rsid w:val="002C4C16"/>
    <w:rsid w:val="002C4D28"/>
    <w:rsid w:val="002C5045"/>
    <w:rsid w:val="002C514E"/>
    <w:rsid w:val="002C5380"/>
    <w:rsid w:val="002C55C3"/>
    <w:rsid w:val="002C561C"/>
    <w:rsid w:val="002C585E"/>
    <w:rsid w:val="002C58CF"/>
    <w:rsid w:val="002C59B3"/>
    <w:rsid w:val="002C59E2"/>
    <w:rsid w:val="002C5B2D"/>
    <w:rsid w:val="002C5B35"/>
    <w:rsid w:val="002C5DCD"/>
    <w:rsid w:val="002C5DEF"/>
    <w:rsid w:val="002C5E27"/>
    <w:rsid w:val="002C5E85"/>
    <w:rsid w:val="002C6084"/>
    <w:rsid w:val="002C60BB"/>
    <w:rsid w:val="002C63A3"/>
    <w:rsid w:val="002C6581"/>
    <w:rsid w:val="002C66B8"/>
    <w:rsid w:val="002C66E4"/>
    <w:rsid w:val="002C69A9"/>
    <w:rsid w:val="002C6B4E"/>
    <w:rsid w:val="002C6B99"/>
    <w:rsid w:val="002C6CC4"/>
    <w:rsid w:val="002C6E3A"/>
    <w:rsid w:val="002C6F9D"/>
    <w:rsid w:val="002C7130"/>
    <w:rsid w:val="002C7145"/>
    <w:rsid w:val="002C7175"/>
    <w:rsid w:val="002C732B"/>
    <w:rsid w:val="002C734E"/>
    <w:rsid w:val="002C75D0"/>
    <w:rsid w:val="002C781F"/>
    <w:rsid w:val="002C7833"/>
    <w:rsid w:val="002C78CC"/>
    <w:rsid w:val="002C79DD"/>
    <w:rsid w:val="002C7A17"/>
    <w:rsid w:val="002C7AC9"/>
    <w:rsid w:val="002C7B69"/>
    <w:rsid w:val="002C7C46"/>
    <w:rsid w:val="002C7C5D"/>
    <w:rsid w:val="002C7F2A"/>
    <w:rsid w:val="002D0129"/>
    <w:rsid w:val="002D012F"/>
    <w:rsid w:val="002D0175"/>
    <w:rsid w:val="002D01E5"/>
    <w:rsid w:val="002D0304"/>
    <w:rsid w:val="002D05CE"/>
    <w:rsid w:val="002D074C"/>
    <w:rsid w:val="002D0890"/>
    <w:rsid w:val="002D0A6B"/>
    <w:rsid w:val="002D0B51"/>
    <w:rsid w:val="002D0BE8"/>
    <w:rsid w:val="002D0D8D"/>
    <w:rsid w:val="002D0F12"/>
    <w:rsid w:val="002D0F40"/>
    <w:rsid w:val="002D0F7E"/>
    <w:rsid w:val="002D1032"/>
    <w:rsid w:val="002D1073"/>
    <w:rsid w:val="002D10B0"/>
    <w:rsid w:val="002D10FA"/>
    <w:rsid w:val="002D1181"/>
    <w:rsid w:val="002D11EC"/>
    <w:rsid w:val="002D11FE"/>
    <w:rsid w:val="002D1387"/>
    <w:rsid w:val="002D14E5"/>
    <w:rsid w:val="002D17F3"/>
    <w:rsid w:val="002D18CC"/>
    <w:rsid w:val="002D1B80"/>
    <w:rsid w:val="002D1D74"/>
    <w:rsid w:val="002D1E8E"/>
    <w:rsid w:val="002D209D"/>
    <w:rsid w:val="002D22AC"/>
    <w:rsid w:val="002D2375"/>
    <w:rsid w:val="002D2496"/>
    <w:rsid w:val="002D267E"/>
    <w:rsid w:val="002D276D"/>
    <w:rsid w:val="002D2835"/>
    <w:rsid w:val="002D29AA"/>
    <w:rsid w:val="002D2ADA"/>
    <w:rsid w:val="002D2B88"/>
    <w:rsid w:val="002D2BFC"/>
    <w:rsid w:val="002D2E5E"/>
    <w:rsid w:val="002D30B2"/>
    <w:rsid w:val="002D33A8"/>
    <w:rsid w:val="002D363F"/>
    <w:rsid w:val="002D3693"/>
    <w:rsid w:val="002D36B8"/>
    <w:rsid w:val="002D384F"/>
    <w:rsid w:val="002D3A72"/>
    <w:rsid w:val="002D3B7B"/>
    <w:rsid w:val="002D3C18"/>
    <w:rsid w:val="002D3C59"/>
    <w:rsid w:val="002D3CC5"/>
    <w:rsid w:val="002D3E66"/>
    <w:rsid w:val="002D3F62"/>
    <w:rsid w:val="002D4029"/>
    <w:rsid w:val="002D410C"/>
    <w:rsid w:val="002D4223"/>
    <w:rsid w:val="002D422E"/>
    <w:rsid w:val="002D42D0"/>
    <w:rsid w:val="002D437A"/>
    <w:rsid w:val="002D4493"/>
    <w:rsid w:val="002D46A4"/>
    <w:rsid w:val="002D475C"/>
    <w:rsid w:val="002D480B"/>
    <w:rsid w:val="002D492D"/>
    <w:rsid w:val="002D4AA8"/>
    <w:rsid w:val="002D4BD3"/>
    <w:rsid w:val="002D4BE9"/>
    <w:rsid w:val="002D4F5B"/>
    <w:rsid w:val="002D4FD5"/>
    <w:rsid w:val="002D4FD9"/>
    <w:rsid w:val="002D51A1"/>
    <w:rsid w:val="002D535E"/>
    <w:rsid w:val="002D55DA"/>
    <w:rsid w:val="002D585A"/>
    <w:rsid w:val="002D5875"/>
    <w:rsid w:val="002D588B"/>
    <w:rsid w:val="002D58B4"/>
    <w:rsid w:val="002D5CB8"/>
    <w:rsid w:val="002D5F09"/>
    <w:rsid w:val="002D61F2"/>
    <w:rsid w:val="002D636B"/>
    <w:rsid w:val="002D63B4"/>
    <w:rsid w:val="002D63B5"/>
    <w:rsid w:val="002D6417"/>
    <w:rsid w:val="002D646D"/>
    <w:rsid w:val="002D64A7"/>
    <w:rsid w:val="002D6665"/>
    <w:rsid w:val="002D67D8"/>
    <w:rsid w:val="002D6809"/>
    <w:rsid w:val="002D6A9D"/>
    <w:rsid w:val="002D6B40"/>
    <w:rsid w:val="002D6B89"/>
    <w:rsid w:val="002D6C6C"/>
    <w:rsid w:val="002D6DF5"/>
    <w:rsid w:val="002D6E43"/>
    <w:rsid w:val="002D6E71"/>
    <w:rsid w:val="002D7049"/>
    <w:rsid w:val="002D73FA"/>
    <w:rsid w:val="002D74B2"/>
    <w:rsid w:val="002D77C1"/>
    <w:rsid w:val="002D77DC"/>
    <w:rsid w:val="002D7A0B"/>
    <w:rsid w:val="002D7A30"/>
    <w:rsid w:val="002D7B96"/>
    <w:rsid w:val="002D7CA5"/>
    <w:rsid w:val="002D7F4C"/>
    <w:rsid w:val="002D7F89"/>
    <w:rsid w:val="002E002B"/>
    <w:rsid w:val="002E0230"/>
    <w:rsid w:val="002E0403"/>
    <w:rsid w:val="002E043B"/>
    <w:rsid w:val="002E0445"/>
    <w:rsid w:val="002E048D"/>
    <w:rsid w:val="002E05AC"/>
    <w:rsid w:val="002E065D"/>
    <w:rsid w:val="002E0739"/>
    <w:rsid w:val="002E07A5"/>
    <w:rsid w:val="002E0ABC"/>
    <w:rsid w:val="002E0CCB"/>
    <w:rsid w:val="002E0D06"/>
    <w:rsid w:val="002E0DB4"/>
    <w:rsid w:val="002E0E5B"/>
    <w:rsid w:val="002E0FCF"/>
    <w:rsid w:val="002E116D"/>
    <w:rsid w:val="002E125B"/>
    <w:rsid w:val="002E1291"/>
    <w:rsid w:val="002E1328"/>
    <w:rsid w:val="002E1411"/>
    <w:rsid w:val="002E1735"/>
    <w:rsid w:val="002E18CA"/>
    <w:rsid w:val="002E1935"/>
    <w:rsid w:val="002E198C"/>
    <w:rsid w:val="002E19BD"/>
    <w:rsid w:val="002E1A14"/>
    <w:rsid w:val="002E1A83"/>
    <w:rsid w:val="002E1D6E"/>
    <w:rsid w:val="002E1E3C"/>
    <w:rsid w:val="002E1ED9"/>
    <w:rsid w:val="002E2046"/>
    <w:rsid w:val="002E20BC"/>
    <w:rsid w:val="002E246F"/>
    <w:rsid w:val="002E2474"/>
    <w:rsid w:val="002E2480"/>
    <w:rsid w:val="002E2576"/>
    <w:rsid w:val="002E260D"/>
    <w:rsid w:val="002E2883"/>
    <w:rsid w:val="002E29BD"/>
    <w:rsid w:val="002E2C63"/>
    <w:rsid w:val="002E2E0B"/>
    <w:rsid w:val="002E2ED9"/>
    <w:rsid w:val="002E30BB"/>
    <w:rsid w:val="002E3102"/>
    <w:rsid w:val="002E319B"/>
    <w:rsid w:val="002E323B"/>
    <w:rsid w:val="002E3290"/>
    <w:rsid w:val="002E338C"/>
    <w:rsid w:val="002E3433"/>
    <w:rsid w:val="002E34C2"/>
    <w:rsid w:val="002E3582"/>
    <w:rsid w:val="002E35ED"/>
    <w:rsid w:val="002E3753"/>
    <w:rsid w:val="002E376E"/>
    <w:rsid w:val="002E37EE"/>
    <w:rsid w:val="002E3882"/>
    <w:rsid w:val="002E41A7"/>
    <w:rsid w:val="002E41F2"/>
    <w:rsid w:val="002E442E"/>
    <w:rsid w:val="002E4541"/>
    <w:rsid w:val="002E4588"/>
    <w:rsid w:val="002E462E"/>
    <w:rsid w:val="002E4776"/>
    <w:rsid w:val="002E49EA"/>
    <w:rsid w:val="002E4A4D"/>
    <w:rsid w:val="002E4A8A"/>
    <w:rsid w:val="002E4D2F"/>
    <w:rsid w:val="002E4D40"/>
    <w:rsid w:val="002E4FB3"/>
    <w:rsid w:val="002E50F0"/>
    <w:rsid w:val="002E517D"/>
    <w:rsid w:val="002E53DA"/>
    <w:rsid w:val="002E54E3"/>
    <w:rsid w:val="002E5585"/>
    <w:rsid w:val="002E5622"/>
    <w:rsid w:val="002E562E"/>
    <w:rsid w:val="002E590F"/>
    <w:rsid w:val="002E5BA8"/>
    <w:rsid w:val="002E5CBB"/>
    <w:rsid w:val="002E5ED3"/>
    <w:rsid w:val="002E60E9"/>
    <w:rsid w:val="002E6171"/>
    <w:rsid w:val="002E6405"/>
    <w:rsid w:val="002E6627"/>
    <w:rsid w:val="002E66F6"/>
    <w:rsid w:val="002E67B3"/>
    <w:rsid w:val="002E682A"/>
    <w:rsid w:val="002E6888"/>
    <w:rsid w:val="002E6A1C"/>
    <w:rsid w:val="002E6AD7"/>
    <w:rsid w:val="002E6DE3"/>
    <w:rsid w:val="002E6E3F"/>
    <w:rsid w:val="002E7172"/>
    <w:rsid w:val="002E738E"/>
    <w:rsid w:val="002E73ED"/>
    <w:rsid w:val="002E75A7"/>
    <w:rsid w:val="002E75E4"/>
    <w:rsid w:val="002E7679"/>
    <w:rsid w:val="002E774E"/>
    <w:rsid w:val="002E790A"/>
    <w:rsid w:val="002E7A02"/>
    <w:rsid w:val="002E7EA2"/>
    <w:rsid w:val="002E7EEE"/>
    <w:rsid w:val="002F0070"/>
    <w:rsid w:val="002F0199"/>
    <w:rsid w:val="002F0494"/>
    <w:rsid w:val="002F0519"/>
    <w:rsid w:val="002F0672"/>
    <w:rsid w:val="002F07A5"/>
    <w:rsid w:val="002F07B6"/>
    <w:rsid w:val="002F09C0"/>
    <w:rsid w:val="002F09C1"/>
    <w:rsid w:val="002F09CF"/>
    <w:rsid w:val="002F0AF9"/>
    <w:rsid w:val="002F0C5C"/>
    <w:rsid w:val="002F0C7E"/>
    <w:rsid w:val="002F0CFC"/>
    <w:rsid w:val="002F0D16"/>
    <w:rsid w:val="002F0E49"/>
    <w:rsid w:val="002F0EA1"/>
    <w:rsid w:val="002F11DF"/>
    <w:rsid w:val="002F146D"/>
    <w:rsid w:val="002F147F"/>
    <w:rsid w:val="002F1531"/>
    <w:rsid w:val="002F16B5"/>
    <w:rsid w:val="002F17E9"/>
    <w:rsid w:val="002F1816"/>
    <w:rsid w:val="002F184A"/>
    <w:rsid w:val="002F1896"/>
    <w:rsid w:val="002F1963"/>
    <w:rsid w:val="002F19C1"/>
    <w:rsid w:val="002F1A2E"/>
    <w:rsid w:val="002F1BDE"/>
    <w:rsid w:val="002F1C9C"/>
    <w:rsid w:val="002F1CB8"/>
    <w:rsid w:val="002F1CF0"/>
    <w:rsid w:val="002F1D88"/>
    <w:rsid w:val="002F1DE4"/>
    <w:rsid w:val="002F20FD"/>
    <w:rsid w:val="002F23D3"/>
    <w:rsid w:val="002F24A0"/>
    <w:rsid w:val="002F26A6"/>
    <w:rsid w:val="002F2BAC"/>
    <w:rsid w:val="002F2C36"/>
    <w:rsid w:val="002F2C7B"/>
    <w:rsid w:val="002F30C0"/>
    <w:rsid w:val="002F3131"/>
    <w:rsid w:val="002F31E3"/>
    <w:rsid w:val="002F338C"/>
    <w:rsid w:val="002F3390"/>
    <w:rsid w:val="002F34B6"/>
    <w:rsid w:val="002F3529"/>
    <w:rsid w:val="002F36F1"/>
    <w:rsid w:val="002F382E"/>
    <w:rsid w:val="002F39C2"/>
    <w:rsid w:val="002F3A4E"/>
    <w:rsid w:val="002F3C96"/>
    <w:rsid w:val="002F3DBC"/>
    <w:rsid w:val="002F3F07"/>
    <w:rsid w:val="002F4037"/>
    <w:rsid w:val="002F440A"/>
    <w:rsid w:val="002F476C"/>
    <w:rsid w:val="002F4C7F"/>
    <w:rsid w:val="002F4FDD"/>
    <w:rsid w:val="002F4FE8"/>
    <w:rsid w:val="002F5136"/>
    <w:rsid w:val="002F51CC"/>
    <w:rsid w:val="002F5217"/>
    <w:rsid w:val="002F5328"/>
    <w:rsid w:val="002F537A"/>
    <w:rsid w:val="002F539B"/>
    <w:rsid w:val="002F5431"/>
    <w:rsid w:val="002F5493"/>
    <w:rsid w:val="002F5896"/>
    <w:rsid w:val="002F58F9"/>
    <w:rsid w:val="002F5A08"/>
    <w:rsid w:val="002F5A8E"/>
    <w:rsid w:val="002F5BDB"/>
    <w:rsid w:val="002F5DC3"/>
    <w:rsid w:val="002F5FB5"/>
    <w:rsid w:val="002F6061"/>
    <w:rsid w:val="002F6168"/>
    <w:rsid w:val="002F61FF"/>
    <w:rsid w:val="002F620F"/>
    <w:rsid w:val="002F63E0"/>
    <w:rsid w:val="002F63EB"/>
    <w:rsid w:val="002F64D9"/>
    <w:rsid w:val="002F668B"/>
    <w:rsid w:val="002F6AFD"/>
    <w:rsid w:val="002F6E54"/>
    <w:rsid w:val="002F6EBE"/>
    <w:rsid w:val="002F6FA2"/>
    <w:rsid w:val="002F7088"/>
    <w:rsid w:val="002F70C5"/>
    <w:rsid w:val="002F70D9"/>
    <w:rsid w:val="002F70E2"/>
    <w:rsid w:val="002F727B"/>
    <w:rsid w:val="002F7342"/>
    <w:rsid w:val="002F738B"/>
    <w:rsid w:val="002F73E3"/>
    <w:rsid w:val="002F74B4"/>
    <w:rsid w:val="002F759D"/>
    <w:rsid w:val="002F7736"/>
    <w:rsid w:val="002F77AC"/>
    <w:rsid w:val="002F78C4"/>
    <w:rsid w:val="002F7A68"/>
    <w:rsid w:val="002F7C72"/>
    <w:rsid w:val="002F7D93"/>
    <w:rsid w:val="002F7ED4"/>
    <w:rsid w:val="002F7FF1"/>
    <w:rsid w:val="00300044"/>
    <w:rsid w:val="00300467"/>
    <w:rsid w:val="0030048E"/>
    <w:rsid w:val="00300499"/>
    <w:rsid w:val="003004CD"/>
    <w:rsid w:val="0030050F"/>
    <w:rsid w:val="0030058D"/>
    <w:rsid w:val="00300600"/>
    <w:rsid w:val="0030063A"/>
    <w:rsid w:val="00300799"/>
    <w:rsid w:val="003007AB"/>
    <w:rsid w:val="00300911"/>
    <w:rsid w:val="00300B58"/>
    <w:rsid w:val="00300CDF"/>
    <w:rsid w:val="00300D38"/>
    <w:rsid w:val="00300DC4"/>
    <w:rsid w:val="00300DF3"/>
    <w:rsid w:val="00300E22"/>
    <w:rsid w:val="00300F64"/>
    <w:rsid w:val="0030109D"/>
    <w:rsid w:val="003012F7"/>
    <w:rsid w:val="00301466"/>
    <w:rsid w:val="003014DA"/>
    <w:rsid w:val="003015F9"/>
    <w:rsid w:val="00301750"/>
    <w:rsid w:val="0030176B"/>
    <w:rsid w:val="003018B4"/>
    <w:rsid w:val="00301DB7"/>
    <w:rsid w:val="00301EF8"/>
    <w:rsid w:val="00301F26"/>
    <w:rsid w:val="00301F83"/>
    <w:rsid w:val="00301FDD"/>
    <w:rsid w:val="00302721"/>
    <w:rsid w:val="00302762"/>
    <w:rsid w:val="003029C5"/>
    <w:rsid w:val="00302AA6"/>
    <w:rsid w:val="00302AC8"/>
    <w:rsid w:val="00302AE6"/>
    <w:rsid w:val="00302B41"/>
    <w:rsid w:val="00302B76"/>
    <w:rsid w:val="00302BA4"/>
    <w:rsid w:val="0030320A"/>
    <w:rsid w:val="0030335E"/>
    <w:rsid w:val="003035E1"/>
    <w:rsid w:val="003036BB"/>
    <w:rsid w:val="00303A8B"/>
    <w:rsid w:val="00303BD4"/>
    <w:rsid w:val="00303D1A"/>
    <w:rsid w:val="00303E2D"/>
    <w:rsid w:val="00303EA4"/>
    <w:rsid w:val="003040ED"/>
    <w:rsid w:val="003041B8"/>
    <w:rsid w:val="00304258"/>
    <w:rsid w:val="00304343"/>
    <w:rsid w:val="003043E7"/>
    <w:rsid w:val="00304564"/>
    <w:rsid w:val="003045F4"/>
    <w:rsid w:val="00304869"/>
    <w:rsid w:val="0030487F"/>
    <w:rsid w:val="003048FF"/>
    <w:rsid w:val="00304B5D"/>
    <w:rsid w:val="00304CB4"/>
    <w:rsid w:val="00304D27"/>
    <w:rsid w:val="00304E3A"/>
    <w:rsid w:val="00304F0C"/>
    <w:rsid w:val="00305158"/>
    <w:rsid w:val="003053AF"/>
    <w:rsid w:val="003053E7"/>
    <w:rsid w:val="00305492"/>
    <w:rsid w:val="00305655"/>
    <w:rsid w:val="003056A5"/>
    <w:rsid w:val="003057D0"/>
    <w:rsid w:val="00305894"/>
    <w:rsid w:val="003058B1"/>
    <w:rsid w:val="00305B16"/>
    <w:rsid w:val="003060AD"/>
    <w:rsid w:val="00306124"/>
    <w:rsid w:val="0030624A"/>
    <w:rsid w:val="00306428"/>
    <w:rsid w:val="00306462"/>
    <w:rsid w:val="003064D8"/>
    <w:rsid w:val="00306678"/>
    <w:rsid w:val="0030669E"/>
    <w:rsid w:val="003069DA"/>
    <w:rsid w:val="00306C1B"/>
    <w:rsid w:val="00306C6C"/>
    <w:rsid w:val="00306C8D"/>
    <w:rsid w:val="00306E58"/>
    <w:rsid w:val="00306FFA"/>
    <w:rsid w:val="003070A4"/>
    <w:rsid w:val="003070BA"/>
    <w:rsid w:val="0030719A"/>
    <w:rsid w:val="00307302"/>
    <w:rsid w:val="00307357"/>
    <w:rsid w:val="0030737A"/>
    <w:rsid w:val="0030747D"/>
    <w:rsid w:val="00307750"/>
    <w:rsid w:val="003077ED"/>
    <w:rsid w:val="003078A1"/>
    <w:rsid w:val="003078CE"/>
    <w:rsid w:val="00307926"/>
    <w:rsid w:val="00307AB6"/>
    <w:rsid w:val="00307B53"/>
    <w:rsid w:val="00307BA7"/>
    <w:rsid w:val="00307D98"/>
    <w:rsid w:val="00307F9D"/>
    <w:rsid w:val="003100B6"/>
    <w:rsid w:val="003100E9"/>
    <w:rsid w:val="0031017A"/>
    <w:rsid w:val="003102E4"/>
    <w:rsid w:val="0031049C"/>
    <w:rsid w:val="003104EB"/>
    <w:rsid w:val="0031089D"/>
    <w:rsid w:val="00310999"/>
    <w:rsid w:val="00310BE7"/>
    <w:rsid w:val="00310D98"/>
    <w:rsid w:val="00310E31"/>
    <w:rsid w:val="00310E71"/>
    <w:rsid w:val="00310F84"/>
    <w:rsid w:val="00310FDB"/>
    <w:rsid w:val="003110E3"/>
    <w:rsid w:val="003111D3"/>
    <w:rsid w:val="0031120D"/>
    <w:rsid w:val="003112ED"/>
    <w:rsid w:val="0031163C"/>
    <w:rsid w:val="0031167D"/>
    <w:rsid w:val="0031169B"/>
    <w:rsid w:val="0031170C"/>
    <w:rsid w:val="00311738"/>
    <w:rsid w:val="00311948"/>
    <w:rsid w:val="00311980"/>
    <w:rsid w:val="00311D11"/>
    <w:rsid w:val="00311D2C"/>
    <w:rsid w:val="0031226C"/>
    <w:rsid w:val="00312360"/>
    <w:rsid w:val="003123DF"/>
    <w:rsid w:val="003124EF"/>
    <w:rsid w:val="003125DB"/>
    <w:rsid w:val="003126A2"/>
    <w:rsid w:val="00312889"/>
    <w:rsid w:val="003129F9"/>
    <w:rsid w:val="00312A3C"/>
    <w:rsid w:val="00312B7A"/>
    <w:rsid w:val="00312C33"/>
    <w:rsid w:val="00312DBE"/>
    <w:rsid w:val="00312F4C"/>
    <w:rsid w:val="00313151"/>
    <w:rsid w:val="00313345"/>
    <w:rsid w:val="00313475"/>
    <w:rsid w:val="003134B3"/>
    <w:rsid w:val="0031357B"/>
    <w:rsid w:val="00313753"/>
    <w:rsid w:val="00313780"/>
    <w:rsid w:val="003137AC"/>
    <w:rsid w:val="00313993"/>
    <w:rsid w:val="003139AC"/>
    <w:rsid w:val="00313A5E"/>
    <w:rsid w:val="00313BF9"/>
    <w:rsid w:val="00313CAD"/>
    <w:rsid w:val="00313E23"/>
    <w:rsid w:val="00313F2F"/>
    <w:rsid w:val="00313F3A"/>
    <w:rsid w:val="00313FF9"/>
    <w:rsid w:val="0031400E"/>
    <w:rsid w:val="00314150"/>
    <w:rsid w:val="003141D5"/>
    <w:rsid w:val="003142C9"/>
    <w:rsid w:val="00314478"/>
    <w:rsid w:val="00314557"/>
    <w:rsid w:val="003145D3"/>
    <w:rsid w:val="00314894"/>
    <w:rsid w:val="003148CA"/>
    <w:rsid w:val="00314A5D"/>
    <w:rsid w:val="00314B6C"/>
    <w:rsid w:val="00314C1D"/>
    <w:rsid w:val="00314D30"/>
    <w:rsid w:val="00314EB7"/>
    <w:rsid w:val="003150BB"/>
    <w:rsid w:val="003150E7"/>
    <w:rsid w:val="003151CA"/>
    <w:rsid w:val="003151E3"/>
    <w:rsid w:val="0031520E"/>
    <w:rsid w:val="00315292"/>
    <w:rsid w:val="0031535D"/>
    <w:rsid w:val="00315435"/>
    <w:rsid w:val="0031547F"/>
    <w:rsid w:val="00315504"/>
    <w:rsid w:val="0031553E"/>
    <w:rsid w:val="0031559F"/>
    <w:rsid w:val="003155CC"/>
    <w:rsid w:val="00315671"/>
    <w:rsid w:val="00315675"/>
    <w:rsid w:val="00315703"/>
    <w:rsid w:val="003157F4"/>
    <w:rsid w:val="003158BE"/>
    <w:rsid w:val="00315A5D"/>
    <w:rsid w:val="00315B2F"/>
    <w:rsid w:val="00315D23"/>
    <w:rsid w:val="00315DB8"/>
    <w:rsid w:val="00315E60"/>
    <w:rsid w:val="003161EE"/>
    <w:rsid w:val="003162C8"/>
    <w:rsid w:val="0031631B"/>
    <w:rsid w:val="003163F9"/>
    <w:rsid w:val="003164CA"/>
    <w:rsid w:val="003165F9"/>
    <w:rsid w:val="0031686C"/>
    <w:rsid w:val="00316913"/>
    <w:rsid w:val="00316947"/>
    <w:rsid w:val="00316A36"/>
    <w:rsid w:val="00316ACE"/>
    <w:rsid w:val="00316D3C"/>
    <w:rsid w:val="00316D63"/>
    <w:rsid w:val="00316EAB"/>
    <w:rsid w:val="0031701B"/>
    <w:rsid w:val="0031701E"/>
    <w:rsid w:val="003172C1"/>
    <w:rsid w:val="00317536"/>
    <w:rsid w:val="00317693"/>
    <w:rsid w:val="0031778A"/>
    <w:rsid w:val="003178AC"/>
    <w:rsid w:val="003178EA"/>
    <w:rsid w:val="0031790B"/>
    <w:rsid w:val="0031799C"/>
    <w:rsid w:val="00317A12"/>
    <w:rsid w:val="00317A8B"/>
    <w:rsid w:val="00317AB0"/>
    <w:rsid w:val="00317BCE"/>
    <w:rsid w:val="00317C45"/>
    <w:rsid w:val="00317C67"/>
    <w:rsid w:val="00317DDA"/>
    <w:rsid w:val="00317E27"/>
    <w:rsid w:val="00317F91"/>
    <w:rsid w:val="00317F9D"/>
    <w:rsid w:val="00317FD2"/>
    <w:rsid w:val="00320194"/>
    <w:rsid w:val="003201C4"/>
    <w:rsid w:val="00320295"/>
    <w:rsid w:val="00320402"/>
    <w:rsid w:val="0032044C"/>
    <w:rsid w:val="003205A0"/>
    <w:rsid w:val="00320761"/>
    <w:rsid w:val="00320A18"/>
    <w:rsid w:val="00320A25"/>
    <w:rsid w:val="00320ADA"/>
    <w:rsid w:val="00320AE3"/>
    <w:rsid w:val="00320B4C"/>
    <w:rsid w:val="00320E86"/>
    <w:rsid w:val="00320EFF"/>
    <w:rsid w:val="00320FD4"/>
    <w:rsid w:val="00321172"/>
    <w:rsid w:val="00321261"/>
    <w:rsid w:val="00321429"/>
    <w:rsid w:val="00321552"/>
    <w:rsid w:val="0032164E"/>
    <w:rsid w:val="0032176E"/>
    <w:rsid w:val="00321937"/>
    <w:rsid w:val="00321A7D"/>
    <w:rsid w:val="00321ADC"/>
    <w:rsid w:val="00321D92"/>
    <w:rsid w:val="003221DF"/>
    <w:rsid w:val="003222BA"/>
    <w:rsid w:val="0032233A"/>
    <w:rsid w:val="00322563"/>
    <w:rsid w:val="0032273E"/>
    <w:rsid w:val="0032278A"/>
    <w:rsid w:val="0032297F"/>
    <w:rsid w:val="00322E56"/>
    <w:rsid w:val="00322FC5"/>
    <w:rsid w:val="003230DE"/>
    <w:rsid w:val="003232E1"/>
    <w:rsid w:val="00323362"/>
    <w:rsid w:val="00323401"/>
    <w:rsid w:val="00323483"/>
    <w:rsid w:val="0032350C"/>
    <w:rsid w:val="0032357C"/>
    <w:rsid w:val="00323581"/>
    <w:rsid w:val="0032372B"/>
    <w:rsid w:val="00323819"/>
    <w:rsid w:val="003239AC"/>
    <w:rsid w:val="00323BD6"/>
    <w:rsid w:val="00323CB9"/>
    <w:rsid w:val="00323EB6"/>
    <w:rsid w:val="00323ED2"/>
    <w:rsid w:val="00324140"/>
    <w:rsid w:val="003243AE"/>
    <w:rsid w:val="003249D4"/>
    <w:rsid w:val="00324A5E"/>
    <w:rsid w:val="00324A74"/>
    <w:rsid w:val="00324A87"/>
    <w:rsid w:val="00324B25"/>
    <w:rsid w:val="00324B36"/>
    <w:rsid w:val="00324D34"/>
    <w:rsid w:val="00324D58"/>
    <w:rsid w:val="00324DCE"/>
    <w:rsid w:val="00324E6E"/>
    <w:rsid w:val="00324F53"/>
    <w:rsid w:val="003250FD"/>
    <w:rsid w:val="00325141"/>
    <w:rsid w:val="003251B3"/>
    <w:rsid w:val="003252BD"/>
    <w:rsid w:val="00325374"/>
    <w:rsid w:val="003253DB"/>
    <w:rsid w:val="00325405"/>
    <w:rsid w:val="003254FE"/>
    <w:rsid w:val="0032551F"/>
    <w:rsid w:val="0032577A"/>
    <w:rsid w:val="00325806"/>
    <w:rsid w:val="003259BD"/>
    <w:rsid w:val="00325A4D"/>
    <w:rsid w:val="00325A6F"/>
    <w:rsid w:val="00325C6E"/>
    <w:rsid w:val="00325C91"/>
    <w:rsid w:val="00325E3F"/>
    <w:rsid w:val="00326205"/>
    <w:rsid w:val="003262F2"/>
    <w:rsid w:val="003263D3"/>
    <w:rsid w:val="00326534"/>
    <w:rsid w:val="00326593"/>
    <w:rsid w:val="003265F0"/>
    <w:rsid w:val="0032662B"/>
    <w:rsid w:val="003266B5"/>
    <w:rsid w:val="00326734"/>
    <w:rsid w:val="003268B9"/>
    <w:rsid w:val="00326939"/>
    <w:rsid w:val="00326ABF"/>
    <w:rsid w:val="00326E8A"/>
    <w:rsid w:val="00326F47"/>
    <w:rsid w:val="00327292"/>
    <w:rsid w:val="00327330"/>
    <w:rsid w:val="003274E7"/>
    <w:rsid w:val="00327628"/>
    <w:rsid w:val="003278C7"/>
    <w:rsid w:val="00327B8A"/>
    <w:rsid w:val="00327C1B"/>
    <w:rsid w:val="00327C8B"/>
    <w:rsid w:val="00327CAE"/>
    <w:rsid w:val="00327CC9"/>
    <w:rsid w:val="00327CF9"/>
    <w:rsid w:val="00327D3F"/>
    <w:rsid w:val="00327E2F"/>
    <w:rsid w:val="00327E6C"/>
    <w:rsid w:val="00327F26"/>
    <w:rsid w:val="00327F52"/>
    <w:rsid w:val="00327FE7"/>
    <w:rsid w:val="00330013"/>
    <w:rsid w:val="003300BF"/>
    <w:rsid w:val="003303F4"/>
    <w:rsid w:val="0033042C"/>
    <w:rsid w:val="003304C0"/>
    <w:rsid w:val="00330502"/>
    <w:rsid w:val="0033051D"/>
    <w:rsid w:val="0033062B"/>
    <w:rsid w:val="003306B8"/>
    <w:rsid w:val="003306EC"/>
    <w:rsid w:val="003306FA"/>
    <w:rsid w:val="00330BA4"/>
    <w:rsid w:val="00330C76"/>
    <w:rsid w:val="00330CBC"/>
    <w:rsid w:val="00330DB9"/>
    <w:rsid w:val="00330E20"/>
    <w:rsid w:val="00330EF9"/>
    <w:rsid w:val="00331126"/>
    <w:rsid w:val="00331271"/>
    <w:rsid w:val="003312D3"/>
    <w:rsid w:val="0033161F"/>
    <w:rsid w:val="00331637"/>
    <w:rsid w:val="0033190E"/>
    <w:rsid w:val="00331986"/>
    <w:rsid w:val="00331A58"/>
    <w:rsid w:val="0033226F"/>
    <w:rsid w:val="003322D6"/>
    <w:rsid w:val="0033254E"/>
    <w:rsid w:val="003325B8"/>
    <w:rsid w:val="0033268F"/>
    <w:rsid w:val="00332957"/>
    <w:rsid w:val="00332A03"/>
    <w:rsid w:val="00332C3B"/>
    <w:rsid w:val="00332D7B"/>
    <w:rsid w:val="00332FD8"/>
    <w:rsid w:val="003332ED"/>
    <w:rsid w:val="00333333"/>
    <w:rsid w:val="00333384"/>
    <w:rsid w:val="0033355B"/>
    <w:rsid w:val="00333710"/>
    <w:rsid w:val="00333913"/>
    <w:rsid w:val="003339E4"/>
    <w:rsid w:val="00333A62"/>
    <w:rsid w:val="00333CDE"/>
    <w:rsid w:val="00333D84"/>
    <w:rsid w:val="00333F26"/>
    <w:rsid w:val="00334076"/>
    <w:rsid w:val="00334383"/>
    <w:rsid w:val="003347E0"/>
    <w:rsid w:val="00334B82"/>
    <w:rsid w:val="00334CD3"/>
    <w:rsid w:val="00334D64"/>
    <w:rsid w:val="00334E35"/>
    <w:rsid w:val="00334E46"/>
    <w:rsid w:val="00334E47"/>
    <w:rsid w:val="003350A5"/>
    <w:rsid w:val="003351E7"/>
    <w:rsid w:val="003353D6"/>
    <w:rsid w:val="003354C3"/>
    <w:rsid w:val="00335533"/>
    <w:rsid w:val="00335722"/>
    <w:rsid w:val="00335902"/>
    <w:rsid w:val="003359CC"/>
    <w:rsid w:val="003359D4"/>
    <w:rsid w:val="00335AB6"/>
    <w:rsid w:val="00335AD8"/>
    <w:rsid w:val="00335B4B"/>
    <w:rsid w:val="00335CD1"/>
    <w:rsid w:val="00335D52"/>
    <w:rsid w:val="00335D8E"/>
    <w:rsid w:val="00335D94"/>
    <w:rsid w:val="00335E0D"/>
    <w:rsid w:val="003361B8"/>
    <w:rsid w:val="00336263"/>
    <w:rsid w:val="0033635B"/>
    <w:rsid w:val="0033636D"/>
    <w:rsid w:val="00336420"/>
    <w:rsid w:val="0033647B"/>
    <w:rsid w:val="003364DE"/>
    <w:rsid w:val="003365B1"/>
    <w:rsid w:val="003368C8"/>
    <w:rsid w:val="003369C1"/>
    <w:rsid w:val="00336AC9"/>
    <w:rsid w:val="00336AE8"/>
    <w:rsid w:val="0033705D"/>
    <w:rsid w:val="003370FC"/>
    <w:rsid w:val="00337116"/>
    <w:rsid w:val="00337378"/>
    <w:rsid w:val="0033744C"/>
    <w:rsid w:val="00337511"/>
    <w:rsid w:val="00337A03"/>
    <w:rsid w:val="00337AC2"/>
    <w:rsid w:val="00337EF2"/>
    <w:rsid w:val="00337EF9"/>
    <w:rsid w:val="00337F03"/>
    <w:rsid w:val="00337F37"/>
    <w:rsid w:val="00340784"/>
    <w:rsid w:val="003407F9"/>
    <w:rsid w:val="003409C8"/>
    <w:rsid w:val="003409DB"/>
    <w:rsid w:val="00340A15"/>
    <w:rsid w:val="00340AA3"/>
    <w:rsid w:val="00340B55"/>
    <w:rsid w:val="00340BC7"/>
    <w:rsid w:val="00340C65"/>
    <w:rsid w:val="00340E4E"/>
    <w:rsid w:val="00340FC6"/>
    <w:rsid w:val="003412BC"/>
    <w:rsid w:val="00341348"/>
    <w:rsid w:val="0034136B"/>
    <w:rsid w:val="00341392"/>
    <w:rsid w:val="00341738"/>
    <w:rsid w:val="003418BD"/>
    <w:rsid w:val="003418FC"/>
    <w:rsid w:val="00341915"/>
    <w:rsid w:val="003419ED"/>
    <w:rsid w:val="00341A66"/>
    <w:rsid w:val="00341A84"/>
    <w:rsid w:val="00341B48"/>
    <w:rsid w:val="00341C59"/>
    <w:rsid w:val="00341D1F"/>
    <w:rsid w:val="003421EA"/>
    <w:rsid w:val="00342209"/>
    <w:rsid w:val="00342324"/>
    <w:rsid w:val="003423F1"/>
    <w:rsid w:val="003427E5"/>
    <w:rsid w:val="00342A60"/>
    <w:rsid w:val="00342AEE"/>
    <w:rsid w:val="00342B97"/>
    <w:rsid w:val="00342C68"/>
    <w:rsid w:val="00342D52"/>
    <w:rsid w:val="0034310A"/>
    <w:rsid w:val="00343237"/>
    <w:rsid w:val="0034334A"/>
    <w:rsid w:val="00343441"/>
    <w:rsid w:val="003434DE"/>
    <w:rsid w:val="0034358E"/>
    <w:rsid w:val="003437B8"/>
    <w:rsid w:val="00343827"/>
    <w:rsid w:val="00343A93"/>
    <w:rsid w:val="00343B84"/>
    <w:rsid w:val="00343DA1"/>
    <w:rsid w:val="00343F1D"/>
    <w:rsid w:val="003441CD"/>
    <w:rsid w:val="0034421E"/>
    <w:rsid w:val="00344503"/>
    <w:rsid w:val="003445D6"/>
    <w:rsid w:val="00344774"/>
    <w:rsid w:val="0034499F"/>
    <w:rsid w:val="00344A11"/>
    <w:rsid w:val="00344BFB"/>
    <w:rsid w:val="00344BFC"/>
    <w:rsid w:val="00344D20"/>
    <w:rsid w:val="00344F0E"/>
    <w:rsid w:val="00344F86"/>
    <w:rsid w:val="003454C8"/>
    <w:rsid w:val="0034567D"/>
    <w:rsid w:val="003456BA"/>
    <w:rsid w:val="003456C1"/>
    <w:rsid w:val="0034573F"/>
    <w:rsid w:val="0034575C"/>
    <w:rsid w:val="003457D6"/>
    <w:rsid w:val="003457F0"/>
    <w:rsid w:val="003458C9"/>
    <w:rsid w:val="003459E2"/>
    <w:rsid w:val="00345A12"/>
    <w:rsid w:val="00345B8A"/>
    <w:rsid w:val="00345C4A"/>
    <w:rsid w:val="00345E5F"/>
    <w:rsid w:val="00345E8B"/>
    <w:rsid w:val="00346142"/>
    <w:rsid w:val="0034617D"/>
    <w:rsid w:val="0034633C"/>
    <w:rsid w:val="00346592"/>
    <w:rsid w:val="003465CA"/>
    <w:rsid w:val="00346616"/>
    <w:rsid w:val="003466C5"/>
    <w:rsid w:val="00346A03"/>
    <w:rsid w:val="00346A4E"/>
    <w:rsid w:val="00346AB2"/>
    <w:rsid w:val="00346C00"/>
    <w:rsid w:val="00346D9E"/>
    <w:rsid w:val="00346DA4"/>
    <w:rsid w:val="00346E75"/>
    <w:rsid w:val="00347002"/>
    <w:rsid w:val="0034703A"/>
    <w:rsid w:val="0034717D"/>
    <w:rsid w:val="0034782C"/>
    <w:rsid w:val="0034789D"/>
    <w:rsid w:val="003478D5"/>
    <w:rsid w:val="003479AE"/>
    <w:rsid w:val="003479B9"/>
    <w:rsid w:val="00347B39"/>
    <w:rsid w:val="00347B59"/>
    <w:rsid w:val="003500C3"/>
    <w:rsid w:val="00350108"/>
    <w:rsid w:val="00350455"/>
    <w:rsid w:val="0035047C"/>
    <w:rsid w:val="00350600"/>
    <w:rsid w:val="003506C5"/>
    <w:rsid w:val="00350791"/>
    <w:rsid w:val="003507B7"/>
    <w:rsid w:val="003507F1"/>
    <w:rsid w:val="00350885"/>
    <w:rsid w:val="00350BAE"/>
    <w:rsid w:val="00350C3B"/>
    <w:rsid w:val="00350F70"/>
    <w:rsid w:val="00350FB1"/>
    <w:rsid w:val="00351080"/>
    <w:rsid w:val="003510A9"/>
    <w:rsid w:val="003511C3"/>
    <w:rsid w:val="003511E0"/>
    <w:rsid w:val="003511F9"/>
    <w:rsid w:val="003513FD"/>
    <w:rsid w:val="00351489"/>
    <w:rsid w:val="003517CF"/>
    <w:rsid w:val="00351886"/>
    <w:rsid w:val="003519BF"/>
    <w:rsid w:val="00351A12"/>
    <w:rsid w:val="00351AE7"/>
    <w:rsid w:val="00351E46"/>
    <w:rsid w:val="00351E54"/>
    <w:rsid w:val="00351EA3"/>
    <w:rsid w:val="00351F36"/>
    <w:rsid w:val="0035219F"/>
    <w:rsid w:val="00352360"/>
    <w:rsid w:val="003523C9"/>
    <w:rsid w:val="003523CB"/>
    <w:rsid w:val="003524F6"/>
    <w:rsid w:val="003525F8"/>
    <w:rsid w:val="003528F2"/>
    <w:rsid w:val="003529C6"/>
    <w:rsid w:val="00352ACF"/>
    <w:rsid w:val="00352ADE"/>
    <w:rsid w:val="00352B3A"/>
    <w:rsid w:val="00352C1C"/>
    <w:rsid w:val="00352EFB"/>
    <w:rsid w:val="00352FEA"/>
    <w:rsid w:val="0035310B"/>
    <w:rsid w:val="00353158"/>
    <w:rsid w:val="00353159"/>
    <w:rsid w:val="003531BF"/>
    <w:rsid w:val="00353479"/>
    <w:rsid w:val="003534B0"/>
    <w:rsid w:val="00353577"/>
    <w:rsid w:val="0035393C"/>
    <w:rsid w:val="003539BD"/>
    <w:rsid w:val="003539D4"/>
    <w:rsid w:val="00353B9E"/>
    <w:rsid w:val="00353D95"/>
    <w:rsid w:val="00353FBF"/>
    <w:rsid w:val="003541FC"/>
    <w:rsid w:val="0035434D"/>
    <w:rsid w:val="003543FF"/>
    <w:rsid w:val="00354454"/>
    <w:rsid w:val="0035445C"/>
    <w:rsid w:val="00354477"/>
    <w:rsid w:val="0035453C"/>
    <w:rsid w:val="00354581"/>
    <w:rsid w:val="003545CB"/>
    <w:rsid w:val="0035464C"/>
    <w:rsid w:val="0035483A"/>
    <w:rsid w:val="00354BAE"/>
    <w:rsid w:val="00354CE0"/>
    <w:rsid w:val="00354CEF"/>
    <w:rsid w:val="00354DBD"/>
    <w:rsid w:val="00354DF6"/>
    <w:rsid w:val="003550B4"/>
    <w:rsid w:val="00355319"/>
    <w:rsid w:val="00355774"/>
    <w:rsid w:val="00355789"/>
    <w:rsid w:val="003557F2"/>
    <w:rsid w:val="00355A17"/>
    <w:rsid w:val="00355D21"/>
    <w:rsid w:val="00355E58"/>
    <w:rsid w:val="00355E91"/>
    <w:rsid w:val="00355F51"/>
    <w:rsid w:val="00355F95"/>
    <w:rsid w:val="0035601A"/>
    <w:rsid w:val="00356238"/>
    <w:rsid w:val="0035646A"/>
    <w:rsid w:val="003564F0"/>
    <w:rsid w:val="0035667F"/>
    <w:rsid w:val="00356864"/>
    <w:rsid w:val="00356868"/>
    <w:rsid w:val="0035699D"/>
    <w:rsid w:val="00356A41"/>
    <w:rsid w:val="00356AB7"/>
    <w:rsid w:val="00356AE6"/>
    <w:rsid w:val="00356AF5"/>
    <w:rsid w:val="00356B44"/>
    <w:rsid w:val="00356BCF"/>
    <w:rsid w:val="00356E60"/>
    <w:rsid w:val="00356F56"/>
    <w:rsid w:val="00356F62"/>
    <w:rsid w:val="00356FFB"/>
    <w:rsid w:val="003570D0"/>
    <w:rsid w:val="00357331"/>
    <w:rsid w:val="0035749E"/>
    <w:rsid w:val="003575E7"/>
    <w:rsid w:val="00357635"/>
    <w:rsid w:val="003577E7"/>
    <w:rsid w:val="00357855"/>
    <w:rsid w:val="00357880"/>
    <w:rsid w:val="0035799A"/>
    <w:rsid w:val="00357A42"/>
    <w:rsid w:val="00357A73"/>
    <w:rsid w:val="00357A75"/>
    <w:rsid w:val="00357B73"/>
    <w:rsid w:val="00357CD4"/>
    <w:rsid w:val="00357F68"/>
    <w:rsid w:val="00360193"/>
    <w:rsid w:val="003601B7"/>
    <w:rsid w:val="0036036F"/>
    <w:rsid w:val="003603DE"/>
    <w:rsid w:val="00360412"/>
    <w:rsid w:val="00360615"/>
    <w:rsid w:val="0036063E"/>
    <w:rsid w:val="00360664"/>
    <w:rsid w:val="00360834"/>
    <w:rsid w:val="003608D2"/>
    <w:rsid w:val="0036094C"/>
    <w:rsid w:val="00360976"/>
    <w:rsid w:val="00360ADD"/>
    <w:rsid w:val="00360C79"/>
    <w:rsid w:val="00360DED"/>
    <w:rsid w:val="00360DFD"/>
    <w:rsid w:val="00360F38"/>
    <w:rsid w:val="003611D4"/>
    <w:rsid w:val="003611FF"/>
    <w:rsid w:val="0036141D"/>
    <w:rsid w:val="00361518"/>
    <w:rsid w:val="00361545"/>
    <w:rsid w:val="00361655"/>
    <w:rsid w:val="00361755"/>
    <w:rsid w:val="00361A93"/>
    <w:rsid w:val="00361B58"/>
    <w:rsid w:val="00361D3E"/>
    <w:rsid w:val="00361DA7"/>
    <w:rsid w:val="00361F3E"/>
    <w:rsid w:val="00361F5B"/>
    <w:rsid w:val="00361F78"/>
    <w:rsid w:val="003620EB"/>
    <w:rsid w:val="00362611"/>
    <w:rsid w:val="00362792"/>
    <w:rsid w:val="0036290D"/>
    <w:rsid w:val="00362B2F"/>
    <w:rsid w:val="00362E70"/>
    <w:rsid w:val="00362F13"/>
    <w:rsid w:val="003630F4"/>
    <w:rsid w:val="0036314E"/>
    <w:rsid w:val="00363150"/>
    <w:rsid w:val="0036337F"/>
    <w:rsid w:val="003633AA"/>
    <w:rsid w:val="003636E3"/>
    <w:rsid w:val="003637FE"/>
    <w:rsid w:val="0036380F"/>
    <w:rsid w:val="00363AE3"/>
    <w:rsid w:val="00363B7A"/>
    <w:rsid w:val="00363EB0"/>
    <w:rsid w:val="00363F1D"/>
    <w:rsid w:val="00363F85"/>
    <w:rsid w:val="00363F8D"/>
    <w:rsid w:val="00363FC0"/>
    <w:rsid w:val="00364222"/>
    <w:rsid w:val="0036443C"/>
    <w:rsid w:val="00364585"/>
    <w:rsid w:val="00364727"/>
    <w:rsid w:val="003647DE"/>
    <w:rsid w:val="00364805"/>
    <w:rsid w:val="00364988"/>
    <w:rsid w:val="00364B9E"/>
    <w:rsid w:val="00364CA6"/>
    <w:rsid w:val="00364F83"/>
    <w:rsid w:val="00365024"/>
    <w:rsid w:val="003650AD"/>
    <w:rsid w:val="003650EC"/>
    <w:rsid w:val="003651AD"/>
    <w:rsid w:val="00365265"/>
    <w:rsid w:val="00365797"/>
    <w:rsid w:val="003657AD"/>
    <w:rsid w:val="003657D2"/>
    <w:rsid w:val="00365855"/>
    <w:rsid w:val="00365921"/>
    <w:rsid w:val="003659FB"/>
    <w:rsid w:val="00365BAD"/>
    <w:rsid w:val="00365CA2"/>
    <w:rsid w:val="00365E6F"/>
    <w:rsid w:val="00365EB7"/>
    <w:rsid w:val="00365F0F"/>
    <w:rsid w:val="00365F89"/>
    <w:rsid w:val="0036600A"/>
    <w:rsid w:val="003660CF"/>
    <w:rsid w:val="00366194"/>
    <w:rsid w:val="003661DC"/>
    <w:rsid w:val="0036644F"/>
    <w:rsid w:val="003664CA"/>
    <w:rsid w:val="003665B8"/>
    <w:rsid w:val="003666EE"/>
    <w:rsid w:val="00366734"/>
    <w:rsid w:val="0036682E"/>
    <w:rsid w:val="0036698E"/>
    <w:rsid w:val="00366A82"/>
    <w:rsid w:val="00366AB2"/>
    <w:rsid w:val="00366B22"/>
    <w:rsid w:val="00366B35"/>
    <w:rsid w:val="00366CAC"/>
    <w:rsid w:val="00366CC0"/>
    <w:rsid w:val="00366DA7"/>
    <w:rsid w:val="00366E62"/>
    <w:rsid w:val="00367140"/>
    <w:rsid w:val="00367145"/>
    <w:rsid w:val="0036723E"/>
    <w:rsid w:val="0036724B"/>
    <w:rsid w:val="00367411"/>
    <w:rsid w:val="003676A9"/>
    <w:rsid w:val="003679D9"/>
    <w:rsid w:val="00367B6F"/>
    <w:rsid w:val="00367E8B"/>
    <w:rsid w:val="00367EC8"/>
    <w:rsid w:val="00367ED9"/>
    <w:rsid w:val="00367F36"/>
    <w:rsid w:val="00367F3A"/>
    <w:rsid w:val="0037027F"/>
    <w:rsid w:val="003705D3"/>
    <w:rsid w:val="003705D9"/>
    <w:rsid w:val="003706B0"/>
    <w:rsid w:val="00370917"/>
    <w:rsid w:val="0037093C"/>
    <w:rsid w:val="00370D6B"/>
    <w:rsid w:val="00370DCF"/>
    <w:rsid w:val="00370DDD"/>
    <w:rsid w:val="00370F8B"/>
    <w:rsid w:val="003712D4"/>
    <w:rsid w:val="00371724"/>
    <w:rsid w:val="003719BA"/>
    <w:rsid w:val="00371A5A"/>
    <w:rsid w:val="00371A92"/>
    <w:rsid w:val="00371B02"/>
    <w:rsid w:val="00371F05"/>
    <w:rsid w:val="0037207C"/>
    <w:rsid w:val="003720CF"/>
    <w:rsid w:val="00372233"/>
    <w:rsid w:val="00372240"/>
    <w:rsid w:val="003722B3"/>
    <w:rsid w:val="00372337"/>
    <w:rsid w:val="00372663"/>
    <w:rsid w:val="00372726"/>
    <w:rsid w:val="00372802"/>
    <w:rsid w:val="00372A84"/>
    <w:rsid w:val="00372BA2"/>
    <w:rsid w:val="00372BFD"/>
    <w:rsid w:val="00372CBC"/>
    <w:rsid w:val="00372D45"/>
    <w:rsid w:val="00372E16"/>
    <w:rsid w:val="00372E73"/>
    <w:rsid w:val="00372EA9"/>
    <w:rsid w:val="0037311E"/>
    <w:rsid w:val="00373227"/>
    <w:rsid w:val="00373310"/>
    <w:rsid w:val="00373502"/>
    <w:rsid w:val="00373584"/>
    <w:rsid w:val="003736AB"/>
    <w:rsid w:val="0037383E"/>
    <w:rsid w:val="00373845"/>
    <w:rsid w:val="00373BFF"/>
    <w:rsid w:val="00373C21"/>
    <w:rsid w:val="00373EED"/>
    <w:rsid w:val="00373FBE"/>
    <w:rsid w:val="00374033"/>
    <w:rsid w:val="00374081"/>
    <w:rsid w:val="0037422B"/>
    <w:rsid w:val="00374312"/>
    <w:rsid w:val="0037435C"/>
    <w:rsid w:val="00374485"/>
    <w:rsid w:val="003744D0"/>
    <w:rsid w:val="00374615"/>
    <w:rsid w:val="0037479C"/>
    <w:rsid w:val="00374874"/>
    <w:rsid w:val="003749F9"/>
    <w:rsid w:val="00374A2A"/>
    <w:rsid w:val="00374B47"/>
    <w:rsid w:val="00374BEB"/>
    <w:rsid w:val="00374CA1"/>
    <w:rsid w:val="00374CCE"/>
    <w:rsid w:val="00374D16"/>
    <w:rsid w:val="00374EB6"/>
    <w:rsid w:val="00374EF0"/>
    <w:rsid w:val="003750E0"/>
    <w:rsid w:val="00375168"/>
    <w:rsid w:val="003751D4"/>
    <w:rsid w:val="003752DF"/>
    <w:rsid w:val="003753F4"/>
    <w:rsid w:val="00375441"/>
    <w:rsid w:val="003754AC"/>
    <w:rsid w:val="003755FD"/>
    <w:rsid w:val="003756D2"/>
    <w:rsid w:val="003756DA"/>
    <w:rsid w:val="00375AE6"/>
    <w:rsid w:val="00375B89"/>
    <w:rsid w:val="00375BA7"/>
    <w:rsid w:val="00375D2A"/>
    <w:rsid w:val="00375D41"/>
    <w:rsid w:val="00375E2F"/>
    <w:rsid w:val="00375F84"/>
    <w:rsid w:val="00375FDB"/>
    <w:rsid w:val="003760A3"/>
    <w:rsid w:val="003760FD"/>
    <w:rsid w:val="00376175"/>
    <w:rsid w:val="003761AE"/>
    <w:rsid w:val="00376468"/>
    <w:rsid w:val="00376507"/>
    <w:rsid w:val="00376601"/>
    <w:rsid w:val="0037661F"/>
    <w:rsid w:val="00376688"/>
    <w:rsid w:val="003766EC"/>
    <w:rsid w:val="0037681D"/>
    <w:rsid w:val="0037681E"/>
    <w:rsid w:val="00376B6C"/>
    <w:rsid w:val="00376C85"/>
    <w:rsid w:val="00377009"/>
    <w:rsid w:val="00377437"/>
    <w:rsid w:val="003777AB"/>
    <w:rsid w:val="00377862"/>
    <w:rsid w:val="003778CC"/>
    <w:rsid w:val="00377A14"/>
    <w:rsid w:val="00377B2C"/>
    <w:rsid w:val="00377EF4"/>
    <w:rsid w:val="00377F53"/>
    <w:rsid w:val="003801AF"/>
    <w:rsid w:val="0038029A"/>
    <w:rsid w:val="00380405"/>
    <w:rsid w:val="00380442"/>
    <w:rsid w:val="00380677"/>
    <w:rsid w:val="0038069A"/>
    <w:rsid w:val="00380AA0"/>
    <w:rsid w:val="00380AEA"/>
    <w:rsid w:val="00380CDF"/>
    <w:rsid w:val="00380E01"/>
    <w:rsid w:val="00380E78"/>
    <w:rsid w:val="00380FFE"/>
    <w:rsid w:val="0038100F"/>
    <w:rsid w:val="00381175"/>
    <w:rsid w:val="003812F8"/>
    <w:rsid w:val="0038133E"/>
    <w:rsid w:val="00381365"/>
    <w:rsid w:val="00381381"/>
    <w:rsid w:val="0038139B"/>
    <w:rsid w:val="003813E9"/>
    <w:rsid w:val="0038142A"/>
    <w:rsid w:val="00381582"/>
    <w:rsid w:val="00381610"/>
    <w:rsid w:val="00381685"/>
    <w:rsid w:val="003816E1"/>
    <w:rsid w:val="00381877"/>
    <w:rsid w:val="00381DEA"/>
    <w:rsid w:val="00381E05"/>
    <w:rsid w:val="00381EDE"/>
    <w:rsid w:val="0038235A"/>
    <w:rsid w:val="00382370"/>
    <w:rsid w:val="00382387"/>
    <w:rsid w:val="003823DA"/>
    <w:rsid w:val="003826BB"/>
    <w:rsid w:val="00382734"/>
    <w:rsid w:val="00382735"/>
    <w:rsid w:val="0038273A"/>
    <w:rsid w:val="003827F0"/>
    <w:rsid w:val="003828F5"/>
    <w:rsid w:val="003829F8"/>
    <w:rsid w:val="00382A1D"/>
    <w:rsid w:val="00382E3B"/>
    <w:rsid w:val="00383036"/>
    <w:rsid w:val="0038304B"/>
    <w:rsid w:val="00383096"/>
    <w:rsid w:val="003830F3"/>
    <w:rsid w:val="003832F2"/>
    <w:rsid w:val="00383366"/>
    <w:rsid w:val="003833CA"/>
    <w:rsid w:val="00383483"/>
    <w:rsid w:val="00383511"/>
    <w:rsid w:val="003835AD"/>
    <w:rsid w:val="00383656"/>
    <w:rsid w:val="0038371B"/>
    <w:rsid w:val="00383758"/>
    <w:rsid w:val="003837A3"/>
    <w:rsid w:val="003837C3"/>
    <w:rsid w:val="00383FF3"/>
    <w:rsid w:val="003840E8"/>
    <w:rsid w:val="00384201"/>
    <w:rsid w:val="003842C9"/>
    <w:rsid w:val="00384493"/>
    <w:rsid w:val="0038459B"/>
    <w:rsid w:val="0038484D"/>
    <w:rsid w:val="00384905"/>
    <w:rsid w:val="00384B11"/>
    <w:rsid w:val="00384BAB"/>
    <w:rsid w:val="00384D9C"/>
    <w:rsid w:val="00384E05"/>
    <w:rsid w:val="00384E14"/>
    <w:rsid w:val="00384E93"/>
    <w:rsid w:val="00384F24"/>
    <w:rsid w:val="0038516E"/>
    <w:rsid w:val="0038517C"/>
    <w:rsid w:val="003851F2"/>
    <w:rsid w:val="003852C7"/>
    <w:rsid w:val="00385349"/>
    <w:rsid w:val="003854E2"/>
    <w:rsid w:val="00385639"/>
    <w:rsid w:val="0038565F"/>
    <w:rsid w:val="00385690"/>
    <w:rsid w:val="00385730"/>
    <w:rsid w:val="00385878"/>
    <w:rsid w:val="003858F7"/>
    <w:rsid w:val="00385906"/>
    <w:rsid w:val="00385ACF"/>
    <w:rsid w:val="00385AD6"/>
    <w:rsid w:val="00385B0E"/>
    <w:rsid w:val="00385C8B"/>
    <w:rsid w:val="00385C8C"/>
    <w:rsid w:val="00385E5A"/>
    <w:rsid w:val="00385ECF"/>
    <w:rsid w:val="00385F81"/>
    <w:rsid w:val="00385FD1"/>
    <w:rsid w:val="00386065"/>
    <w:rsid w:val="00386396"/>
    <w:rsid w:val="00386429"/>
    <w:rsid w:val="00386A0B"/>
    <w:rsid w:val="00386BC3"/>
    <w:rsid w:val="00386CDE"/>
    <w:rsid w:val="00386E55"/>
    <w:rsid w:val="00386EF3"/>
    <w:rsid w:val="00386F88"/>
    <w:rsid w:val="00386FF0"/>
    <w:rsid w:val="00387113"/>
    <w:rsid w:val="0038737E"/>
    <w:rsid w:val="00387389"/>
    <w:rsid w:val="003876FD"/>
    <w:rsid w:val="003877D8"/>
    <w:rsid w:val="00387800"/>
    <w:rsid w:val="003878D2"/>
    <w:rsid w:val="00387C36"/>
    <w:rsid w:val="00387C7E"/>
    <w:rsid w:val="00387C82"/>
    <w:rsid w:val="00387D5F"/>
    <w:rsid w:val="00387DB8"/>
    <w:rsid w:val="00387E0C"/>
    <w:rsid w:val="00390013"/>
    <w:rsid w:val="0039018D"/>
    <w:rsid w:val="003901C7"/>
    <w:rsid w:val="0039033D"/>
    <w:rsid w:val="00390432"/>
    <w:rsid w:val="00390649"/>
    <w:rsid w:val="003908D5"/>
    <w:rsid w:val="00390C12"/>
    <w:rsid w:val="00390CC1"/>
    <w:rsid w:val="00391399"/>
    <w:rsid w:val="0039160D"/>
    <w:rsid w:val="003918A4"/>
    <w:rsid w:val="00391A21"/>
    <w:rsid w:val="00391BC5"/>
    <w:rsid w:val="00391C1C"/>
    <w:rsid w:val="00391CD6"/>
    <w:rsid w:val="00391CDD"/>
    <w:rsid w:val="00391D6D"/>
    <w:rsid w:val="00391D9E"/>
    <w:rsid w:val="00391EAD"/>
    <w:rsid w:val="00391F31"/>
    <w:rsid w:val="00392050"/>
    <w:rsid w:val="003921F4"/>
    <w:rsid w:val="00392300"/>
    <w:rsid w:val="0039280F"/>
    <w:rsid w:val="00392919"/>
    <w:rsid w:val="003929FE"/>
    <w:rsid w:val="00392A54"/>
    <w:rsid w:val="00392B61"/>
    <w:rsid w:val="00392E0C"/>
    <w:rsid w:val="00392EFB"/>
    <w:rsid w:val="0039303E"/>
    <w:rsid w:val="00393061"/>
    <w:rsid w:val="00393080"/>
    <w:rsid w:val="00393206"/>
    <w:rsid w:val="0039324A"/>
    <w:rsid w:val="00393255"/>
    <w:rsid w:val="0039332A"/>
    <w:rsid w:val="003933D0"/>
    <w:rsid w:val="00393440"/>
    <w:rsid w:val="0039388C"/>
    <w:rsid w:val="003938D2"/>
    <w:rsid w:val="00393950"/>
    <w:rsid w:val="003939C6"/>
    <w:rsid w:val="00393B1B"/>
    <w:rsid w:val="00393DBE"/>
    <w:rsid w:val="00393E8D"/>
    <w:rsid w:val="00393EA6"/>
    <w:rsid w:val="00393EB1"/>
    <w:rsid w:val="00393EDD"/>
    <w:rsid w:val="00393F64"/>
    <w:rsid w:val="003945B3"/>
    <w:rsid w:val="0039461F"/>
    <w:rsid w:val="00394B7E"/>
    <w:rsid w:val="00394E12"/>
    <w:rsid w:val="00394EF8"/>
    <w:rsid w:val="00394FF2"/>
    <w:rsid w:val="0039514A"/>
    <w:rsid w:val="0039519C"/>
    <w:rsid w:val="003952F2"/>
    <w:rsid w:val="00395365"/>
    <w:rsid w:val="00395437"/>
    <w:rsid w:val="00395680"/>
    <w:rsid w:val="00395693"/>
    <w:rsid w:val="003956C2"/>
    <w:rsid w:val="003959A0"/>
    <w:rsid w:val="00395AA8"/>
    <w:rsid w:val="00395C89"/>
    <w:rsid w:val="00395CBF"/>
    <w:rsid w:val="00395DBF"/>
    <w:rsid w:val="00395F39"/>
    <w:rsid w:val="00395FF6"/>
    <w:rsid w:val="00396037"/>
    <w:rsid w:val="0039626E"/>
    <w:rsid w:val="0039641B"/>
    <w:rsid w:val="00396DB6"/>
    <w:rsid w:val="00396F52"/>
    <w:rsid w:val="003971F0"/>
    <w:rsid w:val="003971F1"/>
    <w:rsid w:val="00397313"/>
    <w:rsid w:val="00397461"/>
    <w:rsid w:val="00397488"/>
    <w:rsid w:val="003974C4"/>
    <w:rsid w:val="0039758C"/>
    <w:rsid w:val="00397881"/>
    <w:rsid w:val="00397981"/>
    <w:rsid w:val="003979BD"/>
    <w:rsid w:val="00397AD5"/>
    <w:rsid w:val="00397D09"/>
    <w:rsid w:val="00397EA6"/>
    <w:rsid w:val="00397EAD"/>
    <w:rsid w:val="003A01B9"/>
    <w:rsid w:val="003A027D"/>
    <w:rsid w:val="003A02BA"/>
    <w:rsid w:val="003A04D7"/>
    <w:rsid w:val="003A0622"/>
    <w:rsid w:val="003A077C"/>
    <w:rsid w:val="003A0BAB"/>
    <w:rsid w:val="003A0C99"/>
    <w:rsid w:val="003A0CB2"/>
    <w:rsid w:val="003A0FB9"/>
    <w:rsid w:val="003A1265"/>
    <w:rsid w:val="003A1473"/>
    <w:rsid w:val="003A169F"/>
    <w:rsid w:val="003A16D9"/>
    <w:rsid w:val="003A171A"/>
    <w:rsid w:val="003A1855"/>
    <w:rsid w:val="003A186D"/>
    <w:rsid w:val="003A1903"/>
    <w:rsid w:val="003A1B1E"/>
    <w:rsid w:val="003A1BF1"/>
    <w:rsid w:val="003A1C12"/>
    <w:rsid w:val="003A1C50"/>
    <w:rsid w:val="003A1D4E"/>
    <w:rsid w:val="003A1D68"/>
    <w:rsid w:val="003A1EE8"/>
    <w:rsid w:val="003A1FD9"/>
    <w:rsid w:val="003A204A"/>
    <w:rsid w:val="003A2234"/>
    <w:rsid w:val="003A229B"/>
    <w:rsid w:val="003A22DD"/>
    <w:rsid w:val="003A26D0"/>
    <w:rsid w:val="003A2767"/>
    <w:rsid w:val="003A28C7"/>
    <w:rsid w:val="003A29F0"/>
    <w:rsid w:val="003A2AE1"/>
    <w:rsid w:val="003A2B03"/>
    <w:rsid w:val="003A2B7D"/>
    <w:rsid w:val="003A2BB2"/>
    <w:rsid w:val="003A2C79"/>
    <w:rsid w:val="003A2E23"/>
    <w:rsid w:val="003A2F73"/>
    <w:rsid w:val="003A3210"/>
    <w:rsid w:val="003A3253"/>
    <w:rsid w:val="003A329E"/>
    <w:rsid w:val="003A3324"/>
    <w:rsid w:val="003A33C5"/>
    <w:rsid w:val="003A33D9"/>
    <w:rsid w:val="003A349E"/>
    <w:rsid w:val="003A34FE"/>
    <w:rsid w:val="003A3555"/>
    <w:rsid w:val="003A3558"/>
    <w:rsid w:val="003A3803"/>
    <w:rsid w:val="003A389A"/>
    <w:rsid w:val="003A3934"/>
    <w:rsid w:val="003A3B40"/>
    <w:rsid w:val="003A3CD5"/>
    <w:rsid w:val="003A424B"/>
    <w:rsid w:val="003A4307"/>
    <w:rsid w:val="003A439E"/>
    <w:rsid w:val="003A43FF"/>
    <w:rsid w:val="003A46FF"/>
    <w:rsid w:val="003A49F8"/>
    <w:rsid w:val="003A4AAC"/>
    <w:rsid w:val="003A4AE9"/>
    <w:rsid w:val="003A4BCD"/>
    <w:rsid w:val="003A4CA8"/>
    <w:rsid w:val="003A4D1F"/>
    <w:rsid w:val="003A4DD3"/>
    <w:rsid w:val="003A4EC7"/>
    <w:rsid w:val="003A4FDC"/>
    <w:rsid w:val="003A50B1"/>
    <w:rsid w:val="003A50BF"/>
    <w:rsid w:val="003A51DF"/>
    <w:rsid w:val="003A573A"/>
    <w:rsid w:val="003A5859"/>
    <w:rsid w:val="003A5B50"/>
    <w:rsid w:val="003A5B7B"/>
    <w:rsid w:val="003A5C1C"/>
    <w:rsid w:val="003A5E30"/>
    <w:rsid w:val="003A5E4D"/>
    <w:rsid w:val="003A5EDE"/>
    <w:rsid w:val="003A60BC"/>
    <w:rsid w:val="003A60C4"/>
    <w:rsid w:val="003A60DB"/>
    <w:rsid w:val="003A6102"/>
    <w:rsid w:val="003A6135"/>
    <w:rsid w:val="003A6196"/>
    <w:rsid w:val="003A675F"/>
    <w:rsid w:val="003A677D"/>
    <w:rsid w:val="003A67C9"/>
    <w:rsid w:val="003A6814"/>
    <w:rsid w:val="003A68CF"/>
    <w:rsid w:val="003A699A"/>
    <w:rsid w:val="003A6C69"/>
    <w:rsid w:val="003A6D33"/>
    <w:rsid w:val="003A6E94"/>
    <w:rsid w:val="003A7079"/>
    <w:rsid w:val="003A710E"/>
    <w:rsid w:val="003A7133"/>
    <w:rsid w:val="003A73C4"/>
    <w:rsid w:val="003A760A"/>
    <w:rsid w:val="003A76A7"/>
    <w:rsid w:val="003A78A1"/>
    <w:rsid w:val="003A7A55"/>
    <w:rsid w:val="003A7B17"/>
    <w:rsid w:val="003A7B8A"/>
    <w:rsid w:val="003A7CB9"/>
    <w:rsid w:val="003A7CC8"/>
    <w:rsid w:val="003A7CCF"/>
    <w:rsid w:val="003A7D06"/>
    <w:rsid w:val="003A7D2C"/>
    <w:rsid w:val="003A7E17"/>
    <w:rsid w:val="003A7EBB"/>
    <w:rsid w:val="003A7FB6"/>
    <w:rsid w:val="003B0269"/>
    <w:rsid w:val="003B0278"/>
    <w:rsid w:val="003B0315"/>
    <w:rsid w:val="003B07B1"/>
    <w:rsid w:val="003B0879"/>
    <w:rsid w:val="003B0958"/>
    <w:rsid w:val="003B0984"/>
    <w:rsid w:val="003B0C03"/>
    <w:rsid w:val="003B0DFD"/>
    <w:rsid w:val="003B0F0C"/>
    <w:rsid w:val="003B0F1F"/>
    <w:rsid w:val="003B0FAF"/>
    <w:rsid w:val="003B0FF4"/>
    <w:rsid w:val="003B1128"/>
    <w:rsid w:val="003B12AC"/>
    <w:rsid w:val="003B143C"/>
    <w:rsid w:val="003B14FD"/>
    <w:rsid w:val="003B153E"/>
    <w:rsid w:val="003B1656"/>
    <w:rsid w:val="003B1686"/>
    <w:rsid w:val="003B1869"/>
    <w:rsid w:val="003B1909"/>
    <w:rsid w:val="003B1A20"/>
    <w:rsid w:val="003B1A35"/>
    <w:rsid w:val="003B1C24"/>
    <w:rsid w:val="003B1D6F"/>
    <w:rsid w:val="003B1EBC"/>
    <w:rsid w:val="003B236D"/>
    <w:rsid w:val="003B2438"/>
    <w:rsid w:val="003B247E"/>
    <w:rsid w:val="003B2616"/>
    <w:rsid w:val="003B2715"/>
    <w:rsid w:val="003B274A"/>
    <w:rsid w:val="003B2AAA"/>
    <w:rsid w:val="003B2AAF"/>
    <w:rsid w:val="003B2C06"/>
    <w:rsid w:val="003B2DAA"/>
    <w:rsid w:val="003B2E30"/>
    <w:rsid w:val="003B3030"/>
    <w:rsid w:val="003B3282"/>
    <w:rsid w:val="003B37E5"/>
    <w:rsid w:val="003B3807"/>
    <w:rsid w:val="003B38B0"/>
    <w:rsid w:val="003B3963"/>
    <w:rsid w:val="003B39A7"/>
    <w:rsid w:val="003B39BC"/>
    <w:rsid w:val="003B3B51"/>
    <w:rsid w:val="003B3B95"/>
    <w:rsid w:val="003B41A1"/>
    <w:rsid w:val="003B41EF"/>
    <w:rsid w:val="003B432C"/>
    <w:rsid w:val="003B4355"/>
    <w:rsid w:val="003B44A4"/>
    <w:rsid w:val="003B45DB"/>
    <w:rsid w:val="003B461D"/>
    <w:rsid w:val="003B4687"/>
    <w:rsid w:val="003B46D9"/>
    <w:rsid w:val="003B47B6"/>
    <w:rsid w:val="003B480E"/>
    <w:rsid w:val="003B486D"/>
    <w:rsid w:val="003B4A34"/>
    <w:rsid w:val="003B4AAF"/>
    <w:rsid w:val="003B4ADD"/>
    <w:rsid w:val="003B4B18"/>
    <w:rsid w:val="003B4C08"/>
    <w:rsid w:val="003B4D38"/>
    <w:rsid w:val="003B4DA1"/>
    <w:rsid w:val="003B4E8B"/>
    <w:rsid w:val="003B4F37"/>
    <w:rsid w:val="003B4FE1"/>
    <w:rsid w:val="003B5045"/>
    <w:rsid w:val="003B50CE"/>
    <w:rsid w:val="003B50F0"/>
    <w:rsid w:val="003B52D7"/>
    <w:rsid w:val="003B52D8"/>
    <w:rsid w:val="003B5437"/>
    <w:rsid w:val="003B5753"/>
    <w:rsid w:val="003B5812"/>
    <w:rsid w:val="003B5B35"/>
    <w:rsid w:val="003B5C4A"/>
    <w:rsid w:val="003B5E5D"/>
    <w:rsid w:val="003B5FF7"/>
    <w:rsid w:val="003B6165"/>
    <w:rsid w:val="003B6323"/>
    <w:rsid w:val="003B633D"/>
    <w:rsid w:val="003B6345"/>
    <w:rsid w:val="003B6568"/>
    <w:rsid w:val="003B65E0"/>
    <w:rsid w:val="003B66A5"/>
    <w:rsid w:val="003B66FC"/>
    <w:rsid w:val="003B6765"/>
    <w:rsid w:val="003B67B0"/>
    <w:rsid w:val="003B6887"/>
    <w:rsid w:val="003B6926"/>
    <w:rsid w:val="003B6932"/>
    <w:rsid w:val="003B6972"/>
    <w:rsid w:val="003B6C15"/>
    <w:rsid w:val="003B6C57"/>
    <w:rsid w:val="003B6E87"/>
    <w:rsid w:val="003B6FCB"/>
    <w:rsid w:val="003B71DF"/>
    <w:rsid w:val="003B7283"/>
    <w:rsid w:val="003B731B"/>
    <w:rsid w:val="003B74ED"/>
    <w:rsid w:val="003B7540"/>
    <w:rsid w:val="003B7843"/>
    <w:rsid w:val="003B793F"/>
    <w:rsid w:val="003B7A60"/>
    <w:rsid w:val="003B7B78"/>
    <w:rsid w:val="003B7D34"/>
    <w:rsid w:val="003B7D9E"/>
    <w:rsid w:val="003B7DBF"/>
    <w:rsid w:val="003B7EA9"/>
    <w:rsid w:val="003B7EF4"/>
    <w:rsid w:val="003C0060"/>
    <w:rsid w:val="003C05C3"/>
    <w:rsid w:val="003C085E"/>
    <w:rsid w:val="003C086A"/>
    <w:rsid w:val="003C0A45"/>
    <w:rsid w:val="003C0AF3"/>
    <w:rsid w:val="003C0B4E"/>
    <w:rsid w:val="003C0C63"/>
    <w:rsid w:val="003C0E1B"/>
    <w:rsid w:val="003C0E8E"/>
    <w:rsid w:val="003C0EE5"/>
    <w:rsid w:val="003C0F9E"/>
    <w:rsid w:val="003C15F9"/>
    <w:rsid w:val="003C16B2"/>
    <w:rsid w:val="003C194A"/>
    <w:rsid w:val="003C1A1E"/>
    <w:rsid w:val="003C1A2A"/>
    <w:rsid w:val="003C1BC5"/>
    <w:rsid w:val="003C1CF0"/>
    <w:rsid w:val="003C1D21"/>
    <w:rsid w:val="003C1DE4"/>
    <w:rsid w:val="003C1F6B"/>
    <w:rsid w:val="003C1F8F"/>
    <w:rsid w:val="003C20E3"/>
    <w:rsid w:val="003C2141"/>
    <w:rsid w:val="003C214E"/>
    <w:rsid w:val="003C223F"/>
    <w:rsid w:val="003C2259"/>
    <w:rsid w:val="003C2270"/>
    <w:rsid w:val="003C242B"/>
    <w:rsid w:val="003C2440"/>
    <w:rsid w:val="003C2595"/>
    <w:rsid w:val="003C2727"/>
    <w:rsid w:val="003C282D"/>
    <w:rsid w:val="003C294E"/>
    <w:rsid w:val="003C2B2E"/>
    <w:rsid w:val="003C2C09"/>
    <w:rsid w:val="003C2CBA"/>
    <w:rsid w:val="003C310B"/>
    <w:rsid w:val="003C3149"/>
    <w:rsid w:val="003C32BF"/>
    <w:rsid w:val="003C332E"/>
    <w:rsid w:val="003C35E4"/>
    <w:rsid w:val="003C36D9"/>
    <w:rsid w:val="003C3830"/>
    <w:rsid w:val="003C3902"/>
    <w:rsid w:val="003C3A46"/>
    <w:rsid w:val="003C3B8B"/>
    <w:rsid w:val="003C3C5C"/>
    <w:rsid w:val="003C3CA4"/>
    <w:rsid w:val="003C3D4F"/>
    <w:rsid w:val="003C3D50"/>
    <w:rsid w:val="003C3DDF"/>
    <w:rsid w:val="003C3FDF"/>
    <w:rsid w:val="003C42DA"/>
    <w:rsid w:val="003C42ED"/>
    <w:rsid w:val="003C43B2"/>
    <w:rsid w:val="003C4709"/>
    <w:rsid w:val="003C4B45"/>
    <w:rsid w:val="003C4B87"/>
    <w:rsid w:val="003C4B9D"/>
    <w:rsid w:val="003C4BB5"/>
    <w:rsid w:val="003C4E88"/>
    <w:rsid w:val="003C4E8C"/>
    <w:rsid w:val="003C4F68"/>
    <w:rsid w:val="003C5087"/>
    <w:rsid w:val="003C50F0"/>
    <w:rsid w:val="003C52C7"/>
    <w:rsid w:val="003C5540"/>
    <w:rsid w:val="003C5592"/>
    <w:rsid w:val="003C569D"/>
    <w:rsid w:val="003C570F"/>
    <w:rsid w:val="003C5727"/>
    <w:rsid w:val="003C580A"/>
    <w:rsid w:val="003C5BB7"/>
    <w:rsid w:val="003C5E32"/>
    <w:rsid w:val="003C5EB6"/>
    <w:rsid w:val="003C5EE4"/>
    <w:rsid w:val="003C6167"/>
    <w:rsid w:val="003C657C"/>
    <w:rsid w:val="003C6627"/>
    <w:rsid w:val="003C669D"/>
    <w:rsid w:val="003C66D7"/>
    <w:rsid w:val="003C67CB"/>
    <w:rsid w:val="003C689E"/>
    <w:rsid w:val="003C68A8"/>
    <w:rsid w:val="003C6934"/>
    <w:rsid w:val="003C6957"/>
    <w:rsid w:val="003C6988"/>
    <w:rsid w:val="003C6A23"/>
    <w:rsid w:val="003C6C3D"/>
    <w:rsid w:val="003C6E8E"/>
    <w:rsid w:val="003C6F7D"/>
    <w:rsid w:val="003C6FBF"/>
    <w:rsid w:val="003C70EF"/>
    <w:rsid w:val="003C7314"/>
    <w:rsid w:val="003C777F"/>
    <w:rsid w:val="003C7791"/>
    <w:rsid w:val="003C77AC"/>
    <w:rsid w:val="003C77DF"/>
    <w:rsid w:val="003C7BFC"/>
    <w:rsid w:val="003C7CF8"/>
    <w:rsid w:val="003C7D30"/>
    <w:rsid w:val="003C7D43"/>
    <w:rsid w:val="003C7D75"/>
    <w:rsid w:val="003C7F9E"/>
    <w:rsid w:val="003D0037"/>
    <w:rsid w:val="003D0070"/>
    <w:rsid w:val="003D0399"/>
    <w:rsid w:val="003D0543"/>
    <w:rsid w:val="003D060A"/>
    <w:rsid w:val="003D07B6"/>
    <w:rsid w:val="003D090C"/>
    <w:rsid w:val="003D0E86"/>
    <w:rsid w:val="003D0EFD"/>
    <w:rsid w:val="003D1133"/>
    <w:rsid w:val="003D11CE"/>
    <w:rsid w:val="003D1220"/>
    <w:rsid w:val="003D132B"/>
    <w:rsid w:val="003D1474"/>
    <w:rsid w:val="003D14BD"/>
    <w:rsid w:val="003D14CE"/>
    <w:rsid w:val="003D1565"/>
    <w:rsid w:val="003D161C"/>
    <w:rsid w:val="003D1BC2"/>
    <w:rsid w:val="003D1DE3"/>
    <w:rsid w:val="003D1EF7"/>
    <w:rsid w:val="003D1F34"/>
    <w:rsid w:val="003D2314"/>
    <w:rsid w:val="003D233D"/>
    <w:rsid w:val="003D239B"/>
    <w:rsid w:val="003D26DE"/>
    <w:rsid w:val="003D2897"/>
    <w:rsid w:val="003D2ADC"/>
    <w:rsid w:val="003D2BBB"/>
    <w:rsid w:val="003D2C59"/>
    <w:rsid w:val="003D2DDF"/>
    <w:rsid w:val="003D2ECB"/>
    <w:rsid w:val="003D2EFC"/>
    <w:rsid w:val="003D2F53"/>
    <w:rsid w:val="003D3026"/>
    <w:rsid w:val="003D3090"/>
    <w:rsid w:val="003D3131"/>
    <w:rsid w:val="003D31F0"/>
    <w:rsid w:val="003D3460"/>
    <w:rsid w:val="003D35D3"/>
    <w:rsid w:val="003D3631"/>
    <w:rsid w:val="003D392C"/>
    <w:rsid w:val="003D3ACD"/>
    <w:rsid w:val="003D3BAC"/>
    <w:rsid w:val="003D3BBA"/>
    <w:rsid w:val="003D3BD3"/>
    <w:rsid w:val="003D3FCB"/>
    <w:rsid w:val="003D4167"/>
    <w:rsid w:val="003D419B"/>
    <w:rsid w:val="003D41BA"/>
    <w:rsid w:val="003D43D6"/>
    <w:rsid w:val="003D44A1"/>
    <w:rsid w:val="003D4568"/>
    <w:rsid w:val="003D45C9"/>
    <w:rsid w:val="003D471E"/>
    <w:rsid w:val="003D4785"/>
    <w:rsid w:val="003D47AF"/>
    <w:rsid w:val="003D47FA"/>
    <w:rsid w:val="003D48AF"/>
    <w:rsid w:val="003D4AD9"/>
    <w:rsid w:val="003D4CD1"/>
    <w:rsid w:val="003D4CE1"/>
    <w:rsid w:val="003D4EC7"/>
    <w:rsid w:val="003D5031"/>
    <w:rsid w:val="003D50C4"/>
    <w:rsid w:val="003D5190"/>
    <w:rsid w:val="003D5193"/>
    <w:rsid w:val="003D5519"/>
    <w:rsid w:val="003D5784"/>
    <w:rsid w:val="003D5868"/>
    <w:rsid w:val="003D5958"/>
    <w:rsid w:val="003D59C8"/>
    <w:rsid w:val="003D5A19"/>
    <w:rsid w:val="003D5A36"/>
    <w:rsid w:val="003D5AF5"/>
    <w:rsid w:val="003D5CB6"/>
    <w:rsid w:val="003D5D84"/>
    <w:rsid w:val="003D6078"/>
    <w:rsid w:val="003D6196"/>
    <w:rsid w:val="003D62A7"/>
    <w:rsid w:val="003D63D3"/>
    <w:rsid w:val="003D643F"/>
    <w:rsid w:val="003D6581"/>
    <w:rsid w:val="003D661C"/>
    <w:rsid w:val="003D6A2B"/>
    <w:rsid w:val="003D6B4C"/>
    <w:rsid w:val="003D6B69"/>
    <w:rsid w:val="003D6D55"/>
    <w:rsid w:val="003D6EEB"/>
    <w:rsid w:val="003D6FDE"/>
    <w:rsid w:val="003D704B"/>
    <w:rsid w:val="003D7073"/>
    <w:rsid w:val="003D708C"/>
    <w:rsid w:val="003D7176"/>
    <w:rsid w:val="003D718E"/>
    <w:rsid w:val="003D71E0"/>
    <w:rsid w:val="003D773A"/>
    <w:rsid w:val="003D774E"/>
    <w:rsid w:val="003D77CD"/>
    <w:rsid w:val="003D7847"/>
    <w:rsid w:val="003D7879"/>
    <w:rsid w:val="003D7928"/>
    <w:rsid w:val="003D7B28"/>
    <w:rsid w:val="003D7C21"/>
    <w:rsid w:val="003D7E93"/>
    <w:rsid w:val="003E01B6"/>
    <w:rsid w:val="003E01D0"/>
    <w:rsid w:val="003E04A1"/>
    <w:rsid w:val="003E0578"/>
    <w:rsid w:val="003E0758"/>
    <w:rsid w:val="003E0789"/>
    <w:rsid w:val="003E07B2"/>
    <w:rsid w:val="003E08EB"/>
    <w:rsid w:val="003E0B4C"/>
    <w:rsid w:val="003E0D4B"/>
    <w:rsid w:val="003E0D6A"/>
    <w:rsid w:val="003E0F38"/>
    <w:rsid w:val="003E0FDE"/>
    <w:rsid w:val="003E1111"/>
    <w:rsid w:val="003E119C"/>
    <w:rsid w:val="003E13B5"/>
    <w:rsid w:val="003E13BE"/>
    <w:rsid w:val="003E13DB"/>
    <w:rsid w:val="003E1525"/>
    <w:rsid w:val="003E1579"/>
    <w:rsid w:val="003E15BC"/>
    <w:rsid w:val="003E17E0"/>
    <w:rsid w:val="003E186C"/>
    <w:rsid w:val="003E18F8"/>
    <w:rsid w:val="003E1A4B"/>
    <w:rsid w:val="003E1E36"/>
    <w:rsid w:val="003E1E89"/>
    <w:rsid w:val="003E1EEA"/>
    <w:rsid w:val="003E1F2F"/>
    <w:rsid w:val="003E20DF"/>
    <w:rsid w:val="003E20E5"/>
    <w:rsid w:val="003E20FD"/>
    <w:rsid w:val="003E226F"/>
    <w:rsid w:val="003E2286"/>
    <w:rsid w:val="003E22C9"/>
    <w:rsid w:val="003E233A"/>
    <w:rsid w:val="003E23FB"/>
    <w:rsid w:val="003E2578"/>
    <w:rsid w:val="003E2740"/>
    <w:rsid w:val="003E29EE"/>
    <w:rsid w:val="003E2AFF"/>
    <w:rsid w:val="003E2B19"/>
    <w:rsid w:val="003E2B42"/>
    <w:rsid w:val="003E2C72"/>
    <w:rsid w:val="003E2CD0"/>
    <w:rsid w:val="003E2EF2"/>
    <w:rsid w:val="003E2F3D"/>
    <w:rsid w:val="003E2F42"/>
    <w:rsid w:val="003E3010"/>
    <w:rsid w:val="003E30A6"/>
    <w:rsid w:val="003E318C"/>
    <w:rsid w:val="003E335B"/>
    <w:rsid w:val="003E33A5"/>
    <w:rsid w:val="003E33D5"/>
    <w:rsid w:val="003E34DD"/>
    <w:rsid w:val="003E3541"/>
    <w:rsid w:val="003E365D"/>
    <w:rsid w:val="003E3740"/>
    <w:rsid w:val="003E378F"/>
    <w:rsid w:val="003E39E7"/>
    <w:rsid w:val="003E3AF2"/>
    <w:rsid w:val="003E3D60"/>
    <w:rsid w:val="003E3D89"/>
    <w:rsid w:val="003E3DC0"/>
    <w:rsid w:val="003E3E38"/>
    <w:rsid w:val="003E3E80"/>
    <w:rsid w:val="003E3EB3"/>
    <w:rsid w:val="003E40F5"/>
    <w:rsid w:val="003E4128"/>
    <w:rsid w:val="003E426D"/>
    <w:rsid w:val="003E4287"/>
    <w:rsid w:val="003E4404"/>
    <w:rsid w:val="003E4456"/>
    <w:rsid w:val="003E47DE"/>
    <w:rsid w:val="003E4856"/>
    <w:rsid w:val="003E48D0"/>
    <w:rsid w:val="003E4CC9"/>
    <w:rsid w:val="003E5039"/>
    <w:rsid w:val="003E53AF"/>
    <w:rsid w:val="003E54DB"/>
    <w:rsid w:val="003E5564"/>
    <w:rsid w:val="003E5584"/>
    <w:rsid w:val="003E5603"/>
    <w:rsid w:val="003E564D"/>
    <w:rsid w:val="003E566D"/>
    <w:rsid w:val="003E5751"/>
    <w:rsid w:val="003E5786"/>
    <w:rsid w:val="003E57C5"/>
    <w:rsid w:val="003E5856"/>
    <w:rsid w:val="003E59B1"/>
    <w:rsid w:val="003E59B3"/>
    <w:rsid w:val="003E5AB0"/>
    <w:rsid w:val="003E5B1D"/>
    <w:rsid w:val="003E5B2F"/>
    <w:rsid w:val="003E5CA0"/>
    <w:rsid w:val="003E5CEA"/>
    <w:rsid w:val="003E5D08"/>
    <w:rsid w:val="003E5D5A"/>
    <w:rsid w:val="003E5ED7"/>
    <w:rsid w:val="003E60F6"/>
    <w:rsid w:val="003E6398"/>
    <w:rsid w:val="003E63B7"/>
    <w:rsid w:val="003E65B8"/>
    <w:rsid w:val="003E664D"/>
    <w:rsid w:val="003E669B"/>
    <w:rsid w:val="003E672B"/>
    <w:rsid w:val="003E67A5"/>
    <w:rsid w:val="003E67EA"/>
    <w:rsid w:val="003E6934"/>
    <w:rsid w:val="003E6B99"/>
    <w:rsid w:val="003E6D37"/>
    <w:rsid w:val="003E6EA9"/>
    <w:rsid w:val="003E701C"/>
    <w:rsid w:val="003E7083"/>
    <w:rsid w:val="003E709F"/>
    <w:rsid w:val="003E70C7"/>
    <w:rsid w:val="003E715B"/>
    <w:rsid w:val="003E7253"/>
    <w:rsid w:val="003E72C3"/>
    <w:rsid w:val="003E732B"/>
    <w:rsid w:val="003E7361"/>
    <w:rsid w:val="003E747B"/>
    <w:rsid w:val="003E7513"/>
    <w:rsid w:val="003E7547"/>
    <w:rsid w:val="003E785B"/>
    <w:rsid w:val="003E7AAD"/>
    <w:rsid w:val="003E7C6C"/>
    <w:rsid w:val="003E7CAB"/>
    <w:rsid w:val="003E7DA4"/>
    <w:rsid w:val="003E7DE2"/>
    <w:rsid w:val="003E7E09"/>
    <w:rsid w:val="003F006C"/>
    <w:rsid w:val="003F0134"/>
    <w:rsid w:val="003F017F"/>
    <w:rsid w:val="003F01A4"/>
    <w:rsid w:val="003F01A7"/>
    <w:rsid w:val="003F021C"/>
    <w:rsid w:val="003F0287"/>
    <w:rsid w:val="003F030D"/>
    <w:rsid w:val="003F054E"/>
    <w:rsid w:val="003F061D"/>
    <w:rsid w:val="003F0891"/>
    <w:rsid w:val="003F0B47"/>
    <w:rsid w:val="003F0E65"/>
    <w:rsid w:val="003F0E87"/>
    <w:rsid w:val="003F111D"/>
    <w:rsid w:val="003F1196"/>
    <w:rsid w:val="003F11CB"/>
    <w:rsid w:val="003F13E0"/>
    <w:rsid w:val="003F15B8"/>
    <w:rsid w:val="003F15EA"/>
    <w:rsid w:val="003F1624"/>
    <w:rsid w:val="003F1693"/>
    <w:rsid w:val="003F1B17"/>
    <w:rsid w:val="003F1C1F"/>
    <w:rsid w:val="003F1FAA"/>
    <w:rsid w:val="003F2241"/>
    <w:rsid w:val="003F239D"/>
    <w:rsid w:val="003F2621"/>
    <w:rsid w:val="003F2652"/>
    <w:rsid w:val="003F2984"/>
    <w:rsid w:val="003F2A69"/>
    <w:rsid w:val="003F2C35"/>
    <w:rsid w:val="003F2C78"/>
    <w:rsid w:val="003F2CBF"/>
    <w:rsid w:val="003F2D23"/>
    <w:rsid w:val="003F2DCC"/>
    <w:rsid w:val="003F2E59"/>
    <w:rsid w:val="003F2EC8"/>
    <w:rsid w:val="003F328E"/>
    <w:rsid w:val="003F32A6"/>
    <w:rsid w:val="003F3335"/>
    <w:rsid w:val="003F338A"/>
    <w:rsid w:val="003F34B0"/>
    <w:rsid w:val="003F36E4"/>
    <w:rsid w:val="003F3727"/>
    <w:rsid w:val="003F3794"/>
    <w:rsid w:val="003F3937"/>
    <w:rsid w:val="003F3961"/>
    <w:rsid w:val="003F3A92"/>
    <w:rsid w:val="003F3C2A"/>
    <w:rsid w:val="003F3C3D"/>
    <w:rsid w:val="003F3EAE"/>
    <w:rsid w:val="003F3FD2"/>
    <w:rsid w:val="003F40C2"/>
    <w:rsid w:val="003F4364"/>
    <w:rsid w:val="003F479A"/>
    <w:rsid w:val="003F4A75"/>
    <w:rsid w:val="003F4B38"/>
    <w:rsid w:val="003F4C1C"/>
    <w:rsid w:val="003F50FF"/>
    <w:rsid w:val="003F5239"/>
    <w:rsid w:val="003F5467"/>
    <w:rsid w:val="003F5529"/>
    <w:rsid w:val="003F556B"/>
    <w:rsid w:val="003F56C1"/>
    <w:rsid w:val="003F5747"/>
    <w:rsid w:val="003F58C5"/>
    <w:rsid w:val="003F5C83"/>
    <w:rsid w:val="003F5E62"/>
    <w:rsid w:val="003F6066"/>
    <w:rsid w:val="003F6106"/>
    <w:rsid w:val="003F61A2"/>
    <w:rsid w:val="003F62F2"/>
    <w:rsid w:val="003F63D1"/>
    <w:rsid w:val="003F6754"/>
    <w:rsid w:val="003F6A11"/>
    <w:rsid w:val="003F6A3D"/>
    <w:rsid w:val="003F6B93"/>
    <w:rsid w:val="003F6D08"/>
    <w:rsid w:val="003F6DFD"/>
    <w:rsid w:val="003F6FFC"/>
    <w:rsid w:val="003F71BA"/>
    <w:rsid w:val="003F71F1"/>
    <w:rsid w:val="003F730A"/>
    <w:rsid w:val="003F7443"/>
    <w:rsid w:val="003F767A"/>
    <w:rsid w:val="003F7768"/>
    <w:rsid w:val="003F7A17"/>
    <w:rsid w:val="003F7B93"/>
    <w:rsid w:val="003F7CB7"/>
    <w:rsid w:val="003F7F22"/>
    <w:rsid w:val="00400086"/>
    <w:rsid w:val="0040008C"/>
    <w:rsid w:val="0040009C"/>
    <w:rsid w:val="004000B0"/>
    <w:rsid w:val="0040015F"/>
    <w:rsid w:val="0040019C"/>
    <w:rsid w:val="004002E5"/>
    <w:rsid w:val="0040036F"/>
    <w:rsid w:val="004003C8"/>
    <w:rsid w:val="004003E4"/>
    <w:rsid w:val="004003F5"/>
    <w:rsid w:val="00400485"/>
    <w:rsid w:val="0040087E"/>
    <w:rsid w:val="00400B33"/>
    <w:rsid w:val="00400D86"/>
    <w:rsid w:val="00400F0E"/>
    <w:rsid w:val="00401220"/>
    <w:rsid w:val="00401245"/>
    <w:rsid w:val="00401259"/>
    <w:rsid w:val="00401346"/>
    <w:rsid w:val="00401358"/>
    <w:rsid w:val="004014BB"/>
    <w:rsid w:val="004014DC"/>
    <w:rsid w:val="004016C1"/>
    <w:rsid w:val="004018AC"/>
    <w:rsid w:val="004019AB"/>
    <w:rsid w:val="00401A39"/>
    <w:rsid w:val="00401CAF"/>
    <w:rsid w:val="00401D51"/>
    <w:rsid w:val="00401F60"/>
    <w:rsid w:val="00402169"/>
    <w:rsid w:val="0040232C"/>
    <w:rsid w:val="0040237D"/>
    <w:rsid w:val="00402460"/>
    <w:rsid w:val="00402469"/>
    <w:rsid w:val="004024C3"/>
    <w:rsid w:val="00402607"/>
    <w:rsid w:val="00402648"/>
    <w:rsid w:val="004027F9"/>
    <w:rsid w:val="00402904"/>
    <w:rsid w:val="004029E4"/>
    <w:rsid w:val="00402A76"/>
    <w:rsid w:val="00402DDF"/>
    <w:rsid w:val="00402F84"/>
    <w:rsid w:val="0040336B"/>
    <w:rsid w:val="00403426"/>
    <w:rsid w:val="0040344C"/>
    <w:rsid w:val="00403464"/>
    <w:rsid w:val="00403530"/>
    <w:rsid w:val="00403582"/>
    <w:rsid w:val="00403686"/>
    <w:rsid w:val="0040387B"/>
    <w:rsid w:val="0040397E"/>
    <w:rsid w:val="004039DA"/>
    <w:rsid w:val="00403A56"/>
    <w:rsid w:val="00403AA6"/>
    <w:rsid w:val="00403B84"/>
    <w:rsid w:val="00403C0D"/>
    <w:rsid w:val="00403CC3"/>
    <w:rsid w:val="00403D00"/>
    <w:rsid w:val="00403E53"/>
    <w:rsid w:val="00403F14"/>
    <w:rsid w:val="00403F29"/>
    <w:rsid w:val="00403FC2"/>
    <w:rsid w:val="004040C5"/>
    <w:rsid w:val="004040CC"/>
    <w:rsid w:val="0040415D"/>
    <w:rsid w:val="00404199"/>
    <w:rsid w:val="004041AF"/>
    <w:rsid w:val="0040427C"/>
    <w:rsid w:val="00404374"/>
    <w:rsid w:val="00404423"/>
    <w:rsid w:val="004044CE"/>
    <w:rsid w:val="004045D8"/>
    <w:rsid w:val="00404673"/>
    <w:rsid w:val="00404692"/>
    <w:rsid w:val="0040480C"/>
    <w:rsid w:val="004048BF"/>
    <w:rsid w:val="00404A2B"/>
    <w:rsid w:val="00404A5E"/>
    <w:rsid w:val="00404B22"/>
    <w:rsid w:val="00404B59"/>
    <w:rsid w:val="00404C2F"/>
    <w:rsid w:val="00404C43"/>
    <w:rsid w:val="00404F97"/>
    <w:rsid w:val="00405012"/>
    <w:rsid w:val="00405079"/>
    <w:rsid w:val="00405154"/>
    <w:rsid w:val="004052BB"/>
    <w:rsid w:val="004052EC"/>
    <w:rsid w:val="0040540A"/>
    <w:rsid w:val="00405588"/>
    <w:rsid w:val="00405752"/>
    <w:rsid w:val="00405758"/>
    <w:rsid w:val="0040576E"/>
    <w:rsid w:val="00405913"/>
    <w:rsid w:val="0040592D"/>
    <w:rsid w:val="00405C22"/>
    <w:rsid w:val="00405C4B"/>
    <w:rsid w:val="00405CD1"/>
    <w:rsid w:val="00405D04"/>
    <w:rsid w:val="00405D48"/>
    <w:rsid w:val="00405D7D"/>
    <w:rsid w:val="00405DAE"/>
    <w:rsid w:val="00405E35"/>
    <w:rsid w:val="00405EEF"/>
    <w:rsid w:val="00406149"/>
    <w:rsid w:val="00406186"/>
    <w:rsid w:val="004061F0"/>
    <w:rsid w:val="00406254"/>
    <w:rsid w:val="00406306"/>
    <w:rsid w:val="004064E4"/>
    <w:rsid w:val="004067A2"/>
    <w:rsid w:val="004067D2"/>
    <w:rsid w:val="0040690B"/>
    <w:rsid w:val="00406993"/>
    <w:rsid w:val="00406C6A"/>
    <w:rsid w:val="00406DEC"/>
    <w:rsid w:val="00406F1B"/>
    <w:rsid w:val="00406F85"/>
    <w:rsid w:val="0040700A"/>
    <w:rsid w:val="0040700B"/>
    <w:rsid w:val="0040714E"/>
    <w:rsid w:val="00407291"/>
    <w:rsid w:val="004075F7"/>
    <w:rsid w:val="00407645"/>
    <w:rsid w:val="00407768"/>
    <w:rsid w:val="004077B5"/>
    <w:rsid w:val="0040785F"/>
    <w:rsid w:val="004078EA"/>
    <w:rsid w:val="00407A82"/>
    <w:rsid w:val="00407AAF"/>
    <w:rsid w:val="00407BE2"/>
    <w:rsid w:val="00407C38"/>
    <w:rsid w:val="00407CA1"/>
    <w:rsid w:val="00407CDB"/>
    <w:rsid w:val="00407D14"/>
    <w:rsid w:val="00407ECC"/>
    <w:rsid w:val="00410122"/>
    <w:rsid w:val="00410153"/>
    <w:rsid w:val="00410156"/>
    <w:rsid w:val="00410170"/>
    <w:rsid w:val="00410584"/>
    <w:rsid w:val="0041065F"/>
    <w:rsid w:val="00410676"/>
    <w:rsid w:val="00410746"/>
    <w:rsid w:val="00410797"/>
    <w:rsid w:val="004107B7"/>
    <w:rsid w:val="004107C7"/>
    <w:rsid w:val="0041098C"/>
    <w:rsid w:val="0041099A"/>
    <w:rsid w:val="00410A43"/>
    <w:rsid w:val="00410BEB"/>
    <w:rsid w:val="00410BFC"/>
    <w:rsid w:val="00410C02"/>
    <w:rsid w:val="00410D88"/>
    <w:rsid w:val="00410EDF"/>
    <w:rsid w:val="00411133"/>
    <w:rsid w:val="004111A5"/>
    <w:rsid w:val="0041152A"/>
    <w:rsid w:val="00411659"/>
    <w:rsid w:val="004116A9"/>
    <w:rsid w:val="004118FA"/>
    <w:rsid w:val="00411908"/>
    <w:rsid w:val="00411920"/>
    <w:rsid w:val="00411950"/>
    <w:rsid w:val="00411956"/>
    <w:rsid w:val="004119FF"/>
    <w:rsid w:val="00411AA1"/>
    <w:rsid w:val="00411B11"/>
    <w:rsid w:val="00411B5E"/>
    <w:rsid w:val="00411EBA"/>
    <w:rsid w:val="00411FBA"/>
    <w:rsid w:val="004123AF"/>
    <w:rsid w:val="004124C6"/>
    <w:rsid w:val="004127A6"/>
    <w:rsid w:val="00412AEA"/>
    <w:rsid w:val="00412B98"/>
    <w:rsid w:val="00412BE2"/>
    <w:rsid w:val="00412C48"/>
    <w:rsid w:val="00412D0E"/>
    <w:rsid w:val="00412D9A"/>
    <w:rsid w:val="00412F43"/>
    <w:rsid w:val="004131EC"/>
    <w:rsid w:val="004132A2"/>
    <w:rsid w:val="00413346"/>
    <w:rsid w:val="00413364"/>
    <w:rsid w:val="004133B5"/>
    <w:rsid w:val="00413445"/>
    <w:rsid w:val="004134BC"/>
    <w:rsid w:val="00413735"/>
    <w:rsid w:val="004137C0"/>
    <w:rsid w:val="004137D2"/>
    <w:rsid w:val="004138C2"/>
    <w:rsid w:val="004139A3"/>
    <w:rsid w:val="00413A3B"/>
    <w:rsid w:val="00413A9A"/>
    <w:rsid w:val="00413AF7"/>
    <w:rsid w:val="00413B75"/>
    <w:rsid w:val="00413B8A"/>
    <w:rsid w:val="00413EAE"/>
    <w:rsid w:val="00413F30"/>
    <w:rsid w:val="00413FED"/>
    <w:rsid w:val="0041401B"/>
    <w:rsid w:val="0041410D"/>
    <w:rsid w:val="004141A2"/>
    <w:rsid w:val="0041421E"/>
    <w:rsid w:val="00414410"/>
    <w:rsid w:val="00414474"/>
    <w:rsid w:val="004145D9"/>
    <w:rsid w:val="004145F7"/>
    <w:rsid w:val="00414601"/>
    <w:rsid w:val="00414699"/>
    <w:rsid w:val="0041469A"/>
    <w:rsid w:val="004147B3"/>
    <w:rsid w:val="00414888"/>
    <w:rsid w:val="004148BB"/>
    <w:rsid w:val="00414B19"/>
    <w:rsid w:val="00414CDB"/>
    <w:rsid w:val="00414EA0"/>
    <w:rsid w:val="004150E5"/>
    <w:rsid w:val="0041510B"/>
    <w:rsid w:val="0041518E"/>
    <w:rsid w:val="004155B6"/>
    <w:rsid w:val="00415624"/>
    <w:rsid w:val="004156FE"/>
    <w:rsid w:val="00415736"/>
    <w:rsid w:val="00415BAB"/>
    <w:rsid w:val="00415C1C"/>
    <w:rsid w:val="00415D52"/>
    <w:rsid w:val="00415D9E"/>
    <w:rsid w:val="00415E8C"/>
    <w:rsid w:val="00415FA6"/>
    <w:rsid w:val="0041601C"/>
    <w:rsid w:val="00416336"/>
    <w:rsid w:val="004164F1"/>
    <w:rsid w:val="00416AFF"/>
    <w:rsid w:val="00416DFF"/>
    <w:rsid w:val="00416E28"/>
    <w:rsid w:val="00416F11"/>
    <w:rsid w:val="00416F8E"/>
    <w:rsid w:val="00416F92"/>
    <w:rsid w:val="00416FE8"/>
    <w:rsid w:val="0041700D"/>
    <w:rsid w:val="00417200"/>
    <w:rsid w:val="00417240"/>
    <w:rsid w:val="004173AC"/>
    <w:rsid w:val="004173B0"/>
    <w:rsid w:val="0041740A"/>
    <w:rsid w:val="0041759D"/>
    <w:rsid w:val="004176DC"/>
    <w:rsid w:val="004177A0"/>
    <w:rsid w:val="00417994"/>
    <w:rsid w:val="00417B53"/>
    <w:rsid w:val="00417C19"/>
    <w:rsid w:val="00417C30"/>
    <w:rsid w:val="00417DA9"/>
    <w:rsid w:val="00417EB8"/>
    <w:rsid w:val="00417EBF"/>
    <w:rsid w:val="0042040A"/>
    <w:rsid w:val="00420425"/>
    <w:rsid w:val="004208FA"/>
    <w:rsid w:val="00420984"/>
    <w:rsid w:val="00420989"/>
    <w:rsid w:val="00420A92"/>
    <w:rsid w:val="00420BE2"/>
    <w:rsid w:val="00420DA0"/>
    <w:rsid w:val="00420E36"/>
    <w:rsid w:val="00420E9E"/>
    <w:rsid w:val="00420EC8"/>
    <w:rsid w:val="0042105B"/>
    <w:rsid w:val="00421316"/>
    <w:rsid w:val="004217FA"/>
    <w:rsid w:val="00421822"/>
    <w:rsid w:val="004218E5"/>
    <w:rsid w:val="00421A37"/>
    <w:rsid w:val="00421A6E"/>
    <w:rsid w:val="00421BE3"/>
    <w:rsid w:val="00421D9B"/>
    <w:rsid w:val="00421DAB"/>
    <w:rsid w:val="00421ECD"/>
    <w:rsid w:val="00421F11"/>
    <w:rsid w:val="00422043"/>
    <w:rsid w:val="00422202"/>
    <w:rsid w:val="0042268C"/>
    <w:rsid w:val="004226AA"/>
    <w:rsid w:val="00422904"/>
    <w:rsid w:val="004229AF"/>
    <w:rsid w:val="004229FC"/>
    <w:rsid w:val="00422B08"/>
    <w:rsid w:val="00422BF8"/>
    <w:rsid w:val="004231A7"/>
    <w:rsid w:val="004231C0"/>
    <w:rsid w:val="004232C4"/>
    <w:rsid w:val="00423528"/>
    <w:rsid w:val="004236B9"/>
    <w:rsid w:val="00423918"/>
    <w:rsid w:val="00423962"/>
    <w:rsid w:val="0042399C"/>
    <w:rsid w:val="00423B0B"/>
    <w:rsid w:val="00423B80"/>
    <w:rsid w:val="00423E34"/>
    <w:rsid w:val="00423E42"/>
    <w:rsid w:val="00423F73"/>
    <w:rsid w:val="00423FDE"/>
    <w:rsid w:val="00423FF5"/>
    <w:rsid w:val="00424180"/>
    <w:rsid w:val="004241AA"/>
    <w:rsid w:val="00424296"/>
    <w:rsid w:val="004243A6"/>
    <w:rsid w:val="00424BCD"/>
    <w:rsid w:val="00424D8B"/>
    <w:rsid w:val="00424DE1"/>
    <w:rsid w:val="00424E72"/>
    <w:rsid w:val="00424EB5"/>
    <w:rsid w:val="00424EC6"/>
    <w:rsid w:val="00424EEF"/>
    <w:rsid w:val="00424F5F"/>
    <w:rsid w:val="00425038"/>
    <w:rsid w:val="0042508E"/>
    <w:rsid w:val="004251E8"/>
    <w:rsid w:val="0042528D"/>
    <w:rsid w:val="004253D9"/>
    <w:rsid w:val="004253F5"/>
    <w:rsid w:val="00425456"/>
    <w:rsid w:val="004254B3"/>
    <w:rsid w:val="004255EB"/>
    <w:rsid w:val="00425675"/>
    <w:rsid w:val="00425788"/>
    <w:rsid w:val="004257B7"/>
    <w:rsid w:val="00425878"/>
    <w:rsid w:val="00425924"/>
    <w:rsid w:val="0042599A"/>
    <w:rsid w:val="00425A4E"/>
    <w:rsid w:val="00425D85"/>
    <w:rsid w:val="0042630E"/>
    <w:rsid w:val="00426324"/>
    <w:rsid w:val="00426353"/>
    <w:rsid w:val="00426469"/>
    <w:rsid w:val="004264D7"/>
    <w:rsid w:val="004267ED"/>
    <w:rsid w:val="00426A50"/>
    <w:rsid w:val="00426A93"/>
    <w:rsid w:val="00426AE0"/>
    <w:rsid w:val="00426B7B"/>
    <w:rsid w:val="00426BD6"/>
    <w:rsid w:val="00426C5E"/>
    <w:rsid w:val="00426DA8"/>
    <w:rsid w:val="00426DD1"/>
    <w:rsid w:val="00426E5A"/>
    <w:rsid w:val="00426F12"/>
    <w:rsid w:val="004271AE"/>
    <w:rsid w:val="00427542"/>
    <w:rsid w:val="00427626"/>
    <w:rsid w:val="00427880"/>
    <w:rsid w:val="004278A1"/>
    <w:rsid w:val="00427919"/>
    <w:rsid w:val="00427C0A"/>
    <w:rsid w:val="00427E2C"/>
    <w:rsid w:val="00427EE9"/>
    <w:rsid w:val="00427F26"/>
    <w:rsid w:val="0043020D"/>
    <w:rsid w:val="00430508"/>
    <w:rsid w:val="004305F1"/>
    <w:rsid w:val="00430710"/>
    <w:rsid w:val="0043073C"/>
    <w:rsid w:val="00430755"/>
    <w:rsid w:val="004307F7"/>
    <w:rsid w:val="004308A3"/>
    <w:rsid w:val="00430A5C"/>
    <w:rsid w:val="00430AF3"/>
    <w:rsid w:val="00430B25"/>
    <w:rsid w:val="00430BDA"/>
    <w:rsid w:val="00430E60"/>
    <w:rsid w:val="00430E9D"/>
    <w:rsid w:val="00431060"/>
    <w:rsid w:val="00431174"/>
    <w:rsid w:val="00431176"/>
    <w:rsid w:val="00431364"/>
    <w:rsid w:val="004313B3"/>
    <w:rsid w:val="004315AA"/>
    <w:rsid w:val="00431603"/>
    <w:rsid w:val="004316BB"/>
    <w:rsid w:val="00431704"/>
    <w:rsid w:val="004317BA"/>
    <w:rsid w:val="00431A7B"/>
    <w:rsid w:val="00431BC7"/>
    <w:rsid w:val="00431D51"/>
    <w:rsid w:val="00431F6F"/>
    <w:rsid w:val="004320FF"/>
    <w:rsid w:val="00432332"/>
    <w:rsid w:val="0043242C"/>
    <w:rsid w:val="004324DE"/>
    <w:rsid w:val="0043251E"/>
    <w:rsid w:val="00432528"/>
    <w:rsid w:val="004328B9"/>
    <w:rsid w:val="0043295B"/>
    <w:rsid w:val="004329DB"/>
    <w:rsid w:val="00432ABE"/>
    <w:rsid w:val="00432B31"/>
    <w:rsid w:val="00432B7B"/>
    <w:rsid w:val="00432BA1"/>
    <w:rsid w:val="00432C73"/>
    <w:rsid w:val="00432D17"/>
    <w:rsid w:val="00432D91"/>
    <w:rsid w:val="00432E98"/>
    <w:rsid w:val="00432EDB"/>
    <w:rsid w:val="00432F27"/>
    <w:rsid w:val="00432FEB"/>
    <w:rsid w:val="00433060"/>
    <w:rsid w:val="004332F4"/>
    <w:rsid w:val="00433460"/>
    <w:rsid w:val="004334E0"/>
    <w:rsid w:val="00433927"/>
    <w:rsid w:val="00433977"/>
    <w:rsid w:val="0043399B"/>
    <w:rsid w:val="00433A0E"/>
    <w:rsid w:val="00433A5D"/>
    <w:rsid w:val="00433A94"/>
    <w:rsid w:val="00433D91"/>
    <w:rsid w:val="00433E81"/>
    <w:rsid w:val="00433F1D"/>
    <w:rsid w:val="004340E8"/>
    <w:rsid w:val="00434127"/>
    <w:rsid w:val="004341EE"/>
    <w:rsid w:val="00434279"/>
    <w:rsid w:val="0043432A"/>
    <w:rsid w:val="004344F1"/>
    <w:rsid w:val="00434597"/>
    <w:rsid w:val="004345C6"/>
    <w:rsid w:val="004345F7"/>
    <w:rsid w:val="0043468B"/>
    <w:rsid w:val="00434726"/>
    <w:rsid w:val="0043480D"/>
    <w:rsid w:val="00434AF6"/>
    <w:rsid w:val="00434C05"/>
    <w:rsid w:val="00434D53"/>
    <w:rsid w:val="00434EC4"/>
    <w:rsid w:val="00434ECE"/>
    <w:rsid w:val="004351CA"/>
    <w:rsid w:val="0043535E"/>
    <w:rsid w:val="004354EF"/>
    <w:rsid w:val="00435533"/>
    <w:rsid w:val="004355B4"/>
    <w:rsid w:val="004355D2"/>
    <w:rsid w:val="00435802"/>
    <w:rsid w:val="00435879"/>
    <w:rsid w:val="00435987"/>
    <w:rsid w:val="0043599F"/>
    <w:rsid w:val="00435A68"/>
    <w:rsid w:val="00435A98"/>
    <w:rsid w:val="00435D21"/>
    <w:rsid w:val="00435D23"/>
    <w:rsid w:val="00435E6E"/>
    <w:rsid w:val="00435F48"/>
    <w:rsid w:val="00435FC4"/>
    <w:rsid w:val="00436034"/>
    <w:rsid w:val="004360A6"/>
    <w:rsid w:val="004360A7"/>
    <w:rsid w:val="00436138"/>
    <w:rsid w:val="0043613B"/>
    <w:rsid w:val="0043642A"/>
    <w:rsid w:val="004364AF"/>
    <w:rsid w:val="004365F5"/>
    <w:rsid w:val="00436822"/>
    <w:rsid w:val="004369B5"/>
    <w:rsid w:val="00436A55"/>
    <w:rsid w:val="00436E69"/>
    <w:rsid w:val="00436F26"/>
    <w:rsid w:val="0043708C"/>
    <w:rsid w:val="00437534"/>
    <w:rsid w:val="0043760A"/>
    <w:rsid w:val="00437641"/>
    <w:rsid w:val="00437986"/>
    <w:rsid w:val="00437A83"/>
    <w:rsid w:val="00437CF5"/>
    <w:rsid w:val="00437D03"/>
    <w:rsid w:val="0044019A"/>
    <w:rsid w:val="004401B2"/>
    <w:rsid w:val="004401B8"/>
    <w:rsid w:val="004405D7"/>
    <w:rsid w:val="00440625"/>
    <w:rsid w:val="004408E6"/>
    <w:rsid w:val="00440A5D"/>
    <w:rsid w:val="00440B1F"/>
    <w:rsid w:val="00440BA8"/>
    <w:rsid w:val="00440BEB"/>
    <w:rsid w:val="00440DA7"/>
    <w:rsid w:val="00440DD7"/>
    <w:rsid w:val="00440DE8"/>
    <w:rsid w:val="00440E3E"/>
    <w:rsid w:val="00440F21"/>
    <w:rsid w:val="00440F8A"/>
    <w:rsid w:val="00440FA8"/>
    <w:rsid w:val="0044135C"/>
    <w:rsid w:val="0044172A"/>
    <w:rsid w:val="004417A4"/>
    <w:rsid w:val="00441951"/>
    <w:rsid w:val="00441A36"/>
    <w:rsid w:val="00441C75"/>
    <w:rsid w:val="00441C9B"/>
    <w:rsid w:val="00441FA8"/>
    <w:rsid w:val="0044219E"/>
    <w:rsid w:val="00442229"/>
    <w:rsid w:val="00442326"/>
    <w:rsid w:val="0044235D"/>
    <w:rsid w:val="004425A0"/>
    <w:rsid w:val="00442711"/>
    <w:rsid w:val="004429DB"/>
    <w:rsid w:val="00442A0A"/>
    <w:rsid w:val="00442D28"/>
    <w:rsid w:val="00442D4C"/>
    <w:rsid w:val="00442F03"/>
    <w:rsid w:val="00442F47"/>
    <w:rsid w:val="0044314B"/>
    <w:rsid w:val="0044319B"/>
    <w:rsid w:val="004432A1"/>
    <w:rsid w:val="004432AF"/>
    <w:rsid w:val="00443601"/>
    <w:rsid w:val="004436CF"/>
    <w:rsid w:val="00443759"/>
    <w:rsid w:val="004437ED"/>
    <w:rsid w:val="00443A90"/>
    <w:rsid w:val="00443BA6"/>
    <w:rsid w:val="00443C6E"/>
    <w:rsid w:val="00443DA7"/>
    <w:rsid w:val="00443E33"/>
    <w:rsid w:val="00443E44"/>
    <w:rsid w:val="00443F91"/>
    <w:rsid w:val="004443A1"/>
    <w:rsid w:val="004444AC"/>
    <w:rsid w:val="0044450B"/>
    <w:rsid w:val="0044453F"/>
    <w:rsid w:val="00444622"/>
    <w:rsid w:val="0044462E"/>
    <w:rsid w:val="00444645"/>
    <w:rsid w:val="00444713"/>
    <w:rsid w:val="00444750"/>
    <w:rsid w:val="00444772"/>
    <w:rsid w:val="004448F8"/>
    <w:rsid w:val="00444953"/>
    <w:rsid w:val="00444962"/>
    <w:rsid w:val="00444A75"/>
    <w:rsid w:val="00444BB2"/>
    <w:rsid w:val="00444C69"/>
    <w:rsid w:val="0044518E"/>
    <w:rsid w:val="004451B2"/>
    <w:rsid w:val="00445204"/>
    <w:rsid w:val="00445213"/>
    <w:rsid w:val="0044531E"/>
    <w:rsid w:val="00445566"/>
    <w:rsid w:val="00445642"/>
    <w:rsid w:val="0044568F"/>
    <w:rsid w:val="00445804"/>
    <w:rsid w:val="0044589C"/>
    <w:rsid w:val="004459C6"/>
    <w:rsid w:val="00445BCE"/>
    <w:rsid w:val="00445C61"/>
    <w:rsid w:val="00445E07"/>
    <w:rsid w:val="00445EB3"/>
    <w:rsid w:val="00445F56"/>
    <w:rsid w:val="0044605D"/>
    <w:rsid w:val="004460A2"/>
    <w:rsid w:val="004460BA"/>
    <w:rsid w:val="004461A4"/>
    <w:rsid w:val="00446280"/>
    <w:rsid w:val="00446296"/>
    <w:rsid w:val="004463F8"/>
    <w:rsid w:val="00446451"/>
    <w:rsid w:val="00446604"/>
    <w:rsid w:val="004469EF"/>
    <w:rsid w:val="00446A95"/>
    <w:rsid w:val="00446B91"/>
    <w:rsid w:val="00446BA9"/>
    <w:rsid w:val="00446C25"/>
    <w:rsid w:val="00446C64"/>
    <w:rsid w:val="00446C8F"/>
    <w:rsid w:val="00446CB0"/>
    <w:rsid w:val="00446D09"/>
    <w:rsid w:val="00446DF1"/>
    <w:rsid w:val="00446E64"/>
    <w:rsid w:val="00446E83"/>
    <w:rsid w:val="00447276"/>
    <w:rsid w:val="004472B8"/>
    <w:rsid w:val="00447444"/>
    <w:rsid w:val="004474E7"/>
    <w:rsid w:val="004475CA"/>
    <w:rsid w:val="0044778B"/>
    <w:rsid w:val="00447818"/>
    <w:rsid w:val="00447956"/>
    <w:rsid w:val="00447AC3"/>
    <w:rsid w:val="00447AC8"/>
    <w:rsid w:val="00447AE9"/>
    <w:rsid w:val="00447B81"/>
    <w:rsid w:val="00447C23"/>
    <w:rsid w:val="00447CDD"/>
    <w:rsid w:val="00447DA5"/>
    <w:rsid w:val="00447FAF"/>
    <w:rsid w:val="004500C0"/>
    <w:rsid w:val="0045036A"/>
    <w:rsid w:val="0045047F"/>
    <w:rsid w:val="00450598"/>
    <w:rsid w:val="00450837"/>
    <w:rsid w:val="0045090A"/>
    <w:rsid w:val="00450B1A"/>
    <w:rsid w:val="00450D7E"/>
    <w:rsid w:val="00450DE6"/>
    <w:rsid w:val="00450E08"/>
    <w:rsid w:val="00450E55"/>
    <w:rsid w:val="00450F63"/>
    <w:rsid w:val="00450F91"/>
    <w:rsid w:val="00450FC2"/>
    <w:rsid w:val="00451043"/>
    <w:rsid w:val="0045121D"/>
    <w:rsid w:val="004514F3"/>
    <w:rsid w:val="004516F7"/>
    <w:rsid w:val="00451781"/>
    <w:rsid w:val="004517D9"/>
    <w:rsid w:val="00451865"/>
    <w:rsid w:val="004518BC"/>
    <w:rsid w:val="00451A37"/>
    <w:rsid w:val="00451C83"/>
    <w:rsid w:val="00451CC7"/>
    <w:rsid w:val="00451F5A"/>
    <w:rsid w:val="00451FE2"/>
    <w:rsid w:val="00452031"/>
    <w:rsid w:val="0045274E"/>
    <w:rsid w:val="004527BE"/>
    <w:rsid w:val="00452801"/>
    <w:rsid w:val="00452B87"/>
    <w:rsid w:val="00452E10"/>
    <w:rsid w:val="00452F71"/>
    <w:rsid w:val="004531B3"/>
    <w:rsid w:val="00453549"/>
    <w:rsid w:val="00453580"/>
    <w:rsid w:val="004537DF"/>
    <w:rsid w:val="0045381B"/>
    <w:rsid w:val="00453912"/>
    <w:rsid w:val="00453A87"/>
    <w:rsid w:val="00453A90"/>
    <w:rsid w:val="00453B5E"/>
    <w:rsid w:val="00453CA9"/>
    <w:rsid w:val="00453F7A"/>
    <w:rsid w:val="00454125"/>
    <w:rsid w:val="00454401"/>
    <w:rsid w:val="0045449B"/>
    <w:rsid w:val="00454504"/>
    <w:rsid w:val="004545DF"/>
    <w:rsid w:val="004547A8"/>
    <w:rsid w:val="00454803"/>
    <w:rsid w:val="00454929"/>
    <w:rsid w:val="0045495E"/>
    <w:rsid w:val="004549D1"/>
    <w:rsid w:val="00454A90"/>
    <w:rsid w:val="00454B47"/>
    <w:rsid w:val="00454D7A"/>
    <w:rsid w:val="00454E2D"/>
    <w:rsid w:val="00454E69"/>
    <w:rsid w:val="00454ED1"/>
    <w:rsid w:val="00455166"/>
    <w:rsid w:val="0045535A"/>
    <w:rsid w:val="00455433"/>
    <w:rsid w:val="00455458"/>
    <w:rsid w:val="0045572C"/>
    <w:rsid w:val="004557C9"/>
    <w:rsid w:val="0045586B"/>
    <w:rsid w:val="004558D7"/>
    <w:rsid w:val="004559C9"/>
    <w:rsid w:val="004559E3"/>
    <w:rsid w:val="00455A20"/>
    <w:rsid w:val="00455C21"/>
    <w:rsid w:val="00455C40"/>
    <w:rsid w:val="00455CAC"/>
    <w:rsid w:val="00455D1E"/>
    <w:rsid w:val="00455D3D"/>
    <w:rsid w:val="00455E5A"/>
    <w:rsid w:val="00455EA6"/>
    <w:rsid w:val="00455F5E"/>
    <w:rsid w:val="0045602F"/>
    <w:rsid w:val="00456132"/>
    <w:rsid w:val="00456160"/>
    <w:rsid w:val="0045620E"/>
    <w:rsid w:val="0045622A"/>
    <w:rsid w:val="00456278"/>
    <w:rsid w:val="0045627C"/>
    <w:rsid w:val="00456400"/>
    <w:rsid w:val="00456447"/>
    <w:rsid w:val="00456467"/>
    <w:rsid w:val="004564F2"/>
    <w:rsid w:val="0045652E"/>
    <w:rsid w:val="00456655"/>
    <w:rsid w:val="0045673E"/>
    <w:rsid w:val="004567AE"/>
    <w:rsid w:val="004569E1"/>
    <w:rsid w:val="00456CF2"/>
    <w:rsid w:val="00456D40"/>
    <w:rsid w:val="00456F0C"/>
    <w:rsid w:val="0045704C"/>
    <w:rsid w:val="004572BF"/>
    <w:rsid w:val="004573F4"/>
    <w:rsid w:val="00457416"/>
    <w:rsid w:val="004575D5"/>
    <w:rsid w:val="0045774D"/>
    <w:rsid w:val="0045787A"/>
    <w:rsid w:val="00457BA1"/>
    <w:rsid w:val="00457BCB"/>
    <w:rsid w:val="00457C65"/>
    <w:rsid w:val="00457E00"/>
    <w:rsid w:val="00457F13"/>
    <w:rsid w:val="004602E2"/>
    <w:rsid w:val="004603E1"/>
    <w:rsid w:val="004603EC"/>
    <w:rsid w:val="00460499"/>
    <w:rsid w:val="00460675"/>
    <w:rsid w:val="004607D5"/>
    <w:rsid w:val="004608EE"/>
    <w:rsid w:val="00460A76"/>
    <w:rsid w:val="00460B1F"/>
    <w:rsid w:val="00460D0B"/>
    <w:rsid w:val="00460FD6"/>
    <w:rsid w:val="004610A7"/>
    <w:rsid w:val="004610C8"/>
    <w:rsid w:val="00461188"/>
    <w:rsid w:val="0046136F"/>
    <w:rsid w:val="00461372"/>
    <w:rsid w:val="004614BD"/>
    <w:rsid w:val="00461720"/>
    <w:rsid w:val="0046191D"/>
    <w:rsid w:val="00461B64"/>
    <w:rsid w:val="00462198"/>
    <w:rsid w:val="0046245F"/>
    <w:rsid w:val="004626A9"/>
    <w:rsid w:val="0046279D"/>
    <w:rsid w:val="004628E8"/>
    <w:rsid w:val="00462921"/>
    <w:rsid w:val="00462A08"/>
    <w:rsid w:val="00462BAD"/>
    <w:rsid w:val="00462BD2"/>
    <w:rsid w:val="00462BE3"/>
    <w:rsid w:val="00462D5A"/>
    <w:rsid w:val="00462DA6"/>
    <w:rsid w:val="00462E0B"/>
    <w:rsid w:val="00462E1A"/>
    <w:rsid w:val="00462FA5"/>
    <w:rsid w:val="004630A1"/>
    <w:rsid w:val="00463208"/>
    <w:rsid w:val="004632FB"/>
    <w:rsid w:val="00463424"/>
    <w:rsid w:val="0046359E"/>
    <w:rsid w:val="00463910"/>
    <w:rsid w:val="004639A2"/>
    <w:rsid w:val="004639BB"/>
    <w:rsid w:val="00463A3A"/>
    <w:rsid w:val="00463A4E"/>
    <w:rsid w:val="00463CD2"/>
    <w:rsid w:val="00463CEB"/>
    <w:rsid w:val="00463D43"/>
    <w:rsid w:val="00463DF9"/>
    <w:rsid w:val="00463E6A"/>
    <w:rsid w:val="00464116"/>
    <w:rsid w:val="0046411E"/>
    <w:rsid w:val="004641BE"/>
    <w:rsid w:val="004642A8"/>
    <w:rsid w:val="0046433E"/>
    <w:rsid w:val="0046437A"/>
    <w:rsid w:val="0046448B"/>
    <w:rsid w:val="0046455D"/>
    <w:rsid w:val="00464810"/>
    <w:rsid w:val="00464A8D"/>
    <w:rsid w:val="00464B39"/>
    <w:rsid w:val="00464BCF"/>
    <w:rsid w:val="00464D62"/>
    <w:rsid w:val="00464EC6"/>
    <w:rsid w:val="00465013"/>
    <w:rsid w:val="0046504C"/>
    <w:rsid w:val="0046544B"/>
    <w:rsid w:val="004655C1"/>
    <w:rsid w:val="00465657"/>
    <w:rsid w:val="00465665"/>
    <w:rsid w:val="0046572B"/>
    <w:rsid w:val="00465B79"/>
    <w:rsid w:val="00465C9A"/>
    <w:rsid w:val="00465CD0"/>
    <w:rsid w:val="004660C2"/>
    <w:rsid w:val="0046611B"/>
    <w:rsid w:val="00466203"/>
    <w:rsid w:val="004663B1"/>
    <w:rsid w:val="00466494"/>
    <w:rsid w:val="004664A3"/>
    <w:rsid w:val="0046663D"/>
    <w:rsid w:val="0046664A"/>
    <w:rsid w:val="0046678E"/>
    <w:rsid w:val="004667A8"/>
    <w:rsid w:val="00466937"/>
    <w:rsid w:val="00466972"/>
    <w:rsid w:val="00466982"/>
    <w:rsid w:val="00466A07"/>
    <w:rsid w:val="00466A1C"/>
    <w:rsid w:val="00466CFF"/>
    <w:rsid w:val="00466D3F"/>
    <w:rsid w:val="00466D84"/>
    <w:rsid w:val="00466D96"/>
    <w:rsid w:val="00466E4F"/>
    <w:rsid w:val="0046712C"/>
    <w:rsid w:val="00467400"/>
    <w:rsid w:val="0046746D"/>
    <w:rsid w:val="0046756D"/>
    <w:rsid w:val="00467612"/>
    <w:rsid w:val="00467BF7"/>
    <w:rsid w:val="00467D3D"/>
    <w:rsid w:val="00467D7A"/>
    <w:rsid w:val="00467F7E"/>
    <w:rsid w:val="00470107"/>
    <w:rsid w:val="0047034C"/>
    <w:rsid w:val="0047038B"/>
    <w:rsid w:val="004703CF"/>
    <w:rsid w:val="004705EA"/>
    <w:rsid w:val="004706E7"/>
    <w:rsid w:val="00470710"/>
    <w:rsid w:val="004708BF"/>
    <w:rsid w:val="004708F6"/>
    <w:rsid w:val="004709B2"/>
    <w:rsid w:val="00470A16"/>
    <w:rsid w:val="00470BB8"/>
    <w:rsid w:val="00470BCE"/>
    <w:rsid w:val="00470D4E"/>
    <w:rsid w:val="00470E3A"/>
    <w:rsid w:val="00470F1D"/>
    <w:rsid w:val="004710C0"/>
    <w:rsid w:val="0047118D"/>
    <w:rsid w:val="00471201"/>
    <w:rsid w:val="0047120B"/>
    <w:rsid w:val="0047130F"/>
    <w:rsid w:val="004716AD"/>
    <w:rsid w:val="004717C1"/>
    <w:rsid w:val="00471D06"/>
    <w:rsid w:val="00471DFB"/>
    <w:rsid w:val="00471FAA"/>
    <w:rsid w:val="00471FB1"/>
    <w:rsid w:val="00472049"/>
    <w:rsid w:val="00472068"/>
    <w:rsid w:val="004720E6"/>
    <w:rsid w:val="00472336"/>
    <w:rsid w:val="0047240C"/>
    <w:rsid w:val="004724B9"/>
    <w:rsid w:val="004728F3"/>
    <w:rsid w:val="0047292A"/>
    <w:rsid w:val="00472A73"/>
    <w:rsid w:val="00472B2A"/>
    <w:rsid w:val="00472D8C"/>
    <w:rsid w:val="00472E2D"/>
    <w:rsid w:val="00473075"/>
    <w:rsid w:val="004731C4"/>
    <w:rsid w:val="004731F9"/>
    <w:rsid w:val="00473230"/>
    <w:rsid w:val="00473633"/>
    <w:rsid w:val="004736B4"/>
    <w:rsid w:val="0047370A"/>
    <w:rsid w:val="0047375F"/>
    <w:rsid w:val="00473795"/>
    <w:rsid w:val="0047387D"/>
    <w:rsid w:val="00473ADF"/>
    <w:rsid w:val="00473C08"/>
    <w:rsid w:val="00473CFF"/>
    <w:rsid w:val="00473D09"/>
    <w:rsid w:val="00473D88"/>
    <w:rsid w:val="00473E85"/>
    <w:rsid w:val="00473FCB"/>
    <w:rsid w:val="00474069"/>
    <w:rsid w:val="00474094"/>
    <w:rsid w:val="004748F3"/>
    <w:rsid w:val="00474A5B"/>
    <w:rsid w:val="00474BA9"/>
    <w:rsid w:val="00474E58"/>
    <w:rsid w:val="004750DA"/>
    <w:rsid w:val="00475298"/>
    <w:rsid w:val="00475510"/>
    <w:rsid w:val="0047553E"/>
    <w:rsid w:val="004755D6"/>
    <w:rsid w:val="004756D2"/>
    <w:rsid w:val="004757D0"/>
    <w:rsid w:val="0047583B"/>
    <w:rsid w:val="00475860"/>
    <w:rsid w:val="00475A01"/>
    <w:rsid w:val="00475C0E"/>
    <w:rsid w:val="00475C93"/>
    <w:rsid w:val="0047601F"/>
    <w:rsid w:val="004761D4"/>
    <w:rsid w:val="0047622D"/>
    <w:rsid w:val="0047638F"/>
    <w:rsid w:val="004764BD"/>
    <w:rsid w:val="00476AFB"/>
    <w:rsid w:val="00476CD1"/>
    <w:rsid w:val="00476DB7"/>
    <w:rsid w:val="00476EDD"/>
    <w:rsid w:val="00476F4A"/>
    <w:rsid w:val="004772B2"/>
    <w:rsid w:val="00477405"/>
    <w:rsid w:val="004774AD"/>
    <w:rsid w:val="00477801"/>
    <w:rsid w:val="00477A56"/>
    <w:rsid w:val="00477B1E"/>
    <w:rsid w:val="00477B26"/>
    <w:rsid w:val="00477C15"/>
    <w:rsid w:val="00477D6F"/>
    <w:rsid w:val="00477E7E"/>
    <w:rsid w:val="00477E88"/>
    <w:rsid w:val="00480029"/>
    <w:rsid w:val="00480187"/>
    <w:rsid w:val="004803BE"/>
    <w:rsid w:val="004803E6"/>
    <w:rsid w:val="0048056C"/>
    <w:rsid w:val="00480659"/>
    <w:rsid w:val="004806C5"/>
    <w:rsid w:val="0048076A"/>
    <w:rsid w:val="004808BB"/>
    <w:rsid w:val="004808C2"/>
    <w:rsid w:val="004809EA"/>
    <w:rsid w:val="00480A00"/>
    <w:rsid w:val="00480A96"/>
    <w:rsid w:val="00480AFD"/>
    <w:rsid w:val="00480CDD"/>
    <w:rsid w:val="00480EC6"/>
    <w:rsid w:val="00480EFB"/>
    <w:rsid w:val="00480F42"/>
    <w:rsid w:val="00481402"/>
    <w:rsid w:val="004814ED"/>
    <w:rsid w:val="00481569"/>
    <w:rsid w:val="00481646"/>
    <w:rsid w:val="004817CD"/>
    <w:rsid w:val="0048189A"/>
    <w:rsid w:val="004818BC"/>
    <w:rsid w:val="00481A69"/>
    <w:rsid w:val="00481BA8"/>
    <w:rsid w:val="00481BF1"/>
    <w:rsid w:val="00481C8A"/>
    <w:rsid w:val="00481DE7"/>
    <w:rsid w:val="00481F1D"/>
    <w:rsid w:val="00481FF1"/>
    <w:rsid w:val="00482033"/>
    <w:rsid w:val="004821EF"/>
    <w:rsid w:val="004821F7"/>
    <w:rsid w:val="0048234C"/>
    <w:rsid w:val="004823D3"/>
    <w:rsid w:val="004824A2"/>
    <w:rsid w:val="0048250F"/>
    <w:rsid w:val="004825B0"/>
    <w:rsid w:val="00482757"/>
    <w:rsid w:val="004827EC"/>
    <w:rsid w:val="00482822"/>
    <w:rsid w:val="00482929"/>
    <w:rsid w:val="00482B1B"/>
    <w:rsid w:val="00482B38"/>
    <w:rsid w:val="00482CDA"/>
    <w:rsid w:val="00482E79"/>
    <w:rsid w:val="00482E99"/>
    <w:rsid w:val="00482EB2"/>
    <w:rsid w:val="00482F15"/>
    <w:rsid w:val="00482FE2"/>
    <w:rsid w:val="00483153"/>
    <w:rsid w:val="004832B0"/>
    <w:rsid w:val="00483493"/>
    <w:rsid w:val="0048359E"/>
    <w:rsid w:val="00483609"/>
    <w:rsid w:val="004836A4"/>
    <w:rsid w:val="00483976"/>
    <w:rsid w:val="00483A2B"/>
    <w:rsid w:val="00483A6C"/>
    <w:rsid w:val="00483A95"/>
    <w:rsid w:val="00483ACA"/>
    <w:rsid w:val="00483C58"/>
    <w:rsid w:val="00483DB3"/>
    <w:rsid w:val="00483F95"/>
    <w:rsid w:val="00484009"/>
    <w:rsid w:val="0048404F"/>
    <w:rsid w:val="00484098"/>
    <w:rsid w:val="004840D5"/>
    <w:rsid w:val="00484528"/>
    <w:rsid w:val="004845D7"/>
    <w:rsid w:val="0048464D"/>
    <w:rsid w:val="0048466F"/>
    <w:rsid w:val="004846E4"/>
    <w:rsid w:val="0048471C"/>
    <w:rsid w:val="004847ED"/>
    <w:rsid w:val="00484A12"/>
    <w:rsid w:val="00484C30"/>
    <w:rsid w:val="00484CB5"/>
    <w:rsid w:val="00484FAA"/>
    <w:rsid w:val="004851E7"/>
    <w:rsid w:val="0048525E"/>
    <w:rsid w:val="00485361"/>
    <w:rsid w:val="00485410"/>
    <w:rsid w:val="004854D8"/>
    <w:rsid w:val="00485576"/>
    <w:rsid w:val="00485886"/>
    <w:rsid w:val="0048589D"/>
    <w:rsid w:val="0048594C"/>
    <w:rsid w:val="00485C6D"/>
    <w:rsid w:val="00485C6F"/>
    <w:rsid w:val="00485CFC"/>
    <w:rsid w:val="00485D70"/>
    <w:rsid w:val="00485EEC"/>
    <w:rsid w:val="00486030"/>
    <w:rsid w:val="004861F6"/>
    <w:rsid w:val="0048620D"/>
    <w:rsid w:val="0048658C"/>
    <w:rsid w:val="004865EE"/>
    <w:rsid w:val="00486831"/>
    <w:rsid w:val="004868D7"/>
    <w:rsid w:val="0048696B"/>
    <w:rsid w:val="004869B4"/>
    <w:rsid w:val="00486A29"/>
    <w:rsid w:val="00486AE9"/>
    <w:rsid w:val="00486C82"/>
    <w:rsid w:val="00486CA1"/>
    <w:rsid w:val="00486D63"/>
    <w:rsid w:val="00486E90"/>
    <w:rsid w:val="00486F58"/>
    <w:rsid w:val="004871AC"/>
    <w:rsid w:val="00487286"/>
    <w:rsid w:val="004874D4"/>
    <w:rsid w:val="00487573"/>
    <w:rsid w:val="0048775C"/>
    <w:rsid w:val="00487B8D"/>
    <w:rsid w:val="00487C06"/>
    <w:rsid w:val="00487C3A"/>
    <w:rsid w:val="00487EC1"/>
    <w:rsid w:val="00487F24"/>
    <w:rsid w:val="00490000"/>
    <w:rsid w:val="0049025B"/>
    <w:rsid w:val="0049053C"/>
    <w:rsid w:val="00490631"/>
    <w:rsid w:val="004906EB"/>
    <w:rsid w:val="004907E2"/>
    <w:rsid w:val="00490835"/>
    <w:rsid w:val="004909D1"/>
    <w:rsid w:val="00490EE2"/>
    <w:rsid w:val="0049108D"/>
    <w:rsid w:val="004911A4"/>
    <w:rsid w:val="004911CF"/>
    <w:rsid w:val="0049129C"/>
    <w:rsid w:val="004912D5"/>
    <w:rsid w:val="0049172A"/>
    <w:rsid w:val="0049193B"/>
    <w:rsid w:val="00491A5A"/>
    <w:rsid w:val="00491AEA"/>
    <w:rsid w:val="00491CC6"/>
    <w:rsid w:val="00491D2F"/>
    <w:rsid w:val="00491F77"/>
    <w:rsid w:val="004920C4"/>
    <w:rsid w:val="0049211F"/>
    <w:rsid w:val="00492128"/>
    <w:rsid w:val="004922C9"/>
    <w:rsid w:val="00492508"/>
    <w:rsid w:val="00492536"/>
    <w:rsid w:val="0049265F"/>
    <w:rsid w:val="0049266F"/>
    <w:rsid w:val="00492742"/>
    <w:rsid w:val="00492770"/>
    <w:rsid w:val="00492841"/>
    <w:rsid w:val="00492862"/>
    <w:rsid w:val="0049296F"/>
    <w:rsid w:val="00492B57"/>
    <w:rsid w:val="00492C0D"/>
    <w:rsid w:val="00492F1D"/>
    <w:rsid w:val="00492F2B"/>
    <w:rsid w:val="00492F65"/>
    <w:rsid w:val="00492FD8"/>
    <w:rsid w:val="004930AA"/>
    <w:rsid w:val="004930DC"/>
    <w:rsid w:val="00493114"/>
    <w:rsid w:val="004931FA"/>
    <w:rsid w:val="0049332C"/>
    <w:rsid w:val="00493348"/>
    <w:rsid w:val="00493633"/>
    <w:rsid w:val="0049366A"/>
    <w:rsid w:val="00493704"/>
    <w:rsid w:val="0049376E"/>
    <w:rsid w:val="00493826"/>
    <w:rsid w:val="00493838"/>
    <w:rsid w:val="004938E8"/>
    <w:rsid w:val="00493996"/>
    <w:rsid w:val="004939B9"/>
    <w:rsid w:val="004939F9"/>
    <w:rsid w:val="00493A4F"/>
    <w:rsid w:val="00493A71"/>
    <w:rsid w:val="00493CCB"/>
    <w:rsid w:val="00493CFD"/>
    <w:rsid w:val="00493FAD"/>
    <w:rsid w:val="0049402C"/>
    <w:rsid w:val="0049403D"/>
    <w:rsid w:val="00494345"/>
    <w:rsid w:val="00494426"/>
    <w:rsid w:val="00494458"/>
    <w:rsid w:val="00494469"/>
    <w:rsid w:val="0049453A"/>
    <w:rsid w:val="004945CB"/>
    <w:rsid w:val="004945D3"/>
    <w:rsid w:val="0049466A"/>
    <w:rsid w:val="0049476B"/>
    <w:rsid w:val="00494819"/>
    <w:rsid w:val="00494AF6"/>
    <w:rsid w:val="00494B76"/>
    <w:rsid w:val="00494C25"/>
    <w:rsid w:val="00494D09"/>
    <w:rsid w:val="00494D8E"/>
    <w:rsid w:val="00494E7D"/>
    <w:rsid w:val="00494E91"/>
    <w:rsid w:val="00495139"/>
    <w:rsid w:val="0049519E"/>
    <w:rsid w:val="004951C1"/>
    <w:rsid w:val="004952F6"/>
    <w:rsid w:val="00495465"/>
    <w:rsid w:val="004954C6"/>
    <w:rsid w:val="0049557B"/>
    <w:rsid w:val="0049563F"/>
    <w:rsid w:val="004957D3"/>
    <w:rsid w:val="004958FE"/>
    <w:rsid w:val="00495957"/>
    <w:rsid w:val="00495AE4"/>
    <w:rsid w:val="00495B74"/>
    <w:rsid w:val="00495F7C"/>
    <w:rsid w:val="0049602C"/>
    <w:rsid w:val="0049602E"/>
    <w:rsid w:val="00496109"/>
    <w:rsid w:val="0049647D"/>
    <w:rsid w:val="00496569"/>
    <w:rsid w:val="0049659E"/>
    <w:rsid w:val="00496616"/>
    <w:rsid w:val="00496634"/>
    <w:rsid w:val="004967F5"/>
    <w:rsid w:val="0049682E"/>
    <w:rsid w:val="0049689D"/>
    <w:rsid w:val="004969A4"/>
    <w:rsid w:val="00496B8D"/>
    <w:rsid w:val="00496F41"/>
    <w:rsid w:val="00496F5A"/>
    <w:rsid w:val="00497035"/>
    <w:rsid w:val="004970AF"/>
    <w:rsid w:val="0049714D"/>
    <w:rsid w:val="0049715A"/>
    <w:rsid w:val="00497174"/>
    <w:rsid w:val="004972A5"/>
    <w:rsid w:val="00497591"/>
    <w:rsid w:val="004977BD"/>
    <w:rsid w:val="00497834"/>
    <w:rsid w:val="00497AAD"/>
    <w:rsid w:val="00497AB5"/>
    <w:rsid w:val="00497CB3"/>
    <w:rsid w:val="00497CBE"/>
    <w:rsid w:val="00497CFF"/>
    <w:rsid w:val="00497DB6"/>
    <w:rsid w:val="00497E3C"/>
    <w:rsid w:val="00497E9F"/>
    <w:rsid w:val="00497EA9"/>
    <w:rsid w:val="00497F10"/>
    <w:rsid w:val="00497FC0"/>
    <w:rsid w:val="004A036F"/>
    <w:rsid w:val="004A0437"/>
    <w:rsid w:val="004A05D7"/>
    <w:rsid w:val="004A06A4"/>
    <w:rsid w:val="004A08C3"/>
    <w:rsid w:val="004A0912"/>
    <w:rsid w:val="004A0A02"/>
    <w:rsid w:val="004A0D21"/>
    <w:rsid w:val="004A1094"/>
    <w:rsid w:val="004A14BA"/>
    <w:rsid w:val="004A1676"/>
    <w:rsid w:val="004A16C6"/>
    <w:rsid w:val="004A186F"/>
    <w:rsid w:val="004A1BBD"/>
    <w:rsid w:val="004A1C8C"/>
    <w:rsid w:val="004A1F5C"/>
    <w:rsid w:val="004A201A"/>
    <w:rsid w:val="004A2137"/>
    <w:rsid w:val="004A22A2"/>
    <w:rsid w:val="004A2311"/>
    <w:rsid w:val="004A25B3"/>
    <w:rsid w:val="004A25E2"/>
    <w:rsid w:val="004A262F"/>
    <w:rsid w:val="004A268A"/>
    <w:rsid w:val="004A29D6"/>
    <w:rsid w:val="004A2A4D"/>
    <w:rsid w:val="004A2A79"/>
    <w:rsid w:val="004A2ECF"/>
    <w:rsid w:val="004A2F19"/>
    <w:rsid w:val="004A3096"/>
    <w:rsid w:val="004A32CB"/>
    <w:rsid w:val="004A3328"/>
    <w:rsid w:val="004A332C"/>
    <w:rsid w:val="004A3474"/>
    <w:rsid w:val="004A351C"/>
    <w:rsid w:val="004A35E4"/>
    <w:rsid w:val="004A3610"/>
    <w:rsid w:val="004A36E2"/>
    <w:rsid w:val="004A38A8"/>
    <w:rsid w:val="004A38F9"/>
    <w:rsid w:val="004A3A03"/>
    <w:rsid w:val="004A3BC4"/>
    <w:rsid w:val="004A3CF5"/>
    <w:rsid w:val="004A3D4A"/>
    <w:rsid w:val="004A3D61"/>
    <w:rsid w:val="004A3DB5"/>
    <w:rsid w:val="004A3EB7"/>
    <w:rsid w:val="004A3EE3"/>
    <w:rsid w:val="004A3F1B"/>
    <w:rsid w:val="004A3F96"/>
    <w:rsid w:val="004A40A2"/>
    <w:rsid w:val="004A4130"/>
    <w:rsid w:val="004A4189"/>
    <w:rsid w:val="004A4307"/>
    <w:rsid w:val="004A43B5"/>
    <w:rsid w:val="004A44AB"/>
    <w:rsid w:val="004A4764"/>
    <w:rsid w:val="004A4776"/>
    <w:rsid w:val="004A4A26"/>
    <w:rsid w:val="004A4A72"/>
    <w:rsid w:val="004A4B4F"/>
    <w:rsid w:val="004A4BBA"/>
    <w:rsid w:val="004A4DB3"/>
    <w:rsid w:val="004A4ECA"/>
    <w:rsid w:val="004A5068"/>
    <w:rsid w:val="004A510A"/>
    <w:rsid w:val="004A5110"/>
    <w:rsid w:val="004A5113"/>
    <w:rsid w:val="004A5152"/>
    <w:rsid w:val="004A51AA"/>
    <w:rsid w:val="004A535D"/>
    <w:rsid w:val="004A5461"/>
    <w:rsid w:val="004A55E2"/>
    <w:rsid w:val="004A5600"/>
    <w:rsid w:val="004A5886"/>
    <w:rsid w:val="004A588B"/>
    <w:rsid w:val="004A59B5"/>
    <w:rsid w:val="004A5AD9"/>
    <w:rsid w:val="004A5C2C"/>
    <w:rsid w:val="004A5C65"/>
    <w:rsid w:val="004A5D30"/>
    <w:rsid w:val="004A5D3A"/>
    <w:rsid w:val="004A5D97"/>
    <w:rsid w:val="004A5E68"/>
    <w:rsid w:val="004A5E7A"/>
    <w:rsid w:val="004A5EF6"/>
    <w:rsid w:val="004A5F67"/>
    <w:rsid w:val="004A5F97"/>
    <w:rsid w:val="004A600B"/>
    <w:rsid w:val="004A62AB"/>
    <w:rsid w:val="004A62DE"/>
    <w:rsid w:val="004A657F"/>
    <w:rsid w:val="004A658B"/>
    <w:rsid w:val="004A6720"/>
    <w:rsid w:val="004A672D"/>
    <w:rsid w:val="004A67C1"/>
    <w:rsid w:val="004A680B"/>
    <w:rsid w:val="004A69BE"/>
    <w:rsid w:val="004A6D9B"/>
    <w:rsid w:val="004A6E5C"/>
    <w:rsid w:val="004A7221"/>
    <w:rsid w:val="004A725A"/>
    <w:rsid w:val="004A739C"/>
    <w:rsid w:val="004A746C"/>
    <w:rsid w:val="004A7562"/>
    <w:rsid w:val="004A761F"/>
    <w:rsid w:val="004A764E"/>
    <w:rsid w:val="004A77DA"/>
    <w:rsid w:val="004A7A6D"/>
    <w:rsid w:val="004A7ABB"/>
    <w:rsid w:val="004A7C1C"/>
    <w:rsid w:val="004A7C65"/>
    <w:rsid w:val="004A7D9A"/>
    <w:rsid w:val="004A7F61"/>
    <w:rsid w:val="004A7F84"/>
    <w:rsid w:val="004B004A"/>
    <w:rsid w:val="004B0214"/>
    <w:rsid w:val="004B02F4"/>
    <w:rsid w:val="004B0366"/>
    <w:rsid w:val="004B0386"/>
    <w:rsid w:val="004B04EE"/>
    <w:rsid w:val="004B0667"/>
    <w:rsid w:val="004B0937"/>
    <w:rsid w:val="004B0AB7"/>
    <w:rsid w:val="004B0AFA"/>
    <w:rsid w:val="004B0B1A"/>
    <w:rsid w:val="004B0B2C"/>
    <w:rsid w:val="004B0CA1"/>
    <w:rsid w:val="004B0CEB"/>
    <w:rsid w:val="004B0D23"/>
    <w:rsid w:val="004B0E67"/>
    <w:rsid w:val="004B0F1A"/>
    <w:rsid w:val="004B0FF9"/>
    <w:rsid w:val="004B12BC"/>
    <w:rsid w:val="004B15DF"/>
    <w:rsid w:val="004B167E"/>
    <w:rsid w:val="004B16D0"/>
    <w:rsid w:val="004B16DF"/>
    <w:rsid w:val="004B1BF1"/>
    <w:rsid w:val="004B1CB1"/>
    <w:rsid w:val="004B1E0B"/>
    <w:rsid w:val="004B2125"/>
    <w:rsid w:val="004B2148"/>
    <w:rsid w:val="004B21B2"/>
    <w:rsid w:val="004B2470"/>
    <w:rsid w:val="004B25FC"/>
    <w:rsid w:val="004B2B54"/>
    <w:rsid w:val="004B2CD2"/>
    <w:rsid w:val="004B2D87"/>
    <w:rsid w:val="004B2DC3"/>
    <w:rsid w:val="004B2E2C"/>
    <w:rsid w:val="004B2F0D"/>
    <w:rsid w:val="004B3224"/>
    <w:rsid w:val="004B3242"/>
    <w:rsid w:val="004B32D6"/>
    <w:rsid w:val="004B334A"/>
    <w:rsid w:val="004B339C"/>
    <w:rsid w:val="004B34B8"/>
    <w:rsid w:val="004B3654"/>
    <w:rsid w:val="004B3717"/>
    <w:rsid w:val="004B381C"/>
    <w:rsid w:val="004B3BFC"/>
    <w:rsid w:val="004B3DF9"/>
    <w:rsid w:val="004B3E21"/>
    <w:rsid w:val="004B3E3A"/>
    <w:rsid w:val="004B3F6D"/>
    <w:rsid w:val="004B4232"/>
    <w:rsid w:val="004B473B"/>
    <w:rsid w:val="004B480A"/>
    <w:rsid w:val="004B48D5"/>
    <w:rsid w:val="004B4BD5"/>
    <w:rsid w:val="004B4C79"/>
    <w:rsid w:val="004B4F6C"/>
    <w:rsid w:val="004B4FD7"/>
    <w:rsid w:val="004B51EF"/>
    <w:rsid w:val="004B5227"/>
    <w:rsid w:val="004B5346"/>
    <w:rsid w:val="004B53AD"/>
    <w:rsid w:val="004B53D0"/>
    <w:rsid w:val="004B545C"/>
    <w:rsid w:val="004B55E0"/>
    <w:rsid w:val="004B56B4"/>
    <w:rsid w:val="004B56C2"/>
    <w:rsid w:val="004B5770"/>
    <w:rsid w:val="004B5791"/>
    <w:rsid w:val="004B5BEF"/>
    <w:rsid w:val="004B5BF0"/>
    <w:rsid w:val="004B5C23"/>
    <w:rsid w:val="004B5E62"/>
    <w:rsid w:val="004B601F"/>
    <w:rsid w:val="004B6340"/>
    <w:rsid w:val="004B6467"/>
    <w:rsid w:val="004B64EE"/>
    <w:rsid w:val="004B655E"/>
    <w:rsid w:val="004B6696"/>
    <w:rsid w:val="004B6925"/>
    <w:rsid w:val="004B6AA4"/>
    <w:rsid w:val="004B6B65"/>
    <w:rsid w:val="004B6D93"/>
    <w:rsid w:val="004B6DEA"/>
    <w:rsid w:val="004B6FC1"/>
    <w:rsid w:val="004B70CA"/>
    <w:rsid w:val="004B752D"/>
    <w:rsid w:val="004B7627"/>
    <w:rsid w:val="004B768C"/>
    <w:rsid w:val="004B7700"/>
    <w:rsid w:val="004B77BE"/>
    <w:rsid w:val="004B77C0"/>
    <w:rsid w:val="004B7892"/>
    <w:rsid w:val="004B7A1C"/>
    <w:rsid w:val="004B7A45"/>
    <w:rsid w:val="004B7C3B"/>
    <w:rsid w:val="004B7C56"/>
    <w:rsid w:val="004B7CC2"/>
    <w:rsid w:val="004B7E62"/>
    <w:rsid w:val="004B7F7F"/>
    <w:rsid w:val="004B7FD1"/>
    <w:rsid w:val="004B7FD4"/>
    <w:rsid w:val="004C02FA"/>
    <w:rsid w:val="004C0326"/>
    <w:rsid w:val="004C0902"/>
    <w:rsid w:val="004C0A46"/>
    <w:rsid w:val="004C0A88"/>
    <w:rsid w:val="004C0BBE"/>
    <w:rsid w:val="004C0C22"/>
    <w:rsid w:val="004C10FE"/>
    <w:rsid w:val="004C132C"/>
    <w:rsid w:val="004C1336"/>
    <w:rsid w:val="004C1404"/>
    <w:rsid w:val="004C143A"/>
    <w:rsid w:val="004C1445"/>
    <w:rsid w:val="004C145A"/>
    <w:rsid w:val="004C168D"/>
    <w:rsid w:val="004C1715"/>
    <w:rsid w:val="004C18BC"/>
    <w:rsid w:val="004C18C4"/>
    <w:rsid w:val="004C18D9"/>
    <w:rsid w:val="004C18E7"/>
    <w:rsid w:val="004C1A07"/>
    <w:rsid w:val="004C1A44"/>
    <w:rsid w:val="004C1A88"/>
    <w:rsid w:val="004C1D5B"/>
    <w:rsid w:val="004C1DA9"/>
    <w:rsid w:val="004C1E66"/>
    <w:rsid w:val="004C1E94"/>
    <w:rsid w:val="004C1F30"/>
    <w:rsid w:val="004C1F7F"/>
    <w:rsid w:val="004C21B4"/>
    <w:rsid w:val="004C227A"/>
    <w:rsid w:val="004C2292"/>
    <w:rsid w:val="004C2555"/>
    <w:rsid w:val="004C262E"/>
    <w:rsid w:val="004C2661"/>
    <w:rsid w:val="004C267D"/>
    <w:rsid w:val="004C2746"/>
    <w:rsid w:val="004C27D4"/>
    <w:rsid w:val="004C28BE"/>
    <w:rsid w:val="004C2921"/>
    <w:rsid w:val="004C2C7D"/>
    <w:rsid w:val="004C2CC7"/>
    <w:rsid w:val="004C301A"/>
    <w:rsid w:val="004C320B"/>
    <w:rsid w:val="004C3387"/>
    <w:rsid w:val="004C3442"/>
    <w:rsid w:val="004C347E"/>
    <w:rsid w:val="004C34E8"/>
    <w:rsid w:val="004C370D"/>
    <w:rsid w:val="004C373E"/>
    <w:rsid w:val="004C384E"/>
    <w:rsid w:val="004C3A3F"/>
    <w:rsid w:val="004C3B23"/>
    <w:rsid w:val="004C3B25"/>
    <w:rsid w:val="004C3CB2"/>
    <w:rsid w:val="004C3D29"/>
    <w:rsid w:val="004C3D40"/>
    <w:rsid w:val="004C3E2E"/>
    <w:rsid w:val="004C3E86"/>
    <w:rsid w:val="004C4035"/>
    <w:rsid w:val="004C4130"/>
    <w:rsid w:val="004C4198"/>
    <w:rsid w:val="004C43B1"/>
    <w:rsid w:val="004C43F7"/>
    <w:rsid w:val="004C44DA"/>
    <w:rsid w:val="004C46A8"/>
    <w:rsid w:val="004C4793"/>
    <w:rsid w:val="004C499D"/>
    <w:rsid w:val="004C4CE5"/>
    <w:rsid w:val="004C4D63"/>
    <w:rsid w:val="004C4E84"/>
    <w:rsid w:val="004C4EA1"/>
    <w:rsid w:val="004C4F7D"/>
    <w:rsid w:val="004C508F"/>
    <w:rsid w:val="004C50FA"/>
    <w:rsid w:val="004C5479"/>
    <w:rsid w:val="004C558B"/>
    <w:rsid w:val="004C55D9"/>
    <w:rsid w:val="004C5737"/>
    <w:rsid w:val="004C5778"/>
    <w:rsid w:val="004C5839"/>
    <w:rsid w:val="004C5A2F"/>
    <w:rsid w:val="004C5A64"/>
    <w:rsid w:val="004C5ACE"/>
    <w:rsid w:val="004C5BEE"/>
    <w:rsid w:val="004C5C3E"/>
    <w:rsid w:val="004C5D49"/>
    <w:rsid w:val="004C5D7A"/>
    <w:rsid w:val="004C61BC"/>
    <w:rsid w:val="004C6708"/>
    <w:rsid w:val="004C6895"/>
    <w:rsid w:val="004C68CC"/>
    <w:rsid w:val="004C692C"/>
    <w:rsid w:val="004C6AD0"/>
    <w:rsid w:val="004C6B13"/>
    <w:rsid w:val="004C6B9C"/>
    <w:rsid w:val="004C6BFB"/>
    <w:rsid w:val="004C6C27"/>
    <w:rsid w:val="004C6D4C"/>
    <w:rsid w:val="004C6F5C"/>
    <w:rsid w:val="004C70D7"/>
    <w:rsid w:val="004C710F"/>
    <w:rsid w:val="004C7275"/>
    <w:rsid w:val="004C74BA"/>
    <w:rsid w:val="004C751A"/>
    <w:rsid w:val="004C75E8"/>
    <w:rsid w:val="004C761C"/>
    <w:rsid w:val="004C7869"/>
    <w:rsid w:val="004C7927"/>
    <w:rsid w:val="004C7B04"/>
    <w:rsid w:val="004C7B6A"/>
    <w:rsid w:val="004C7E9C"/>
    <w:rsid w:val="004D01C2"/>
    <w:rsid w:val="004D01ED"/>
    <w:rsid w:val="004D05E3"/>
    <w:rsid w:val="004D0617"/>
    <w:rsid w:val="004D0723"/>
    <w:rsid w:val="004D0BCC"/>
    <w:rsid w:val="004D0DF5"/>
    <w:rsid w:val="004D0E08"/>
    <w:rsid w:val="004D0ED8"/>
    <w:rsid w:val="004D0F85"/>
    <w:rsid w:val="004D0FCB"/>
    <w:rsid w:val="004D117C"/>
    <w:rsid w:val="004D11F7"/>
    <w:rsid w:val="004D144E"/>
    <w:rsid w:val="004D1609"/>
    <w:rsid w:val="004D18DC"/>
    <w:rsid w:val="004D19FC"/>
    <w:rsid w:val="004D1B5F"/>
    <w:rsid w:val="004D1BAE"/>
    <w:rsid w:val="004D1BB6"/>
    <w:rsid w:val="004D1D92"/>
    <w:rsid w:val="004D1D9E"/>
    <w:rsid w:val="004D1E81"/>
    <w:rsid w:val="004D221F"/>
    <w:rsid w:val="004D2261"/>
    <w:rsid w:val="004D22FA"/>
    <w:rsid w:val="004D2335"/>
    <w:rsid w:val="004D23EF"/>
    <w:rsid w:val="004D244D"/>
    <w:rsid w:val="004D25A9"/>
    <w:rsid w:val="004D26D0"/>
    <w:rsid w:val="004D2741"/>
    <w:rsid w:val="004D275A"/>
    <w:rsid w:val="004D2A9F"/>
    <w:rsid w:val="004D2AD1"/>
    <w:rsid w:val="004D2B7D"/>
    <w:rsid w:val="004D2B9B"/>
    <w:rsid w:val="004D2DD5"/>
    <w:rsid w:val="004D2F10"/>
    <w:rsid w:val="004D30F4"/>
    <w:rsid w:val="004D3270"/>
    <w:rsid w:val="004D3537"/>
    <w:rsid w:val="004D37BB"/>
    <w:rsid w:val="004D37F2"/>
    <w:rsid w:val="004D3AD4"/>
    <w:rsid w:val="004D3C68"/>
    <w:rsid w:val="004D3CD2"/>
    <w:rsid w:val="004D3D00"/>
    <w:rsid w:val="004D3DF1"/>
    <w:rsid w:val="004D3E78"/>
    <w:rsid w:val="004D401E"/>
    <w:rsid w:val="004D4033"/>
    <w:rsid w:val="004D40BF"/>
    <w:rsid w:val="004D411A"/>
    <w:rsid w:val="004D42E5"/>
    <w:rsid w:val="004D4360"/>
    <w:rsid w:val="004D4431"/>
    <w:rsid w:val="004D452D"/>
    <w:rsid w:val="004D454B"/>
    <w:rsid w:val="004D457F"/>
    <w:rsid w:val="004D464A"/>
    <w:rsid w:val="004D4795"/>
    <w:rsid w:val="004D4885"/>
    <w:rsid w:val="004D491B"/>
    <w:rsid w:val="004D4992"/>
    <w:rsid w:val="004D4ADE"/>
    <w:rsid w:val="004D4AEA"/>
    <w:rsid w:val="004D4C19"/>
    <w:rsid w:val="004D4C6C"/>
    <w:rsid w:val="004D4E5F"/>
    <w:rsid w:val="004D4F74"/>
    <w:rsid w:val="004D502E"/>
    <w:rsid w:val="004D506B"/>
    <w:rsid w:val="004D50DA"/>
    <w:rsid w:val="004D510A"/>
    <w:rsid w:val="004D5226"/>
    <w:rsid w:val="004D5257"/>
    <w:rsid w:val="004D5713"/>
    <w:rsid w:val="004D57C7"/>
    <w:rsid w:val="004D588E"/>
    <w:rsid w:val="004D5952"/>
    <w:rsid w:val="004D597D"/>
    <w:rsid w:val="004D5A51"/>
    <w:rsid w:val="004D5A8E"/>
    <w:rsid w:val="004D5ADD"/>
    <w:rsid w:val="004D5C85"/>
    <w:rsid w:val="004D5CD6"/>
    <w:rsid w:val="004D5DFC"/>
    <w:rsid w:val="004D5E4F"/>
    <w:rsid w:val="004D5FB3"/>
    <w:rsid w:val="004D604E"/>
    <w:rsid w:val="004D606F"/>
    <w:rsid w:val="004D6090"/>
    <w:rsid w:val="004D6868"/>
    <w:rsid w:val="004D6B20"/>
    <w:rsid w:val="004D6CA1"/>
    <w:rsid w:val="004D703C"/>
    <w:rsid w:val="004D7163"/>
    <w:rsid w:val="004D759B"/>
    <w:rsid w:val="004D77A8"/>
    <w:rsid w:val="004D77C5"/>
    <w:rsid w:val="004D79C7"/>
    <w:rsid w:val="004D79D8"/>
    <w:rsid w:val="004D7A52"/>
    <w:rsid w:val="004D7A99"/>
    <w:rsid w:val="004D7AED"/>
    <w:rsid w:val="004D7B0E"/>
    <w:rsid w:val="004D7BD1"/>
    <w:rsid w:val="004D7E51"/>
    <w:rsid w:val="004D7F6E"/>
    <w:rsid w:val="004E0052"/>
    <w:rsid w:val="004E00DE"/>
    <w:rsid w:val="004E011C"/>
    <w:rsid w:val="004E029E"/>
    <w:rsid w:val="004E0411"/>
    <w:rsid w:val="004E0535"/>
    <w:rsid w:val="004E071D"/>
    <w:rsid w:val="004E0A2B"/>
    <w:rsid w:val="004E0AA5"/>
    <w:rsid w:val="004E0AF8"/>
    <w:rsid w:val="004E0BB9"/>
    <w:rsid w:val="004E0E2C"/>
    <w:rsid w:val="004E106A"/>
    <w:rsid w:val="004E11EE"/>
    <w:rsid w:val="004E12B7"/>
    <w:rsid w:val="004E13A6"/>
    <w:rsid w:val="004E13C9"/>
    <w:rsid w:val="004E14A5"/>
    <w:rsid w:val="004E160E"/>
    <w:rsid w:val="004E1617"/>
    <w:rsid w:val="004E195C"/>
    <w:rsid w:val="004E19E6"/>
    <w:rsid w:val="004E19F2"/>
    <w:rsid w:val="004E1AC3"/>
    <w:rsid w:val="004E1C47"/>
    <w:rsid w:val="004E1CF0"/>
    <w:rsid w:val="004E1EAC"/>
    <w:rsid w:val="004E205F"/>
    <w:rsid w:val="004E2186"/>
    <w:rsid w:val="004E22D8"/>
    <w:rsid w:val="004E23BB"/>
    <w:rsid w:val="004E2477"/>
    <w:rsid w:val="004E2685"/>
    <w:rsid w:val="004E2815"/>
    <w:rsid w:val="004E2C1C"/>
    <w:rsid w:val="004E2E58"/>
    <w:rsid w:val="004E3081"/>
    <w:rsid w:val="004E311B"/>
    <w:rsid w:val="004E32E5"/>
    <w:rsid w:val="004E3900"/>
    <w:rsid w:val="004E3938"/>
    <w:rsid w:val="004E3A21"/>
    <w:rsid w:val="004E3A96"/>
    <w:rsid w:val="004E3C2D"/>
    <w:rsid w:val="004E4058"/>
    <w:rsid w:val="004E40BA"/>
    <w:rsid w:val="004E4125"/>
    <w:rsid w:val="004E41B3"/>
    <w:rsid w:val="004E45A0"/>
    <w:rsid w:val="004E46C6"/>
    <w:rsid w:val="004E47FE"/>
    <w:rsid w:val="004E490F"/>
    <w:rsid w:val="004E49F4"/>
    <w:rsid w:val="004E4D38"/>
    <w:rsid w:val="004E503F"/>
    <w:rsid w:val="004E509F"/>
    <w:rsid w:val="004E50FA"/>
    <w:rsid w:val="004E523C"/>
    <w:rsid w:val="004E5747"/>
    <w:rsid w:val="004E579D"/>
    <w:rsid w:val="004E581F"/>
    <w:rsid w:val="004E589C"/>
    <w:rsid w:val="004E58EB"/>
    <w:rsid w:val="004E5A87"/>
    <w:rsid w:val="004E5D36"/>
    <w:rsid w:val="004E5EEC"/>
    <w:rsid w:val="004E5F66"/>
    <w:rsid w:val="004E5FB1"/>
    <w:rsid w:val="004E615C"/>
    <w:rsid w:val="004E61B5"/>
    <w:rsid w:val="004E61F2"/>
    <w:rsid w:val="004E6236"/>
    <w:rsid w:val="004E638F"/>
    <w:rsid w:val="004E6501"/>
    <w:rsid w:val="004E664F"/>
    <w:rsid w:val="004E6776"/>
    <w:rsid w:val="004E696F"/>
    <w:rsid w:val="004E6C01"/>
    <w:rsid w:val="004E6DE6"/>
    <w:rsid w:val="004E6E4D"/>
    <w:rsid w:val="004E70DB"/>
    <w:rsid w:val="004E71E0"/>
    <w:rsid w:val="004E72C6"/>
    <w:rsid w:val="004E72E0"/>
    <w:rsid w:val="004E73FF"/>
    <w:rsid w:val="004E74A1"/>
    <w:rsid w:val="004E794F"/>
    <w:rsid w:val="004E7CE6"/>
    <w:rsid w:val="004E7D3A"/>
    <w:rsid w:val="004F0061"/>
    <w:rsid w:val="004F024B"/>
    <w:rsid w:val="004F0263"/>
    <w:rsid w:val="004F04F0"/>
    <w:rsid w:val="004F055E"/>
    <w:rsid w:val="004F0815"/>
    <w:rsid w:val="004F08E7"/>
    <w:rsid w:val="004F0A6D"/>
    <w:rsid w:val="004F0B3C"/>
    <w:rsid w:val="004F0C33"/>
    <w:rsid w:val="004F0D42"/>
    <w:rsid w:val="004F0D84"/>
    <w:rsid w:val="004F0E0E"/>
    <w:rsid w:val="004F0F14"/>
    <w:rsid w:val="004F0F6A"/>
    <w:rsid w:val="004F0FA7"/>
    <w:rsid w:val="004F0FB2"/>
    <w:rsid w:val="004F10C1"/>
    <w:rsid w:val="004F1136"/>
    <w:rsid w:val="004F11F7"/>
    <w:rsid w:val="004F1378"/>
    <w:rsid w:val="004F14EB"/>
    <w:rsid w:val="004F1506"/>
    <w:rsid w:val="004F156D"/>
    <w:rsid w:val="004F1570"/>
    <w:rsid w:val="004F17EC"/>
    <w:rsid w:val="004F1A4B"/>
    <w:rsid w:val="004F1B7B"/>
    <w:rsid w:val="004F1D56"/>
    <w:rsid w:val="004F1DEE"/>
    <w:rsid w:val="004F1E8C"/>
    <w:rsid w:val="004F1ED9"/>
    <w:rsid w:val="004F1F9B"/>
    <w:rsid w:val="004F1FB9"/>
    <w:rsid w:val="004F2013"/>
    <w:rsid w:val="004F20AC"/>
    <w:rsid w:val="004F2343"/>
    <w:rsid w:val="004F2710"/>
    <w:rsid w:val="004F2748"/>
    <w:rsid w:val="004F27E2"/>
    <w:rsid w:val="004F2960"/>
    <w:rsid w:val="004F2975"/>
    <w:rsid w:val="004F2D61"/>
    <w:rsid w:val="004F2D8F"/>
    <w:rsid w:val="004F2E4E"/>
    <w:rsid w:val="004F2E8C"/>
    <w:rsid w:val="004F2ED5"/>
    <w:rsid w:val="004F3586"/>
    <w:rsid w:val="004F35C3"/>
    <w:rsid w:val="004F36F7"/>
    <w:rsid w:val="004F3734"/>
    <w:rsid w:val="004F38B4"/>
    <w:rsid w:val="004F38B8"/>
    <w:rsid w:val="004F39E3"/>
    <w:rsid w:val="004F3A43"/>
    <w:rsid w:val="004F3A4E"/>
    <w:rsid w:val="004F3B0E"/>
    <w:rsid w:val="004F3D65"/>
    <w:rsid w:val="004F3DA1"/>
    <w:rsid w:val="004F3DCB"/>
    <w:rsid w:val="004F3E1A"/>
    <w:rsid w:val="004F415D"/>
    <w:rsid w:val="004F41CF"/>
    <w:rsid w:val="004F4230"/>
    <w:rsid w:val="004F4340"/>
    <w:rsid w:val="004F466A"/>
    <w:rsid w:val="004F46B8"/>
    <w:rsid w:val="004F4739"/>
    <w:rsid w:val="004F4809"/>
    <w:rsid w:val="004F4834"/>
    <w:rsid w:val="004F49C0"/>
    <w:rsid w:val="004F4A34"/>
    <w:rsid w:val="004F4B50"/>
    <w:rsid w:val="004F4BAB"/>
    <w:rsid w:val="004F4CC8"/>
    <w:rsid w:val="004F4D5A"/>
    <w:rsid w:val="004F4DB0"/>
    <w:rsid w:val="004F4E63"/>
    <w:rsid w:val="004F4F8A"/>
    <w:rsid w:val="004F5532"/>
    <w:rsid w:val="004F55E1"/>
    <w:rsid w:val="004F55F7"/>
    <w:rsid w:val="004F5754"/>
    <w:rsid w:val="004F584A"/>
    <w:rsid w:val="004F585A"/>
    <w:rsid w:val="004F58C8"/>
    <w:rsid w:val="004F5915"/>
    <w:rsid w:val="004F59AA"/>
    <w:rsid w:val="004F5B74"/>
    <w:rsid w:val="004F5CED"/>
    <w:rsid w:val="004F5DB5"/>
    <w:rsid w:val="004F5DE1"/>
    <w:rsid w:val="004F5EAB"/>
    <w:rsid w:val="004F5F5E"/>
    <w:rsid w:val="004F6148"/>
    <w:rsid w:val="004F6279"/>
    <w:rsid w:val="004F62D4"/>
    <w:rsid w:val="004F63FE"/>
    <w:rsid w:val="004F644C"/>
    <w:rsid w:val="004F652E"/>
    <w:rsid w:val="004F6582"/>
    <w:rsid w:val="004F659A"/>
    <w:rsid w:val="004F66DE"/>
    <w:rsid w:val="004F67B9"/>
    <w:rsid w:val="004F69F3"/>
    <w:rsid w:val="004F6AC6"/>
    <w:rsid w:val="004F6BF4"/>
    <w:rsid w:val="004F6C78"/>
    <w:rsid w:val="004F6CFB"/>
    <w:rsid w:val="004F6EA1"/>
    <w:rsid w:val="004F7040"/>
    <w:rsid w:val="004F7102"/>
    <w:rsid w:val="004F7172"/>
    <w:rsid w:val="004F719C"/>
    <w:rsid w:val="004F733A"/>
    <w:rsid w:val="004F7383"/>
    <w:rsid w:val="004F73B1"/>
    <w:rsid w:val="004F7441"/>
    <w:rsid w:val="004F75BE"/>
    <w:rsid w:val="004F75D7"/>
    <w:rsid w:val="004F7621"/>
    <w:rsid w:val="004F7626"/>
    <w:rsid w:val="004F77D0"/>
    <w:rsid w:val="004F7A16"/>
    <w:rsid w:val="004F7A2A"/>
    <w:rsid w:val="004F7BA1"/>
    <w:rsid w:val="004F7C26"/>
    <w:rsid w:val="004F7D60"/>
    <w:rsid w:val="004F7F2B"/>
    <w:rsid w:val="005002E4"/>
    <w:rsid w:val="0050031D"/>
    <w:rsid w:val="005003A0"/>
    <w:rsid w:val="005003FF"/>
    <w:rsid w:val="005004B7"/>
    <w:rsid w:val="005005C4"/>
    <w:rsid w:val="005006AF"/>
    <w:rsid w:val="0050073B"/>
    <w:rsid w:val="00500961"/>
    <w:rsid w:val="00500AE9"/>
    <w:rsid w:val="00500B75"/>
    <w:rsid w:val="00500F9D"/>
    <w:rsid w:val="00501165"/>
    <w:rsid w:val="0050124E"/>
    <w:rsid w:val="00501474"/>
    <w:rsid w:val="0050151F"/>
    <w:rsid w:val="00501535"/>
    <w:rsid w:val="0050155E"/>
    <w:rsid w:val="00501561"/>
    <w:rsid w:val="005015DF"/>
    <w:rsid w:val="0050168F"/>
    <w:rsid w:val="005018A0"/>
    <w:rsid w:val="00501990"/>
    <w:rsid w:val="00501A9D"/>
    <w:rsid w:val="00501E76"/>
    <w:rsid w:val="0050201A"/>
    <w:rsid w:val="0050214B"/>
    <w:rsid w:val="00502233"/>
    <w:rsid w:val="0050229A"/>
    <w:rsid w:val="005025A9"/>
    <w:rsid w:val="00502668"/>
    <w:rsid w:val="005027B7"/>
    <w:rsid w:val="00502895"/>
    <w:rsid w:val="00502D07"/>
    <w:rsid w:val="00502E8A"/>
    <w:rsid w:val="00502EB2"/>
    <w:rsid w:val="00502F04"/>
    <w:rsid w:val="0050346B"/>
    <w:rsid w:val="00503725"/>
    <w:rsid w:val="00503826"/>
    <w:rsid w:val="00503AAC"/>
    <w:rsid w:val="00503C7A"/>
    <w:rsid w:val="00503E01"/>
    <w:rsid w:val="00503F29"/>
    <w:rsid w:val="00504090"/>
    <w:rsid w:val="005041B2"/>
    <w:rsid w:val="005041DB"/>
    <w:rsid w:val="00504266"/>
    <w:rsid w:val="00504299"/>
    <w:rsid w:val="005043D1"/>
    <w:rsid w:val="005044CE"/>
    <w:rsid w:val="005044D6"/>
    <w:rsid w:val="00504545"/>
    <w:rsid w:val="0050469C"/>
    <w:rsid w:val="005047AE"/>
    <w:rsid w:val="0050482B"/>
    <w:rsid w:val="00504882"/>
    <w:rsid w:val="005048FF"/>
    <w:rsid w:val="005049E8"/>
    <w:rsid w:val="005049F1"/>
    <w:rsid w:val="00504A27"/>
    <w:rsid w:val="00504BA2"/>
    <w:rsid w:val="00504CDB"/>
    <w:rsid w:val="00504F83"/>
    <w:rsid w:val="00505023"/>
    <w:rsid w:val="005050B4"/>
    <w:rsid w:val="00505127"/>
    <w:rsid w:val="00505150"/>
    <w:rsid w:val="00505193"/>
    <w:rsid w:val="005051FA"/>
    <w:rsid w:val="005052F0"/>
    <w:rsid w:val="00505301"/>
    <w:rsid w:val="0050535A"/>
    <w:rsid w:val="0050537F"/>
    <w:rsid w:val="00505440"/>
    <w:rsid w:val="0050545C"/>
    <w:rsid w:val="00505469"/>
    <w:rsid w:val="005054BA"/>
    <w:rsid w:val="005054FE"/>
    <w:rsid w:val="00505651"/>
    <w:rsid w:val="00505675"/>
    <w:rsid w:val="00505790"/>
    <w:rsid w:val="00505817"/>
    <w:rsid w:val="00505C09"/>
    <w:rsid w:val="00505CA6"/>
    <w:rsid w:val="0050625F"/>
    <w:rsid w:val="00506334"/>
    <w:rsid w:val="00506350"/>
    <w:rsid w:val="005063F3"/>
    <w:rsid w:val="005065EB"/>
    <w:rsid w:val="00506694"/>
    <w:rsid w:val="005066CD"/>
    <w:rsid w:val="005066DF"/>
    <w:rsid w:val="00506A2C"/>
    <w:rsid w:val="00506AD1"/>
    <w:rsid w:val="00506B44"/>
    <w:rsid w:val="00506CA3"/>
    <w:rsid w:val="00506E19"/>
    <w:rsid w:val="00506E8E"/>
    <w:rsid w:val="00506F02"/>
    <w:rsid w:val="00506FF5"/>
    <w:rsid w:val="005070DD"/>
    <w:rsid w:val="00507512"/>
    <w:rsid w:val="005077CB"/>
    <w:rsid w:val="0050795C"/>
    <w:rsid w:val="005079E7"/>
    <w:rsid w:val="00507A4F"/>
    <w:rsid w:val="00507A92"/>
    <w:rsid w:val="00507D51"/>
    <w:rsid w:val="00507FF0"/>
    <w:rsid w:val="00507FF3"/>
    <w:rsid w:val="00510088"/>
    <w:rsid w:val="005100B9"/>
    <w:rsid w:val="005105C5"/>
    <w:rsid w:val="005106D9"/>
    <w:rsid w:val="005108C7"/>
    <w:rsid w:val="00510921"/>
    <w:rsid w:val="00510B4E"/>
    <w:rsid w:val="00510B79"/>
    <w:rsid w:val="00510D88"/>
    <w:rsid w:val="00510DFF"/>
    <w:rsid w:val="00510ECF"/>
    <w:rsid w:val="00510ED3"/>
    <w:rsid w:val="00510F1C"/>
    <w:rsid w:val="00510FB4"/>
    <w:rsid w:val="00510FDC"/>
    <w:rsid w:val="00511032"/>
    <w:rsid w:val="005111C4"/>
    <w:rsid w:val="005112A7"/>
    <w:rsid w:val="00511358"/>
    <w:rsid w:val="005113A4"/>
    <w:rsid w:val="005113F6"/>
    <w:rsid w:val="0051140A"/>
    <w:rsid w:val="00511427"/>
    <w:rsid w:val="0051149F"/>
    <w:rsid w:val="005114B2"/>
    <w:rsid w:val="00511595"/>
    <w:rsid w:val="005115A5"/>
    <w:rsid w:val="005115AD"/>
    <w:rsid w:val="00511837"/>
    <w:rsid w:val="00511A83"/>
    <w:rsid w:val="00511AD7"/>
    <w:rsid w:val="00511E55"/>
    <w:rsid w:val="00511EBC"/>
    <w:rsid w:val="00511FE0"/>
    <w:rsid w:val="005121AD"/>
    <w:rsid w:val="00512284"/>
    <w:rsid w:val="005122D6"/>
    <w:rsid w:val="0051257C"/>
    <w:rsid w:val="00512848"/>
    <w:rsid w:val="00512910"/>
    <w:rsid w:val="005129BB"/>
    <w:rsid w:val="00512B22"/>
    <w:rsid w:val="00512D08"/>
    <w:rsid w:val="00512D18"/>
    <w:rsid w:val="00512D6A"/>
    <w:rsid w:val="00512D9F"/>
    <w:rsid w:val="00512FDB"/>
    <w:rsid w:val="00513094"/>
    <w:rsid w:val="00513184"/>
    <w:rsid w:val="0051336E"/>
    <w:rsid w:val="0051355A"/>
    <w:rsid w:val="005135CA"/>
    <w:rsid w:val="00513628"/>
    <w:rsid w:val="00513922"/>
    <w:rsid w:val="005139A3"/>
    <w:rsid w:val="00513B17"/>
    <w:rsid w:val="00513BC0"/>
    <w:rsid w:val="00513C51"/>
    <w:rsid w:val="00513E16"/>
    <w:rsid w:val="00513F58"/>
    <w:rsid w:val="00513FDF"/>
    <w:rsid w:val="0051440B"/>
    <w:rsid w:val="00514416"/>
    <w:rsid w:val="005146D2"/>
    <w:rsid w:val="0051478C"/>
    <w:rsid w:val="00514A67"/>
    <w:rsid w:val="00514A85"/>
    <w:rsid w:val="00514BD7"/>
    <w:rsid w:val="00514D4D"/>
    <w:rsid w:val="00514DF0"/>
    <w:rsid w:val="00515082"/>
    <w:rsid w:val="0051510A"/>
    <w:rsid w:val="0051538C"/>
    <w:rsid w:val="00515522"/>
    <w:rsid w:val="0051554C"/>
    <w:rsid w:val="0051562B"/>
    <w:rsid w:val="00515636"/>
    <w:rsid w:val="00515642"/>
    <w:rsid w:val="00515A5F"/>
    <w:rsid w:val="00515AA8"/>
    <w:rsid w:val="00515B3D"/>
    <w:rsid w:val="00515B73"/>
    <w:rsid w:val="00515C72"/>
    <w:rsid w:val="00515CD3"/>
    <w:rsid w:val="00515D63"/>
    <w:rsid w:val="00515D64"/>
    <w:rsid w:val="00515DA3"/>
    <w:rsid w:val="00515DE6"/>
    <w:rsid w:val="00515EB7"/>
    <w:rsid w:val="00516182"/>
    <w:rsid w:val="0051630B"/>
    <w:rsid w:val="005165B1"/>
    <w:rsid w:val="005167A2"/>
    <w:rsid w:val="0051683E"/>
    <w:rsid w:val="0051691B"/>
    <w:rsid w:val="00516A00"/>
    <w:rsid w:val="00516E79"/>
    <w:rsid w:val="00516F64"/>
    <w:rsid w:val="00516FD4"/>
    <w:rsid w:val="0051714B"/>
    <w:rsid w:val="00517158"/>
    <w:rsid w:val="005171B1"/>
    <w:rsid w:val="00517290"/>
    <w:rsid w:val="00517540"/>
    <w:rsid w:val="005176A2"/>
    <w:rsid w:val="005176AA"/>
    <w:rsid w:val="005178A0"/>
    <w:rsid w:val="005178BF"/>
    <w:rsid w:val="00517C14"/>
    <w:rsid w:val="00517CBF"/>
    <w:rsid w:val="00517D17"/>
    <w:rsid w:val="00517E99"/>
    <w:rsid w:val="00517ED3"/>
    <w:rsid w:val="00517F86"/>
    <w:rsid w:val="00517F90"/>
    <w:rsid w:val="00520039"/>
    <w:rsid w:val="0052010E"/>
    <w:rsid w:val="0052014C"/>
    <w:rsid w:val="005201EE"/>
    <w:rsid w:val="0052029E"/>
    <w:rsid w:val="005204CF"/>
    <w:rsid w:val="00520514"/>
    <w:rsid w:val="00520551"/>
    <w:rsid w:val="005205E4"/>
    <w:rsid w:val="00520627"/>
    <w:rsid w:val="00520782"/>
    <w:rsid w:val="00520863"/>
    <w:rsid w:val="00520CAA"/>
    <w:rsid w:val="00520D0C"/>
    <w:rsid w:val="00520E56"/>
    <w:rsid w:val="0052104B"/>
    <w:rsid w:val="0052115E"/>
    <w:rsid w:val="005211A1"/>
    <w:rsid w:val="005211E5"/>
    <w:rsid w:val="00521276"/>
    <w:rsid w:val="005213FC"/>
    <w:rsid w:val="005215C9"/>
    <w:rsid w:val="0052166F"/>
    <w:rsid w:val="005216EC"/>
    <w:rsid w:val="005217F8"/>
    <w:rsid w:val="00521B73"/>
    <w:rsid w:val="00521C1C"/>
    <w:rsid w:val="00521C74"/>
    <w:rsid w:val="00521C79"/>
    <w:rsid w:val="00521CFC"/>
    <w:rsid w:val="00521F0E"/>
    <w:rsid w:val="00522000"/>
    <w:rsid w:val="00522057"/>
    <w:rsid w:val="00522110"/>
    <w:rsid w:val="005222DA"/>
    <w:rsid w:val="005223CF"/>
    <w:rsid w:val="005227B1"/>
    <w:rsid w:val="005229AF"/>
    <w:rsid w:val="00522AE8"/>
    <w:rsid w:val="00522AFF"/>
    <w:rsid w:val="00522D06"/>
    <w:rsid w:val="00522E7E"/>
    <w:rsid w:val="00522F36"/>
    <w:rsid w:val="00522F59"/>
    <w:rsid w:val="005230C5"/>
    <w:rsid w:val="00523199"/>
    <w:rsid w:val="005231D3"/>
    <w:rsid w:val="005232DC"/>
    <w:rsid w:val="005234BA"/>
    <w:rsid w:val="005234D4"/>
    <w:rsid w:val="005235FA"/>
    <w:rsid w:val="00523643"/>
    <w:rsid w:val="005238BD"/>
    <w:rsid w:val="00523A3B"/>
    <w:rsid w:val="00523AE2"/>
    <w:rsid w:val="00523CBA"/>
    <w:rsid w:val="00523DB2"/>
    <w:rsid w:val="00523F91"/>
    <w:rsid w:val="00523F9D"/>
    <w:rsid w:val="005240B5"/>
    <w:rsid w:val="0052410F"/>
    <w:rsid w:val="00524148"/>
    <w:rsid w:val="005241E7"/>
    <w:rsid w:val="00524213"/>
    <w:rsid w:val="0052423E"/>
    <w:rsid w:val="00524406"/>
    <w:rsid w:val="005245F7"/>
    <w:rsid w:val="005246B8"/>
    <w:rsid w:val="00524792"/>
    <w:rsid w:val="005249E5"/>
    <w:rsid w:val="00524A46"/>
    <w:rsid w:val="00524BED"/>
    <w:rsid w:val="00525010"/>
    <w:rsid w:val="0052503E"/>
    <w:rsid w:val="005251A7"/>
    <w:rsid w:val="00525240"/>
    <w:rsid w:val="00525261"/>
    <w:rsid w:val="0052528A"/>
    <w:rsid w:val="00525422"/>
    <w:rsid w:val="005255C3"/>
    <w:rsid w:val="0052582E"/>
    <w:rsid w:val="0052584D"/>
    <w:rsid w:val="005258B0"/>
    <w:rsid w:val="00525931"/>
    <w:rsid w:val="00525943"/>
    <w:rsid w:val="00525C55"/>
    <w:rsid w:val="00525D3A"/>
    <w:rsid w:val="00525F70"/>
    <w:rsid w:val="0052605F"/>
    <w:rsid w:val="0052607A"/>
    <w:rsid w:val="005260A3"/>
    <w:rsid w:val="005260B7"/>
    <w:rsid w:val="0052639B"/>
    <w:rsid w:val="005264D4"/>
    <w:rsid w:val="005264F2"/>
    <w:rsid w:val="00526685"/>
    <w:rsid w:val="005267DE"/>
    <w:rsid w:val="00526872"/>
    <w:rsid w:val="00526C5F"/>
    <w:rsid w:val="00526CC6"/>
    <w:rsid w:val="00526E00"/>
    <w:rsid w:val="00526E56"/>
    <w:rsid w:val="00527058"/>
    <w:rsid w:val="005270DB"/>
    <w:rsid w:val="0052737E"/>
    <w:rsid w:val="005273AA"/>
    <w:rsid w:val="00527784"/>
    <w:rsid w:val="005278C5"/>
    <w:rsid w:val="005279DF"/>
    <w:rsid w:val="00527A8F"/>
    <w:rsid w:val="00527F39"/>
    <w:rsid w:val="00527F8E"/>
    <w:rsid w:val="00530047"/>
    <w:rsid w:val="005300F5"/>
    <w:rsid w:val="0053019B"/>
    <w:rsid w:val="00530220"/>
    <w:rsid w:val="005302DF"/>
    <w:rsid w:val="005302E9"/>
    <w:rsid w:val="005302EE"/>
    <w:rsid w:val="005303AD"/>
    <w:rsid w:val="00530433"/>
    <w:rsid w:val="00530747"/>
    <w:rsid w:val="00530779"/>
    <w:rsid w:val="005308D3"/>
    <w:rsid w:val="00530AE9"/>
    <w:rsid w:val="00530CC3"/>
    <w:rsid w:val="00530D6A"/>
    <w:rsid w:val="005311ED"/>
    <w:rsid w:val="005311FC"/>
    <w:rsid w:val="005312B1"/>
    <w:rsid w:val="00531372"/>
    <w:rsid w:val="005313F3"/>
    <w:rsid w:val="00531488"/>
    <w:rsid w:val="00531491"/>
    <w:rsid w:val="005316D7"/>
    <w:rsid w:val="0053177F"/>
    <w:rsid w:val="00531B60"/>
    <w:rsid w:val="00531DC1"/>
    <w:rsid w:val="00531EB7"/>
    <w:rsid w:val="00531F95"/>
    <w:rsid w:val="0053216F"/>
    <w:rsid w:val="005324E1"/>
    <w:rsid w:val="00532576"/>
    <w:rsid w:val="0053257D"/>
    <w:rsid w:val="005325BD"/>
    <w:rsid w:val="0053260D"/>
    <w:rsid w:val="00532852"/>
    <w:rsid w:val="005329AF"/>
    <w:rsid w:val="00532BAF"/>
    <w:rsid w:val="00532C28"/>
    <w:rsid w:val="00532EDA"/>
    <w:rsid w:val="005333DA"/>
    <w:rsid w:val="00533493"/>
    <w:rsid w:val="005334C4"/>
    <w:rsid w:val="0053364D"/>
    <w:rsid w:val="00533BF2"/>
    <w:rsid w:val="00533DE3"/>
    <w:rsid w:val="0053407E"/>
    <w:rsid w:val="0053425F"/>
    <w:rsid w:val="00534654"/>
    <w:rsid w:val="00534757"/>
    <w:rsid w:val="00534776"/>
    <w:rsid w:val="00534781"/>
    <w:rsid w:val="00534B1F"/>
    <w:rsid w:val="00534CF8"/>
    <w:rsid w:val="00534D19"/>
    <w:rsid w:val="0053539D"/>
    <w:rsid w:val="005353D3"/>
    <w:rsid w:val="005353FA"/>
    <w:rsid w:val="0053547C"/>
    <w:rsid w:val="00535644"/>
    <w:rsid w:val="00535667"/>
    <w:rsid w:val="0053576C"/>
    <w:rsid w:val="00535905"/>
    <w:rsid w:val="00535A3F"/>
    <w:rsid w:val="00535B2E"/>
    <w:rsid w:val="00535D78"/>
    <w:rsid w:val="00535D9C"/>
    <w:rsid w:val="00535E17"/>
    <w:rsid w:val="00535E5A"/>
    <w:rsid w:val="00535F98"/>
    <w:rsid w:val="0053605D"/>
    <w:rsid w:val="00536064"/>
    <w:rsid w:val="00536097"/>
    <w:rsid w:val="00536118"/>
    <w:rsid w:val="0053612E"/>
    <w:rsid w:val="00536297"/>
    <w:rsid w:val="00536483"/>
    <w:rsid w:val="005365BE"/>
    <w:rsid w:val="005366A7"/>
    <w:rsid w:val="005367AC"/>
    <w:rsid w:val="005368BF"/>
    <w:rsid w:val="00536B04"/>
    <w:rsid w:val="00536B1D"/>
    <w:rsid w:val="00536B88"/>
    <w:rsid w:val="00536BA1"/>
    <w:rsid w:val="00536BC6"/>
    <w:rsid w:val="00536EBF"/>
    <w:rsid w:val="005370ED"/>
    <w:rsid w:val="0053711A"/>
    <w:rsid w:val="0053718F"/>
    <w:rsid w:val="005371AA"/>
    <w:rsid w:val="0053734B"/>
    <w:rsid w:val="0053748C"/>
    <w:rsid w:val="005377A1"/>
    <w:rsid w:val="005379D4"/>
    <w:rsid w:val="00537A78"/>
    <w:rsid w:val="00537A88"/>
    <w:rsid w:val="00537BE6"/>
    <w:rsid w:val="00537C74"/>
    <w:rsid w:val="00537C7A"/>
    <w:rsid w:val="00537CF5"/>
    <w:rsid w:val="00537EC6"/>
    <w:rsid w:val="0054009F"/>
    <w:rsid w:val="005400EF"/>
    <w:rsid w:val="005403E0"/>
    <w:rsid w:val="005405A2"/>
    <w:rsid w:val="0054094D"/>
    <w:rsid w:val="00540988"/>
    <w:rsid w:val="00540B48"/>
    <w:rsid w:val="00540CCE"/>
    <w:rsid w:val="00540D8F"/>
    <w:rsid w:val="00540E31"/>
    <w:rsid w:val="00540ECC"/>
    <w:rsid w:val="00541270"/>
    <w:rsid w:val="0054148A"/>
    <w:rsid w:val="005414DC"/>
    <w:rsid w:val="005414F8"/>
    <w:rsid w:val="00541547"/>
    <w:rsid w:val="005418B7"/>
    <w:rsid w:val="00541A43"/>
    <w:rsid w:val="00541BF8"/>
    <w:rsid w:val="00541CBF"/>
    <w:rsid w:val="00541D6E"/>
    <w:rsid w:val="00541E2E"/>
    <w:rsid w:val="00541EEE"/>
    <w:rsid w:val="0054217C"/>
    <w:rsid w:val="0054223B"/>
    <w:rsid w:val="00542286"/>
    <w:rsid w:val="0054229E"/>
    <w:rsid w:val="00542316"/>
    <w:rsid w:val="005424A5"/>
    <w:rsid w:val="00542649"/>
    <w:rsid w:val="0054268F"/>
    <w:rsid w:val="0054291C"/>
    <w:rsid w:val="00542A79"/>
    <w:rsid w:val="00542A7A"/>
    <w:rsid w:val="00542A86"/>
    <w:rsid w:val="00542B86"/>
    <w:rsid w:val="00542F9D"/>
    <w:rsid w:val="00542FE0"/>
    <w:rsid w:val="0054303E"/>
    <w:rsid w:val="0054306D"/>
    <w:rsid w:val="00543258"/>
    <w:rsid w:val="005435BF"/>
    <w:rsid w:val="0054363D"/>
    <w:rsid w:val="005437DB"/>
    <w:rsid w:val="00543A4F"/>
    <w:rsid w:val="00543B40"/>
    <w:rsid w:val="00543C72"/>
    <w:rsid w:val="00543D1A"/>
    <w:rsid w:val="00543D47"/>
    <w:rsid w:val="00543E5B"/>
    <w:rsid w:val="00543EE4"/>
    <w:rsid w:val="0054400C"/>
    <w:rsid w:val="00544239"/>
    <w:rsid w:val="0054425D"/>
    <w:rsid w:val="00544413"/>
    <w:rsid w:val="00544523"/>
    <w:rsid w:val="0054459D"/>
    <w:rsid w:val="005445C1"/>
    <w:rsid w:val="005445E6"/>
    <w:rsid w:val="005446C0"/>
    <w:rsid w:val="00544806"/>
    <w:rsid w:val="005448F0"/>
    <w:rsid w:val="005449D6"/>
    <w:rsid w:val="00544B56"/>
    <w:rsid w:val="00544BB8"/>
    <w:rsid w:val="00544C19"/>
    <w:rsid w:val="00544D58"/>
    <w:rsid w:val="00544F65"/>
    <w:rsid w:val="005452DF"/>
    <w:rsid w:val="005454B1"/>
    <w:rsid w:val="00545593"/>
    <w:rsid w:val="005455DF"/>
    <w:rsid w:val="0054587F"/>
    <w:rsid w:val="005459F3"/>
    <w:rsid w:val="00545A63"/>
    <w:rsid w:val="00545A84"/>
    <w:rsid w:val="00545BEE"/>
    <w:rsid w:val="00545C43"/>
    <w:rsid w:val="00545EB0"/>
    <w:rsid w:val="00546193"/>
    <w:rsid w:val="005462BB"/>
    <w:rsid w:val="005462F0"/>
    <w:rsid w:val="005465DB"/>
    <w:rsid w:val="0054670B"/>
    <w:rsid w:val="005467E4"/>
    <w:rsid w:val="00546803"/>
    <w:rsid w:val="00546821"/>
    <w:rsid w:val="00546892"/>
    <w:rsid w:val="00546B03"/>
    <w:rsid w:val="00546B22"/>
    <w:rsid w:val="00546BA2"/>
    <w:rsid w:val="00546BD9"/>
    <w:rsid w:val="00546D4E"/>
    <w:rsid w:val="00546DE1"/>
    <w:rsid w:val="00546EC4"/>
    <w:rsid w:val="005471B9"/>
    <w:rsid w:val="00547245"/>
    <w:rsid w:val="005472C5"/>
    <w:rsid w:val="005472ED"/>
    <w:rsid w:val="00547444"/>
    <w:rsid w:val="005474D5"/>
    <w:rsid w:val="00547A74"/>
    <w:rsid w:val="00547A7D"/>
    <w:rsid w:val="00547B4F"/>
    <w:rsid w:val="00547BCC"/>
    <w:rsid w:val="00547C97"/>
    <w:rsid w:val="00547F16"/>
    <w:rsid w:val="0055005D"/>
    <w:rsid w:val="0055054D"/>
    <w:rsid w:val="0055057C"/>
    <w:rsid w:val="005506D3"/>
    <w:rsid w:val="0055078B"/>
    <w:rsid w:val="005509F0"/>
    <w:rsid w:val="00550A1A"/>
    <w:rsid w:val="00550A6F"/>
    <w:rsid w:val="00550FE1"/>
    <w:rsid w:val="005510F2"/>
    <w:rsid w:val="00551228"/>
    <w:rsid w:val="0055136D"/>
    <w:rsid w:val="005515FA"/>
    <w:rsid w:val="00551776"/>
    <w:rsid w:val="00551995"/>
    <w:rsid w:val="005519A0"/>
    <w:rsid w:val="00551A2B"/>
    <w:rsid w:val="00551A2F"/>
    <w:rsid w:val="00551AFE"/>
    <w:rsid w:val="00551B4D"/>
    <w:rsid w:val="00551F30"/>
    <w:rsid w:val="00551F33"/>
    <w:rsid w:val="005520A8"/>
    <w:rsid w:val="00552272"/>
    <w:rsid w:val="00552283"/>
    <w:rsid w:val="005523B8"/>
    <w:rsid w:val="00552464"/>
    <w:rsid w:val="0055248A"/>
    <w:rsid w:val="005524C2"/>
    <w:rsid w:val="005524F5"/>
    <w:rsid w:val="0055257F"/>
    <w:rsid w:val="005526A3"/>
    <w:rsid w:val="00552795"/>
    <w:rsid w:val="00552989"/>
    <w:rsid w:val="00552A16"/>
    <w:rsid w:val="00552A43"/>
    <w:rsid w:val="00552A60"/>
    <w:rsid w:val="00552AB6"/>
    <w:rsid w:val="00552BB2"/>
    <w:rsid w:val="00552C6B"/>
    <w:rsid w:val="00552C98"/>
    <w:rsid w:val="00552E3E"/>
    <w:rsid w:val="00552E63"/>
    <w:rsid w:val="00552E6E"/>
    <w:rsid w:val="00552FDC"/>
    <w:rsid w:val="005531F6"/>
    <w:rsid w:val="005536F0"/>
    <w:rsid w:val="0055371D"/>
    <w:rsid w:val="0055378A"/>
    <w:rsid w:val="005537AA"/>
    <w:rsid w:val="005537B8"/>
    <w:rsid w:val="00553B1C"/>
    <w:rsid w:val="00553CC2"/>
    <w:rsid w:val="00553EB0"/>
    <w:rsid w:val="00553F80"/>
    <w:rsid w:val="00553F98"/>
    <w:rsid w:val="00553FB4"/>
    <w:rsid w:val="005542F3"/>
    <w:rsid w:val="00554370"/>
    <w:rsid w:val="0055437D"/>
    <w:rsid w:val="00554461"/>
    <w:rsid w:val="0055464A"/>
    <w:rsid w:val="0055467F"/>
    <w:rsid w:val="0055475E"/>
    <w:rsid w:val="0055476C"/>
    <w:rsid w:val="00554890"/>
    <w:rsid w:val="00554C3A"/>
    <w:rsid w:val="00554D55"/>
    <w:rsid w:val="00554D58"/>
    <w:rsid w:val="00554D78"/>
    <w:rsid w:val="00554E94"/>
    <w:rsid w:val="00554F0A"/>
    <w:rsid w:val="00554F47"/>
    <w:rsid w:val="005554D4"/>
    <w:rsid w:val="005556BD"/>
    <w:rsid w:val="005556D3"/>
    <w:rsid w:val="005557C8"/>
    <w:rsid w:val="00555A95"/>
    <w:rsid w:val="00555BB3"/>
    <w:rsid w:val="00555D99"/>
    <w:rsid w:val="0055601A"/>
    <w:rsid w:val="005560E0"/>
    <w:rsid w:val="005561CE"/>
    <w:rsid w:val="00556260"/>
    <w:rsid w:val="005562C9"/>
    <w:rsid w:val="00556453"/>
    <w:rsid w:val="00556470"/>
    <w:rsid w:val="0055662E"/>
    <w:rsid w:val="00556703"/>
    <w:rsid w:val="005568ED"/>
    <w:rsid w:val="00556977"/>
    <w:rsid w:val="00556A81"/>
    <w:rsid w:val="00556B50"/>
    <w:rsid w:val="00556B73"/>
    <w:rsid w:val="00556B7E"/>
    <w:rsid w:val="00556B9B"/>
    <w:rsid w:val="00556BA0"/>
    <w:rsid w:val="00556D81"/>
    <w:rsid w:val="00557140"/>
    <w:rsid w:val="00557169"/>
    <w:rsid w:val="005571F8"/>
    <w:rsid w:val="005573C8"/>
    <w:rsid w:val="00557442"/>
    <w:rsid w:val="005574F3"/>
    <w:rsid w:val="00557572"/>
    <w:rsid w:val="0055767C"/>
    <w:rsid w:val="005578A8"/>
    <w:rsid w:val="00557A62"/>
    <w:rsid w:val="00557B2E"/>
    <w:rsid w:val="00557B78"/>
    <w:rsid w:val="00557DEB"/>
    <w:rsid w:val="00557FF5"/>
    <w:rsid w:val="00560288"/>
    <w:rsid w:val="00560494"/>
    <w:rsid w:val="005606FF"/>
    <w:rsid w:val="00560730"/>
    <w:rsid w:val="0056098F"/>
    <w:rsid w:val="00560B24"/>
    <w:rsid w:val="00560D98"/>
    <w:rsid w:val="00560DE4"/>
    <w:rsid w:val="00560FDA"/>
    <w:rsid w:val="0056108C"/>
    <w:rsid w:val="005610D2"/>
    <w:rsid w:val="005614CB"/>
    <w:rsid w:val="0056175E"/>
    <w:rsid w:val="005617E2"/>
    <w:rsid w:val="00561AE5"/>
    <w:rsid w:val="00561C31"/>
    <w:rsid w:val="00561C6B"/>
    <w:rsid w:val="00561D4D"/>
    <w:rsid w:val="00561E7F"/>
    <w:rsid w:val="0056201F"/>
    <w:rsid w:val="00562026"/>
    <w:rsid w:val="005621B5"/>
    <w:rsid w:val="00562240"/>
    <w:rsid w:val="00562330"/>
    <w:rsid w:val="005623CD"/>
    <w:rsid w:val="00562560"/>
    <w:rsid w:val="00562668"/>
    <w:rsid w:val="005626E4"/>
    <w:rsid w:val="005629C7"/>
    <w:rsid w:val="00562AF1"/>
    <w:rsid w:val="00562B1D"/>
    <w:rsid w:val="00562BB9"/>
    <w:rsid w:val="00562BFC"/>
    <w:rsid w:val="00562E2D"/>
    <w:rsid w:val="00562E2E"/>
    <w:rsid w:val="00562F84"/>
    <w:rsid w:val="00563424"/>
    <w:rsid w:val="005634B3"/>
    <w:rsid w:val="005634E6"/>
    <w:rsid w:val="0056359D"/>
    <w:rsid w:val="00563792"/>
    <w:rsid w:val="00563919"/>
    <w:rsid w:val="00563A9C"/>
    <w:rsid w:val="00563DF3"/>
    <w:rsid w:val="00564006"/>
    <w:rsid w:val="00564089"/>
    <w:rsid w:val="00564185"/>
    <w:rsid w:val="0056439B"/>
    <w:rsid w:val="005643AD"/>
    <w:rsid w:val="005643B1"/>
    <w:rsid w:val="0056440A"/>
    <w:rsid w:val="0056460A"/>
    <w:rsid w:val="005646C6"/>
    <w:rsid w:val="005646D0"/>
    <w:rsid w:val="0056475C"/>
    <w:rsid w:val="005648BC"/>
    <w:rsid w:val="00564985"/>
    <w:rsid w:val="00564A2E"/>
    <w:rsid w:val="00564AA8"/>
    <w:rsid w:val="00564B4A"/>
    <w:rsid w:val="00564D43"/>
    <w:rsid w:val="00564F35"/>
    <w:rsid w:val="00565005"/>
    <w:rsid w:val="00565058"/>
    <w:rsid w:val="005650E9"/>
    <w:rsid w:val="00565171"/>
    <w:rsid w:val="00565222"/>
    <w:rsid w:val="00565249"/>
    <w:rsid w:val="0056531A"/>
    <w:rsid w:val="005653C6"/>
    <w:rsid w:val="0056545F"/>
    <w:rsid w:val="00565491"/>
    <w:rsid w:val="00565578"/>
    <w:rsid w:val="005657FB"/>
    <w:rsid w:val="0056586C"/>
    <w:rsid w:val="00565982"/>
    <w:rsid w:val="00565994"/>
    <w:rsid w:val="005659A3"/>
    <w:rsid w:val="005659CA"/>
    <w:rsid w:val="00565A2A"/>
    <w:rsid w:val="00565AD4"/>
    <w:rsid w:val="00565F5F"/>
    <w:rsid w:val="00565F61"/>
    <w:rsid w:val="00565F6D"/>
    <w:rsid w:val="00565FBC"/>
    <w:rsid w:val="00566002"/>
    <w:rsid w:val="00566037"/>
    <w:rsid w:val="00566564"/>
    <w:rsid w:val="005665E6"/>
    <w:rsid w:val="00566710"/>
    <w:rsid w:val="0056671C"/>
    <w:rsid w:val="005667AA"/>
    <w:rsid w:val="005667BC"/>
    <w:rsid w:val="0056683E"/>
    <w:rsid w:val="005668EB"/>
    <w:rsid w:val="005669A4"/>
    <w:rsid w:val="005669DF"/>
    <w:rsid w:val="00566B18"/>
    <w:rsid w:val="00566C55"/>
    <w:rsid w:val="00566C65"/>
    <w:rsid w:val="00566CE5"/>
    <w:rsid w:val="00566CEB"/>
    <w:rsid w:val="00566CFF"/>
    <w:rsid w:val="00566DCC"/>
    <w:rsid w:val="00566DEA"/>
    <w:rsid w:val="00566E48"/>
    <w:rsid w:val="00566E9A"/>
    <w:rsid w:val="00566ECC"/>
    <w:rsid w:val="00567006"/>
    <w:rsid w:val="00567148"/>
    <w:rsid w:val="00567280"/>
    <w:rsid w:val="00567419"/>
    <w:rsid w:val="00567426"/>
    <w:rsid w:val="0056745F"/>
    <w:rsid w:val="00567542"/>
    <w:rsid w:val="00567626"/>
    <w:rsid w:val="005677F5"/>
    <w:rsid w:val="005679DA"/>
    <w:rsid w:val="00567B99"/>
    <w:rsid w:val="00567BF3"/>
    <w:rsid w:val="00567D57"/>
    <w:rsid w:val="00567F80"/>
    <w:rsid w:val="00570053"/>
    <w:rsid w:val="005700C6"/>
    <w:rsid w:val="005701C1"/>
    <w:rsid w:val="00570243"/>
    <w:rsid w:val="00570366"/>
    <w:rsid w:val="0057048B"/>
    <w:rsid w:val="00570525"/>
    <w:rsid w:val="00570655"/>
    <w:rsid w:val="0057067F"/>
    <w:rsid w:val="00570695"/>
    <w:rsid w:val="00570810"/>
    <w:rsid w:val="005708A4"/>
    <w:rsid w:val="00570A70"/>
    <w:rsid w:val="00570D12"/>
    <w:rsid w:val="00570DCA"/>
    <w:rsid w:val="00570DCE"/>
    <w:rsid w:val="00570E9E"/>
    <w:rsid w:val="00570EFD"/>
    <w:rsid w:val="005710BA"/>
    <w:rsid w:val="005710D4"/>
    <w:rsid w:val="00571268"/>
    <w:rsid w:val="00571307"/>
    <w:rsid w:val="0057131C"/>
    <w:rsid w:val="00571643"/>
    <w:rsid w:val="0057175E"/>
    <w:rsid w:val="005718D4"/>
    <w:rsid w:val="00571A3E"/>
    <w:rsid w:val="00571B31"/>
    <w:rsid w:val="00571B46"/>
    <w:rsid w:val="00571EA2"/>
    <w:rsid w:val="005720CB"/>
    <w:rsid w:val="00572A7B"/>
    <w:rsid w:val="00572BA2"/>
    <w:rsid w:val="00572D44"/>
    <w:rsid w:val="00572D78"/>
    <w:rsid w:val="00573040"/>
    <w:rsid w:val="005730FE"/>
    <w:rsid w:val="005732E2"/>
    <w:rsid w:val="00573382"/>
    <w:rsid w:val="0057346C"/>
    <w:rsid w:val="00573516"/>
    <w:rsid w:val="00573581"/>
    <w:rsid w:val="005735E2"/>
    <w:rsid w:val="005736B0"/>
    <w:rsid w:val="0057375F"/>
    <w:rsid w:val="00573851"/>
    <w:rsid w:val="0057387A"/>
    <w:rsid w:val="005738F0"/>
    <w:rsid w:val="005739CE"/>
    <w:rsid w:val="00573AE5"/>
    <w:rsid w:val="00573B46"/>
    <w:rsid w:val="00573B96"/>
    <w:rsid w:val="00573C8C"/>
    <w:rsid w:val="00573DC1"/>
    <w:rsid w:val="00573F7A"/>
    <w:rsid w:val="00574150"/>
    <w:rsid w:val="00574359"/>
    <w:rsid w:val="00574372"/>
    <w:rsid w:val="005743F7"/>
    <w:rsid w:val="00574582"/>
    <w:rsid w:val="00574674"/>
    <w:rsid w:val="00574718"/>
    <w:rsid w:val="005747E6"/>
    <w:rsid w:val="00574875"/>
    <w:rsid w:val="00574B27"/>
    <w:rsid w:val="00574BBE"/>
    <w:rsid w:val="00574BC7"/>
    <w:rsid w:val="00574C31"/>
    <w:rsid w:val="00575050"/>
    <w:rsid w:val="005752CA"/>
    <w:rsid w:val="00575466"/>
    <w:rsid w:val="0057554D"/>
    <w:rsid w:val="0057559C"/>
    <w:rsid w:val="005755EE"/>
    <w:rsid w:val="0057569B"/>
    <w:rsid w:val="005756D9"/>
    <w:rsid w:val="0057576D"/>
    <w:rsid w:val="0057578D"/>
    <w:rsid w:val="00575924"/>
    <w:rsid w:val="00575B4D"/>
    <w:rsid w:val="00575D69"/>
    <w:rsid w:val="00575DDD"/>
    <w:rsid w:val="00575E4F"/>
    <w:rsid w:val="00575E62"/>
    <w:rsid w:val="00575E74"/>
    <w:rsid w:val="00575EAE"/>
    <w:rsid w:val="0057604E"/>
    <w:rsid w:val="00576098"/>
    <w:rsid w:val="005760C2"/>
    <w:rsid w:val="005760DE"/>
    <w:rsid w:val="00576128"/>
    <w:rsid w:val="0057661E"/>
    <w:rsid w:val="00576693"/>
    <w:rsid w:val="005767C5"/>
    <w:rsid w:val="00576890"/>
    <w:rsid w:val="00576CBB"/>
    <w:rsid w:val="00576CF0"/>
    <w:rsid w:val="00576E94"/>
    <w:rsid w:val="00576F9A"/>
    <w:rsid w:val="00576F9F"/>
    <w:rsid w:val="00576FEC"/>
    <w:rsid w:val="0057700A"/>
    <w:rsid w:val="00577015"/>
    <w:rsid w:val="00577030"/>
    <w:rsid w:val="00577040"/>
    <w:rsid w:val="00577073"/>
    <w:rsid w:val="005772B0"/>
    <w:rsid w:val="005772F8"/>
    <w:rsid w:val="005774E7"/>
    <w:rsid w:val="005776E4"/>
    <w:rsid w:val="005777F3"/>
    <w:rsid w:val="0057781A"/>
    <w:rsid w:val="00577AE2"/>
    <w:rsid w:val="00577C00"/>
    <w:rsid w:val="00577DF3"/>
    <w:rsid w:val="00577E11"/>
    <w:rsid w:val="00577E1C"/>
    <w:rsid w:val="00577EC2"/>
    <w:rsid w:val="00577EF1"/>
    <w:rsid w:val="00580051"/>
    <w:rsid w:val="00580194"/>
    <w:rsid w:val="005801B5"/>
    <w:rsid w:val="005802F5"/>
    <w:rsid w:val="00580310"/>
    <w:rsid w:val="00580357"/>
    <w:rsid w:val="0058038B"/>
    <w:rsid w:val="0058038D"/>
    <w:rsid w:val="005803D8"/>
    <w:rsid w:val="00580461"/>
    <w:rsid w:val="00580495"/>
    <w:rsid w:val="00580524"/>
    <w:rsid w:val="0058058A"/>
    <w:rsid w:val="00580A35"/>
    <w:rsid w:val="00580A59"/>
    <w:rsid w:val="00580CAB"/>
    <w:rsid w:val="00580D5D"/>
    <w:rsid w:val="00580DB1"/>
    <w:rsid w:val="00580EBB"/>
    <w:rsid w:val="00580F42"/>
    <w:rsid w:val="00581059"/>
    <w:rsid w:val="00581095"/>
    <w:rsid w:val="00581236"/>
    <w:rsid w:val="0058148F"/>
    <w:rsid w:val="00581944"/>
    <w:rsid w:val="005819E5"/>
    <w:rsid w:val="00581C2B"/>
    <w:rsid w:val="00581E50"/>
    <w:rsid w:val="00581ED6"/>
    <w:rsid w:val="00581F49"/>
    <w:rsid w:val="0058200B"/>
    <w:rsid w:val="00582039"/>
    <w:rsid w:val="00582075"/>
    <w:rsid w:val="0058249A"/>
    <w:rsid w:val="005824D1"/>
    <w:rsid w:val="00582585"/>
    <w:rsid w:val="00582684"/>
    <w:rsid w:val="0058268A"/>
    <w:rsid w:val="00582954"/>
    <w:rsid w:val="00582A00"/>
    <w:rsid w:val="00582AC7"/>
    <w:rsid w:val="00582AE0"/>
    <w:rsid w:val="00582C3D"/>
    <w:rsid w:val="00582CC6"/>
    <w:rsid w:val="00583194"/>
    <w:rsid w:val="005831FE"/>
    <w:rsid w:val="0058344A"/>
    <w:rsid w:val="00583576"/>
    <w:rsid w:val="0058363A"/>
    <w:rsid w:val="00583712"/>
    <w:rsid w:val="005838E7"/>
    <w:rsid w:val="00583947"/>
    <w:rsid w:val="00583954"/>
    <w:rsid w:val="00583A3B"/>
    <w:rsid w:val="00583CCC"/>
    <w:rsid w:val="00583CD7"/>
    <w:rsid w:val="00583D89"/>
    <w:rsid w:val="00584109"/>
    <w:rsid w:val="00584182"/>
    <w:rsid w:val="00584195"/>
    <w:rsid w:val="0058431A"/>
    <w:rsid w:val="005843C9"/>
    <w:rsid w:val="0058483A"/>
    <w:rsid w:val="0058484A"/>
    <w:rsid w:val="00584949"/>
    <w:rsid w:val="00584A36"/>
    <w:rsid w:val="00584B8C"/>
    <w:rsid w:val="00584EB9"/>
    <w:rsid w:val="00584F5B"/>
    <w:rsid w:val="005850D2"/>
    <w:rsid w:val="005850D4"/>
    <w:rsid w:val="005852B1"/>
    <w:rsid w:val="005852F9"/>
    <w:rsid w:val="005854D0"/>
    <w:rsid w:val="00585523"/>
    <w:rsid w:val="00585742"/>
    <w:rsid w:val="005857B2"/>
    <w:rsid w:val="005857CC"/>
    <w:rsid w:val="0058592A"/>
    <w:rsid w:val="00585B06"/>
    <w:rsid w:val="00585B79"/>
    <w:rsid w:val="00585C18"/>
    <w:rsid w:val="00585C6D"/>
    <w:rsid w:val="00585CAD"/>
    <w:rsid w:val="00585ECF"/>
    <w:rsid w:val="00585EEE"/>
    <w:rsid w:val="00585F65"/>
    <w:rsid w:val="00586231"/>
    <w:rsid w:val="00586253"/>
    <w:rsid w:val="0058635B"/>
    <w:rsid w:val="00586634"/>
    <w:rsid w:val="00586697"/>
    <w:rsid w:val="005866F3"/>
    <w:rsid w:val="0058675C"/>
    <w:rsid w:val="005867F0"/>
    <w:rsid w:val="00586828"/>
    <w:rsid w:val="00586BCA"/>
    <w:rsid w:val="00586BD3"/>
    <w:rsid w:val="00586D9C"/>
    <w:rsid w:val="00586DA6"/>
    <w:rsid w:val="00586E69"/>
    <w:rsid w:val="00586E94"/>
    <w:rsid w:val="00586EBC"/>
    <w:rsid w:val="005872B9"/>
    <w:rsid w:val="005872DD"/>
    <w:rsid w:val="00587365"/>
    <w:rsid w:val="0058745A"/>
    <w:rsid w:val="0058752E"/>
    <w:rsid w:val="0058756D"/>
    <w:rsid w:val="005875D6"/>
    <w:rsid w:val="005876E7"/>
    <w:rsid w:val="005876FE"/>
    <w:rsid w:val="0058775E"/>
    <w:rsid w:val="0058784B"/>
    <w:rsid w:val="0058790B"/>
    <w:rsid w:val="00587A36"/>
    <w:rsid w:val="00587D6A"/>
    <w:rsid w:val="00587E5F"/>
    <w:rsid w:val="00587ECF"/>
    <w:rsid w:val="00587F20"/>
    <w:rsid w:val="0059000C"/>
    <w:rsid w:val="00590020"/>
    <w:rsid w:val="0059009A"/>
    <w:rsid w:val="00590487"/>
    <w:rsid w:val="00590766"/>
    <w:rsid w:val="005909FB"/>
    <w:rsid w:val="00590BCB"/>
    <w:rsid w:val="00590C58"/>
    <w:rsid w:val="00590D54"/>
    <w:rsid w:val="00590F3F"/>
    <w:rsid w:val="00590F5E"/>
    <w:rsid w:val="00591196"/>
    <w:rsid w:val="0059138C"/>
    <w:rsid w:val="005913FA"/>
    <w:rsid w:val="0059142F"/>
    <w:rsid w:val="00591435"/>
    <w:rsid w:val="0059145E"/>
    <w:rsid w:val="005915C2"/>
    <w:rsid w:val="00591783"/>
    <w:rsid w:val="00591E97"/>
    <w:rsid w:val="00591FEF"/>
    <w:rsid w:val="005922D3"/>
    <w:rsid w:val="005924E8"/>
    <w:rsid w:val="00592560"/>
    <w:rsid w:val="005926E9"/>
    <w:rsid w:val="0059297B"/>
    <w:rsid w:val="005929B2"/>
    <w:rsid w:val="00592BBB"/>
    <w:rsid w:val="00592E14"/>
    <w:rsid w:val="00592FE2"/>
    <w:rsid w:val="0059317B"/>
    <w:rsid w:val="005932A4"/>
    <w:rsid w:val="005932D4"/>
    <w:rsid w:val="005932F6"/>
    <w:rsid w:val="00593312"/>
    <w:rsid w:val="005934AB"/>
    <w:rsid w:val="005934E4"/>
    <w:rsid w:val="005936C4"/>
    <w:rsid w:val="0059405E"/>
    <w:rsid w:val="00594232"/>
    <w:rsid w:val="0059424F"/>
    <w:rsid w:val="00594399"/>
    <w:rsid w:val="005944CE"/>
    <w:rsid w:val="005947B0"/>
    <w:rsid w:val="00594A74"/>
    <w:rsid w:val="00594A9D"/>
    <w:rsid w:val="00594BEE"/>
    <w:rsid w:val="00594CFF"/>
    <w:rsid w:val="00594D9A"/>
    <w:rsid w:val="00594E27"/>
    <w:rsid w:val="00594E44"/>
    <w:rsid w:val="00594FCC"/>
    <w:rsid w:val="00594FD6"/>
    <w:rsid w:val="005952C2"/>
    <w:rsid w:val="0059569E"/>
    <w:rsid w:val="00595806"/>
    <w:rsid w:val="0059581D"/>
    <w:rsid w:val="00595A1F"/>
    <w:rsid w:val="00595B2A"/>
    <w:rsid w:val="00595CDE"/>
    <w:rsid w:val="00595EE1"/>
    <w:rsid w:val="00595FDD"/>
    <w:rsid w:val="005960CA"/>
    <w:rsid w:val="0059639A"/>
    <w:rsid w:val="005963B4"/>
    <w:rsid w:val="00596688"/>
    <w:rsid w:val="0059671A"/>
    <w:rsid w:val="00596725"/>
    <w:rsid w:val="00596770"/>
    <w:rsid w:val="005968B8"/>
    <w:rsid w:val="00596CAF"/>
    <w:rsid w:val="00597113"/>
    <w:rsid w:val="00597428"/>
    <w:rsid w:val="00597554"/>
    <w:rsid w:val="00597819"/>
    <w:rsid w:val="005978AF"/>
    <w:rsid w:val="0059795E"/>
    <w:rsid w:val="00597A1E"/>
    <w:rsid w:val="00597A3C"/>
    <w:rsid w:val="00597B1F"/>
    <w:rsid w:val="00597C56"/>
    <w:rsid w:val="00597CDC"/>
    <w:rsid w:val="00597D96"/>
    <w:rsid w:val="00597D9F"/>
    <w:rsid w:val="00597ED6"/>
    <w:rsid w:val="00597F9D"/>
    <w:rsid w:val="005A0064"/>
    <w:rsid w:val="005A0297"/>
    <w:rsid w:val="005A0380"/>
    <w:rsid w:val="005A0404"/>
    <w:rsid w:val="005A0564"/>
    <w:rsid w:val="005A05BF"/>
    <w:rsid w:val="005A07EB"/>
    <w:rsid w:val="005A07FC"/>
    <w:rsid w:val="005A0809"/>
    <w:rsid w:val="005A0815"/>
    <w:rsid w:val="005A08DD"/>
    <w:rsid w:val="005A0BA9"/>
    <w:rsid w:val="005A0EC6"/>
    <w:rsid w:val="005A104B"/>
    <w:rsid w:val="005A115F"/>
    <w:rsid w:val="005A1207"/>
    <w:rsid w:val="005A126C"/>
    <w:rsid w:val="005A1339"/>
    <w:rsid w:val="005A135F"/>
    <w:rsid w:val="005A1407"/>
    <w:rsid w:val="005A1671"/>
    <w:rsid w:val="005A1768"/>
    <w:rsid w:val="005A176A"/>
    <w:rsid w:val="005A17C7"/>
    <w:rsid w:val="005A1809"/>
    <w:rsid w:val="005A1978"/>
    <w:rsid w:val="005A1BC1"/>
    <w:rsid w:val="005A1CA1"/>
    <w:rsid w:val="005A1E9D"/>
    <w:rsid w:val="005A2073"/>
    <w:rsid w:val="005A2160"/>
    <w:rsid w:val="005A2196"/>
    <w:rsid w:val="005A22FB"/>
    <w:rsid w:val="005A2400"/>
    <w:rsid w:val="005A24D6"/>
    <w:rsid w:val="005A2608"/>
    <w:rsid w:val="005A282A"/>
    <w:rsid w:val="005A2958"/>
    <w:rsid w:val="005A29A1"/>
    <w:rsid w:val="005A29FB"/>
    <w:rsid w:val="005A2ABA"/>
    <w:rsid w:val="005A2B50"/>
    <w:rsid w:val="005A2BE6"/>
    <w:rsid w:val="005A2D22"/>
    <w:rsid w:val="005A2EAA"/>
    <w:rsid w:val="005A2FB0"/>
    <w:rsid w:val="005A323F"/>
    <w:rsid w:val="005A3282"/>
    <w:rsid w:val="005A33FB"/>
    <w:rsid w:val="005A3416"/>
    <w:rsid w:val="005A3439"/>
    <w:rsid w:val="005A3449"/>
    <w:rsid w:val="005A34D1"/>
    <w:rsid w:val="005A354C"/>
    <w:rsid w:val="005A3BEB"/>
    <w:rsid w:val="005A3E32"/>
    <w:rsid w:val="005A3F0B"/>
    <w:rsid w:val="005A3FE9"/>
    <w:rsid w:val="005A4059"/>
    <w:rsid w:val="005A4141"/>
    <w:rsid w:val="005A414D"/>
    <w:rsid w:val="005A42E6"/>
    <w:rsid w:val="005A445F"/>
    <w:rsid w:val="005A45E2"/>
    <w:rsid w:val="005A46A6"/>
    <w:rsid w:val="005A498A"/>
    <w:rsid w:val="005A4BA5"/>
    <w:rsid w:val="005A4BAD"/>
    <w:rsid w:val="005A4C69"/>
    <w:rsid w:val="005A4ED5"/>
    <w:rsid w:val="005A4F69"/>
    <w:rsid w:val="005A4FF8"/>
    <w:rsid w:val="005A5271"/>
    <w:rsid w:val="005A5301"/>
    <w:rsid w:val="005A560A"/>
    <w:rsid w:val="005A5783"/>
    <w:rsid w:val="005A58D3"/>
    <w:rsid w:val="005A5EC8"/>
    <w:rsid w:val="005A5EE9"/>
    <w:rsid w:val="005A5F0E"/>
    <w:rsid w:val="005A5F2C"/>
    <w:rsid w:val="005A5F42"/>
    <w:rsid w:val="005A6000"/>
    <w:rsid w:val="005A605A"/>
    <w:rsid w:val="005A6117"/>
    <w:rsid w:val="005A6210"/>
    <w:rsid w:val="005A6325"/>
    <w:rsid w:val="005A664E"/>
    <w:rsid w:val="005A6719"/>
    <w:rsid w:val="005A6B60"/>
    <w:rsid w:val="005A6C12"/>
    <w:rsid w:val="005A6D29"/>
    <w:rsid w:val="005A7007"/>
    <w:rsid w:val="005A719C"/>
    <w:rsid w:val="005A7231"/>
    <w:rsid w:val="005A735B"/>
    <w:rsid w:val="005A73F6"/>
    <w:rsid w:val="005A74D9"/>
    <w:rsid w:val="005A7503"/>
    <w:rsid w:val="005A7560"/>
    <w:rsid w:val="005A7587"/>
    <w:rsid w:val="005A75FB"/>
    <w:rsid w:val="005A76FA"/>
    <w:rsid w:val="005A7739"/>
    <w:rsid w:val="005A78FE"/>
    <w:rsid w:val="005A7ACC"/>
    <w:rsid w:val="005A7B13"/>
    <w:rsid w:val="005A7B8C"/>
    <w:rsid w:val="005A7BC7"/>
    <w:rsid w:val="005A7D6F"/>
    <w:rsid w:val="005A7DEA"/>
    <w:rsid w:val="005A7E04"/>
    <w:rsid w:val="005B00A9"/>
    <w:rsid w:val="005B02E8"/>
    <w:rsid w:val="005B04A4"/>
    <w:rsid w:val="005B056D"/>
    <w:rsid w:val="005B07D7"/>
    <w:rsid w:val="005B0855"/>
    <w:rsid w:val="005B0973"/>
    <w:rsid w:val="005B0B94"/>
    <w:rsid w:val="005B0D4E"/>
    <w:rsid w:val="005B0DD1"/>
    <w:rsid w:val="005B0E84"/>
    <w:rsid w:val="005B0ED8"/>
    <w:rsid w:val="005B123A"/>
    <w:rsid w:val="005B1302"/>
    <w:rsid w:val="005B14A3"/>
    <w:rsid w:val="005B1597"/>
    <w:rsid w:val="005B1694"/>
    <w:rsid w:val="005B16D8"/>
    <w:rsid w:val="005B16F2"/>
    <w:rsid w:val="005B188B"/>
    <w:rsid w:val="005B1A40"/>
    <w:rsid w:val="005B1B05"/>
    <w:rsid w:val="005B1B93"/>
    <w:rsid w:val="005B1BE5"/>
    <w:rsid w:val="005B1DA3"/>
    <w:rsid w:val="005B20B6"/>
    <w:rsid w:val="005B20B9"/>
    <w:rsid w:val="005B2150"/>
    <w:rsid w:val="005B21DC"/>
    <w:rsid w:val="005B230E"/>
    <w:rsid w:val="005B2418"/>
    <w:rsid w:val="005B24F5"/>
    <w:rsid w:val="005B2596"/>
    <w:rsid w:val="005B2883"/>
    <w:rsid w:val="005B2905"/>
    <w:rsid w:val="005B2993"/>
    <w:rsid w:val="005B2A8D"/>
    <w:rsid w:val="005B2B45"/>
    <w:rsid w:val="005B2C78"/>
    <w:rsid w:val="005B2F31"/>
    <w:rsid w:val="005B3132"/>
    <w:rsid w:val="005B31E7"/>
    <w:rsid w:val="005B3370"/>
    <w:rsid w:val="005B3615"/>
    <w:rsid w:val="005B377B"/>
    <w:rsid w:val="005B38FB"/>
    <w:rsid w:val="005B3A0A"/>
    <w:rsid w:val="005B3B4C"/>
    <w:rsid w:val="005B3CC6"/>
    <w:rsid w:val="005B3F42"/>
    <w:rsid w:val="005B4019"/>
    <w:rsid w:val="005B40B6"/>
    <w:rsid w:val="005B4189"/>
    <w:rsid w:val="005B41B2"/>
    <w:rsid w:val="005B4261"/>
    <w:rsid w:val="005B42A6"/>
    <w:rsid w:val="005B42A9"/>
    <w:rsid w:val="005B434F"/>
    <w:rsid w:val="005B4359"/>
    <w:rsid w:val="005B44A0"/>
    <w:rsid w:val="005B44B1"/>
    <w:rsid w:val="005B45EA"/>
    <w:rsid w:val="005B46F6"/>
    <w:rsid w:val="005B48AF"/>
    <w:rsid w:val="005B4A34"/>
    <w:rsid w:val="005B4AE7"/>
    <w:rsid w:val="005B5044"/>
    <w:rsid w:val="005B5142"/>
    <w:rsid w:val="005B5322"/>
    <w:rsid w:val="005B53D1"/>
    <w:rsid w:val="005B5494"/>
    <w:rsid w:val="005B590A"/>
    <w:rsid w:val="005B5A0E"/>
    <w:rsid w:val="005B5A2A"/>
    <w:rsid w:val="005B5ABD"/>
    <w:rsid w:val="005B5BB7"/>
    <w:rsid w:val="005B5C96"/>
    <w:rsid w:val="005B5CB1"/>
    <w:rsid w:val="005B5DC3"/>
    <w:rsid w:val="005B5DFB"/>
    <w:rsid w:val="005B5F2E"/>
    <w:rsid w:val="005B606C"/>
    <w:rsid w:val="005B61A8"/>
    <w:rsid w:val="005B61BA"/>
    <w:rsid w:val="005B6399"/>
    <w:rsid w:val="005B66A6"/>
    <w:rsid w:val="005B6757"/>
    <w:rsid w:val="005B67B1"/>
    <w:rsid w:val="005B68A1"/>
    <w:rsid w:val="005B68F3"/>
    <w:rsid w:val="005B6932"/>
    <w:rsid w:val="005B6A41"/>
    <w:rsid w:val="005B6BD6"/>
    <w:rsid w:val="005B6D08"/>
    <w:rsid w:val="005B6F01"/>
    <w:rsid w:val="005B6F6B"/>
    <w:rsid w:val="005B6F6D"/>
    <w:rsid w:val="005B71D0"/>
    <w:rsid w:val="005B7285"/>
    <w:rsid w:val="005B730A"/>
    <w:rsid w:val="005B746C"/>
    <w:rsid w:val="005B7518"/>
    <w:rsid w:val="005B7576"/>
    <w:rsid w:val="005B75EA"/>
    <w:rsid w:val="005B7636"/>
    <w:rsid w:val="005B7742"/>
    <w:rsid w:val="005B77F9"/>
    <w:rsid w:val="005B7844"/>
    <w:rsid w:val="005B7B11"/>
    <w:rsid w:val="005B7B1E"/>
    <w:rsid w:val="005B7F30"/>
    <w:rsid w:val="005C026C"/>
    <w:rsid w:val="005C041F"/>
    <w:rsid w:val="005C0490"/>
    <w:rsid w:val="005C04B9"/>
    <w:rsid w:val="005C093A"/>
    <w:rsid w:val="005C0A2D"/>
    <w:rsid w:val="005C0B2C"/>
    <w:rsid w:val="005C0BF4"/>
    <w:rsid w:val="005C0CDF"/>
    <w:rsid w:val="005C0D4F"/>
    <w:rsid w:val="005C0F2C"/>
    <w:rsid w:val="005C111C"/>
    <w:rsid w:val="005C12C9"/>
    <w:rsid w:val="005C12FA"/>
    <w:rsid w:val="005C146F"/>
    <w:rsid w:val="005C1523"/>
    <w:rsid w:val="005C15F1"/>
    <w:rsid w:val="005C15F7"/>
    <w:rsid w:val="005C17A2"/>
    <w:rsid w:val="005C1A7F"/>
    <w:rsid w:val="005C1BDB"/>
    <w:rsid w:val="005C1D78"/>
    <w:rsid w:val="005C1DD8"/>
    <w:rsid w:val="005C1F6E"/>
    <w:rsid w:val="005C1F91"/>
    <w:rsid w:val="005C204D"/>
    <w:rsid w:val="005C21FD"/>
    <w:rsid w:val="005C225B"/>
    <w:rsid w:val="005C22EC"/>
    <w:rsid w:val="005C239C"/>
    <w:rsid w:val="005C23D4"/>
    <w:rsid w:val="005C23F5"/>
    <w:rsid w:val="005C24A5"/>
    <w:rsid w:val="005C24B2"/>
    <w:rsid w:val="005C24BB"/>
    <w:rsid w:val="005C2581"/>
    <w:rsid w:val="005C2599"/>
    <w:rsid w:val="005C269E"/>
    <w:rsid w:val="005C26F0"/>
    <w:rsid w:val="005C278B"/>
    <w:rsid w:val="005C28DF"/>
    <w:rsid w:val="005C29FE"/>
    <w:rsid w:val="005C2A02"/>
    <w:rsid w:val="005C2A17"/>
    <w:rsid w:val="005C2A1C"/>
    <w:rsid w:val="005C2BC1"/>
    <w:rsid w:val="005C2DD2"/>
    <w:rsid w:val="005C32D2"/>
    <w:rsid w:val="005C3382"/>
    <w:rsid w:val="005C346B"/>
    <w:rsid w:val="005C3649"/>
    <w:rsid w:val="005C376F"/>
    <w:rsid w:val="005C39F0"/>
    <w:rsid w:val="005C3B9E"/>
    <w:rsid w:val="005C3C49"/>
    <w:rsid w:val="005C3C50"/>
    <w:rsid w:val="005C3D21"/>
    <w:rsid w:val="005C3F68"/>
    <w:rsid w:val="005C3FB0"/>
    <w:rsid w:val="005C429D"/>
    <w:rsid w:val="005C4365"/>
    <w:rsid w:val="005C445C"/>
    <w:rsid w:val="005C450D"/>
    <w:rsid w:val="005C4560"/>
    <w:rsid w:val="005C4637"/>
    <w:rsid w:val="005C49B5"/>
    <w:rsid w:val="005C4A33"/>
    <w:rsid w:val="005C4B10"/>
    <w:rsid w:val="005C4BB8"/>
    <w:rsid w:val="005C4DA0"/>
    <w:rsid w:val="005C5036"/>
    <w:rsid w:val="005C5076"/>
    <w:rsid w:val="005C519C"/>
    <w:rsid w:val="005C534A"/>
    <w:rsid w:val="005C535E"/>
    <w:rsid w:val="005C5386"/>
    <w:rsid w:val="005C539E"/>
    <w:rsid w:val="005C55F1"/>
    <w:rsid w:val="005C5AF1"/>
    <w:rsid w:val="005C5B0D"/>
    <w:rsid w:val="005C5B71"/>
    <w:rsid w:val="005C5BDB"/>
    <w:rsid w:val="005C5C61"/>
    <w:rsid w:val="005C5C8E"/>
    <w:rsid w:val="005C5D11"/>
    <w:rsid w:val="005C5D8A"/>
    <w:rsid w:val="005C5EB1"/>
    <w:rsid w:val="005C5F92"/>
    <w:rsid w:val="005C60F5"/>
    <w:rsid w:val="005C61E3"/>
    <w:rsid w:val="005C624F"/>
    <w:rsid w:val="005C628F"/>
    <w:rsid w:val="005C63CB"/>
    <w:rsid w:val="005C656A"/>
    <w:rsid w:val="005C659F"/>
    <w:rsid w:val="005C65C7"/>
    <w:rsid w:val="005C6614"/>
    <w:rsid w:val="005C6737"/>
    <w:rsid w:val="005C6811"/>
    <w:rsid w:val="005C681B"/>
    <w:rsid w:val="005C68CB"/>
    <w:rsid w:val="005C6A7C"/>
    <w:rsid w:val="005C6CFC"/>
    <w:rsid w:val="005C6D53"/>
    <w:rsid w:val="005C6DBA"/>
    <w:rsid w:val="005C6EAA"/>
    <w:rsid w:val="005C6F9E"/>
    <w:rsid w:val="005C70FC"/>
    <w:rsid w:val="005C727A"/>
    <w:rsid w:val="005C731C"/>
    <w:rsid w:val="005C7385"/>
    <w:rsid w:val="005C73ED"/>
    <w:rsid w:val="005C75E1"/>
    <w:rsid w:val="005C7788"/>
    <w:rsid w:val="005C7954"/>
    <w:rsid w:val="005C795B"/>
    <w:rsid w:val="005C7C85"/>
    <w:rsid w:val="005C7C9C"/>
    <w:rsid w:val="005C7D4C"/>
    <w:rsid w:val="005C7D71"/>
    <w:rsid w:val="005C7E66"/>
    <w:rsid w:val="005C7F28"/>
    <w:rsid w:val="005C7F56"/>
    <w:rsid w:val="005D013A"/>
    <w:rsid w:val="005D016D"/>
    <w:rsid w:val="005D01AD"/>
    <w:rsid w:val="005D01F3"/>
    <w:rsid w:val="005D0359"/>
    <w:rsid w:val="005D04F8"/>
    <w:rsid w:val="005D0506"/>
    <w:rsid w:val="005D063C"/>
    <w:rsid w:val="005D09B5"/>
    <w:rsid w:val="005D0A10"/>
    <w:rsid w:val="005D0B02"/>
    <w:rsid w:val="005D0C37"/>
    <w:rsid w:val="005D0D5A"/>
    <w:rsid w:val="005D0F2B"/>
    <w:rsid w:val="005D0F41"/>
    <w:rsid w:val="005D0F4C"/>
    <w:rsid w:val="005D1016"/>
    <w:rsid w:val="005D1043"/>
    <w:rsid w:val="005D1097"/>
    <w:rsid w:val="005D116A"/>
    <w:rsid w:val="005D122F"/>
    <w:rsid w:val="005D132A"/>
    <w:rsid w:val="005D14A8"/>
    <w:rsid w:val="005D14D1"/>
    <w:rsid w:val="005D14FC"/>
    <w:rsid w:val="005D1544"/>
    <w:rsid w:val="005D17CE"/>
    <w:rsid w:val="005D18BF"/>
    <w:rsid w:val="005D1922"/>
    <w:rsid w:val="005D197E"/>
    <w:rsid w:val="005D1A18"/>
    <w:rsid w:val="005D1A53"/>
    <w:rsid w:val="005D1B04"/>
    <w:rsid w:val="005D1E05"/>
    <w:rsid w:val="005D1E97"/>
    <w:rsid w:val="005D1F3F"/>
    <w:rsid w:val="005D21BF"/>
    <w:rsid w:val="005D22B0"/>
    <w:rsid w:val="005D22D2"/>
    <w:rsid w:val="005D236E"/>
    <w:rsid w:val="005D2405"/>
    <w:rsid w:val="005D24D9"/>
    <w:rsid w:val="005D2582"/>
    <w:rsid w:val="005D295D"/>
    <w:rsid w:val="005D2961"/>
    <w:rsid w:val="005D2979"/>
    <w:rsid w:val="005D2A22"/>
    <w:rsid w:val="005D2AC4"/>
    <w:rsid w:val="005D2B12"/>
    <w:rsid w:val="005D2B2B"/>
    <w:rsid w:val="005D2C52"/>
    <w:rsid w:val="005D2D09"/>
    <w:rsid w:val="005D2D11"/>
    <w:rsid w:val="005D2DE1"/>
    <w:rsid w:val="005D2F6B"/>
    <w:rsid w:val="005D2FB0"/>
    <w:rsid w:val="005D2FE5"/>
    <w:rsid w:val="005D3302"/>
    <w:rsid w:val="005D337B"/>
    <w:rsid w:val="005D34C4"/>
    <w:rsid w:val="005D353E"/>
    <w:rsid w:val="005D3630"/>
    <w:rsid w:val="005D3641"/>
    <w:rsid w:val="005D36D5"/>
    <w:rsid w:val="005D36D6"/>
    <w:rsid w:val="005D3B49"/>
    <w:rsid w:val="005D41C7"/>
    <w:rsid w:val="005D4410"/>
    <w:rsid w:val="005D46E6"/>
    <w:rsid w:val="005D489F"/>
    <w:rsid w:val="005D4A50"/>
    <w:rsid w:val="005D4B0C"/>
    <w:rsid w:val="005D4B8A"/>
    <w:rsid w:val="005D4F61"/>
    <w:rsid w:val="005D5019"/>
    <w:rsid w:val="005D508A"/>
    <w:rsid w:val="005D530B"/>
    <w:rsid w:val="005D5377"/>
    <w:rsid w:val="005D565F"/>
    <w:rsid w:val="005D5825"/>
    <w:rsid w:val="005D5830"/>
    <w:rsid w:val="005D59B0"/>
    <w:rsid w:val="005D5A7C"/>
    <w:rsid w:val="005D5B94"/>
    <w:rsid w:val="005D5BD0"/>
    <w:rsid w:val="005D5D8E"/>
    <w:rsid w:val="005D5DEB"/>
    <w:rsid w:val="005D5F37"/>
    <w:rsid w:val="005D6243"/>
    <w:rsid w:val="005D62D4"/>
    <w:rsid w:val="005D62D9"/>
    <w:rsid w:val="005D62E1"/>
    <w:rsid w:val="005D63C2"/>
    <w:rsid w:val="005D67A8"/>
    <w:rsid w:val="005D67D9"/>
    <w:rsid w:val="005D6809"/>
    <w:rsid w:val="005D6823"/>
    <w:rsid w:val="005D68FC"/>
    <w:rsid w:val="005D69D8"/>
    <w:rsid w:val="005D6B2C"/>
    <w:rsid w:val="005D6B82"/>
    <w:rsid w:val="005D6CF3"/>
    <w:rsid w:val="005D6DF4"/>
    <w:rsid w:val="005D6E33"/>
    <w:rsid w:val="005D6E3D"/>
    <w:rsid w:val="005D70A2"/>
    <w:rsid w:val="005D71D0"/>
    <w:rsid w:val="005D7418"/>
    <w:rsid w:val="005D7601"/>
    <w:rsid w:val="005D78C6"/>
    <w:rsid w:val="005D7943"/>
    <w:rsid w:val="005D7949"/>
    <w:rsid w:val="005D7A81"/>
    <w:rsid w:val="005D7ADE"/>
    <w:rsid w:val="005D7AFC"/>
    <w:rsid w:val="005D7C09"/>
    <w:rsid w:val="005D7D68"/>
    <w:rsid w:val="005D7EF2"/>
    <w:rsid w:val="005E0117"/>
    <w:rsid w:val="005E014C"/>
    <w:rsid w:val="005E0231"/>
    <w:rsid w:val="005E041B"/>
    <w:rsid w:val="005E0508"/>
    <w:rsid w:val="005E0826"/>
    <w:rsid w:val="005E095F"/>
    <w:rsid w:val="005E0A59"/>
    <w:rsid w:val="005E0DAB"/>
    <w:rsid w:val="005E0E98"/>
    <w:rsid w:val="005E12DB"/>
    <w:rsid w:val="005E133A"/>
    <w:rsid w:val="005E1441"/>
    <w:rsid w:val="005E148F"/>
    <w:rsid w:val="005E15D9"/>
    <w:rsid w:val="005E16CB"/>
    <w:rsid w:val="005E16E7"/>
    <w:rsid w:val="005E185E"/>
    <w:rsid w:val="005E1875"/>
    <w:rsid w:val="005E1918"/>
    <w:rsid w:val="005E1A00"/>
    <w:rsid w:val="005E1A2B"/>
    <w:rsid w:val="005E1B7F"/>
    <w:rsid w:val="005E1C12"/>
    <w:rsid w:val="005E1C6D"/>
    <w:rsid w:val="005E1CB2"/>
    <w:rsid w:val="005E1D69"/>
    <w:rsid w:val="005E2198"/>
    <w:rsid w:val="005E21E2"/>
    <w:rsid w:val="005E2240"/>
    <w:rsid w:val="005E2252"/>
    <w:rsid w:val="005E2290"/>
    <w:rsid w:val="005E243B"/>
    <w:rsid w:val="005E2488"/>
    <w:rsid w:val="005E24EB"/>
    <w:rsid w:val="005E25EB"/>
    <w:rsid w:val="005E27EB"/>
    <w:rsid w:val="005E2870"/>
    <w:rsid w:val="005E294B"/>
    <w:rsid w:val="005E2BB4"/>
    <w:rsid w:val="005E2D19"/>
    <w:rsid w:val="005E2F25"/>
    <w:rsid w:val="005E2FCF"/>
    <w:rsid w:val="005E322C"/>
    <w:rsid w:val="005E32CA"/>
    <w:rsid w:val="005E3551"/>
    <w:rsid w:val="005E380B"/>
    <w:rsid w:val="005E3900"/>
    <w:rsid w:val="005E3AAC"/>
    <w:rsid w:val="005E3F96"/>
    <w:rsid w:val="005E405B"/>
    <w:rsid w:val="005E4164"/>
    <w:rsid w:val="005E4188"/>
    <w:rsid w:val="005E41DB"/>
    <w:rsid w:val="005E4201"/>
    <w:rsid w:val="005E42F0"/>
    <w:rsid w:val="005E439E"/>
    <w:rsid w:val="005E4415"/>
    <w:rsid w:val="005E464A"/>
    <w:rsid w:val="005E46C1"/>
    <w:rsid w:val="005E46DD"/>
    <w:rsid w:val="005E4969"/>
    <w:rsid w:val="005E49AA"/>
    <w:rsid w:val="005E4B65"/>
    <w:rsid w:val="005E4C75"/>
    <w:rsid w:val="005E4E51"/>
    <w:rsid w:val="005E4F11"/>
    <w:rsid w:val="005E4F3F"/>
    <w:rsid w:val="005E5091"/>
    <w:rsid w:val="005E5157"/>
    <w:rsid w:val="005E525C"/>
    <w:rsid w:val="005E526A"/>
    <w:rsid w:val="005E52A5"/>
    <w:rsid w:val="005E532E"/>
    <w:rsid w:val="005E53FC"/>
    <w:rsid w:val="005E5408"/>
    <w:rsid w:val="005E56E4"/>
    <w:rsid w:val="005E5723"/>
    <w:rsid w:val="005E57DB"/>
    <w:rsid w:val="005E5834"/>
    <w:rsid w:val="005E5862"/>
    <w:rsid w:val="005E5AC7"/>
    <w:rsid w:val="005E5B5B"/>
    <w:rsid w:val="005E5C54"/>
    <w:rsid w:val="005E5C83"/>
    <w:rsid w:val="005E5CF2"/>
    <w:rsid w:val="005E5F18"/>
    <w:rsid w:val="005E620C"/>
    <w:rsid w:val="005E62C8"/>
    <w:rsid w:val="005E6307"/>
    <w:rsid w:val="005E64F4"/>
    <w:rsid w:val="005E6541"/>
    <w:rsid w:val="005E6869"/>
    <w:rsid w:val="005E69BA"/>
    <w:rsid w:val="005E69E8"/>
    <w:rsid w:val="005E6A4C"/>
    <w:rsid w:val="005E6C3D"/>
    <w:rsid w:val="005E6C59"/>
    <w:rsid w:val="005E6FF3"/>
    <w:rsid w:val="005E701E"/>
    <w:rsid w:val="005E70D6"/>
    <w:rsid w:val="005E727A"/>
    <w:rsid w:val="005E72F4"/>
    <w:rsid w:val="005E7621"/>
    <w:rsid w:val="005E7738"/>
    <w:rsid w:val="005E773F"/>
    <w:rsid w:val="005E775D"/>
    <w:rsid w:val="005E78D5"/>
    <w:rsid w:val="005E7A58"/>
    <w:rsid w:val="005E7B21"/>
    <w:rsid w:val="005E7C51"/>
    <w:rsid w:val="005E7E7C"/>
    <w:rsid w:val="005E7FD6"/>
    <w:rsid w:val="005F022D"/>
    <w:rsid w:val="005F0287"/>
    <w:rsid w:val="005F0307"/>
    <w:rsid w:val="005F0344"/>
    <w:rsid w:val="005F0350"/>
    <w:rsid w:val="005F05BD"/>
    <w:rsid w:val="005F0A65"/>
    <w:rsid w:val="005F0EC7"/>
    <w:rsid w:val="005F0F92"/>
    <w:rsid w:val="005F0F97"/>
    <w:rsid w:val="005F0FE4"/>
    <w:rsid w:val="005F16AF"/>
    <w:rsid w:val="005F16BF"/>
    <w:rsid w:val="005F1821"/>
    <w:rsid w:val="005F1953"/>
    <w:rsid w:val="005F196A"/>
    <w:rsid w:val="005F1985"/>
    <w:rsid w:val="005F19DD"/>
    <w:rsid w:val="005F1B30"/>
    <w:rsid w:val="005F1D42"/>
    <w:rsid w:val="005F20FD"/>
    <w:rsid w:val="005F2128"/>
    <w:rsid w:val="005F2340"/>
    <w:rsid w:val="005F258F"/>
    <w:rsid w:val="005F264F"/>
    <w:rsid w:val="005F2ABD"/>
    <w:rsid w:val="005F2E91"/>
    <w:rsid w:val="005F3283"/>
    <w:rsid w:val="005F3415"/>
    <w:rsid w:val="005F341E"/>
    <w:rsid w:val="005F3619"/>
    <w:rsid w:val="005F3964"/>
    <w:rsid w:val="005F39AB"/>
    <w:rsid w:val="005F3D5F"/>
    <w:rsid w:val="005F3E4C"/>
    <w:rsid w:val="005F4050"/>
    <w:rsid w:val="005F418C"/>
    <w:rsid w:val="005F41CF"/>
    <w:rsid w:val="005F4290"/>
    <w:rsid w:val="005F42B0"/>
    <w:rsid w:val="005F440C"/>
    <w:rsid w:val="005F44DF"/>
    <w:rsid w:val="005F4517"/>
    <w:rsid w:val="005F4727"/>
    <w:rsid w:val="005F4951"/>
    <w:rsid w:val="005F4BCC"/>
    <w:rsid w:val="005F4F05"/>
    <w:rsid w:val="005F4F38"/>
    <w:rsid w:val="005F50C0"/>
    <w:rsid w:val="005F51B7"/>
    <w:rsid w:val="005F51F0"/>
    <w:rsid w:val="005F5404"/>
    <w:rsid w:val="005F5426"/>
    <w:rsid w:val="005F54B6"/>
    <w:rsid w:val="005F5640"/>
    <w:rsid w:val="005F5759"/>
    <w:rsid w:val="005F581B"/>
    <w:rsid w:val="005F58A2"/>
    <w:rsid w:val="005F5AE0"/>
    <w:rsid w:val="005F5B87"/>
    <w:rsid w:val="005F5B96"/>
    <w:rsid w:val="005F5C64"/>
    <w:rsid w:val="005F5CAA"/>
    <w:rsid w:val="005F5CBB"/>
    <w:rsid w:val="005F5ED1"/>
    <w:rsid w:val="005F5F43"/>
    <w:rsid w:val="005F655F"/>
    <w:rsid w:val="005F658C"/>
    <w:rsid w:val="005F658D"/>
    <w:rsid w:val="005F6690"/>
    <w:rsid w:val="005F669A"/>
    <w:rsid w:val="005F687F"/>
    <w:rsid w:val="005F68A4"/>
    <w:rsid w:val="005F693D"/>
    <w:rsid w:val="005F6B17"/>
    <w:rsid w:val="005F7022"/>
    <w:rsid w:val="005F714D"/>
    <w:rsid w:val="005F73FD"/>
    <w:rsid w:val="005F7607"/>
    <w:rsid w:val="005F770B"/>
    <w:rsid w:val="005F7788"/>
    <w:rsid w:val="005F77F7"/>
    <w:rsid w:val="005F7861"/>
    <w:rsid w:val="005F78E5"/>
    <w:rsid w:val="005F7B63"/>
    <w:rsid w:val="005F7CAB"/>
    <w:rsid w:val="005F7E3C"/>
    <w:rsid w:val="006001E9"/>
    <w:rsid w:val="00600292"/>
    <w:rsid w:val="0060049E"/>
    <w:rsid w:val="0060060B"/>
    <w:rsid w:val="00600768"/>
    <w:rsid w:val="0060097C"/>
    <w:rsid w:val="00600989"/>
    <w:rsid w:val="00600ABC"/>
    <w:rsid w:val="00600AFB"/>
    <w:rsid w:val="00600E90"/>
    <w:rsid w:val="00600FE7"/>
    <w:rsid w:val="0060112D"/>
    <w:rsid w:val="00601174"/>
    <w:rsid w:val="00601206"/>
    <w:rsid w:val="00601236"/>
    <w:rsid w:val="0060156E"/>
    <w:rsid w:val="006017F9"/>
    <w:rsid w:val="006018E2"/>
    <w:rsid w:val="00601A04"/>
    <w:rsid w:val="00601A34"/>
    <w:rsid w:val="00601AD6"/>
    <w:rsid w:val="00601CD8"/>
    <w:rsid w:val="00601F73"/>
    <w:rsid w:val="006020F8"/>
    <w:rsid w:val="0060219B"/>
    <w:rsid w:val="006024C5"/>
    <w:rsid w:val="00602541"/>
    <w:rsid w:val="006029AA"/>
    <w:rsid w:val="00602D15"/>
    <w:rsid w:val="00602F9D"/>
    <w:rsid w:val="006030EF"/>
    <w:rsid w:val="00603165"/>
    <w:rsid w:val="006031C5"/>
    <w:rsid w:val="00603354"/>
    <w:rsid w:val="006033F5"/>
    <w:rsid w:val="00603445"/>
    <w:rsid w:val="00603463"/>
    <w:rsid w:val="00603730"/>
    <w:rsid w:val="006038A8"/>
    <w:rsid w:val="00603977"/>
    <w:rsid w:val="00603A45"/>
    <w:rsid w:val="00603B09"/>
    <w:rsid w:val="00603C84"/>
    <w:rsid w:val="00603D66"/>
    <w:rsid w:val="00603E1E"/>
    <w:rsid w:val="00603E7D"/>
    <w:rsid w:val="00603EE2"/>
    <w:rsid w:val="00603FA0"/>
    <w:rsid w:val="00604189"/>
    <w:rsid w:val="006041AE"/>
    <w:rsid w:val="006042DC"/>
    <w:rsid w:val="0060436F"/>
    <w:rsid w:val="0060442F"/>
    <w:rsid w:val="00604453"/>
    <w:rsid w:val="00604473"/>
    <w:rsid w:val="00604521"/>
    <w:rsid w:val="0060464B"/>
    <w:rsid w:val="006047A1"/>
    <w:rsid w:val="0060494A"/>
    <w:rsid w:val="006049FB"/>
    <w:rsid w:val="00604A73"/>
    <w:rsid w:val="00604ACB"/>
    <w:rsid w:val="00604B12"/>
    <w:rsid w:val="00604B7B"/>
    <w:rsid w:val="00604BD4"/>
    <w:rsid w:val="00604BE9"/>
    <w:rsid w:val="00604CB4"/>
    <w:rsid w:val="00604D15"/>
    <w:rsid w:val="00604D55"/>
    <w:rsid w:val="00604D72"/>
    <w:rsid w:val="00604D9C"/>
    <w:rsid w:val="00604DC0"/>
    <w:rsid w:val="00605429"/>
    <w:rsid w:val="00605584"/>
    <w:rsid w:val="0060568F"/>
    <w:rsid w:val="00605A5D"/>
    <w:rsid w:val="00605D98"/>
    <w:rsid w:val="00606093"/>
    <w:rsid w:val="0060619E"/>
    <w:rsid w:val="006061D8"/>
    <w:rsid w:val="0060655F"/>
    <w:rsid w:val="00606636"/>
    <w:rsid w:val="00606818"/>
    <w:rsid w:val="00606955"/>
    <w:rsid w:val="00606AE7"/>
    <w:rsid w:val="00606C46"/>
    <w:rsid w:val="00606CE7"/>
    <w:rsid w:val="00606E5F"/>
    <w:rsid w:val="00606E79"/>
    <w:rsid w:val="00606EEE"/>
    <w:rsid w:val="00606FA8"/>
    <w:rsid w:val="00606FFE"/>
    <w:rsid w:val="0060736D"/>
    <w:rsid w:val="0060746B"/>
    <w:rsid w:val="0060747F"/>
    <w:rsid w:val="006074C1"/>
    <w:rsid w:val="0060758C"/>
    <w:rsid w:val="00607945"/>
    <w:rsid w:val="0060796C"/>
    <w:rsid w:val="00607B8D"/>
    <w:rsid w:val="00607C90"/>
    <w:rsid w:val="00607CE3"/>
    <w:rsid w:val="00607DA0"/>
    <w:rsid w:val="00607DC6"/>
    <w:rsid w:val="00607EA3"/>
    <w:rsid w:val="00607EBE"/>
    <w:rsid w:val="00607F08"/>
    <w:rsid w:val="006102B6"/>
    <w:rsid w:val="006104CB"/>
    <w:rsid w:val="006105FA"/>
    <w:rsid w:val="00610766"/>
    <w:rsid w:val="006107A0"/>
    <w:rsid w:val="006107CE"/>
    <w:rsid w:val="006108B1"/>
    <w:rsid w:val="00610963"/>
    <w:rsid w:val="00610B0F"/>
    <w:rsid w:val="00610B2C"/>
    <w:rsid w:val="00610D12"/>
    <w:rsid w:val="00610DFA"/>
    <w:rsid w:val="00610EF0"/>
    <w:rsid w:val="00611119"/>
    <w:rsid w:val="0061117F"/>
    <w:rsid w:val="00611190"/>
    <w:rsid w:val="00611275"/>
    <w:rsid w:val="00611399"/>
    <w:rsid w:val="006115E1"/>
    <w:rsid w:val="006116C5"/>
    <w:rsid w:val="00611868"/>
    <w:rsid w:val="006118F0"/>
    <w:rsid w:val="006118F9"/>
    <w:rsid w:val="00611A4B"/>
    <w:rsid w:val="00611A54"/>
    <w:rsid w:val="00611AF9"/>
    <w:rsid w:val="00611C99"/>
    <w:rsid w:val="00611F0C"/>
    <w:rsid w:val="00611FC3"/>
    <w:rsid w:val="00612001"/>
    <w:rsid w:val="00612391"/>
    <w:rsid w:val="00612468"/>
    <w:rsid w:val="0061246E"/>
    <w:rsid w:val="006124C4"/>
    <w:rsid w:val="006124E4"/>
    <w:rsid w:val="006124F4"/>
    <w:rsid w:val="00612546"/>
    <w:rsid w:val="00612585"/>
    <w:rsid w:val="00612768"/>
    <w:rsid w:val="00612835"/>
    <w:rsid w:val="00612AF7"/>
    <w:rsid w:val="00612B4A"/>
    <w:rsid w:val="00612CBD"/>
    <w:rsid w:val="00612E04"/>
    <w:rsid w:val="00612E1A"/>
    <w:rsid w:val="00612EB6"/>
    <w:rsid w:val="00612EC4"/>
    <w:rsid w:val="00612ED5"/>
    <w:rsid w:val="0061315B"/>
    <w:rsid w:val="006131C7"/>
    <w:rsid w:val="006131CB"/>
    <w:rsid w:val="006135A3"/>
    <w:rsid w:val="006136A5"/>
    <w:rsid w:val="006136DF"/>
    <w:rsid w:val="0061371D"/>
    <w:rsid w:val="00613877"/>
    <w:rsid w:val="006138A6"/>
    <w:rsid w:val="00613929"/>
    <w:rsid w:val="0061396E"/>
    <w:rsid w:val="00613BC1"/>
    <w:rsid w:val="00613C8A"/>
    <w:rsid w:val="00613D18"/>
    <w:rsid w:val="00614126"/>
    <w:rsid w:val="00614195"/>
    <w:rsid w:val="00614234"/>
    <w:rsid w:val="00614389"/>
    <w:rsid w:val="006143FF"/>
    <w:rsid w:val="0061449A"/>
    <w:rsid w:val="00614575"/>
    <w:rsid w:val="0061474E"/>
    <w:rsid w:val="00614BA6"/>
    <w:rsid w:val="00614D8A"/>
    <w:rsid w:val="00614DE3"/>
    <w:rsid w:val="00614E2F"/>
    <w:rsid w:val="00614FC1"/>
    <w:rsid w:val="00614FD1"/>
    <w:rsid w:val="0061500E"/>
    <w:rsid w:val="00615130"/>
    <w:rsid w:val="006155FE"/>
    <w:rsid w:val="006156B2"/>
    <w:rsid w:val="00615785"/>
    <w:rsid w:val="0061587E"/>
    <w:rsid w:val="006158CF"/>
    <w:rsid w:val="00615A27"/>
    <w:rsid w:val="00615A61"/>
    <w:rsid w:val="00615B64"/>
    <w:rsid w:val="00615BD5"/>
    <w:rsid w:val="00615C4C"/>
    <w:rsid w:val="00615C55"/>
    <w:rsid w:val="00615D68"/>
    <w:rsid w:val="00615F4B"/>
    <w:rsid w:val="00615F70"/>
    <w:rsid w:val="00615FAF"/>
    <w:rsid w:val="00615FCB"/>
    <w:rsid w:val="00616033"/>
    <w:rsid w:val="006160AB"/>
    <w:rsid w:val="006163CD"/>
    <w:rsid w:val="00616524"/>
    <w:rsid w:val="00616581"/>
    <w:rsid w:val="006165F0"/>
    <w:rsid w:val="006165F4"/>
    <w:rsid w:val="006166C9"/>
    <w:rsid w:val="006168CA"/>
    <w:rsid w:val="0061693C"/>
    <w:rsid w:val="00616A4A"/>
    <w:rsid w:val="00616A98"/>
    <w:rsid w:val="00616B9F"/>
    <w:rsid w:val="00616BC1"/>
    <w:rsid w:val="00617139"/>
    <w:rsid w:val="00617390"/>
    <w:rsid w:val="00617464"/>
    <w:rsid w:val="0061750D"/>
    <w:rsid w:val="0061768A"/>
    <w:rsid w:val="00617977"/>
    <w:rsid w:val="00617C51"/>
    <w:rsid w:val="00617F1F"/>
    <w:rsid w:val="00617F62"/>
    <w:rsid w:val="00617FA1"/>
    <w:rsid w:val="0062006D"/>
    <w:rsid w:val="00620087"/>
    <w:rsid w:val="0062017A"/>
    <w:rsid w:val="0062019D"/>
    <w:rsid w:val="006201A8"/>
    <w:rsid w:val="00620350"/>
    <w:rsid w:val="0062036B"/>
    <w:rsid w:val="006203F2"/>
    <w:rsid w:val="00620423"/>
    <w:rsid w:val="0062042A"/>
    <w:rsid w:val="0062048D"/>
    <w:rsid w:val="006206A8"/>
    <w:rsid w:val="0062074E"/>
    <w:rsid w:val="006207A8"/>
    <w:rsid w:val="00620864"/>
    <w:rsid w:val="0062097C"/>
    <w:rsid w:val="00620DEA"/>
    <w:rsid w:val="00621005"/>
    <w:rsid w:val="0062105F"/>
    <w:rsid w:val="00621111"/>
    <w:rsid w:val="00621157"/>
    <w:rsid w:val="00621186"/>
    <w:rsid w:val="006212B2"/>
    <w:rsid w:val="006213C5"/>
    <w:rsid w:val="00621451"/>
    <w:rsid w:val="00621A67"/>
    <w:rsid w:val="00621ADD"/>
    <w:rsid w:val="00621BB3"/>
    <w:rsid w:val="00621CC1"/>
    <w:rsid w:val="00621F1C"/>
    <w:rsid w:val="00621F24"/>
    <w:rsid w:val="00621F8C"/>
    <w:rsid w:val="00621FD3"/>
    <w:rsid w:val="00621FD9"/>
    <w:rsid w:val="00622021"/>
    <w:rsid w:val="00622029"/>
    <w:rsid w:val="0062203E"/>
    <w:rsid w:val="00622450"/>
    <w:rsid w:val="006224C1"/>
    <w:rsid w:val="0062268F"/>
    <w:rsid w:val="00622C16"/>
    <w:rsid w:val="00622FE2"/>
    <w:rsid w:val="0062361A"/>
    <w:rsid w:val="0062372B"/>
    <w:rsid w:val="0062380D"/>
    <w:rsid w:val="00623818"/>
    <w:rsid w:val="00623937"/>
    <w:rsid w:val="006239B5"/>
    <w:rsid w:val="00623AD2"/>
    <w:rsid w:val="00623CB1"/>
    <w:rsid w:val="00623D09"/>
    <w:rsid w:val="00623D34"/>
    <w:rsid w:val="00623D6E"/>
    <w:rsid w:val="00623D95"/>
    <w:rsid w:val="00623E9B"/>
    <w:rsid w:val="006241D4"/>
    <w:rsid w:val="0062423F"/>
    <w:rsid w:val="00624334"/>
    <w:rsid w:val="0062444A"/>
    <w:rsid w:val="00624489"/>
    <w:rsid w:val="006245B3"/>
    <w:rsid w:val="006245E5"/>
    <w:rsid w:val="00624693"/>
    <w:rsid w:val="0062477E"/>
    <w:rsid w:val="00624863"/>
    <w:rsid w:val="00624974"/>
    <w:rsid w:val="00624BCA"/>
    <w:rsid w:val="00624CF1"/>
    <w:rsid w:val="00624D24"/>
    <w:rsid w:val="00624D6A"/>
    <w:rsid w:val="00624E33"/>
    <w:rsid w:val="00624F81"/>
    <w:rsid w:val="00625225"/>
    <w:rsid w:val="00625372"/>
    <w:rsid w:val="006253CD"/>
    <w:rsid w:val="00625531"/>
    <w:rsid w:val="006255A0"/>
    <w:rsid w:val="00625611"/>
    <w:rsid w:val="00625635"/>
    <w:rsid w:val="0062564E"/>
    <w:rsid w:val="006256DA"/>
    <w:rsid w:val="00625704"/>
    <w:rsid w:val="0062575D"/>
    <w:rsid w:val="00625767"/>
    <w:rsid w:val="00625836"/>
    <w:rsid w:val="00625919"/>
    <w:rsid w:val="00625CD4"/>
    <w:rsid w:val="00625CFD"/>
    <w:rsid w:val="00625CFF"/>
    <w:rsid w:val="00625E76"/>
    <w:rsid w:val="00626127"/>
    <w:rsid w:val="00626247"/>
    <w:rsid w:val="0062635D"/>
    <w:rsid w:val="006263A4"/>
    <w:rsid w:val="006264EA"/>
    <w:rsid w:val="00626726"/>
    <w:rsid w:val="00626745"/>
    <w:rsid w:val="00626798"/>
    <w:rsid w:val="006267C2"/>
    <w:rsid w:val="006267E2"/>
    <w:rsid w:val="006267F9"/>
    <w:rsid w:val="006268A7"/>
    <w:rsid w:val="0062697A"/>
    <w:rsid w:val="00626D05"/>
    <w:rsid w:val="00626D11"/>
    <w:rsid w:val="00626E27"/>
    <w:rsid w:val="00626E62"/>
    <w:rsid w:val="00626E89"/>
    <w:rsid w:val="006270C0"/>
    <w:rsid w:val="00627156"/>
    <w:rsid w:val="0062754A"/>
    <w:rsid w:val="00627574"/>
    <w:rsid w:val="00627599"/>
    <w:rsid w:val="0062780D"/>
    <w:rsid w:val="006278BC"/>
    <w:rsid w:val="006278F6"/>
    <w:rsid w:val="00627AA7"/>
    <w:rsid w:val="00627ABC"/>
    <w:rsid w:val="00627AF4"/>
    <w:rsid w:val="00627AFE"/>
    <w:rsid w:val="00627B51"/>
    <w:rsid w:val="00627C50"/>
    <w:rsid w:val="00627CDA"/>
    <w:rsid w:val="00627D0C"/>
    <w:rsid w:val="00627D65"/>
    <w:rsid w:val="00627FEF"/>
    <w:rsid w:val="00630015"/>
    <w:rsid w:val="006301B0"/>
    <w:rsid w:val="006303C4"/>
    <w:rsid w:val="006303DC"/>
    <w:rsid w:val="00630A62"/>
    <w:rsid w:val="00630B66"/>
    <w:rsid w:val="00630BB8"/>
    <w:rsid w:val="00630C7F"/>
    <w:rsid w:val="00631185"/>
    <w:rsid w:val="0063134B"/>
    <w:rsid w:val="006313A4"/>
    <w:rsid w:val="00631525"/>
    <w:rsid w:val="0063164E"/>
    <w:rsid w:val="00631689"/>
    <w:rsid w:val="006316A3"/>
    <w:rsid w:val="00631815"/>
    <w:rsid w:val="006318F7"/>
    <w:rsid w:val="00631931"/>
    <w:rsid w:val="0063193B"/>
    <w:rsid w:val="00631C1A"/>
    <w:rsid w:val="00631C5B"/>
    <w:rsid w:val="00631CB1"/>
    <w:rsid w:val="00631DD1"/>
    <w:rsid w:val="00631E12"/>
    <w:rsid w:val="00631FEF"/>
    <w:rsid w:val="00632028"/>
    <w:rsid w:val="00632190"/>
    <w:rsid w:val="0063235D"/>
    <w:rsid w:val="006323BD"/>
    <w:rsid w:val="0063245B"/>
    <w:rsid w:val="00632677"/>
    <w:rsid w:val="0063291A"/>
    <w:rsid w:val="00632945"/>
    <w:rsid w:val="00632953"/>
    <w:rsid w:val="00632B55"/>
    <w:rsid w:val="00632BA9"/>
    <w:rsid w:val="00632CFA"/>
    <w:rsid w:val="00632DEC"/>
    <w:rsid w:val="00632ED1"/>
    <w:rsid w:val="00632FED"/>
    <w:rsid w:val="00633126"/>
    <w:rsid w:val="0063318A"/>
    <w:rsid w:val="00633301"/>
    <w:rsid w:val="006335C4"/>
    <w:rsid w:val="0063361E"/>
    <w:rsid w:val="00633666"/>
    <w:rsid w:val="0063373A"/>
    <w:rsid w:val="0063388D"/>
    <w:rsid w:val="00633AC1"/>
    <w:rsid w:val="00633BC4"/>
    <w:rsid w:val="00633D47"/>
    <w:rsid w:val="00633E3B"/>
    <w:rsid w:val="00633E3E"/>
    <w:rsid w:val="00633EB4"/>
    <w:rsid w:val="006340C6"/>
    <w:rsid w:val="006341F5"/>
    <w:rsid w:val="006342A5"/>
    <w:rsid w:val="0063434A"/>
    <w:rsid w:val="0063444A"/>
    <w:rsid w:val="006344BD"/>
    <w:rsid w:val="0063460D"/>
    <w:rsid w:val="00634861"/>
    <w:rsid w:val="006348E2"/>
    <w:rsid w:val="0063496C"/>
    <w:rsid w:val="00634A16"/>
    <w:rsid w:val="00634AF5"/>
    <w:rsid w:val="00634CF1"/>
    <w:rsid w:val="00634D98"/>
    <w:rsid w:val="00634DAF"/>
    <w:rsid w:val="00635003"/>
    <w:rsid w:val="006351B6"/>
    <w:rsid w:val="006351BE"/>
    <w:rsid w:val="00635337"/>
    <w:rsid w:val="0063535E"/>
    <w:rsid w:val="006357F2"/>
    <w:rsid w:val="00635A29"/>
    <w:rsid w:val="00635AE5"/>
    <w:rsid w:val="00635B65"/>
    <w:rsid w:val="00635C84"/>
    <w:rsid w:val="00635F5A"/>
    <w:rsid w:val="00635FC9"/>
    <w:rsid w:val="0063619F"/>
    <w:rsid w:val="006361C3"/>
    <w:rsid w:val="0063621C"/>
    <w:rsid w:val="00636342"/>
    <w:rsid w:val="006363BC"/>
    <w:rsid w:val="00636421"/>
    <w:rsid w:val="0063660F"/>
    <w:rsid w:val="00636CC8"/>
    <w:rsid w:val="00636D98"/>
    <w:rsid w:val="00636F32"/>
    <w:rsid w:val="00636FF7"/>
    <w:rsid w:val="006371CC"/>
    <w:rsid w:val="00637271"/>
    <w:rsid w:val="0063741B"/>
    <w:rsid w:val="006374BB"/>
    <w:rsid w:val="006376C8"/>
    <w:rsid w:val="006378AF"/>
    <w:rsid w:val="0063790A"/>
    <w:rsid w:val="00637A0D"/>
    <w:rsid w:val="00637C89"/>
    <w:rsid w:val="00637D48"/>
    <w:rsid w:val="00637DA4"/>
    <w:rsid w:val="00637E9E"/>
    <w:rsid w:val="00637EB9"/>
    <w:rsid w:val="00637EBB"/>
    <w:rsid w:val="00637F25"/>
    <w:rsid w:val="006400AF"/>
    <w:rsid w:val="00640207"/>
    <w:rsid w:val="006402B3"/>
    <w:rsid w:val="00640304"/>
    <w:rsid w:val="00640362"/>
    <w:rsid w:val="006405C3"/>
    <w:rsid w:val="006408BA"/>
    <w:rsid w:val="00640969"/>
    <w:rsid w:val="00640B1C"/>
    <w:rsid w:val="00640B7B"/>
    <w:rsid w:val="00640CE0"/>
    <w:rsid w:val="00640E28"/>
    <w:rsid w:val="00640F43"/>
    <w:rsid w:val="00640FB2"/>
    <w:rsid w:val="00641034"/>
    <w:rsid w:val="00641038"/>
    <w:rsid w:val="0064121A"/>
    <w:rsid w:val="00641289"/>
    <w:rsid w:val="00641333"/>
    <w:rsid w:val="006413C4"/>
    <w:rsid w:val="00641644"/>
    <w:rsid w:val="006418BC"/>
    <w:rsid w:val="006418C4"/>
    <w:rsid w:val="00641963"/>
    <w:rsid w:val="00641966"/>
    <w:rsid w:val="00641992"/>
    <w:rsid w:val="00641A2F"/>
    <w:rsid w:val="00641A9C"/>
    <w:rsid w:val="00641CC5"/>
    <w:rsid w:val="00641CD9"/>
    <w:rsid w:val="00641DF7"/>
    <w:rsid w:val="00641EFE"/>
    <w:rsid w:val="00641F28"/>
    <w:rsid w:val="00641FC2"/>
    <w:rsid w:val="00642139"/>
    <w:rsid w:val="006421B8"/>
    <w:rsid w:val="006425C8"/>
    <w:rsid w:val="0064260B"/>
    <w:rsid w:val="00642833"/>
    <w:rsid w:val="0064296B"/>
    <w:rsid w:val="006429EE"/>
    <w:rsid w:val="00642A42"/>
    <w:rsid w:val="00642ABD"/>
    <w:rsid w:val="00642C84"/>
    <w:rsid w:val="00642CC3"/>
    <w:rsid w:val="00642D4A"/>
    <w:rsid w:val="00642D59"/>
    <w:rsid w:val="00642DCA"/>
    <w:rsid w:val="00642F0A"/>
    <w:rsid w:val="00642FAB"/>
    <w:rsid w:val="0064310B"/>
    <w:rsid w:val="006432C2"/>
    <w:rsid w:val="006434E4"/>
    <w:rsid w:val="00643634"/>
    <w:rsid w:val="00643640"/>
    <w:rsid w:val="00643778"/>
    <w:rsid w:val="0064379B"/>
    <w:rsid w:val="00643AD6"/>
    <w:rsid w:val="00643B8B"/>
    <w:rsid w:val="00643CB4"/>
    <w:rsid w:val="00643CFF"/>
    <w:rsid w:val="00643E52"/>
    <w:rsid w:val="00643E8D"/>
    <w:rsid w:val="00643F81"/>
    <w:rsid w:val="00644082"/>
    <w:rsid w:val="00644221"/>
    <w:rsid w:val="006444B7"/>
    <w:rsid w:val="006445C1"/>
    <w:rsid w:val="006446E0"/>
    <w:rsid w:val="006448DE"/>
    <w:rsid w:val="006448DF"/>
    <w:rsid w:val="00644967"/>
    <w:rsid w:val="00644A43"/>
    <w:rsid w:val="00644A72"/>
    <w:rsid w:val="0064523C"/>
    <w:rsid w:val="006452B5"/>
    <w:rsid w:val="0064531C"/>
    <w:rsid w:val="00645538"/>
    <w:rsid w:val="00645622"/>
    <w:rsid w:val="00645659"/>
    <w:rsid w:val="00645732"/>
    <w:rsid w:val="00645945"/>
    <w:rsid w:val="00645B0A"/>
    <w:rsid w:val="00645C4A"/>
    <w:rsid w:val="00645C8E"/>
    <w:rsid w:val="00645D8F"/>
    <w:rsid w:val="00645D95"/>
    <w:rsid w:val="00645DC0"/>
    <w:rsid w:val="00645E12"/>
    <w:rsid w:val="00645EF0"/>
    <w:rsid w:val="0064611C"/>
    <w:rsid w:val="006461C3"/>
    <w:rsid w:val="00646231"/>
    <w:rsid w:val="0064640D"/>
    <w:rsid w:val="0064646C"/>
    <w:rsid w:val="00646495"/>
    <w:rsid w:val="006464C4"/>
    <w:rsid w:val="00646513"/>
    <w:rsid w:val="00646707"/>
    <w:rsid w:val="00646953"/>
    <w:rsid w:val="00646996"/>
    <w:rsid w:val="00646ACD"/>
    <w:rsid w:val="00646AD6"/>
    <w:rsid w:val="00646BCA"/>
    <w:rsid w:val="00646C14"/>
    <w:rsid w:val="00646CF5"/>
    <w:rsid w:val="00646D65"/>
    <w:rsid w:val="00646E37"/>
    <w:rsid w:val="00646E51"/>
    <w:rsid w:val="00646E59"/>
    <w:rsid w:val="00647157"/>
    <w:rsid w:val="006471C4"/>
    <w:rsid w:val="00647215"/>
    <w:rsid w:val="00647496"/>
    <w:rsid w:val="0064760A"/>
    <w:rsid w:val="00647735"/>
    <w:rsid w:val="00647767"/>
    <w:rsid w:val="00647836"/>
    <w:rsid w:val="006479C0"/>
    <w:rsid w:val="00647A8B"/>
    <w:rsid w:val="00647ACE"/>
    <w:rsid w:val="00647B98"/>
    <w:rsid w:val="00647CA6"/>
    <w:rsid w:val="00647DA2"/>
    <w:rsid w:val="00647F6F"/>
    <w:rsid w:val="00647FFE"/>
    <w:rsid w:val="006501BF"/>
    <w:rsid w:val="00650295"/>
    <w:rsid w:val="00650675"/>
    <w:rsid w:val="00650A4B"/>
    <w:rsid w:val="00650AEE"/>
    <w:rsid w:val="00650DA9"/>
    <w:rsid w:val="00650ECA"/>
    <w:rsid w:val="00650F16"/>
    <w:rsid w:val="00650F51"/>
    <w:rsid w:val="0065109F"/>
    <w:rsid w:val="006510F9"/>
    <w:rsid w:val="006512A5"/>
    <w:rsid w:val="006512CC"/>
    <w:rsid w:val="006512E5"/>
    <w:rsid w:val="0065137C"/>
    <w:rsid w:val="0065147C"/>
    <w:rsid w:val="00651637"/>
    <w:rsid w:val="00651714"/>
    <w:rsid w:val="00651928"/>
    <w:rsid w:val="006519BC"/>
    <w:rsid w:val="006519D5"/>
    <w:rsid w:val="006519E4"/>
    <w:rsid w:val="00651A03"/>
    <w:rsid w:val="00651DF4"/>
    <w:rsid w:val="00651E0F"/>
    <w:rsid w:val="00651E22"/>
    <w:rsid w:val="00651E44"/>
    <w:rsid w:val="00651FC4"/>
    <w:rsid w:val="0065255E"/>
    <w:rsid w:val="00652595"/>
    <w:rsid w:val="0065262E"/>
    <w:rsid w:val="00652994"/>
    <w:rsid w:val="006529C0"/>
    <w:rsid w:val="006529F6"/>
    <w:rsid w:val="00652B4F"/>
    <w:rsid w:val="00652B8D"/>
    <w:rsid w:val="00652BAE"/>
    <w:rsid w:val="00652C80"/>
    <w:rsid w:val="00652D9E"/>
    <w:rsid w:val="00652E28"/>
    <w:rsid w:val="00652EE4"/>
    <w:rsid w:val="00653033"/>
    <w:rsid w:val="00653037"/>
    <w:rsid w:val="006531C6"/>
    <w:rsid w:val="0065331B"/>
    <w:rsid w:val="006536A9"/>
    <w:rsid w:val="006536CB"/>
    <w:rsid w:val="00653780"/>
    <w:rsid w:val="00653977"/>
    <w:rsid w:val="00653A35"/>
    <w:rsid w:val="00653A3B"/>
    <w:rsid w:val="00653A73"/>
    <w:rsid w:val="00653AE9"/>
    <w:rsid w:val="00653C4C"/>
    <w:rsid w:val="00653C8A"/>
    <w:rsid w:val="00653CCB"/>
    <w:rsid w:val="00653E20"/>
    <w:rsid w:val="00653F85"/>
    <w:rsid w:val="006543B0"/>
    <w:rsid w:val="006543D2"/>
    <w:rsid w:val="00654443"/>
    <w:rsid w:val="00654589"/>
    <w:rsid w:val="006545C4"/>
    <w:rsid w:val="006548EF"/>
    <w:rsid w:val="00654977"/>
    <w:rsid w:val="00654A69"/>
    <w:rsid w:val="00654ADF"/>
    <w:rsid w:val="00654C23"/>
    <w:rsid w:val="00654C77"/>
    <w:rsid w:val="00654D81"/>
    <w:rsid w:val="00654FC4"/>
    <w:rsid w:val="00654FC7"/>
    <w:rsid w:val="0065527B"/>
    <w:rsid w:val="006552BF"/>
    <w:rsid w:val="00655389"/>
    <w:rsid w:val="00655448"/>
    <w:rsid w:val="0065547E"/>
    <w:rsid w:val="006556B9"/>
    <w:rsid w:val="00655832"/>
    <w:rsid w:val="00655899"/>
    <w:rsid w:val="00655A1F"/>
    <w:rsid w:val="00655C1C"/>
    <w:rsid w:val="00655CE0"/>
    <w:rsid w:val="00655E3E"/>
    <w:rsid w:val="00655F77"/>
    <w:rsid w:val="006562D2"/>
    <w:rsid w:val="006562F7"/>
    <w:rsid w:val="0065634B"/>
    <w:rsid w:val="00656408"/>
    <w:rsid w:val="00656475"/>
    <w:rsid w:val="00656494"/>
    <w:rsid w:val="006564A4"/>
    <w:rsid w:val="006568EC"/>
    <w:rsid w:val="00656CD8"/>
    <w:rsid w:val="00656E76"/>
    <w:rsid w:val="00656EF5"/>
    <w:rsid w:val="0065721F"/>
    <w:rsid w:val="00657377"/>
    <w:rsid w:val="0065738A"/>
    <w:rsid w:val="006573D1"/>
    <w:rsid w:val="006574D2"/>
    <w:rsid w:val="006575B3"/>
    <w:rsid w:val="006578C9"/>
    <w:rsid w:val="0065799F"/>
    <w:rsid w:val="00657A48"/>
    <w:rsid w:val="00657BB9"/>
    <w:rsid w:val="00660010"/>
    <w:rsid w:val="006601EB"/>
    <w:rsid w:val="00660598"/>
    <w:rsid w:val="0066067E"/>
    <w:rsid w:val="006607C2"/>
    <w:rsid w:val="00660974"/>
    <w:rsid w:val="00660A0F"/>
    <w:rsid w:val="00660B26"/>
    <w:rsid w:val="00660B39"/>
    <w:rsid w:val="00660BB9"/>
    <w:rsid w:val="00661000"/>
    <w:rsid w:val="00661077"/>
    <w:rsid w:val="006610DD"/>
    <w:rsid w:val="0066129E"/>
    <w:rsid w:val="006612FF"/>
    <w:rsid w:val="00661318"/>
    <w:rsid w:val="006615C8"/>
    <w:rsid w:val="00661621"/>
    <w:rsid w:val="0066170D"/>
    <w:rsid w:val="0066198A"/>
    <w:rsid w:val="00661A24"/>
    <w:rsid w:val="00661E33"/>
    <w:rsid w:val="00661F06"/>
    <w:rsid w:val="00661F68"/>
    <w:rsid w:val="00662074"/>
    <w:rsid w:val="0066259B"/>
    <w:rsid w:val="006626BB"/>
    <w:rsid w:val="00662731"/>
    <w:rsid w:val="006627F0"/>
    <w:rsid w:val="0066284F"/>
    <w:rsid w:val="006628C4"/>
    <w:rsid w:val="006628F3"/>
    <w:rsid w:val="0066294C"/>
    <w:rsid w:val="006629F4"/>
    <w:rsid w:val="00662C71"/>
    <w:rsid w:val="00662D4E"/>
    <w:rsid w:val="00662F0C"/>
    <w:rsid w:val="00662F6B"/>
    <w:rsid w:val="00663013"/>
    <w:rsid w:val="006630EE"/>
    <w:rsid w:val="0066329F"/>
    <w:rsid w:val="0066356E"/>
    <w:rsid w:val="006635AA"/>
    <w:rsid w:val="006636BC"/>
    <w:rsid w:val="006636C3"/>
    <w:rsid w:val="0066380D"/>
    <w:rsid w:val="00663890"/>
    <w:rsid w:val="00663892"/>
    <w:rsid w:val="0066399E"/>
    <w:rsid w:val="00663C54"/>
    <w:rsid w:val="00663D29"/>
    <w:rsid w:val="00663E02"/>
    <w:rsid w:val="00664134"/>
    <w:rsid w:val="006641E8"/>
    <w:rsid w:val="0066425C"/>
    <w:rsid w:val="00664300"/>
    <w:rsid w:val="006644BE"/>
    <w:rsid w:val="00664501"/>
    <w:rsid w:val="006648A4"/>
    <w:rsid w:val="00664C8E"/>
    <w:rsid w:val="00664E40"/>
    <w:rsid w:val="00664F46"/>
    <w:rsid w:val="00665082"/>
    <w:rsid w:val="00665263"/>
    <w:rsid w:val="00665287"/>
    <w:rsid w:val="0066540F"/>
    <w:rsid w:val="006657F4"/>
    <w:rsid w:val="0066598B"/>
    <w:rsid w:val="00665AD3"/>
    <w:rsid w:val="00665B34"/>
    <w:rsid w:val="00665BED"/>
    <w:rsid w:val="00665C51"/>
    <w:rsid w:val="00665D34"/>
    <w:rsid w:val="00665D89"/>
    <w:rsid w:val="00665F42"/>
    <w:rsid w:val="00666055"/>
    <w:rsid w:val="006661A5"/>
    <w:rsid w:val="006665A2"/>
    <w:rsid w:val="006665AE"/>
    <w:rsid w:val="00666723"/>
    <w:rsid w:val="00666724"/>
    <w:rsid w:val="00666798"/>
    <w:rsid w:val="006667E8"/>
    <w:rsid w:val="00666831"/>
    <w:rsid w:val="006668B1"/>
    <w:rsid w:val="00666C19"/>
    <w:rsid w:val="0066701D"/>
    <w:rsid w:val="006670D0"/>
    <w:rsid w:val="00667226"/>
    <w:rsid w:val="0066742C"/>
    <w:rsid w:val="00667459"/>
    <w:rsid w:val="006674A1"/>
    <w:rsid w:val="00667564"/>
    <w:rsid w:val="006675E5"/>
    <w:rsid w:val="00667795"/>
    <w:rsid w:val="00667937"/>
    <w:rsid w:val="006679E9"/>
    <w:rsid w:val="00667A33"/>
    <w:rsid w:val="00667BC3"/>
    <w:rsid w:val="00667CCF"/>
    <w:rsid w:val="00667D31"/>
    <w:rsid w:val="00667F4E"/>
    <w:rsid w:val="00667FEE"/>
    <w:rsid w:val="0067012D"/>
    <w:rsid w:val="00670382"/>
    <w:rsid w:val="0067043B"/>
    <w:rsid w:val="00670509"/>
    <w:rsid w:val="006705B2"/>
    <w:rsid w:val="0067072C"/>
    <w:rsid w:val="00670ACD"/>
    <w:rsid w:val="00670AD3"/>
    <w:rsid w:val="00670B39"/>
    <w:rsid w:val="00670B62"/>
    <w:rsid w:val="00670B90"/>
    <w:rsid w:val="00670D2B"/>
    <w:rsid w:val="00670EC2"/>
    <w:rsid w:val="006710D4"/>
    <w:rsid w:val="006710EB"/>
    <w:rsid w:val="006712BD"/>
    <w:rsid w:val="0067144D"/>
    <w:rsid w:val="006714F6"/>
    <w:rsid w:val="006717CF"/>
    <w:rsid w:val="0067180A"/>
    <w:rsid w:val="0067189A"/>
    <w:rsid w:val="00671A05"/>
    <w:rsid w:val="00671B58"/>
    <w:rsid w:val="00671CBE"/>
    <w:rsid w:val="00671DDE"/>
    <w:rsid w:val="00671DEA"/>
    <w:rsid w:val="00672247"/>
    <w:rsid w:val="00672446"/>
    <w:rsid w:val="00672519"/>
    <w:rsid w:val="0067256D"/>
    <w:rsid w:val="006725CD"/>
    <w:rsid w:val="006727C2"/>
    <w:rsid w:val="0067288C"/>
    <w:rsid w:val="006729B3"/>
    <w:rsid w:val="00672B14"/>
    <w:rsid w:val="00672DF9"/>
    <w:rsid w:val="00672FCB"/>
    <w:rsid w:val="00673208"/>
    <w:rsid w:val="00673371"/>
    <w:rsid w:val="0067352F"/>
    <w:rsid w:val="006735F9"/>
    <w:rsid w:val="006737D6"/>
    <w:rsid w:val="00673858"/>
    <w:rsid w:val="00673B9C"/>
    <w:rsid w:val="00673BC4"/>
    <w:rsid w:val="00673BD2"/>
    <w:rsid w:val="00673D66"/>
    <w:rsid w:val="00673E5D"/>
    <w:rsid w:val="006743ED"/>
    <w:rsid w:val="0067445B"/>
    <w:rsid w:val="00674496"/>
    <w:rsid w:val="0067470C"/>
    <w:rsid w:val="00674900"/>
    <w:rsid w:val="00674A96"/>
    <w:rsid w:val="00674AF4"/>
    <w:rsid w:val="00674B06"/>
    <w:rsid w:val="00674BDC"/>
    <w:rsid w:val="00674C07"/>
    <w:rsid w:val="00674EF7"/>
    <w:rsid w:val="00674F91"/>
    <w:rsid w:val="0067508D"/>
    <w:rsid w:val="006750A0"/>
    <w:rsid w:val="00675132"/>
    <w:rsid w:val="00675302"/>
    <w:rsid w:val="0067561B"/>
    <w:rsid w:val="006756C4"/>
    <w:rsid w:val="0067572F"/>
    <w:rsid w:val="006758D4"/>
    <w:rsid w:val="006758E4"/>
    <w:rsid w:val="0067593B"/>
    <w:rsid w:val="0067594E"/>
    <w:rsid w:val="006759DE"/>
    <w:rsid w:val="00675A24"/>
    <w:rsid w:val="00675C00"/>
    <w:rsid w:val="00675ED8"/>
    <w:rsid w:val="00675F46"/>
    <w:rsid w:val="0067602E"/>
    <w:rsid w:val="0067631C"/>
    <w:rsid w:val="00676364"/>
    <w:rsid w:val="006764E7"/>
    <w:rsid w:val="0067652D"/>
    <w:rsid w:val="0067654D"/>
    <w:rsid w:val="00676560"/>
    <w:rsid w:val="0067656A"/>
    <w:rsid w:val="00676847"/>
    <w:rsid w:val="00676925"/>
    <w:rsid w:val="006769D4"/>
    <w:rsid w:val="00676A96"/>
    <w:rsid w:val="00676C33"/>
    <w:rsid w:val="00676D7E"/>
    <w:rsid w:val="00676E79"/>
    <w:rsid w:val="00676FAA"/>
    <w:rsid w:val="0067701F"/>
    <w:rsid w:val="006770CB"/>
    <w:rsid w:val="0067718D"/>
    <w:rsid w:val="00677202"/>
    <w:rsid w:val="006777EB"/>
    <w:rsid w:val="0067799A"/>
    <w:rsid w:val="006779EA"/>
    <w:rsid w:val="00677C04"/>
    <w:rsid w:val="00677CBC"/>
    <w:rsid w:val="00677DEE"/>
    <w:rsid w:val="00677ECC"/>
    <w:rsid w:val="006800F3"/>
    <w:rsid w:val="00680114"/>
    <w:rsid w:val="0068023E"/>
    <w:rsid w:val="0068028C"/>
    <w:rsid w:val="006803A8"/>
    <w:rsid w:val="006804E1"/>
    <w:rsid w:val="00680732"/>
    <w:rsid w:val="006808A9"/>
    <w:rsid w:val="006809ED"/>
    <w:rsid w:val="00680D58"/>
    <w:rsid w:val="00680DC2"/>
    <w:rsid w:val="00680EF4"/>
    <w:rsid w:val="00680F3C"/>
    <w:rsid w:val="00681089"/>
    <w:rsid w:val="006810C2"/>
    <w:rsid w:val="006812E8"/>
    <w:rsid w:val="006813D1"/>
    <w:rsid w:val="00681405"/>
    <w:rsid w:val="00681487"/>
    <w:rsid w:val="006816DB"/>
    <w:rsid w:val="00681762"/>
    <w:rsid w:val="00681792"/>
    <w:rsid w:val="006817C1"/>
    <w:rsid w:val="006818A5"/>
    <w:rsid w:val="006819A0"/>
    <w:rsid w:val="00681B0A"/>
    <w:rsid w:val="00681C0E"/>
    <w:rsid w:val="00681F11"/>
    <w:rsid w:val="00681FF4"/>
    <w:rsid w:val="0068203A"/>
    <w:rsid w:val="006821D8"/>
    <w:rsid w:val="00682351"/>
    <w:rsid w:val="006824CB"/>
    <w:rsid w:val="006826C0"/>
    <w:rsid w:val="00682728"/>
    <w:rsid w:val="00682781"/>
    <w:rsid w:val="006827F9"/>
    <w:rsid w:val="00682893"/>
    <w:rsid w:val="006829A1"/>
    <w:rsid w:val="00682B75"/>
    <w:rsid w:val="00682CA5"/>
    <w:rsid w:val="00682CBA"/>
    <w:rsid w:val="00682D72"/>
    <w:rsid w:val="00682DCE"/>
    <w:rsid w:val="00682EFB"/>
    <w:rsid w:val="006830DE"/>
    <w:rsid w:val="0068316B"/>
    <w:rsid w:val="006831AF"/>
    <w:rsid w:val="006831E7"/>
    <w:rsid w:val="00683235"/>
    <w:rsid w:val="0068337B"/>
    <w:rsid w:val="00683512"/>
    <w:rsid w:val="006835B5"/>
    <w:rsid w:val="00683756"/>
    <w:rsid w:val="00683763"/>
    <w:rsid w:val="00683766"/>
    <w:rsid w:val="00683787"/>
    <w:rsid w:val="006837C6"/>
    <w:rsid w:val="0068383C"/>
    <w:rsid w:val="0068386E"/>
    <w:rsid w:val="00683880"/>
    <w:rsid w:val="006838B2"/>
    <w:rsid w:val="00683C4F"/>
    <w:rsid w:val="00683CF6"/>
    <w:rsid w:val="00683D69"/>
    <w:rsid w:val="00683DB0"/>
    <w:rsid w:val="00683DDD"/>
    <w:rsid w:val="00684143"/>
    <w:rsid w:val="006841B9"/>
    <w:rsid w:val="00684382"/>
    <w:rsid w:val="006843AC"/>
    <w:rsid w:val="00684423"/>
    <w:rsid w:val="00684676"/>
    <w:rsid w:val="006846FA"/>
    <w:rsid w:val="00684767"/>
    <w:rsid w:val="0068481C"/>
    <w:rsid w:val="00684861"/>
    <w:rsid w:val="00684B4D"/>
    <w:rsid w:val="00684B78"/>
    <w:rsid w:val="00684B81"/>
    <w:rsid w:val="00684C2C"/>
    <w:rsid w:val="00684C44"/>
    <w:rsid w:val="00684D03"/>
    <w:rsid w:val="00684D0C"/>
    <w:rsid w:val="00684E07"/>
    <w:rsid w:val="00684E28"/>
    <w:rsid w:val="00684FEA"/>
    <w:rsid w:val="006850F4"/>
    <w:rsid w:val="00685199"/>
    <w:rsid w:val="006851BF"/>
    <w:rsid w:val="0068533A"/>
    <w:rsid w:val="00685454"/>
    <w:rsid w:val="00685666"/>
    <w:rsid w:val="006856E9"/>
    <w:rsid w:val="00685719"/>
    <w:rsid w:val="0068571C"/>
    <w:rsid w:val="00685A44"/>
    <w:rsid w:val="00685A51"/>
    <w:rsid w:val="00685B08"/>
    <w:rsid w:val="00685B40"/>
    <w:rsid w:val="00685B52"/>
    <w:rsid w:val="00685C1D"/>
    <w:rsid w:val="00685E75"/>
    <w:rsid w:val="00685F95"/>
    <w:rsid w:val="00686056"/>
    <w:rsid w:val="006860F1"/>
    <w:rsid w:val="00686300"/>
    <w:rsid w:val="00686333"/>
    <w:rsid w:val="006865E3"/>
    <w:rsid w:val="0068669D"/>
    <w:rsid w:val="006867F8"/>
    <w:rsid w:val="006868E2"/>
    <w:rsid w:val="00686A07"/>
    <w:rsid w:val="00686A7C"/>
    <w:rsid w:val="00686B3F"/>
    <w:rsid w:val="00686B53"/>
    <w:rsid w:val="00686BD7"/>
    <w:rsid w:val="00686CCA"/>
    <w:rsid w:val="00686F44"/>
    <w:rsid w:val="00686F4A"/>
    <w:rsid w:val="00686F5D"/>
    <w:rsid w:val="00686FCB"/>
    <w:rsid w:val="0068700A"/>
    <w:rsid w:val="0068701A"/>
    <w:rsid w:val="006870C5"/>
    <w:rsid w:val="006870DC"/>
    <w:rsid w:val="00687113"/>
    <w:rsid w:val="006871B1"/>
    <w:rsid w:val="006872DD"/>
    <w:rsid w:val="00687345"/>
    <w:rsid w:val="00687348"/>
    <w:rsid w:val="006873F6"/>
    <w:rsid w:val="0068749F"/>
    <w:rsid w:val="00687543"/>
    <w:rsid w:val="00687560"/>
    <w:rsid w:val="00687787"/>
    <w:rsid w:val="00687801"/>
    <w:rsid w:val="00687963"/>
    <w:rsid w:val="00687B39"/>
    <w:rsid w:val="00687C12"/>
    <w:rsid w:val="00687C51"/>
    <w:rsid w:val="00687D2D"/>
    <w:rsid w:val="00687DD0"/>
    <w:rsid w:val="00690177"/>
    <w:rsid w:val="006902EB"/>
    <w:rsid w:val="0069045D"/>
    <w:rsid w:val="006905A3"/>
    <w:rsid w:val="006905BE"/>
    <w:rsid w:val="00690603"/>
    <w:rsid w:val="00690624"/>
    <w:rsid w:val="0069079F"/>
    <w:rsid w:val="00690842"/>
    <w:rsid w:val="0069098F"/>
    <w:rsid w:val="00690A04"/>
    <w:rsid w:val="00690ADF"/>
    <w:rsid w:val="00690C5C"/>
    <w:rsid w:val="00690CB3"/>
    <w:rsid w:val="00690CC9"/>
    <w:rsid w:val="00690CD4"/>
    <w:rsid w:val="00690DAA"/>
    <w:rsid w:val="00690DD4"/>
    <w:rsid w:val="00690DDF"/>
    <w:rsid w:val="00690DE4"/>
    <w:rsid w:val="00690DED"/>
    <w:rsid w:val="00690EB8"/>
    <w:rsid w:val="00690EC4"/>
    <w:rsid w:val="00690EE5"/>
    <w:rsid w:val="006911E6"/>
    <w:rsid w:val="0069145D"/>
    <w:rsid w:val="00691751"/>
    <w:rsid w:val="006917DE"/>
    <w:rsid w:val="006917EF"/>
    <w:rsid w:val="00691AD2"/>
    <w:rsid w:val="00691AF1"/>
    <w:rsid w:val="00691B88"/>
    <w:rsid w:val="00691D60"/>
    <w:rsid w:val="00691D79"/>
    <w:rsid w:val="006921E0"/>
    <w:rsid w:val="006922F0"/>
    <w:rsid w:val="0069256E"/>
    <w:rsid w:val="006927F5"/>
    <w:rsid w:val="00692849"/>
    <w:rsid w:val="0069284B"/>
    <w:rsid w:val="00692D4B"/>
    <w:rsid w:val="00692FD4"/>
    <w:rsid w:val="00693068"/>
    <w:rsid w:val="0069307F"/>
    <w:rsid w:val="00693105"/>
    <w:rsid w:val="00693134"/>
    <w:rsid w:val="0069322B"/>
    <w:rsid w:val="006933D9"/>
    <w:rsid w:val="006934BF"/>
    <w:rsid w:val="00693599"/>
    <w:rsid w:val="00693664"/>
    <w:rsid w:val="006936C4"/>
    <w:rsid w:val="00693746"/>
    <w:rsid w:val="006937CC"/>
    <w:rsid w:val="00693891"/>
    <w:rsid w:val="00693AB3"/>
    <w:rsid w:val="00693BAF"/>
    <w:rsid w:val="00693D4F"/>
    <w:rsid w:val="00693D81"/>
    <w:rsid w:val="00693F40"/>
    <w:rsid w:val="00693FF4"/>
    <w:rsid w:val="0069420B"/>
    <w:rsid w:val="00694215"/>
    <w:rsid w:val="00694585"/>
    <w:rsid w:val="006945A1"/>
    <w:rsid w:val="0069476D"/>
    <w:rsid w:val="00694895"/>
    <w:rsid w:val="006948ED"/>
    <w:rsid w:val="0069491C"/>
    <w:rsid w:val="00694A93"/>
    <w:rsid w:val="00694B41"/>
    <w:rsid w:val="00694BD8"/>
    <w:rsid w:val="00694C6F"/>
    <w:rsid w:val="00694C88"/>
    <w:rsid w:val="00694E35"/>
    <w:rsid w:val="00694EA7"/>
    <w:rsid w:val="00694EC7"/>
    <w:rsid w:val="0069512F"/>
    <w:rsid w:val="0069530E"/>
    <w:rsid w:val="006953FE"/>
    <w:rsid w:val="0069562E"/>
    <w:rsid w:val="0069575B"/>
    <w:rsid w:val="006957BE"/>
    <w:rsid w:val="006957E0"/>
    <w:rsid w:val="00695921"/>
    <w:rsid w:val="00695931"/>
    <w:rsid w:val="00695AB7"/>
    <w:rsid w:val="00695B89"/>
    <w:rsid w:val="00695C15"/>
    <w:rsid w:val="00695DAB"/>
    <w:rsid w:val="00695F69"/>
    <w:rsid w:val="0069616A"/>
    <w:rsid w:val="006961B5"/>
    <w:rsid w:val="006961E5"/>
    <w:rsid w:val="00696216"/>
    <w:rsid w:val="006962C9"/>
    <w:rsid w:val="0069646E"/>
    <w:rsid w:val="00696AB5"/>
    <w:rsid w:val="00696AF5"/>
    <w:rsid w:val="00696BEB"/>
    <w:rsid w:val="00696BED"/>
    <w:rsid w:val="00696D15"/>
    <w:rsid w:val="00696FE0"/>
    <w:rsid w:val="0069700C"/>
    <w:rsid w:val="0069713D"/>
    <w:rsid w:val="006971A4"/>
    <w:rsid w:val="00697351"/>
    <w:rsid w:val="0069742C"/>
    <w:rsid w:val="006974AE"/>
    <w:rsid w:val="006974CC"/>
    <w:rsid w:val="006977C6"/>
    <w:rsid w:val="006979D9"/>
    <w:rsid w:val="00697A0B"/>
    <w:rsid w:val="00697A13"/>
    <w:rsid w:val="00697AFA"/>
    <w:rsid w:val="00697B20"/>
    <w:rsid w:val="00697C49"/>
    <w:rsid w:val="00697CE4"/>
    <w:rsid w:val="00697CF7"/>
    <w:rsid w:val="00697D97"/>
    <w:rsid w:val="00697E7E"/>
    <w:rsid w:val="00697EAF"/>
    <w:rsid w:val="006A00B8"/>
    <w:rsid w:val="006A022F"/>
    <w:rsid w:val="006A033E"/>
    <w:rsid w:val="006A0454"/>
    <w:rsid w:val="006A04D0"/>
    <w:rsid w:val="006A05C6"/>
    <w:rsid w:val="006A06E2"/>
    <w:rsid w:val="006A09EB"/>
    <w:rsid w:val="006A09EF"/>
    <w:rsid w:val="006A0A1B"/>
    <w:rsid w:val="006A0A56"/>
    <w:rsid w:val="006A0AA6"/>
    <w:rsid w:val="006A0BC3"/>
    <w:rsid w:val="006A0BD5"/>
    <w:rsid w:val="006A0C02"/>
    <w:rsid w:val="006A0D04"/>
    <w:rsid w:val="006A0D13"/>
    <w:rsid w:val="006A0DF1"/>
    <w:rsid w:val="006A123D"/>
    <w:rsid w:val="006A12D2"/>
    <w:rsid w:val="006A1465"/>
    <w:rsid w:val="006A14B2"/>
    <w:rsid w:val="006A15AE"/>
    <w:rsid w:val="006A1A78"/>
    <w:rsid w:val="006A1AA4"/>
    <w:rsid w:val="006A1B24"/>
    <w:rsid w:val="006A1E8F"/>
    <w:rsid w:val="006A1EEA"/>
    <w:rsid w:val="006A20CB"/>
    <w:rsid w:val="006A2299"/>
    <w:rsid w:val="006A232F"/>
    <w:rsid w:val="006A23E8"/>
    <w:rsid w:val="006A249B"/>
    <w:rsid w:val="006A258F"/>
    <w:rsid w:val="006A266F"/>
    <w:rsid w:val="006A26CF"/>
    <w:rsid w:val="006A2FD6"/>
    <w:rsid w:val="006A307E"/>
    <w:rsid w:val="006A30A1"/>
    <w:rsid w:val="006A3168"/>
    <w:rsid w:val="006A3541"/>
    <w:rsid w:val="006A3585"/>
    <w:rsid w:val="006A35A9"/>
    <w:rsid w:val="006A3639"/>
    <w:rsid w:val="006A3645"/>
    <w:rsid w:val="006A3712"/>
    <w:rsid w:val="006A3962"/>
    <w:rsid w:val="006A3A59"/>
    <w:rsid w:val="006A3B4F"/>
    <w:rsid w:val="006A3D91"/>
    <w:rsid w:val="006A3E0A"/>
    <w:rsid w:val="006A3EA1"/>
    <w:rsid w:val="006A3F83"/>
    <w:rsid w:val="006A43F8"/>
    <w:rsid w:val="006A4424"/>
    <w:rsid w:val="006A44C9"/>
    <w:rsid w:val="006A44F7"/>
    <w:rsid w:val="006A4772"/>
    <w:rsid w:val="006A4783"/>
    <w:rsid w:val="006A47F4"/>
    <w:rsid w:val="006A48D9"/>
    <w:rsid w:val="006A497D"/>
    <w:rsid w:val="006A4AEE"/>
    <w:rsid w:val="006A4C1D"/>
    <w:rsid w:val="006A4D40"/>
    <w:rsid w:val="006A4D6B"/>
    <w:rsid w:val="006A4E81"/>
    <w:rsid w:val="006A4EA3"/>
    <w:rsid w:val="006A501F"/>
    <w:rsid w:val="006A5053"/>
    <w:rsid w:val="006A505E"/>
    <w:rsid w:val="006A51C2"/>
    <w:rsid w:val="006A5207"/>
    <w:rsid w:val="006A530B"/>
    <w:rsid w:val="006A5347"/>
    <w:rsid w:val="006A543F"/>
    <w:rsid w:val="006A5460"/>
    <w:rsid w:val="006A5496"/>
    <w:rsid w:val="006A54E4"/>
    <w:rsid w:val="006A5501"/>
    <w:rsid w:val="006A560F"/>
    <w:rsid w:val="006A5625"/>
    <w:rsid w:val="006A579D"/>
    <w:rsid w:val="006A5869"/>
    <w:rsid w:val="006A58A6"/>
    <w:rsid w:val="006A5A9B"/>
    <w:rsid w:val="006A5AD2"/>
    <w:rsid w:val="006A5AE8"/>
    <w:rsid w:val="006A5C11"/>
    <w:rsid w:val="006A5D4B"/>
    <w:rsid w:val="006A5D5D"/>
    <w:rsid w:val="006A5EEB"/>
    <w:rsid w:val="006A6178"/>
    <w:rsid w:val="006A61CA"/>
    <w:rsid w:val="006A634E"/>
    <w:rsid w:val="006A638E"/>
    <w:rsid w:val="006A65AB"/>
    <w:rsid w:val="006A671A"/>
    <w:rsid w:val="006A681B"/>
    <w:rsid w:val="006A6839"/>
    <w:rsid w:val="006A68EF"/>
    <w:rsid w:val="006A69D5"/>
    <w:rsid w:val="006A6C22"/>
    <w:rsid w:val="006A6CBF"/>
    <w:rsid w:val="006A6E1E"/>
    <w:rsid w:val="006A6E42"/>
    <w:rsid w:val="006A6F0C"/>
    <w:rsid w:val="006A6FEA"/>
    <w:rsid w:val="006A70A3"/>
    <w:rsid w:val="006A737B"/>
    <w:rsid w:val="006A7404"/>
    <w:rsid w:val="006A745D"/>
    <w:rsid w:val="006A74FB"/>
    <w:rsid w:val="006A7552"/>
    <w:rsid w:val="006A770D"/>
    <w:rsid w:val="006A781F"/>
    <w:rsid w:val="006A78E5"/>
    <w:rsid w:val="006A7AB9"/>
    <w:rsid w:val="006A7BC2"/>
    <w:rsid w:val="006A7C47"/>
    <w:rsid w:val="006A7DDF"/>
    <w:rsid w:val="006A7ED3"/>
    <w:rsid w:val="006B010A"/>
    <w:rsid w:val="006B0182"/>
    <w:rsid w:val="006B02DE"/>
    <w:rsid w:val="006B03C5"/>
    <w:rsid w:val="006B03DD"/>
    <w:rsid w:val="006B05ED"/>
    <w:rsid w:val="006B07C3"/>
    <w:rsid w:val="006B0836"/>
    <w:rsid w:val="006B09D5"/>
    <w:rsid w:val="006B0A37"/>
    <w:rsid w:val="006B0ABE"/>
    <w:rsid w:val="006B0B22"/>
    <w:rsid w:val="006B0E53"/>
    <w:rsid w:val="006B0F7C"/>
    <w:rsid w:val="006B10AF"/>
    <w:rsid w:val="006B1158"/>
    <w:rsid w:val="006B11D2"/>
    <w:rsid w:val="006B13B9"/>
    <w:rsid w:val="006B142C"/>
    <w:rsid w:val="006B14AF"/>
    <w:rsid w:val="006B14B5"/>
    <w:rsid w:val="006B14EF"/>
    <w:rsid w:val="006B1B53"/>
    <w:rsid w:val="006B1BC8"/>
    <w:rsid w:val="006B1DBB"/>
    <w:rsid w:val="006B1E82"/>
    <w:rsid w:val="006B1F96"/>
    <w:rsid w:val="006B2129"/>
    <w:rsid w:val="006B2134"/>
    <w:rsid w:val="006B2259"/>
    <w:rsid w:val="006B229D"/>
    <w:rsid w:val="006B2537"/>
    <w:rsid w:val="006B2636"/>
    <w:rsid w:val="006B26B8"/>
    <w:rsid w:val="006B299B"/>
    <w:rsid w:val="006B2B25"/>
    <w:rsid w:val="006B2E20"/>
    <w:rsid w:val="006B2E27"/>
    <w:rsid w:val="006B2E5F"/>
    <w:rsid w:val="006B2F5B"/>
    <w:rsid w:val="006B3225"/>
    <w:rsid w:val="006B3455"/>
    <w:rsid w:val="006B3647"/>
    <w:rsid w:val="006B3842"/>
    <w:rsid w:val="006B38A1"/>
    <w:rsid w:val="006B38E9"/>
    <w:rsid w:val="006B396E"/>
    <w:rsid w:val="006B3987"/>
    <w:rsid w:val="006B398C"/>
    <w:rsid w:val="006B39A3"/>
    <w:rsid w:val="006B3A12"/>
    <w:rsid w:val="006B3A1E"/>
    <w:rsid w:val="006B3C2E"/>
    <w:rsid w:val="006B3C73"/>
    <w:rsid w:val="006B3CFC"/>
    <w:rsid w:val="006B3D7F"/>
    <w:rsid w:val="006B3E55"/>
    <w:rsid w:val="006B3E90"/>
    <w:rsid w:val="006B3E92"/>
    <w:rsid w:val="006B3F0D"/>
    <w:rsid w:val="006B4124"/>
    <w:rsid w:val="006B41F4"/>
    <w:rsid w:val="006B42BE"/>
    <w:rsid w:val="006B45A6"/>
    <w:rsid w:val="006B4608"/>
    <w:rsid w:val="006B46B0"/>
    <w:rsid w:val="006B47EB"/>
    <w:rsid w:val="006B4839"/>
    <w:rsid w:val="006B498F"/>
    <w:rsid w:val="006B49DB"/>
    <w:rsid w:val="006B4A8C"/>
    <w:rsid w:val="006B4AAA"/>
    <w:rsid w:val="006B4C3A"/>
    <w:rsid w:val="006B4CB3"/>
    <w:rsid w:val="006B4E42"/>
    <w:rsid w:val="006B4E7C"/>
    <w:rsid w:val="006B50BB"/>
    <w:rsid w:val="006B53B0"/>
    <w:rsid w:val="006B5741"/>
    <w:rsid w:val="006B5824"/>
    <w:rsid w:val="006B58EB"/>
    <w:rsid w:val="006B5950"/>
    <w:rsid w:val="006B59AA"/>
    <w:rsid w:val="006B5A26"/>
    <w:rsid w:val="006B5A81"/>
    <w:rsid w:val="006B5A82"/>
    <w:rsid w:val="006B5FA8"/>
    <w:rsid w:val="006B6007"/>
    <w:rsid w:val="006B6092"/>
    <w:rsid w:val="006B60E2"/>
    <w:rsid w:val="006B62FC"/>
    <w:rsid w:val="006B63BD"/>
    <w:rsid w:val="006B6443"/>
    <w:rsid w:val="006B6601"/>
    <w:rsid w:val="006B6624"/>
    <w:rsid w:val="006B68F6"/>
    <w:rsid w:val="006B69C9"/>
    <w:rsid w:val="006B69E4"/>
    <w:rsid w:val="006B69EA"/>
    <w:rsid w:val="006B6A7B"/>
    <w:rsid w:val="006B6B54"/>
    <w:rsid w:val="006B6D1F"/>
    <w:rsid w:val="006B6DBF"/>
    <w:rsid w:val="006B6E82"/>
    <w:rsid w:val="006B6ED8"/>
    <w:rsid w:val="006B6FAD"/>
    <w:rsid w:val="006B71EE"/>
    <w:rsid w:val="006B729E"/>
    <w:rsid w:val="006B744E"/>
    <w:rsid w:val="006B7496"/>
    <w:rsid w:val="006B7501"/>
    <w:rsid w:val="006B7685"/>
    <w:rsid w:val="006B7864"/>
    <w:rsid w:val="006B7992"/>
    <w:rsid w:val="006B79DA"/>
    <w:rsid w:val="006B79F1"/>
    <w:rsid w:val="006B7BD0"/>
    <w:rsid w:val="006B7C72"/>
    <w:rsid w:val="006B7DC4"/>
    <w:rsid w:val="006B7DC7"/>
    <w:rsid w:val="006B7E29"/>
    <w:rsid w:val="006B7EDD"/>
    <w:rsid w:val="006C0125"/>
    <w:rsid w:val="006C0151"/>
    <w:rsid w:val="006C03BA"/>
    <w:rsid w:val="006C03EE"/>
    <w:rsid w:val="006C042B"/>
    <w:rsid w:val="006C06CB"/>
    <w:rsid w:val="006C07D2"/>
    <w:rsid w:val="006C083D"/>
    <w:rsid w:val="006C088F"/>
    <w:rsid w:val="006C08F1"/>
    <w:rsid w:val="006C0942"/>
    <w:rsid w:val="006C0CED"/>
    <w:rsid w:val="006C0D06"/>
    <w:rsid w:val="006C1004"/>
    <w:rsid w:val="006C117D"/>
    <w:rsid w:val="006C118F"/>
    <w:rsid w:val="006C12DB"/>
    <w:rsid w:val="006C15AB"/>
    <w:rsid w:val="006C1669"/>
    <w:rsid w:val="006C1698"/>
    <w:rsid w:val="006C1917"/>
    <w:rsid w:val="006C19D3"/>
    <w:rsid w:val="006C1B9B"/>
    <w:rsid w:val="006C1E11"/>
    <w:rsid w:val="006C1E44"/>
    <w:rsid w:val="006C1FB7"/>
    <w:rsid w:val="006C1FC3"/>
    <w:rsid w:val="006C216E"/>
    <w:rsid w:val="006C21B1"/>
    <w:rsid w:val="006C21E6"/>
    <w:rsid w:val="006C2535"/>
    <w:rsid w:val="006C268D"/>
    <w:rsid w:val="006C2841"/>
    <w:rsid w:val="006C2AAF"/>
    <w:rsid w:val="006C2ACF"/>
    <w:rsid w:val="006C2BB1"/>
    <w:rsid w:val="006C2CF4"/>
    <w:rsid w:val="006C2DC6"/>
    <w:rsid w:val="006C3063"/>
    <w:rsid w:val="006C306B"/>
    <w:rsid w:val="006C307E"/>
    <w:rsid w:val="006C3182"/>
    <w:rsid w:val="006C3342"/>
    <w:rsid w:val="006C33D0"/>
    <w:rsid w:val="006C34FC"/>
    <w:rsid w:val="006C362D"/>
    <w:rsid w:val="006C3786"/>
    <w:rsid w:val="006C37C6"/>
    <w:rsid w:val="006C3871"/>
    <w:rsid w:val="006C3A4E"/>
    <w:rsid w:val="006C3A85"/>
    <w:rsid w:val="006C3BA4"/>
    <w:rsid w:val="006C3D3E"/>
    <w:rsid w:val="006C3E33"/>
    <w:rsid w:val="006C3E6C"/>
    <w:rsid w:val="006C3E86"/>
    <w:rsid w:val="006C3F68"/>
    <w:rsid w:val="006C40E1"/>
    <w:rsid w:val="006C415A"/>
    <w:rsid w:val="006C4220"/>
    <w:rsid w:val="006C4556"/>
    <w:rsid w:val="006C457B"/>
    <w:rsid w:val="006C45BB"/>
    <w:rsid w:val="006C45F3"/>
    <w:rsid w:val="006C4892"/>
    <w:rsid w:val="006C48C0"/>
    <w:rsid w:val="006C49FE"/>
    <w:rsid w:val="006C4A73"/>
    <w:rsid w:val="006C4AE0"/>
    <w:rsid w:val="006C4E0E"/>
    <w:rsid w:val="006C4FDF"/>
    <w:rsid w:val="006C50BF"/>
    <w:rsid w:val="006C50D4"/>
    <w:rsid w:val="006C516E"/>
    <w:rsid w:val="006C5367"/>
    <w:rsid w:val="006C5681"/>
    <w:rsid w:val="006C57B1"/>
    <w:rsid w:val="006C5CA1"/>
    <w:rsid w:val="006C5CE6"/>
    <w:rsid w:val="006C602C"/>
    <w:rsid w:val="006C6549"/>
    <w:rsid w:val="006C663B"/>
    <w:rsid w:val="006C66F6"/>
    <w:rsid w:val="006C6756"/>
    <w:rsid w:val="006C680E"/>
    <w:rsid w:val="006C699B"/>
    <w:rsid w:val="006C6D1C"/>
    <w:rsid w:val="006C6E16"/>
    <w:rsid w:val="006C6F7B"/>
    <w:rsid w:val="006C70D8"/>
    <w:rsid w:val="006C71AA"/>
    <w:rsid w:val="006C752E"/>
    <w:rsid w:val="006C75B9"/>
    <w:rsid w:val="006C767D"/>
    <w:rsid w:val="006C769E"/>
    <w:rsid w:val="006C76E9"/>
    <w:rsid w:val="006C7875"/>
    <w:rsid w:val="006C798E"/>
    <w:rsid w:val="006C7A0A"/>
    <w:rsid w:val="006C7A84"/>
    <w:rsid w:val="006C7A8D"/>
    <w:rsid w:val="006C7BF2"/>
    <w:rsid w:val="006C7E96"/>
    <w:rsid w:val="006D0016"/>
    <w:rsid w:val="006D0051"/>
    <w:rsid w:val="006D0077"/>
    <w:rsid w:val="006D007C"/>
    <w:rsid w:val="006D00D4"/>
    <w:rsid w:val="006D00D6"/>
    <w:rsid w:val="006D0147"/>
    <w:rsid w:val="006D026A"/>
    <w:rsid w:val="006D0438"/>
    <w:rsid w:val="006D04E8"/>
    <w:rsid w:val="006D050D"/>
    <w:rsid w:val="006D0642"/>
    <w:rsid w:val="006D06EE"/>
    <w:rsid w:val="006D0808"/>
    <w:rsid w:val="006D08B1"/>
    <w:rsid w:val="006D09F5"/>
    <w:rsid w:val="006D0BBF"/>
    <w:rsid w:val="006D0D81"/>
    <w:rsid w:val="006D0DF4"/>
    <w:rsid w:val="006D0E04"/>
    <w:rsid w:val="006D0E61"/>
    <w:rsid w:val="006D0EA9"/>
    <w:rsid w:val="006D10A9"/>
    <w:rsid w:val="006D10B3"/>
    <w:rsid w:val="006D10F1"/>
    <w:rsid w:val="006D1271"/>
    <w:rsid w:val="006D1288"/>
    <w:rsid w:val="006D162B"/>
    <w:rsid w:val="006D16A9"/>
    <w:rsid w:val="006D1731"/>
    <w:rsid w:val="006D175A"/>
    <w:rsid w:val="006D185C"/>
    <w:rsid w:val="006D18C8"/>
    <w:rsid w:val="006D1982"/>
    <w:rsid w:val="006D1A02"/>
    <w:rsid w:val="006D1BE1"/>
    <w:rsid w:val="006D1DA8"/>
    <w:rsid w:val="006D1E03"/>
    <w:rsid w:val="006D218B"/>
    <w:rsid w:val="006D2357"/>
    <w:rsid w:val="006D23B5"/>
    <w:rsid w:val="006D23F4"/>
    <w:rsid w:val="006D248B"/>
    <w:rsid w:val="006D2575"/>
    <w:rsid w:val="006D276A"/>
    <w:rsid w:val="006D280D"/>
    <w:rsid w:val="006D2821"/>
    <w:rsid w:val="006D289A"/>
    <w:rsid w:val="006D2BA4"/>
    <w:rsid w:val="006D2C49"/>
    <w:rsid w:val="006D2D1D"/>
    <w:rsid w:val="006D2D84"/>
    <w:rsid w:val="006D2DF6"/>
    <w:rsid w:val="006D2E9D"/>
    <w:rsid w:val="006D2F2B"/>
    <w:rsid w:val="006D31E8"/>
    <w:rsid w:val="006D347D"/>
    <w:rsid w:val="006D357F"/>
    <w:rsid w:val="006D391C"/>
    <w:rsid w:val="006D3968"/>
    <w:rsid w:val="006D3A88"/>
    <w:rsid w:val="006D3B52"/>
    <w:rsid w:val="006D3C73"/>
    <w:rsid w:val="006D3D18"/>
    <w:rsid w:val="006D3F3A"/>
    <w:rsid w:val="006D4126"/>
    <w:rsid w:val="006D4231"/>
    <w:rsid w:val="006D4314"/>
    <w:rsid w:val="006D44F8"/>
    <w:rsid w:val="006D4573"/>
    <w:rsid w:val="006D4574"/>
    <w:rsid w:val="006D4586"/>
    <w:rsid w:val="006D466F"/>
    <w:rsid w:val="006D5194"/>
    <w:rsid w:val="006D52E1"/>
    <w:rsid w:val="006D542E"/>
    <w:rsid w:val="006D546B"/>
    <w:rsid w:val="006D54CD"/>
    <w:rsid w:val="006D56D3"/>
    <w:rsid w:val="006D5735"/>
    <w:rsid w:val="006D57BE"/>
    <w:rsid w:val="006D57D4"/>
    <w:rsid w:val="006D5820"/>
    <w:rsid w:val="006D583A"/>
    <w:rsid w:val="006D58B3"/>
    <w:rsid w:val="006D5ABC"/>
    <w:rsid w:val="006D5ACA"/>
    <w:rsid w:val="006D5CC1"/>
    <w:rsid w:val="006D5DB5"/>
    <w:rsid w:val="006D5E36"/>
    <w:rsid w:val="006D5FF2"/>
    <w:rsid w:val="006D6089"/>
    <w:rsid w:val="006D62D1"/>
    <w:rsid w:val="006D62E7"/>
    <w:rsid w:val="006D632D"/>
    <w:rsid w:val="006D633B"/>
    <w:rsid w:val="006D677A"/>
    <w:rsid w:val="006D67C8"/>
    <w:rsid w:val="006D68C4"/>
    <w:rsid w:val="006D691D"/>
    <w:rsid w:val="006D6B55"/>
    <w:rsid w:val="006D6DE9"/>
    <w:rsid w:val="006D70E3"/>
    <w:rsid w:val="006D71F1"/>
    <w:rsid w:val="006D726A"/>
    <w:rsid w:val="006D74AC"/>
    <w:rsid w:val="006D7AF9"/>
    <w:rsid w:val="006D7AFC"/>
    <w:rsid w:val="006D7B31"/>
    <w:rsid w:val="006D7D73"/>
    <w:rsid w:val="006E00EE"/>
    <w:rsid w:val="006E022D"/>
    <w:rsid w:val="006E0326"/>
    <w:rsid w:val="006E0430"/>
    <w:rsid w:val="006E05D0"/>
    <w:rsid w:val="006E0766"/>
    <w:rsid w:val="006E080F"/>
    <w:rsid w:val="006E0A8A"/>
    <w:rsid w:val="006E0BE4"/>
    <w:rsid w:val="006E0F19"/>
    <w:rsid w:val="006E11C9"/>
    <w:rsid w:val="006E11DB"/>
    <w:rsid w:val="006E127A"/>
    <w:rsid w:val="006E1512"/>
    <w:rsid w:val="006E1522"/>
    <w:rsid w:val="006E1579"/>
    <w:rsid w:val="006E159B"/>
    <w:rsid w:val="006E16A1"/>
    <w:rsid w:val="006E18C2"/>
    <w:rsid w:val="006E18C8"/>
    <w:rsid w:val="006E19EB"/>
    <w:rsid w:val="006E1A26"/>
    <w:rsid w:val="006E1AA4"/>
    <w:rsid w:val="006E1B1F"/>
    <w:rsid w:val="006E1C1C"/>
    <w:rsid w:val="006E1DE9"/>
    <w:rsid w:val="006E1FF8"/>
    <w:rsid w:val="006E20B8"/>
    <w:rsid w:val="006E2123"/>
    <w:rsid w:val="006E2320"/>
    <w:rsid w:val="006E23A8"/>
    <w:rsid w:val="006E2415"/>
    <w:rsid w:val="006E2482"/>
    <w:rsid w:val="006E24C3"/>
    <w:rsid w:val="006E27A8"/>
    <w:rsid w:val="006E288C"/>
    <w:rsid w:val="006E2BDC"/>
    <w:rsid w:val="006E2C09"/>
    <w:rsid w:val="006E2EA2"/>
    <w:rsid w:val="006E2F15"/>
    <w:rsid w:val="006E300A"/>
    <w:rsid w:val="006E305A"/>
    <w:rsid w:val="006E3214"/>
    <w:rsid w:val="006E3318"/>
    <w:rsid w:val="006E33C2"/>
    <w:rsid w:val="006E3429"/>
    <w:rsid w:val="006E34E0"/>
    <w:rsid w:val="006E3549"/>
    <w:rsid w:val="006E35BE"/>
    <w:rsid w:val="006E36AA"/>
    <w:rsid w:val="006E3745"/>
    <w:rsid w:val="006E39F5"/>
    <w:rsid w:val="006E3A02"/>
    <w:rsid w:val="006E3C78"/>
    <w:rsid w:val="006E3CF1"/>
    <w:rsid w:val="006E3EED"/>
    <w:rsid w:val="006E4088"/>
    <w:rsid w:val="006E4141"/>
    <w:rsid w:val="006E433D"/>
    <w:rsid w:val="006E443A"/>
    <w:rsid w:val="006E44B8"/>
    <w:rsid w:val="006E46E2"/>
    <w:rsid w:val="006E4722"/>
    <w:rsid w:val="006E48D6"/>
    <w:rsid w:val="006E497E"/>
    <w:rsid w:val="006E4984"/>
    <w:rsid w:val="006E4997"/>
    <w:rsid w:val="006E49EB"/>
    <w:rsid w:val="006E4A1F"/>
    <w:rsid w:val="006E4A92"/>
    <w:rsid w:val="006E4AE8"/>
    <w:rsid w:val="006E4B35"/>
    <w:rsid w:val="006E4DD7"/>
    <w:rsid w:val="006E4E19"/>
    <w:rsid w:val="006E4E60"/>
    <w:rsid w:val="006E4FC3"/>
    <w:rsid w:val="006E5020"/>
    <w:rsid w:val="006E511C"/>
    <w:rsid w:val="006E519C"/>
    <w:rsid w:val="006E52F6"/>
    <w:rsid w:val="006E53C2"/>
    <w:rsid w:val="006E5533"/>
    <w:rsid w:val="006E5894"/>
    <w:rsid w:val="006E5984"/>
    <w:rsid w:val="006E5A82"/>
    <w:rsid w:val="006E5ECE"/>
    <w:rsid w:val="006E6046"/>
    <w:rsid w:val="006E61AF"/>
    <w:rsid w:val="006E6476"/>
    <w:rsid w:val="006E64E1"/>
    <w:rsid w:val="006E6579"/>
    <w:rsid w:val="006E6780"/>
    <w:rsid w:val="006E686F"/>
    <w:rsid w:val="006E6880"/>
    <w:rsid w:val="006E6968"/>
    <w:rsid w:val="006E6A3E"/>
    <w:rsid w:val="006E6AAA"/>
    <w:rsid w:val="006E6B20"/>
    <w:rsid w:val="006E6C47"/>
    <w:rsid w:val="006E6CB1"/>
    <w:rsid w:val="006E6CC1"/>
    <w:rsid w:val="006E6E30"/>
    <w:rsid w:val="006E6E41"/>
    <w:rsid w:val="006E6EA3"/>
    <w:rsid w:val="006E70E7"/>
    <w:rsid w:val="006E74E0"/>
    <w:rsid w:val="006E7782"/>
    <w:rsid w:val="006E78E7"/>
    <w:rsid w:val="006E7C54"/>
    <w:rsid w:val="006E7CAF"/>
    <w:rsid w:val="006E7CFC"/>
    <w:rsid w:val="006E7D2C"/>
    <w:rsid w:val="006E7D3C"/>
    <w:rsid w:val="006E7D9B"/>
    <w:rsid w:val="006E7FD3"/>
    <w:rsid w:val="006F01AC"/>
    <w:rsid w:val="006F020E"/>
    <w:rsid w:val="006F02F9"/>
    <w:rsid w:val="006F0A65"/>
    <w:rsid w:val="006F0C5E"/>
    <w:rsid w:val="006F0DDC"/>
    <w:rsid w:val="006F0DE5"/>
    <w:rsid w:val="006F0F08"/>
    <w:rsid w:val="006F1056"/>
    <w:rsid w:val="006F10C1"/>
    <w:rsid w:val="006F12CE"/>
    <w:rsid w:val="006F1322"/>
    <w:rsid w:val="006F1382"/>
    <w:rsid w:val="006F13D9"/>
    <w:rsid w:val="006F143B"/>
    <w:rsid w:val="006F15E6"/>
    <w:rsid w:val="006F15FD"/>
    <w:rsid w:val="006F1923"/>
    <w:rsid w:val="006F1D90"/>
    <w:rsid w:val="006F1E47"/>
    <w:rsid w:val="006F1EC0"/>
    <w:rsid w:val="006F2433"/>
    <w:rsid w:val="006F2476"/>
    <w:rsid w:val="006F259A"/>
    <w:rsid w:val="006F261B"/>
    <w:rsid w:val="006F274B"/>
    <w:rsid w:val="006F28A9"/>
    <w:rsid w:val="006F3158"/>
    <w:rsid w:val="006F31D8"/>
    <w:rsid w:val="006F324A"/>
    <w:rsid w:val="006F32BF"/>
    <w:rsid w:val="006F3321"/>
    <w:rsid w:val="006F348F"/>
    <w:rsid w:val="006F3603"/>
    <w:rsid w:val="006F361F"/>
    <w:rsid w:val="006F3638"/>
    <w:rsid w:val="006F3660"/>
    <w:rsid w:val="006F3797"/>
    <w:rsid w:val="006F38AC"/>
    <w:rsid w:val="006F39B3"/>
    <w:rsid w:val="006F39D0"/>
    <w:rsid w:val="006F39DA"/>
    <w:rsid w:val="006F3A7A"/>
    <w:rsid w:val="006F3AED"/>
    <w:rsid w:val="006F3B2D"/>
    <w:rsid w:val="006F3B55"/>
    <w:rsid w:val="006F3C1B"/>
    <w:rsid w:val="006F3DDC"/>
    <w:rsid w:val="006F3E10"/>
    <w:rsid w:val="006F4041"/>
    <w:rsid w:val="006F441B"/>
    <w:rsid w:val="006F4600"/>
    <w:rsid w:val="006F4757"/>
    <w:rsid w:val="006F4809"/>
    <w:rsid w:val="006F4836"/>
    <w:rsid w:val="006F494A"/>
    <w:rsid w:val="006F4ADC"/>
    <w:rsid w:val="006F4DCA"/>
    <w:rsid w:val="006F4F14"/>
    <w:rsid w:val="006F5065"/>
    <w:rsid w:val="006F5297"/>
    <w:rsid w:val="006F533E"/>
    <w:rsid w:val="006F53B2"/>
    <w:rsid w:val="006F546A"/>
    <w:rsid w:val="006F5639"/>
    <w:rsid w:val="006F56D1"/>
    <w:rsid w:val="006F5842"/>
    <w:rsid w:val="006F5917"/>
    <w:rsid w:val="006F5A21"/>
    <w:rsid w:val="006F5C0C"/>
    <w:rsid w:val="006F5C1F"/>
    <w:rsid w:val="006F5D65"/>
    <w:rsid w:val="006F5DCA"/>
    <w:rsid w:val="006F5FCB"/>
    <w:rsid w:val="006F605F"/>
    <w:rsid w:val="006F61FE"/>
    <w:rsid w:val="006F6214"/>
    <w:rsid w:val="006F62B4"/>
    <w:rsid w:val="006F62EF"/>
    <w:rsid w:val="006F6441"/>
    <w:rsid w:val="006F668B"/>
    <w:rsid w:val="006F67CD"/>
    <w:rsid w:val="006F6848"/>
    <w:rsid w:val="006F6AF3"/>
    <w:rsid w:val="006F6E51"/>
    <w:rsid w:val="006F6E79"/>
    <w:rsid w:val="006F6F6F"/>
    <w:rsid w:val="006F708D"/>
    <w:rsid w:val="006F71A5"/>
    <w:rsid w:val="006F733E"/>
    <w:rsid w:val="006F738B"/>
    <w:rsid w:val="006F7502"/>
    <w:rsid w:val="006F772B"/>
    <w:rsid w:val="006F7870"/>
    <w:rsid w:val="006F78D3"/>
    <w:rsid w:val="006F7978"/>
    <w:rsid w:val="006F79F3"/>
    <w:rsid w:val="006F7AF8"/>
    <w:rsid w:val="006F7B2E"/>
    <w:rsid w:val="006F7E3F"/>
    <w:rsid w:val="006F7ECD"/>
    <w:rsid w:val="006F7F3C"/>
    <w:rsid w:val="00700141"/>
    <w:rsid w:val="00700168"/>
    <w:rsid w:val="00700199"/>
    <w:rsid w:val="0070026E"/>
    <w:rsid w:val="00700313"/>
    <w:rsid w:val="00700496"/>
    <w:rsid w:val="007004E8"/>
    <w:rsid w:val="0070050A"/>
    <w:rsid w:val="0070054E"/>
    <w:rsid w:val="0070059E"/>
    <w:rsid w:val="0070064C"/>
    <w:rsid w:val="0070070E"/>
    <w:rsid w:val="007007B8"/>
    <w:rsid w:val="0070081E"/>
    <w:rsid w:val="00700958"/>
    <w:rsid w:val="00700A4B"/>
    <w:rsid w:val="00700AC4"/>
    <w:rsid w:val="00700ACA"/>
    <w:rsid w:val="00700B60"/>
    <w:rsid w:val="00700E15"/>
    <w:rsid w:val="00700F41"/>
    <w:rsid w:val="00700F84"/>
    <w:rsid w:val="007010E9"/>
    <w:rsid w:val="0070119D"/>
    <w:rsid w:val="00701269"/>
    <w:rsid w:val="00701293"/>
    <w:rsid w:val="0070131A"/>
    <w:rsid w:val="00701346"/>
    <w:rsid w:val="007014F8"/>
    <w:rsid w:val="0070156E"/>
    <w:rsid w:val="007015CB"/>
    <w:rsid w:val="007019C3"/>
    <w:rsid w:val="00701A02"/>
    <w:rsid w:val="00701A3B"/>
    <w:rsid w:val="00701BD1"/>
    <w:rsid w:val="00701CE9"/>
    <w:rsid w:val="00701EEB"/>
    <w:rsid w:val="00702173"/>
    <w:rsid w:val="007022AD"/>
    <w:rsid w:val="0070233B"/>
    <w:rsid w:val="007024AD"/>
    <w:rsid w:val="007024C3"/>
    <w:rsid w:val="007024EA"/>
    <w:rsid w:val="00702922"/>
    <w:rsid w:val="00702B2E"/>
    <w:rsid w:val="00702B30"/>
    <w:rsid w:val="00702B66"/>
    <w:rsid w:val="00702C1B"/>
    <w:rsid w:val="00702C84"/>
    <w:rsid w:val="00702DEE"/>
    <w:rsid w:val="00702DEF"/>
    <w:rsid w:val="00702E15"/>
    <w:rsid w:val="00702E4A"/>
    <w:rsid w:val="0070306A"/>
    <w:rsid w:val="00703381"/>
    <w:rsid w:val="007034BE"/>
    <w:rsid w:val="007034FF"/>
    <w:rsid w:val="007035EA"/>
    <w:rsid w:val="007036FD"/>
    <w:rsid w:val="007039C6"/>
    <w:rsid w:val="00703A71"/>
    <w:rsid w:val="00703C04"/>
    <w:rsid w:val="00703D75"/>
    <w:rsid w:val="00703EE5"/>
    <w:rsid w:val="00703FAB"/>
    <w:rsid w:val="007042A1"/>
    <w:rsid w:val="0070438F"/>
    <w:rsid w:val="007043BB"/>
    <w:rsid w:val="007043CD"/>
    <w:rsid w:val="00704502"/>
    <w:rsid w:val="007046C3"/>
    <w:rsid w:val="007048AE"/>
    <w:rsid w:val="00704B6F"/>
    <w:rsid w:val="00704C7E"/>
    <w:rsid w:val="00704C92"/>
    <w:rsid w:val="00704D85"/>
    <w:rsid w:val="00704DF5"/>
    <w:rsid w:val="0070517C"/>
    <w:rsid w:val="0070527C"/>
    <w:rsid w:val="00705283"/>
    <w:rsid w:val="007052E9"/>
    <w:rsid w:val="00705319"/>
    <w:rsid w:val="0070534C"/>
    <w:rsid w:val="0070549F"/>
    <w:rsid w:val="0070554F"/>
    <w:rsid w:val="0070556D"/>
    <w:rsid w:val="00705576"/>
    <w:rsid w:val="0070557B"/>
    <w:rsid w:val="00705A4F"/>
    <w:rsid w:val="00705AE3"/>
    <w:rsid w:val="00705C76"/>
    <w:rsid w:val="00705DE0"/>
    <w:rsid w:val="00705E3A"/>
    <w:rsid w:val="00705E5F"/>
    <w:rsid w:val="00706110"/>
    <w:rsid w:val="00706121"/>
    <w:rsid w:val="00706144"/>
    <w:rsid w:val="0070618E"/>
    <w:rsid w:val="007062B9"/>
    <w:rsid w:val="007062FA"/>
    <w:rsid w:val="00706334"/>
    <w:rsid w:val="00706646"/>
    <w:rsid w:val="007066C1"/>
    <w:rsid w:val="00706744"/>
    <w:rsid w:val="00706769"/>
    <w:rsid w:val="007069BD"/>
    <w:rsid w:val="007069F1"/>
    <w:rsid w:val="00706B1C"/>
    <w:rsid w:val="00706C5E"/>
    <w:rsid w:val="00706CC5"/>
    <w:rsid w:val="00706CDF"/>
    <w:rsid w:val="00706DBD"/>
    <w:rsid w:val="00706E9B"/>
    <w:rsid w:val="00706EC8"/>
    <w:rsid w:val="00706F91"/>
    <w:rsid w:val="0070709F"/>
    <w:rsid w:val="0070727E"/>
    <w:rsid w:val="0070727F"/>
    <w:rsid w:val="007075FC"/>
    <w:rsid w:val="007076FB"/>
    <w:rsid w:val="007077A0"/>
    <w:rsid w:val="007077A8"/>
    <w:rsid w:val="007077DA"/>
    <w:rsid w:val="007078BA"/>
    <w:rsid w:val="007079FC"/>
    <w:rsid w:val="00707AB9"/>
    <w:rsid w:val="00707AC1"/>
    <w:rsid w:val="00707AEA"/>
    <w:rsid w:val="00707C34"/>
    <w:rsid w:val="00707CDD"/>
    <w:rsid w:val="00707D36"/>
    <w:rsid w:val="00707D99"/>
    <w:rsid w:val="00707EF5"/>
    <w:rsid w:val="00707F82"/>
    <w:rsid w:val="007101A9"/>
    <w:rsid w:val="0071031B"/>
    <w:rsid w:val="00710409"/>
    <w:rsid w:val="007104F3"/>
    <w:rsid w:val="00710505"/>
    <w:rsid w:val="0071055F"/>
    <w:rsid w:val="007105C2"/>
    <w:rsid w:val="00710667"/>
    <w:rsid w:val="00710730"/>
    <w:rsid w:val="00710835"/>
    <w:rsid w:val="00710864"/>
    <w:rsid w:val="00710A41"/>
    <w:rsid w:val="00710C60"/>
    <w:rsid w:val="00710CA5"/>
    <w:rsid w:val="00710E8B"/>
    <w:rsid w:val="00710EAA"/>
    <w:rsid w:val="00710F8E"/>
    <w:rsid w:val="00710F99"/>
    <w:rsid w:val="00710F9F"/>
    <w:rsid w:val="00710FBC"/>
    <w:rsid w:val="0071110F"/>
    <w:rsid w:val="0071118F"/>
    <w:rsid w:val="0071126C"/>
    <w:rsid w:val="00711311"/>
    <w:rsid w:val="007113DF"/>
    <w:rsid w:val="0071160A"/>
    <w:rsid w:val="00711629"/>
    <w:rsid w:val="00711780"/>
    <w:rsid w:val="00711A75"/>
    <w:rsid w:val="00711E3B"/>
    <w:rsid w:val="00711E78"/>
    <w:rsid w:val="0071203E"/>
    <w:rsid w:val="00712239"/>
    <w:rsid w:val="0071232A"/>
    <w:rsid w:val="007123B1"/>
    <w:rsid w:val="007123CD"/>
    <w:rsid w:val="007124BF"/>
    <w:rsid w:val="007125B7"/>
    <w:rsid w:val="007128BA"/>
    <w:rsid w:val="00712980"/>
    <w:rsid w:val="00712DCD"/>
    <w:rsid w:val="00713319"/>
    <w:rsid w:val="0071336F"/>
    <w:rsid w:val="007133E1"/>
    <w:rsid w:val="00713441"/>
    <w:rsid w:val="0071347C"/>
    <w:rsid w:val="0071356D"/>
    <w:rsid w:val="0071371B"/>
    <w:rsid w:val="00713726"/>
    <w:rsid w:val="007137C3"/>
    <w:rsid w:val="007137E3"/>
    <w:rsid w:val="007138CA"/>
    <w:rsid w:val="0071398E"/>
    <w:rsid w:val="00713AE0"/>
    <w:rsid w:val="00713B2D"/>
    <w:rsid w:val="00713FE2"/>
    <w:rsid w:val="00714106"/>
    <w:rsid w:val="007144D3"/>
    <w:rsid w:val="00714691"/>
    <w:rsid w:val="0071476F"/>
    <w:rsid w:val="0071480D"/>
    <w:rsid w:val="0071483D"/>
    <w:rsid w:val="0071488A"/>
    <w:rsid w:val="00714981"/>
    <w:rsid w:val="00714D9C"/>
    <w:rsid w:val="00714ED4"/>
    <w:rsid w:val="00714FB7"/>
    <w:rsid w:val="0071532E"/>
    <w:rsid w:val="007154BB"/>
    <w:rsid w:val="007154D6"/>
    <w:rsid w:val="00715560"/>
    <w:rsid w:val="007155D4"/>
    <w:rsid w:val="007155FC"/>
    <w:rsid w:val="0071568B"/>
    <w:rsid w:val="007156DF"/>
    <w:rsid w:val="00715733"/>
    <w:rsid w:val="007158FC"/>
    <w:rsid w:val="00715A09"/>
    <w:rsid w:val="00715A44"/>
    <w:rsid w:val="00715B4B"/>
    <w:rsid w:val="00715BEC"/>
    <w:rsid w:val="00715C06"/>
    <w:rsid w:val="00715C5E"/>
    <w:rsid w:val="00715DC1"/>
    <w:rsid w:val="00716297"/>
    <w:rsid w:val="0071629E"/>
    <w:rsid w:val="007163D8"/>
    <w:rsid w:val="007163F3"/>
    <w:rsid w:val="00716866"/>
    <w:rsid w:val="00716BAD"/>
    <w:rsid w:val="00716CB1"/>
    <w:rsid w:val="00716D57"/>
    <w:rsid w:val="00716F3C"/>
    <w:rsid w:val="00717140"/>
    <w:rsid w:val="007173F3"/>
    <w:rsid w:val="00717471"/>
    <w:rsid w:val="00717489"/>
    <w:rsid w:val="007175DE"/>
    <w:rsid w:val="00717749"/>
    <w:rsid w:val="00717950"/>
    <w:rsid w:val="00717979"/>
    <w:rsid w:val="00717AE2"/>
    <w:rsid w:val="00717CF1"/>
    <w:rsid w:val="00717DCD"/>
    <w:rsid w:val="00717F6A"/>
    <w:rsid w:val="00720005"/>
    <w:rsid w:val="00720151"/>
    <w:rsid w:val="0072018C"/>
    <w:rsid w:val="007201B6"/>
    <w:rsid w:val="00720321"/>
    <w:rsid w:val="007204FB"/>
    <w:rsid w:val="007205FA"/>
    <w:rsid w:val="0072068E"/>
    <w:rsid w:val="007206A9"/>
    <w:rsid w:val="00720733"/>
    <w:rsid w:val="00720869"/>
    <w:rsid w:val="007208B6"/>
    <w:rsid w:val="007208FE"/>
    <w:rsid w:val="0072094F"/>
    <w:rsid w:val="00720AAD"/>
    <w:rsid w:val="00720C8D"/>
    <w:rsid w:val="00720FFB"/>
    <w:rsid w:val="00721128"/>
    <w:rsid w:val="00721401"/>
    <w:rsid w:val="00721442"/>
    <w:rsid w:val="00721555"/>
    <w:rsid w:val="0072163B"/>
    <w:rsid w:val="00721898"/>
    <w:rsid w:val="00721B0A"/>
    <w:rsid w:val="00721B35"/>
    <w:rsid w:val="00721D00"/>
    <w:rsid w:val="00721E0B"/>
    <w:rsid w:val="00721FBC"/>
    <w:rsid w:val="00721FCD"/>
    <w:rsid w:val="00721FD3"/>
    <w:rsid w:val="00722039"/>
    <w:rsid w:val="00722269"/>
    <w:rsid w:val="0072286E"/>
    <w:rsid w:val="00722904"/>
    <w:rsid w:val="0072291D"/>
    <w:rsid w:val="00722A32"/>
    <w:rsid w:val="00722C0D"/>
    <w:rsid w:val="00722CA5"/>
    <w:rsid w:val="00722E9D"/>
    <w:rsid w:val="00722EA6"/>
    <w:rsid w:val="00722EF7"/>
    <w:rsid w:val="00722FF8"/>
    <w:rsid w:val="00723001"/>
    <w:rsid w:val="007231A5"/>
    <w:rsid w:val="00723341"/>
    <w:rsid w:val="007233CB"/>
    <w:rsid w:val="00723435"/>
    <w:rsid w:val="007238E3"/>
    <w:rsid w:val="00723932"/>
    <w:rsid w:val="00723A78"/>
    <w:rsid w:val="00723ABE"/>
    <w:rsid w:val="00723C06"/>
    <w:rsid w:val="00723C41"/>
    <w:rsid w:val="00723D56"/>
    <w:rsid w:val="00723EA9"/>
    <w:rsid w:val="00724066"/>
    <w:rsid w:val="007240C5"/>
    <w:rsid w:val="00724183"/>
    <w:rsid w:val="007242CC"/>
    <w:rsid w:val="00724595"/>
    <w:rsid w:val="00724A0D"/>
    <w:rsid w:val="00724AA0"/>
    <w:rsid w:val="00724B82"/>
    <w:rsid w:val="00724D16"/>
    <w:rsid w:val="00724E04"/>
    <w:rsid w:val="00724EFD"/>
    <w:rsid w:val="00724F20"/>
    <w:rsid w:val="00725064"/>
    <w:rsid w:val="007254AB"/>
    <w:rsid w:val="00725621"/>
    <w:rsid w:val="007256A3"/>
    <w:rsid w:val="007257E1"/>
    <w:rsid w:val="007257E8"/>
    <w:rsid w:val="0072585A"/>
    <w:rsid w:val="00725868"/>
    <w:rsid w:val="0072588A"/>
    <w:rsid w:val="0072599D"/>
    <w:rsid w:val="00725B2D"/>
    <w:rsid w:val="00725B7E"/>
    <w:rsid w:val="00725C8F"/>
    <w:rsid w:val="00725CF1"/>
    <w:rsid w:val="00725EB0"/>
    <w:rsid w:val="0072601E"/>
    <w:rsid w:val="007260DF"/>
    <w:rsid w:val="00726388"/>
    <w:rsid w:val="007263B4"/>
    <w:rsid w:val="007263EE"/>
    <w:rsid w:val="00726460"/>
    <w:rsid w:val="007264B2"/>
    <w:rsid w:val="007264C3"/>
    <w:rsid w:val="0072651C"/>
    <w:rsid w:val="00726840"/>
    <w:rsid w:val="00726968"/>
    <w:rsid w:val="00726A75"/>
    <w:rsid w:val="00726BC8"/>
    <w:rsid w:val="00726C2E"/>
    <w:rsid w:val="00726D03"/>
    <w:rsid w:val="00726DDB"/>
    <w:rsid w:val="0072704D"/>
    <w:rsid w:val="007270F7"/>
    <w:rsid w:val="0072712A"/>
    <w:rsid w:val="0072717F"/>
    <w:rsid w:val="007272C8"/>
    <w:rsid w:val="0072778B"/>
    <w:rsid w:val="00727888"/>
    <w:rsid w:val="0072789D"/>
    <w:rsid w:val="00727B8E"/>
    <w:rsid w:val="00727ECF"/>
    <w:rsid w:val="00727FAA"/>
    <w:rsid w:val="00730033"/>
    <w:rsid w:val="00730126"/>
    <w:rsid w:val="007301B9"/>
    <w:rsid w:val="00730244"/>
    <w:rsid w:val="00730334"/>
    <w:rsid w:val="00730455"/>
    <w:rsid w:val="00730486"/>
    <w:rsid w:val="00730694"/>
    <w:rsid w:val="00730726"/>
    <w:rsid w:val="00730767"/>
    <w:rsid w:val="007308A5"/>
    <w:rsid w:val="0073098C"/>
    <w:rsid w:val="00730BC7"/>
    <w:rsid w:val="00730CA3"/>
    <w:rsid w:val="00730CA9"/>
    <w:rsid w:val="00730F28"/>
    <w:rsid w:val="00730FC2"/>
    <w:rsid w:val="00731115"/>
    <w:rsid w:val="00731314"/>
    <w:rsid w:val="007313A7"/>
    <w:rsid w:val="00731683"/>
    <w:rsid w:val="00731691"/>
    <w:rsid w:val="007319DA"/>
    <w:rsid w:val="00731A0E"/>
    <w:rsid w:val="00731CAD"/>
    <w:rsid w:val="00731D32"/>
    <w:rsid w:val="00731D46"/>
    <w:rsid w:val="00731E47"/>
    <w:rsid w:val="00731E50"/>
    <w:rsid w:val="00731F4E"/>
    <w:rsid w:val="00731FB3"/>
    <w:rsid w:val="0073203D"/>
    <w:rsid w:val="0073203E"/>
    <w:rsid w:val="0073204E"/>
    <w:rsid w:val="00732156"/>
    <w:rsid w:val="0073221D"/>
    <w:rsid w:val="007323CD"/>
    <w:rsid w:val="00732554"/>
    <w:rsid w:val="00732573"/>
    <w:rsid w:val="00732673"/>
    <w:rsid w:val="00732B2B"/>
    <w:rsid w:val="00732B50"/>
    <w:rsid w:val="00732D65"/>
    <w:rsid w:val="00733072"/>
    <w:rsid w:val="0073308B"/>
    <w:rsid w:val="0073316D"/>
    <w:rsid w:val="007332D5"/>
    <w:rsid w:val="00733310"/>
    <w:rsid w:val="007333E6"/>
    <w:rsid w:val="00733423"/>
    <w:rsid w:val="007335F7"/>
    <w:rsid w:val="00733600"/>
    <w:rsid w:val="00733611"/>
    <w:rsid w:val="00733694"/>
    <w:rsid w:val="00733816"/>
    <w:rsid w:val="00733853"/>
    <w:rsid w:val="007338B1"/>
    <w:rsid w:val="00733A2F"/>
    <w:rsid w:val="00733A71"/>
    <w:rsid w:val="00733BD2"/>
    <w:rsid w:val="00733D6D"/>
    <w:rsid w:val="00733DF5"/>
    <w:rsid w:val="00733E50"/>
    <w:rsid w:val="0073403E"/>
    <w:rsid w:val="00734195"/>
    <w:rsid w:val="007343DF"/>
    <w:rsid w:val="00734439"/>
    <w:rsid w:val="00734453"/>
    <w:rsid w:val="007344E9"/>
    <w:rsid w:val="00734587"/>
    <w:rsid w:val="00734620"/>
    <w:rsid w:val="007346D7"/>
    <w:rsid w:val="00734979"/>
    <w:rsid w:val="00734A9A"/>
    <w:rsid w:val="00734B57"/>
    <w:rsid w:val="00734B66"/>
    <w:rsid w:val="00734C2F"/>
    <w:rsid w:val="00734D93"/>
    <w:rsid w:val="00734EF9"/>
    <w:rsid w:val="00734F89"/>
    <w:rsid w:val="0073508A"/>
    <w:rsid w:val="007350E5"/>
    <w:rsid w:val="007351F5"/>
    <w:rsid w:val="00735233"/>
    <w:rsid w:val="0073528C"/>
    <w:rsid w:val="00735354"/>
    <w:rsid w:val="00735523"/>
    <w:rsid w:val="0073554A"/>
    <w:rsid w:val="007355F4"/>
    <w:rsid w:val="00735677"/>
    <w:rsid w:val="007356C4"/>
    <w:rsid w:val="0073590E"/>
    <w:rsid w:val="0073590F"/>
    <w:rsid w:val="007359CE"/>
    <w:rsid w:val="00735B7D"/>
    <w:rsid w:val="00735C6D"/>
    <w:rsid w:val="00735E7E"/>
    <w:rsid w:val="00735E81"/>
    <w:rsid w:val="0073625C"/>
    <w:rsid w:val="0073634B"/>
    <w:rsid w:val="00736758"/>
    <w:rsid w:val="00736801"/>
    <w:rsid w:val="007368E8"/>
    <w:rsid w:val="007369FE"/>
    <w:rsid w:val="00736BC4"/>
    <w:rsid w:val="00736C3F"/>
    <w:rsid w:val="00736EE7"/>
    <w:rsid w:val="00736F4A"/>
    <w:rsid w:val="00736F9A"/>
    <w:rsid w:val="0073702B"/>
    <w:rsid w:val="0073703C"/>
    <w:rsid w:val="0073723D"/>
    <w:rsid w:val="00737441"/>
    <w:rsid w:val="0073745E"/>
    <w:rsid w:val="00737514"/>
    <w:rsid w:val="00737638"/>
    <w:rsid w:val="007376A9"/>
    <w:rsid w:val="0073772E"/>
    <w:rsid w:val="00737738"/>
    <w:rsid w:val="00737755"/>
    <w:rsid w:val="007378E2"/>
    <w:rsid w:val="00737A43"/>
    <w:rsid w:val="00737BC8"/>
    <w:rsid w:val="00737E6C"/>
    <w:rsid w:val="00737ECE"/>
    <w:rsid w:val="00737EEF"/>
    <w:rsid w:val="00737F27"/>
    <w:rsid w:val="00740004"/>
    <w:rsid w:val="00740277"/>
    <w:rsid w:val="007402A3"/>
    <w:rsid w:val="0074036A"/>
    <w:rsid w:val="0074037D"/>
    <w:rsid w:val="0074037F"/>
    <w:rsid w:val="00740388"/>
    <w:rsid w:val="007405DC"/>
    <w:rsid w:val="00740886"/>
    <w:rsid w:val="0074094F"/>
    <w:rsid w:val="007409C5"/>
    <w:rsid w:val="00740B2D"/>
    <w:rsid w:val="00740BDC"/>
    <w:rsid w:val="00740C5D"/>
    <w:rsid w:val="00740E76"/>
    <w:rsid w:val="00740F33"/>
    <w:rsid w:val="00741129"/>
    <w:rsid w:val="0074113F"/>
    <w:rsid w:val="0074119C"/>
    <w:rsid w:val="00741465"/>
    <w:rsid w:val="00741538"/>
    <w:rsid w:val="007415F6"/>
    <w:rsid w:val="00741613"/>
    <w:rsid w:val="007416DF"/>
    <w:rsid w:val="007416FF"/>
    <w:rsid w:val="0074170E"/>
    <w:rsid w:val="007417D3"/>
    <w:rsid w:val="00741938"/>
    <w:rsid w:val="00741A1C"/>
    <w:rsid w:val="00741C1B"/>
    <w:rsid w:val="00741CA7"/>
    <w:rsid w:val="00741EBD"/>
    <w:rsid w:val="00741F4B"/>
    <w:rsid w:val="0074208A"/>
    <w:rsid w:val="007420C0"/>
    <w:rsid w:val="0074233F"/>
    <w:rsid w:val="00742887"/>
    <w:rsid w:val="0074288A"/>
    <w:rsid w:val="00742BB9"/>
    <w:rsid w:val="00742C3E"/>
    <w:rsid w:val="00742CCC"/>
    <w:rsid w:val="00742D73"/>
    <w:rsid w:val="00742D8A"/>
    <w:rsid w:val="007432FE"/>
    <w:rsid w:val="00743480"/>
    <w:rsid w:val="007434D7"/>
    <w:rsid w:val="00743547"/>
    <w:rsid w:val="00743572"/>
    <w:rsid w:val="0074362F"/>
    <w:rsid w:val="00743675"/>
    <w:rsid w:val="007436A7"/>
    <w:rsid w:val="00743721"/>
    <w:rsid w:val="00743830"/>
    <w:rsid w:val="00743951"/>
    <w:rsid w:val="0074397E"/>
    <w:rsid w:val="00743A33"/>
    <w:rsid w:val="00743A66"/>
    <w:rsid w:val="00743B01"/>
    <w:rsid w:val="00743B49"/>
    <w:rsid w:val="00743B9C"/>
    <w:rsid w:val="00743E66"/>
    <w:rsid w:val="00743FDC"/>
    <w:rsid w:val="00744233"/>
    <w:rsid w:val="00744243"/>
    <w:rsid w:val="0074432D"/>
    <w:rsid w:val="00744384"/>
    <w:rsid w:val="007446B3"/>
    <w:rsid w:val="0074484F"/>
    <w:rsid w:val="0074494C"/>
    <w:rsid w:val="00744BB9"/>
    <w:rsid w:val="00744CE4"/>
    <w:rsid w:val="00744CF3"/>
    <w:rsid w:val="00744E07"/>
    <w:rsid w:val="00744F21"/>
    <w:rsid w:val="00745075"/>
    <w:rsid w:val="007452B5"/>
    <w:rsid w:val="007455DE"/>
    <w:rsid w:val="007455F6"/>
    <w:rsid w:val="00745B7F"/>
    <w:rsid w:val="00745BF9"/>
    <w:rsid w:val="00746044"/>
    <w:rsid w:val="00746071"/>
    <w:rsid w:val="007460BE"/>
    <w:rsid w:val="0074633F"/>
    <w:rsid w:val="00746373"/>
    <w:rsid w:val="00746391"/>
    <w:rsid w:val="00746423"/>
    <w:rsid w:val="00746474"/>
    <w:rsid w:val="007464DE"/>
    <w:rsid w:val="007464E6"/>
    <w:rsid w:val="00746575"/>
    <w:rsid w:val="007466C5"/>
    <w:rsid w:val="007467C2"/>
    <w:rsid w:val="007468B2"/>
    <w:rsid w:val="00746AE6"/>
    <w:rsid w:val="00746B15"/>
    <w:rsid w:val="00746C19"/>
    <w:rsid w:val="0074707A"/>
    <w:rsid w:val="00747224"/>
    <w:rsid w:val="007472DB"/>
    <w:rsid w:val="007473E5"/>
    <w:rsid w:val="007473EA"/>
    <w:rsid w:val="00747475"/>
    <w:rsid w:val="007474E0"/>
    <w:rsid w:val="007475C1"/>
    <w:rsid w:val="0074762F"/>
    <w:rsid w:val="007476F9"/>
    <w:rsid w:val="0074788D"/>
    <w:rsid w:val="007478AB"/>
    <w:rsid w:val="00747DDF"/>
    <w:rsid w:val="0075004A"/>
    <w:rsid w:val="007501BF"/>
    <w:rsid w:val="00750321"/>
    <w:rsid w:val="0075047C"/>
    <w:rsid w:val="00750488"/>
    <w:rsid w:val="00750501"/>
    <w:rsid w:val="00750881"/>
    <w:rsid w:val="007508DA"/>
    <w:rsid w:val="007509A2"/>
    <w:rsid w:val="00750A5E"/>
    <w:rsid w:val="00750CB9"/>
    <w:rsid w:val="00750D7E"/>
    <w:rsid w:val="00750DDB"/>
    <w:rsid w:val="00750E76"/>
    <w:rsid w:val="007511A8"/>
    <w:rsid w:val="00751312"/>
    <w:rsid w:val="0075183F"/>
    <w:rsid w:val="007518CA"/>
    <w:rsid w:val="00751957"/>
    <w:rsid w:val="00751A0A"/>
    <w:rsid w:val="00751B83"/>
    <w:rsid w:val="00751BCB"/>
    <w:rsid w:val="00751D3C"/>
    <w:rsid w:val="00752029"/>
    <w:rsid w:val="007520EA"/>
    <w:rsid w:val="00752120"/>
    <w:rsid w:val="007521AC"/>
    <w:rsid w:val="00752306"/>
    <w:rsid w:val="007527A0"/>
    <w:rsid w:val="007527AB"/>
    <w:rsid w:val="007529DE"/>
    <w:rsid w:val="007529FF"/>
    <w:rsid w:val="00752A81"/>
    <w:rsid w:val="00752B9A"/>
    <w:rsid w:val="00752C22"/>
    <w:rsid w:val="00752CC3"/>
    <w:rsid w:val="00752D77"/>
    <w:rsid w:val="00752D92"/>
    <w:rsid w:val="00752DA4"/>
    <w:rsid w:val="00752E43"/>
    <w:rsid w:val="007530F0"/>
    <w:rsid w:val="00753115"/>
    <w:rsid w:val="00753133"/>
    <w:rsid w:val="007531A7"/>
    <w:rsid w:val="007531E5"/>
    <w:rsid w:val="007532E2"/>
    <w:rsid w:val="007534FF"/>
    <w:rsid w:val="0075358D"/>
    <w:rsid w:val="007535C8"/>
    <w:rsid w:val="00753623"/>
    <w:rsid w:val="00753744"/>
    <w:rsid w:val="00753800"/>
    <w:rsid w:val="00753875"/>
    <w:rsid w:val="0075394B"/>
    <w:rsid w:val="00753DE3"/>
    <w:rsid w:val="00753EDC"/>
    <w:rsid w:val="0075407B"/>
    <w:rsid w:val="007541BC"/>
    <w:rsid w:val="00754311"/>
    <w:rsid w:val="00754442"/>
    <w:rsid w:val="0075471D"/>
    <w:rsid w:val="0075478D"/>
    <w:rsid w:val="007547A2"/>
    <w:rsid w:val="00754879"/>
    <w:rsid w:val="00754AF0"/>
    <w:rsid w:val="00754B5D"/>
    <w:rsid w:val="00754BF0"/>
    <w:rsid w:val="00754F7A"/>
    <w:rsid w:val="00754F82"/>
    <w:rsid w:val="00755496"/>
    <w:rsid w:val="007555E5"/>
    <w:rsid w:val="0075565B"/>
    <w:rsid w:val="007556FC"/>
    <w:rsid w:val="0075573E"/>
    <w:rsid w:val="007557D4"/>
    <w:rsid w:val="007559BC"/>
    <w:rsid w:val="00755AD2"/>
    <w:rsid w:val="00755ADD"/>
    <w:rsid w:val="00755BB2"/>
    <w:rsid w:val="00755D15"/>
    <w:rsid w:val="00755E7E"/>
    <w:rsid w:val="00755EB7"/>
    <w:rsid w:val="00755ED1"/>
    <w:rsid w:val="0075601E"/>
    <w:rsid w:val="00756075"/>
    <w:rsid w:val="007561BA"/>
    <w:rsid w:val="007567C6"/>
    <w:rsid w:val="007567D5"/>
    <w:rsid w:val="00756840"/>
    <w:rsid w:val="00756B84"/>
    <w:rsid w:val="00756BC2"/>
    <w:rsid w:val="00756C85"/>
    <w:rsid w:val="00756E3F"/>
    <w:rsid w:val="00757053"/>
    <w:rsid w:val="0075707A"/>
    <w:rsid w:val="00757141"/>
    <w:rsid w:val="007571FA"/>
    <w:rsid w:val="007572E5"/>
    <w:rsid w:val="00757377"/>
    <w:rsid w:val="00757405"/>
    <w:rsid w:val="00757474"/>
    <w:rsid w:val="0075772C"/>
    <w:rsid w:val="007577B4"/>
    <w:rsid w:val="007578CB"/>
    <w:rsid w:val="0075792D"/>
    <w:rsid w:val="00757C1D"/>
    <w:rsid w:val="00757C26"/>
    <w:rsid w:val="00757C94"/>
    <w:rsid w:val="00757DAF"/>
    <w:rsid w:val="00757DF3"/>
    <w:rsid w:val="00757E4B"/>
    <w:rsid w:val="00757EB5"/>
    <w:rsid w:val="00757ED0"/>
    <w:rsid w:val="00757FA9"/>
    <w:rsid w:val="00757FF2"/>
    <w:rsid w:val="00760125"/>
    <w:rsid w:val="00760762"/>
    <w:rsid w:val="00760823"/>
    <w:rsid w:val="0076094D"/>
    <w:rsid w:val="00760A5E"/>
    <w:rsid w:val="00760AE4"/>
    <w:rsid w:val="00760C96"/>
    <w:rsid w:val="00760D5B"/>
    <w:rsid w:val="00760DEE"/>
    <w:rsid w:val="00760E7F"/>
    <w:rsid w:val="00761088"/>
    <w:rsid w:val="0076115E"/>
    <w:rsid w:val="007612E4"/>
    <w:rsid w:val="007613CF"/>
    <w:rsid w:val="00761435"/>
    <w:rsid w:val="007614A1"/>
    <w:rsid w:val="007614AC"/>
    <w:rsid w:val="007614D0"/>
    <w:rsid w:val="00761633"/>
    <w:rsid w:val="00761730"/>
    <w:rsid w:val="00761912"/>
    <w:rsid w:val="0076199E"/>
    <w:rsid w:val="007619E0"/>
    <w:rsid w:val="00761ADA"/>
    <w:rsid w:val="00761CD9"/>
    <w:rsid w:val="00761CF7"/>
    <w:rsid w:val="00761EFA"/>
    <w:rsid w:val="00762016"/>
    <w:rsid w:val="0076258A"/>
    <w:rsid w:val="00762593"/>
    <w:rsid w:val="00762733"/>
    <w:rsid w:val="00762820"/>
    <w:rsid w:val="007628CD"/>
    <w:rsid w:val="007628F6"/>
    <w:rsid w:val="00762AAA"/>
    <w:rsid w:val="00762B2F"/>
    <w:rsid w:val="00762BC8"/>
    <w:rsid w:val="00762D76"/>
    <w:rsid w:val="00762F0E"/>
    <w:rsid w:val="0076300B"/>
    <w:rsid w:val="0076311D"/>
    <w:rsid w:val="007631DE"/>
    <w:rsid w:val="007632C9"/>
    <w:rsid w:val="007633C9"/>
    <w:rsid w:val="0076357A"/>
    <w:rsid w:val="007635E6"/>
    <w:rsid w:val="00763686"/>
    <w:rsid w:val="007636B9"/>
    <w:rsid w:val="00763947"/>
    <w:rsid w:val="00763BEE"/>
    <w:rsid w:val="0076406E"/>
    <w:rsid w:val="0076408C"/>
    <w:rsid w:val="007640D3"/>
    <w:rsid w:val="007641CE"/>
    <w:rsid w:val="007641D8"/>
    <w:rsid w:val="00764297"/>
    <w:rsid w:val="007642C8"/>
    <w:rsid w:val="00764384"/>
    <w:rsid w:val="007644D7"/>
    <w:rsid w:val="0076455C"/>
    <w:rsid w:val="00764637"/>
    <w:rsid w:val="0076472A"/>
    <w:rsid w:val="007649B9"/>
    <w:rsid w:val="00764C06"/>
    <w:rsid w:val="00764D76"/>
    <w:rsid w:val="00764DE6"/>
    <w:rsid w:val="00764F06"/>
    <w:rsid w:val="00764F20"/>
    <w:rsid w:val="0076504E"/>
    <w:rsid w:val="00765084"/>
    <w:rsid w:val="0076509D"/>
    <w:rsid w:val="007652D7"/>
    <w:rsid w:val="00765377"/>
    <w:rsid w:val="00765480"/>
    <w:rsid w:val="007654E7"/>
    <w:rsid w:val="0076553D"/>
    <w:rsid w:val="007655E3"/>
    <w:rsid w:val="007656A7"/>
    <w:rsid w:val="007656D0"/>
    <w:rsid w:val="0076570A"/>
    <w:rsid w:val="007659F7"/>
    <w:rsid w:val="00765C16"/>
    <w:rsid w:val="00765CD8"/>
    <w:rsid w:val="00765D37"/>
    <w:rsid w:val="00765DF9"/>
    <w:rsid w:val="00765FA5"/>
    <w:rsid w:val="00765FFB"/>
    <w:rsid w:val="00766170"/>
    <w:rsid w:val="00766204"/>
    <w:rsid w:val="007662C2"/>
    <w:rsid w:val="0076636A"/>
    <w:rsid w:val="0076646F"/>
    <w:rsid w:val="0076656E"/>
    <w:rsid w:val="0076669A"/>
    <w:rsid w:val="007666C0"/>
    <w:rsid w:val="007666C3"/>
    <w:rsid w:val="00766B04"/>
    <w:rsid w:val="00766BA9"/>
    <w:rsid w:val="00766D18"/>
    <w:rsid w:val="00766F83"/>
    <w:rsid w:val="00767023"/>
    <w:rsid w:val="007670F0"/>
    <w:rsid w:val="00767132"/>
    <w:rsid w:val="007671FF"/>
    <w:rsid w:val="00767254"/>
    <w:rsid w:val="00767263"/>
    <w:rsid w:val="00767314"/>
    <w:rsid w:val="00767485"/>
    <w:rsid w:val="007674C8"/>
    <w:rsid w:val="007674E8"/>
    <w:rsid w:val="007677BF"/>
    <w:rsid w:val="00767802"/>
    <w:rsid w:val="00767867"/>
    <w:rsid w:val="00767930"/>
    <w:rsid w:val="00767935"/>
    <w:rsid w:val="00767AB0"/>
    <w:rsid w:val="00767AB8"/>
    <w:rsid w:val="00767AD0"/>
    <w:rsid w:val="00767E1B"/>
    <w:rsid w:val="00767E72"/>
    <w:rsid w:val="007703F3"/>
    <w:rsid w:val="00770443"/>
    <w:rsid w:val="00770551"/>
    <w:rsid w:val="00770670"/>
    <w:rsid w:val="007706BF"/>
    <w:rsid w:val="00770725"/>
    <w:rsid w:val="00770766"/>
    <w:rsid w:val="007707A1"/>
    <w:rsid w:val="007708EB"/>
    <w:rsid w:val="007709F6"/>
    <w:rsid w:val="00770AFF"/>
    <w:rsid w:val="00770B04"/>
    <w:rsid w:val="00770DA6"/>
    <w:rsid w:val="00770DE5"/>
    <w:rsid w:val="00770F96"/>
    <w:rsid w:val="007710D7"/>
    <w:rsid w:val="007711BC"/>
    <w:rsid w:val="007713BE"/>
    <w:rsid w:val="007714DD"/>
    <w:rsid w:val="0077154F"/>
    <w:rsid w:val="007716C2"/>
    <w:rsid w:val="00771C60"/>
    <w:rsid w:val="00771CBD"/>
    <w:rsid w:val="00771DC3"/>
    <w:rsid w:val="00771DD9"/>
    <w:rsid w:val="00772128"/>
    <w:rsid w:val="00772254"/>
    <w:rsid w:val="00772298"/>
    <w:rsid w:val="0077253F"/>
    <w:rsid w:val="0077264D"/>
    <w:rsid w:val="00772688"/>
    <w:rsid w:val="007726F1"/>
    <w:rsid w:val="00772793"/>
    <w:rsid w:val="007727AC"/>
    <w:rsid w:val="00772849"/>
    <w:rsid w:val="00772975"/>
    <w:rsid w:val="007729F0"/>
    <w:rsid w:val="00772B07"/>
    <w:rsid w:val="00772BF3"/>
    <w:rsid w:val="00772C24"/>
    <w:rsid w:val="00772C4D"/>
    <w:rsid w:val="00772EC9"/>
    <w:rsid w:val="0077330D"/>
    <w:rsid w:val="00773330"/>
    <w:rsid w:val="00773355"/>
    <w:rsid w:val="00773378"/>
    <w:rsid w:val="007733B3"/>
    <w:rsid w:val="0077353F"/>
    <w:rsid w:val="007735F5"/>
    <w:rsid w:val="007736E3"/>
    <w:rsid w:val="00773A7D"/>
    <w:rsid w:val="00773B1A"/>
    <w:rsid w:val="00773D6C"/>
    <w:rsid w:val="00773E52"/>
    <w:rsid w:val="007743EF"/>
    <w:rsid w:val="0077456C"/>
    <w:rsid w:val="007745CE"/>
    <w:rsid w:val="0077488A"/>
    <w:rsid w:val="00774909"/>
    <w:rsid w:val="007749C2"/>
    <w:rsid w:val="00774B21"/>
    <w:rsid w:val="00774B50"/>
    <w:rsid w:val="00774BA8"/>
    <w:rsid w:val="00774C37"/>
    <w:rsid w:val="00774C38"/>
    <w:rsid w:val="00774DE2"/>
    <w:rsid w:val="0077517A"/>
    <w:rsid w:val="00775684"/>
    <w:rsid w:val="0077575D"/>
    <w:rsid w:val="007758AB"/>
    <w:rsid w:val="007758FB"/>
    <w:rsid w:val="00775953"/>
    <w:rsid w:val="00775ABB"/>
    <w:rsid w:val="00775C49"/>
    <w:rsid w:val="00775CB3"/>
    <w:rsid w:val="00775E14"/>
    <w:rsid w:val="00775F6F"/>
    <w:rsid w:val="007761E2"/>
    <w:rsid w:val="00776214"/>
    <w:rsid w:val="00776616"/>
    <w:rsid w:val="007768DD"/>
    <w:rsid w:val="00776930"/>
    <w:rsid w:val="00776981"/>
    <w:rsid w:val="00776A1B"/>
    <w:rsid w:val="00776AA4"/>
    <w:rsid w:val="00776B0E"/>
    <w:rsid w:val="00776B66"/>
    <w:rsid w:val="00776B9C"/>
    <w:rsid w:val="00776DAA"/>
    <w:rsid w:val="00776DF5"/>
    <w:rsid w:val="00776E66"/>
    <w:rsid w:val="00776F2B"/>
    <w:rsid w:val="0077704B"/>
    <w:rsid w:val="007770AE"/>
    <w:rsid w:val="007771A0"/>
    <w:rsid w:val="007771B6"/>
    <w:rsid w:val="0077724C"/>
    <w:rsid w:val="00777752"/>
    <w:rsid w:val="0077775D"/>
    <w:rsid w:val="007777D8"/>
    <w:rsid w:val="0077783C"/>
    <w:rsid w:val="00777887"/>
    <w:rsid w:val="007778EC"/>
    <w:rsid w:val="00777904"/>
    <w:rsid w:val="0077799D"/>
    <w:rsid w:val="00777ADE"/>
    <w:rsid w:val="00777AE8"/>
    <w:rsid w:val="00777B0A"/>
    <w:rsid w:val="00777D12"/>
    <w:rsid w:val="00777D18"/>
    <w:rsid w:val="00777DDA"/>
    <w:rsid w:val="007800F6"/>
    <w:rsid w:val="007802A6"/>
    <w:rsid w:val="0078033D"/>
    <w:rsid w:val="00780449"/>
    <w:rsid w:val="007805BB"/>
    <w:rsid w:val="007805D0"/>
    <w:rsid w:val="00780803"/>
    <w:rsid w:val="00780836"/>
    <w:rsid w:val="00780940"/>
    <w:rsid w:val="007809B5"/>
    <w:rsid w:val="00780AA2"/>
    <w:rsid w:val="00780B89"/>
    <w:rsid w:val="00780C37"/>
    <w:rsid w:val="00780F60"/>
    <w:rsid w:val="00780FB1"/>
    <w:rsid w:val="00780FCA"/>
    <w:rsid w:val="0078106C"/>
    <w:rsid w:val="0078115C"/>
    <w:rsid w:val="0078115E"/>
    <w:rsid w:val="007812D5"/>
    <w:rsid w:val="00781352"/>
    <w:rsid w:val="0078137F"/>
    <w:rsid w:val="00781389"/>
    <w:rsid w:val="007814BE"/>
    <w:rsid w:val="007816E6"/>
    <w:rsid w:val="00781973"/>
    <w:rsid w:val="007819A1"/>
    <w:rsid w:val="00781A21"/>
    <w:rsid w:val="00781BAF"/>
    <w:rsid w:val="00781DB8"/>
    <w:rsid w:val="0078214A"/>
    <w:rsid w:val="00782432"/>
    <w:rsid w:val="00782643"/>
    <w:rsid w:val="007827AC"/>
    <w:rsid w:val="00782A47"/>
    <w:rsid w:val="00782A66"/>
    <w:rsid w:val="00782F57"/>
    <w:rsid w:val="00782FE9"/>
    <w:rsid w:val="0078309F"/>
    <w:rsid w:val="007832A3"/>
    <w:rsid w:val="00783350"/>
    <w:rsid w:val="00783453"/>
    <w:rsid w:val="00783477"/>
    <w:rsid w:val="007835A1"/>
    <w:rsid w:val="0078386A"/>
    <w:rsid w:val="0078390A"/>
    <w:rsid w:val="007839C3"/>
    <w:rsid w:val="00783A17"/>
    <w:rsid w:val="00783A42"/>
    <w:rsid w:val="00783B54"/>
    <w:rsid w:val="00783E53"/>
    <w:rsid w:val="00783F0F"/>
    <w:rsid w:val="00783FDD"/>
    <w:rsid w:val="007840CF"/>
    <w:rsid w:val="007840D1"/>
    <w:rsid w:val="007841F2"/>
    <w:rsid w:val="00784276"/>
    <w:rsid w:val="00784289"/>
    <w:rsid w:val="00784443"/>
    <w:rsid w:val="00784520"/>
    <w:rsid w:val="0078460A"/>
    <w:rsid w:val="0078460D"/>
    <w:rsid w:val="00784737"/>
    <w:rsid w:val="00784811"/>
    <w:rsid w:val="007848EF"/>
    <w:rsid w:val="00784AD9"/>
    <w:rsid w:val="00784B83"/>
    <w:rsid w:val="00784BD1"/>
    <w:rsid w:val="00785018"/>
    <w:rsid w:val="00785064"/>
    <w:rsid w:val="007854BB"/>
    <w:rsid w:val="00785506"/>
    <w:rsid w:val="007855E2"/>
    <w:rsid w:val="00785785"/>
    <w:rsid w:val="00785C89"/>
    <w:rsid w:val="00785E4A"/>
    <w:rsid w:val="00785E6A"/>
    <w:rsid w:val="00785F18"/>
    <w:rsid w:val="00786155"/>
    <w:rsid w:val="0078632B"/>
    <w:rsid w:val="00786595"/>
    <w:rsid w:val="0078660F"/>
    <w:rsid w:val="0078667A"/>
    <w:rsid w:val="007866E8"/>
    <w:rsid w:val="007866EE"/>
    <w:rsid w:val="007868FD"/>
    <w:rsid w:val="00786948"/>
    <w:rsid w:val="00786977"/>
    <w:rsid w:val="00786AF4"/>
    <w:rsid w:val="00786B1F"/>
    <w:rsid w:val="00786D38"/>
    <w:rsid w:val="00786D63"/>
    <w:rsid w:val="00786D91"/>
    <w:rsid w:val="00786FB5"/>
    <w:rsid w:val="00787192"/>
    <w:rsid w:val="007871C7"/>
    <w:rsid w:val="00787245"/>
    <w:rsid w:val="00787255"/>
    <w:rsid w:val="00787293"/>
    <w:rsid w:val="00787346"/>
    <w:rsid w:val="007873A6"/>
    <w:rsid w:val="00787516"/>
    <w:rsid w:val="00787655"/>
    <w:rsid w:val="00787714"/>
    <w:rsid w:val="00787798"/>
    <w:rsid w:val="00787944"/>
    <w:rsid w:val="00787A3E"/>
    <w:rsid w:val="00787B45"/>
    <w:rsid w:val="00787BA3"/>
    <w:rsid w:val="00787BF4"/>
    <w:rsid w:val="00787EAA"/>
    <w:rsid w:val="00787EDE"/>
    <w:rsid w:val="00787F12"/>
    <w:rsid w:val="00787F80"/>
    <w:rsid w:val="00790215"/>
    <w:rsid w:val="00790484"/>
    <w:rsid w:val="007906B9"/>
    <w:rsid w:val="0079076B"/>
    <w:rsid w:val="00790843"/>
    <w:rsid w:val="00790B77"/>
    <w:rsid w:val="00790BF3"/>
    <w:rsid w:val="00790FF4"/>
    <w:rsid w:val="00791193"/>
    <w:rsid w:val="00791311"/>
    <w:rsid w:val="007913B6"/>
    <w:rsid w:val="00791423"/>
    <w:rsid w:val="0079142A"/>
    <w:rsid w:val="007915CC"/>
    <w:rsid w:val="00791769"/>
    <w:rsid w:val="007918F8"/>
    <w:rsid w:val="00791A21"/>
    <w:rsid w:val="00791C39"/>
    <w:rsid w:val="00791CAC"/>
    <w:rsid w:val="00791CD9"/>
    <w:rsid w:val="00791E2A"/>
    <w:rsid w:val="00791F7E"/>
    <w:rsid w:val="00791FDC"/>
    <w:rsid w:val="0079209C"/>
    <w:rsid w:val="0079219A"/>
    <w:rsid w:val="0079230E"/>
    <w:rsid w:val="007923E5"/>
    <w:rsid w:val="0079255A"/>
    <w:rsid w:val="007925F2"/>
    <w:rsid w:val="00792670"/>
    <w:rsid w:val="007926B2"/>
    <w:rsid w:val="007926FA"/>
    <w:rsid w:val="007929A5"/>
    <w:rsid w:val="00792A00"/>
    <w:rsid w:val="00792A69"/>
    <w:rsid w:val="00792B0E"/>
    <w:rsid w:val="00792B58"/>
    <w:rsid w:val="00792BFB"/>
    <w:rsid w:val="00792C1D"/>
    <w:rsid w:val="00792D42"/>
    <w:rsid w:val="00792EF3"/>
    <w:rsid w:val="00792F21"/>
    <w:rsid w:val="00792FAB"/>
    <w:rsid w:val="007933D1"/>
    <w:rsid w:val="0079359E"/>
    <w:rsid w:val="007935A5"/>
    <w:rsid w:val="007935FE"/>
    <w:rsid w:val="00793679"/>
    <w:rsid w:val="007936BE"/>
    <w:rsid w:val="00793746"/>
    <w:rsid w:val="007938FE"/>
    <w:rsid w:val="00793AED"/>
    <w:rsid w:val="00793B1C"/>
    <w:rsid w:val="00793F15"/>
    <w:rsid w:val="00794038"/>
    <w:rsid w:val="00794056"/>
    <w:rsid w:val="007941FB"/>
    <w:rsid w:val="0079420C"/>
    <w:rsid w:val="007942C1"/>
    <w:rsid w:val="007943E8"/>
    <w:rsid w:val="00794401"/>
    <w:rsid w:val="0079441F"/>
    <w:rsid w:val="007945F8"/>
    <w:rsid w:val="00794725"/>
    <w:rsid w:val="00794842"/>
    <w:rsid w:val="00794A77"/>
    <w:rsid w:val="00794CB1"/>
    <w:rsid w:val="00794D91"/>
    <w:rsid w:val="00794F67"/>
    <w:rsid w:val="00794F6B"/>
    <w:rsid w:val="00794F9B"/>
    <w:rsid w:val="00795180"/>
    <w:rsid w:val="007951ED"/>
    <w:rsid w:val="00795240"/>
    <w:rsid w:val="0079528F"/>
    <w:rsid w:val="007953F7"/>
    <w:rsid w:val="007954AF"/>
    <w:rsid w:val="007957BC"/>
    <w:rsid w:val="007957E1"/>
    <w:rsid w:val="00795969"/>
    <w:rsid w:val="007959E2"/>
    <w:rsid w:val="00795AFE"/>
    <w:rsid w:val="00795BE7"/>
    <w:rsid w:val="00795CF7"/>
    <w:rsid w:val="00795DF1"/>
    <w:rsid w:val="00796014"/>
    <w:rsid w:val="007960F2"/>
    <w:rsid w:val="0079636E"/>
    <w:rsid w:val="0079643D"/>
    <w:rsid w:val="00796511"/>
    <w:rsid w:val="007965A2"/>
    <w:rsid w:val="0079670A"/>
    <w:rsid w:val="0079680B"/>
    <w:rsid w:val="00796957"/>
    <w:rsid w:val="00796AB5"/>
    <w:rsid w:val="00796B5D"/>
    <w:rsid w:val="00796C13"/>
    <w:rsid w:val="00796D26"/>
    <w:rsid w:val="00796D6D"/>
    <w:rsid w:val="007970A7"/>
    <w:rsid w:val="00797110"/>
    <w:rsid w:val="007973D9"/>
    <w:rsid w:val="00797451"/>
    <w:rsid w:val="00797597"/>
    <w:rsid w:val="00797682"/>
    <w:rsid w:val="00797749"/>
    <w:rsid w:val="007977EC"/>
    <w:rsid w:val="00797938"/>
    <w:rsid w:val="00797A48"/>
    <w:rsid w:val="00797A92"/>
    <w:rsid w:val="00797B9B"/>
    <w:rsid w:val="00797ED7"/>
    <w:rsid w:val="00797F3C"/>
    <w:rsid w:val="007A0020"/>
    <w:rsid w:val="007A005A"/>
    <w:rsid w:val="007A0161"/>
    <w:rsid w:val="007A03EC"/>
    <w:rsid w:val="007A0467"/>
    <w:rsid w:val="007A0527"/>
    <w:rsid w:val="007A09F6"/>
    <w:rsid w:val="007A0A76"/>
    <w:rsid w:val="007A0BEF"/>
    <w:rsid w:val="007A0CDA"/>
    <w:rsid w:val="007A0D2D"/>
    <w:rsid w:val="007A0EAD"/>
    <w:rsid w:val="007A0F6B"/>
    <w:rsid w:val="007A0FFB"/>
    <w:rsid w:val="007A12C3"/>
    <w:rsid w:val="007A133E"/>
    <w:rsid w:val="007A13F5"/>
    <w:rsid w:val="007A165E"/>
    <w:rsid w:val="007A175C"/>
    <w:rsid w:val="007A17C2"/>
    <w:rsid w:val="007A1AEE"/>
    <w:rsid w:val="007A1B41"/>
    <w:rsid w:val="007A1B81"/>
    <w:rsid w:val="007A1DE1"/>
    <w:rsid w:val="007A1E21"/>
    <w:rsid w:val="007A1EC4"/>
    <w:rsid w:val="007A1EF6"/>
    <w:rsid w:val="007A1FBC"/>
    <w:rsid w:val="007A2112"/>
    <w:rsid w:val="007A2143"/>
    <w:rsid w:val="007A2294"/>
    <w:rsid w:val="007A22C7"/>
    <w:rsid w:val="007A238E"/>
    <w:rsid w:val="007A2425"/>
    <w:rsid w:val="007A249F"/>
    <w:rsid w:val="007A252F"/>
    <w:rsid w:val="007A256F"/>
    <w:rsid w:val="007A2722"/>
    <w:rsid w:val="007A2A5E"/>
    <w:rsid w:val="007A2C49"/>
    <w:rsid w:val="007A2FED"/>
    <w:rsid w:val="007A3241"/>
    <w:rsid w:val="007A34B4"/>
    <w:rsid w:val="007A3652"/>
    <w:rsid w:val="007A3BC7"/>
    <w:rsid w:val="007A3BFA"/>
    <w:rsid w:val="007A3CB4"/>
    <w:rsid w:val="007A3CFA"/>
    <w:rsid w:val="007A3EB2"/>
    <w:rsid w:val="007A3F16"/>
    <w:rsid w:val="007A421A"/>
    <w:rsid w:val="007A4295"/>
    <w:rsid w:val="007A4397"/>
    <w:rsid w:val="007A4602"/>
    <w:rsid w:val="007A47F7"/>
    <w:rsid w:val="007A491D"/>
    <w:rsid w:val="007A4977"/>
    <w:rsid w:val="007A4982"/>
    <w:rsid w:val="007A4AD1"/>
    <w:rsid w:val="007A4B63"/>
    <w:rsid w:val="007A4C65"/>
    <w:rsid w:val="007A4CF3"/>
    <w:rsid w:val="007A4EE3"/>
    <w:rsid w:val="007A50C4"/>
    <w:rsid w:val="007A5148"/>
    <w:rsid w:val="007A51E0"/>
    <w:rsid w:val="007A51F4"/>
    <w:rsid w:val="007A531D"/>
    <w:rsid w:val="007A5442"/>
    <w:rsid w:val="007A5582"/>
    <w:rsid w:val="007A55E7"/>
    <w:rsid w:val="007A5761"/>
    <w:rsid w:val="007A57C3"/>
    <w:rsid w:val="007A5BBE"/>
    <w:rsid w:val="007A5C36"/>
    <w:rsid w:val="007A5C93"/>
    <w:rsid w:val="007A5DAB"/>
    <w:rsid w:val="007A5DE4"/>
    <w:rsid w:val="007A5E84"/>
    <w:rsid w:val="007A6173"/>
    <w:rsid w:val="007A6241"/>
    <w:rsid w:val="007A62B4"/>
    <w:rsid w:val="007A64B4"/>
    <w:rsid w:val="007A6647"/>
    <w:rsid w:val="007A681F"/>
    <w:rsid w:val="007A6858"/>
    <w:rsid w:val="007A698A"/>
    <w:rsid w:val="007A6B8A"/>
    <w:rsid w:val="007A6D8E"/>
    <w:rsid w:val="007A6F4D"/>
    <w:rsid w:val="007A6F62"/>
    <w:rsid w:val="007A6F80"/>
    <w:rsid w:val="007A716F"/>
    <w:rsid w:val="007A717B"/>
    <w:rsid w:val="007A7386"/>
    <w:rsid w:val="007A7438"/>
    <w:rsid w:val="007A7908"/>
    <w:rsid w:val="007A7B5D"/>
    <w:rsid w:val="007A7C2E"/>
    <w:rsid w:val="007A7C48"/>
    <w:rsid w:val="007A7D22"/>
    <w:rsid w:val="007A7D48"/>
    <w:rsid w:val="007A7EDD"/>
    <w:rsid w:val="007A7EF1"/>
    <w:rsid w:val="007B02EB"/>
    <w:rsid w:val="007B043B"/>
    <w:rsid w:val="007B04D7"/>
    <w:rsid w:val="007B05B8"/>
    <w:rsid w:val="007B061E"/>
    <w:rsid w:val="007B068E"/>
    <w:rsid w:val="007B06A5"/>
    <w:rsid w:val="007B08CB"/>
    <w:rsid w:val="007B0939"/>
    <w:rsid w:val="007B0967"/>
    <w:rsid w:val="007B0A33"/>
    <w:rsid w:val="007B0B5C"/>
    <w:rsid w:val="007B0E0B"/>
    <w:rsid w:val="007B0EFC"/>
    <w:rsid w:val="007B0F0B"/>
    <w:rsid w:val="007B0F18"/>
    <w:rsid w:val="007B0F40"/>
    <w:rsid w:val="007B10D8"/>
    <w:rsid w:val="007B11C7"/>
    <w:rsid w:val="007B139A"/>
    <w:rsid w:val="007B1528"/>
    <w:rsid w:val="007B1646"/>
    <w:rsid w:val="007B1734"/>
    <w:rsid w:val="007B1851"/>
    <w:rsid w:val="007B1CDF"/>
    <w:rsid w:val="007B1D0F"/>
    <w:rsid w:val="007B1E18"/>
    <w:rsid w:val="007B1F53"/>
    <w:rsid w:val="007B1FD9"/>
    <w:rsid w:val="007B22ED"/>
    <w:rsid w:val="007B2589"/>
    <w:rsid w:val="007B2767"/>
    <w:rsid w:val="007B2785"/>
    <w:rsid w:val="007B28AA"/>
    <w:rsid w:val="007B2B74"/>
    <w:rsid w:val="007B2C59"/>
    <w:rsid w:val="007B2C5E"/>
    <w:rsid w:val="007B2F4F"/>
    <w:rsid w:val="007B3174"/>
    <w:rsid w:val="007B31F8"/>
    <w:rsid w:val="007B3232"/>
    <w:rsid w:val="007B3344"/>
    <w:rsid w:val="007B33E3"/>
    <w:rsid w:val="007B34DE"/>
    <w:rsid w:val="007B361B"/>
    <w:rsid w:val="007B364B"/>
    <w:rsid w:val="007B367A"/>
    <w:rsid w:val="007B36B3"/>
    <w:rsid w:val="007B36FC"/>
    <w:rsid w:val="007B3843"/>
    <w:rsid w:val="007B38E3"/>
    <w:rsid w:val="007B3907"/>
    <w:rsid w:val="007B397F"/>
    <w:rsid w:val="007B39CB"/>
    <w:rsid w:val="007B39E1"/>
    <w:rsid w:val="007B39F5"/>
    <w:rsid w:val="007B3B44"/>
    <w:rsid w:val="007B3C95"/>
    <w:rsid w:val="007B3CE6"/>
    <w:rsid w:val="007B3D43"/>
    <w:rsid w:val="007B3DE2"/>
    <w:rsid w:val="007B3ECC"/>
    <w:rsid w:val="007B3F16"/>
    <w:rsid w:val="007B414B"/>
    <w:rsid w:val="007B471E"/>
    <w:rsid w:val="007B4744"/>
    <w:rsid w:val="007B4758"/>
    <w:rsid w:val="007B47E6"/>
    <w:rsid w:val="007B480D"/>
    <w:rsid w:val="007B48BB"/>
    <w:rsid w:val="007B4B18"/>
    <w:rsid w:val="007B4B32"/>
    <w:rsid w:val="007B4D9D"/>
    <w:rsid w:val="007B4DB1"/>
    <w:rsid w:val="007B5043"/>
    <w:rsid w:val="007B52DF"/>
    <w:rsid w:val="007B5339"/>
    <w:rsid w:val="007B5351"/>
    <w:rsid w:val="007B5380"/>
    <w:rsid w:val="007B5406"/>
    <w:rsid w:val="007B549E"/>
    <w:rsid w:val="007B5534"/>
    <w:rsid w:val="007B5554"/>
    <w:rsid w:val="007B5577"/>
    <w:rsid w:val="007B5636"/>
    <w:rsid w:val="007B5854"/>
    <w:rsid w:val="007B5867"/>
    <w:rsid w:val="007B5A6D"/>
    <w:rsid w:val="007B5A89"/>
    <w:rsid w:val="007B5ADE"/>
    <w:rsid w:val="007B5ADF"/>
    <w:rsid w:val="007B5BA6"/>
    <w:rsid w:val="007B5CD4"/>
    <w:rsid w:val="007B5D80"/>
    <w:rsid w:val="007B5DCE"/>
    <w:rsid w:val="007B5E33"/>
    <w:rsid w:val="007B5FC4"/>
    <w:rsid w:val="007B6551"/>
    <w:rsid w:val="007B6599"/>
    <w:rsid w:val="007B659B"/>
    <w:rsid w:val="007B668F"/>
    <w:rsid w:val="007B6738"/>
    <w:rsid w:val="007B6A23"/>
    <w:rsid w:val="007B6A6C"/>
    <w:rsid w:val="007B6A9D"/>
    <w:rsid w:val="007B6C6D"/>
    <w:rsid w:val="007B6CC4"/>
    <w:rsid w:val="007B6DFD"/>
    <w:rsid w:val="007B6E3F"/>
    <w:rsid w:val="007B6E66"/>
    <w:rsid w:val="007B7075"/>
    <w:rsid w:val="007B71C0"/>
    <w:rsid w:val="007B720E"/>
    <w:rsid w:val="007B72B3"/>
    <w:rsid w:val="007B7459"/>
    <w:rsid w:val="007B7508"/>
    <w:rsid w:val="007B760F"/>
    <w:rsid w:val="007B7614"/>
    <w:rsid w:val="007B76BD"/>
    <w:rsid w:val="007B7999"/>
    <w:rsid w:val="007B7A0E"/>
    <w:rsid w:val="007B7A3F"/>
    <w:rsid w:val="007B7A83"/>
    <w:rsid w:val="007C0192"/>
    <w:rsid w:val="007C0214"/>
    <w:rsid w:val="007C0261"/>
    <w:rsid w:val="007C0515"/>
    <w:rsid w:val="007C0605"/>
    <w:rsid w:val="007C065B"/>
    <w:rsid w:val="007C07AA"/>
    <w:rsid w:val="007C09BD"/>
    <w:rsid w:val="007C0A55"/>
    <w:rsid w:val="007C0C95"/>
    <w:rsid w:val="007C0E18"/>
    <w:rsid w:val="007C0FC7"/>
    <w:rsid w:val="007C10A1"/>
    <w:rsid w:val="007C10D4"/>
    <w:rsid w:val="007C1187"/>
    <w:rsid w:val="007C140D"/>
    <w:rsid w:val="007C14A9"/>
    <w:rsid w:val="007C1720"/>
    <w:rsid w:val="007C18B2"/>
    <w:rsid w:val="007C191D"/>
    <w:rsid w:val="007C1941"/>
    <w:rsid w:val="007C1AD8"/>
    <w:rsid w:val="007C1ADB"/>
    <w:rsid w:val="007C1DA4"/>
    <w:rsid w:val="007C2198"/>
    <w:rsid w:val="007C21A3"/>
    <w:rsid w:val="007C2348"/>
    <w:rsid w:val="007C2369"/>
    <w:rsid w:val="007C2778"/>
    <w:rsid w:val="007C282B"/>
    <w:rsid w:val="007C2900"/>
    <w:rsid w:val="007C2AAC"/>
    <w:rsid w:val="007C2BC8"/>
    <w:rsid w:val="007C2CCF"/>
    <w:rsid w:val="007C2D86"/>
    <w:rsid w:val="007C2F13"/>
    <w:rsid w:val="007C2FE1"/>
    <w:rsid w:val="007C30B5"/>
    <w:rsid w:val="007C324A"/>
    <w:rsid w:val="007C354A"/>
    <w:rsid w:val="007C36E0"/>
    <w:rsid w:val="007C3747"/>
    <w:rsid w:val="007C3967"/>
    <w:rsid w:val="007C39B7"/>
    <w:rsid w:val="007C3A95"/>
    <w:rsid w:val="007C3BDE"/>
    <w:rsid w:val="007C3BFC"/>
    <w:rsid w:val="007C3CC9"/>
    <w:rsid w:val="007C3E06"/>
    <w:rsid w:val="007C3FDC"/>
    <w:rsid w:val="007C40DF"/>
    <w:rsid w:val="007C413C"/>
    <w:rsid w:val="007C4153"/>
    <w:rsid w:val="007C4354"/>
    <w:rsid w:val="007C436A"/>
    <w:rsid w:val="007C4711"/>
    <w:rsid w:val="007C4874"/>
    <w:rsid w:val="007C48B9"/>
    <w:rsid w:val="007C4985"/>
    <w:rsid w:val="007C4ADE"/>
    <w:rsid w:val="007C4B7F"/>
    <w:rsid w:val="007C4C34"/>
    <w:rsid w:val="007C4D30"/>
    <w:rsid w:val="007C5696"/>
    <w:rsid w:val="007C569B"/>
    <w:rsid w:val="007C58BA"/>
    <w:rsid w:val="007C5919"/>
    <w:rsid w:val="007C5C04"/>
    <w:rsid w:val="007C5D79"/>
    <w:rsid w:val="007C6054"/>
    <w:rsid w:val="007C6055"/>
    <w:rsid w:val="007C60E7"/>
    <w:rsid w:val="007C6156"/>
    <w:rsid w:val="007C6180"/>
    <w:rsid w:val="007C62AE"/>
    <w:rsid w:val="007C63D4"/>
    <w:rsid w:val="007C66E0"/>
    <w:rsid w:val="007C678B"/>
    <w:rsid w:val="007C6A70"/>
    <w:rsid w:val="007C6AC4"/>
    <w:rsid w:val="007C6AED"/>
    <w:rsid w:val="007C6B1F"/>
    <w:rsid w:val="007C6B66"/>
    <w:rsid w:val="007C6C10"/>
    <w:rsid w:val="007C6D14"/>
    <w:rsid w:val="007C6DEE"/>
    <w:rsid w:val="007C6E21"/>
    <w:rsid w:val="007C6E48"/>
    <w:rsid w:val="007C6F1A"/>
    <w:rsid w:val="007C7000"/>
    <w:rsid w:val="007C7095"/>
    <w:rsid w:val="007C718A"/>
    <w:rsid w:val="007C72A3"/>
    <w:rsid w:val="007C72CD"/>
    <w:rsid w:val="007C731F"/>
    <w:rsid w:val="007C7594"/>
    <w:rsid w:val="007C7682"/>
    <w:rsid w:val="007C773D"/>
    <w:rsid w:val="007C78FB"/>
    <w:rsid w:val="007C791B"/>
    <w:rsid w:val="007C7B31"/>
    <w:rsid w:val="007C7B82"/>
    <w:rsid w:val="007C7BBF"/>
    <w:rsid w:val="007C7CD5"/>
    <w:rsid w:val="007C7E14"/>
    <w:rsid w:val="007C7E2B"/>
    <w:rsid w:val="007D002F"/>
    <w:rsid w:val="007D0108"/>
    <w:rsid w:val="007D01FF"/>
    <w:rsid w:val="007D0243"/>
    <w:rsid w:val="007D0244"/>
    <w:rsid w:val="007D036D"/>
    <w:rsid w:val="007D0475"/>
    <w:rsid w:val="007D0490"/>
    <w:rsid w:val="007D0591"/>
    <w:rsid w:val="007D0634"/>
    <w:rsid w:val="007D0730"/>
    <w:rsid w:val="007D0951"/>
    <w:rsid w:val="007D0CB3"/>
    <w:rsid w:val="007D0D0A"/>
    <w:rsid w:val="007D0E20"/>
    <w:rsid w:val="007D0F28"/>
    <w:rsid w:val="007D0FAF"/>
    <w:rsid w:val="007D1000"/>
    <w:rsid w:val="007D10BD"/>
    <w:rsid w:val="007D1248"/>
    <w:rsid w:val="007D12F9"/>
    <w:rsid w:val="007D1340"/>
    <w:rsid w:val="007D1685"/>
    <w:rsid w:val="007D17B8"/>
    <w:rsid w:val="007D1A54"/>
    <w:rsid w:val="007D1A6F"/>
    <w:rsid w:val="007D1B8A"/>
    <w:rsid w:val="007D1D1E"/>
    <w:rsid w:val="007D1D8F"/>
    <w:rsid w:val="007D1E7F"/>
    <w:rsid w:val="007D214B"/>
    <w:rsid w:val="007D222E"/>
    <w:rsid w:val="007D24CB"/>
    <w:rsid w:val="007D2561"/>
    <w:rsid w:val="007D2754"/>
    <w:rsid w:val="007D2791"/>
    <w:rsid w:val="007D293A"/>
    <w:rsid w:val="007D2AA5"/>
    <w:rsid w:val="007D2C42"/>
    <w:rsid w:val="007D2CBD"/>
    <w:rsid w:val="007D2D32"/>
    <w:rsid w:val="007D2DA0"/>
    <w:rsid w:val="007D2E3F"/>
    <w:rsid w:val="007D2FF5"/>
    <w:rsid w:val="007D305B"/>
    <w:rsid w:val="007D3074"/>
    <w:rsid w:val="007D30B0"/>
    <w:rsid w:val="007D30C0"/>
    <w:rsid w:val="007D30C7"/>
    <w:rsid w:val="007D32B9"/>
    <w:rsid w:val="007D32E0"/>
    <w:rsid w:val="007D3635"/>
    <w:rsid w:val="007D370A"/>
    <w:rsid w:val="007D37A5"/>
    <w:rsid w:val="007D37BA"/>
    <w:rsid w:val="007D3B65"/>
    <w:rsid w:val="007D3BDB"/>
    <w:rsid w:val="007D3F87"/>
    <w:rsid w:val="007D4075"/>
    <w:rsid w:val="007D449F"/>
    <w:rsid w:val="007D45BB"/>
    <w:rsid w:val="007D485E"/>
    <w:rsid w:val="007D4B03"/>
    <w:rsid w:val="007D4BF8"/>
    <w:rsid w:val="007D4E51"/>
    <w:rsid w:val="007D4F88"/>
    <w:rsid w:val="007D5098"/>
    <w:rsid w:val="007D51F7"/>
    <w:rsid w:val="007D5450"/>
    <w:rsid w:val="007D56B3"/>
    <w:rsid w:val="007D5832"/>
    <w:rsid w:val="007D5894"/>
    <w:rsid w:val="007D5967"/>
    <w:rsid w:val="007D59E2"/>
    <w:rsid w:val="007D5A7B"/>
    <w:rsid w:val="007D5C3E"/>
    <w:rsid w:val="007D5C4C"/>
    <w:rsid w:val="007D5CC7"/>
    <w:rsid w:val="007D5D07"/>
    <w:rsid w:val="007D5D33"/>
    <w:rsid w:val="007D5F20"/>
    <w:rsid w:val="007D5FD4"/>
    <w:rsid w:val="007D6333"/>
    <w:rsid w:val="007D6828"/>
    <w:rsid w:val="007D6848"/>
    <w:rsid w:val="007D68FB"/>
    <w:rsid w:val="007D6B84"/>
    <w:rsid w:val="007D6DB2"/>
    <w:rsid w:val="007D6FEE"/>
    <w:rsid w:val="007D7109"/>
    <w:rsid w:val="007D712F"/>
    <w:rsid w:val="007D716F"/>
    <w:rsid w:val="007D723A"/>
    <w:rsid w:val="007D7492"/>
    <w:rsid w:val="007D7685"/>
    <w:rsid w:val="007D76B7"/>
    <w:rsid w:val="007D7874"/>
    <w:rsid w:val="007D789A"/>
    <w:rsid w:val="007D7B4E"/>
    <w:rsid w:val="007D7DBB"/>
    <w:rsid w:val="007D7E30"/>
    <w:rsid w:val="007D7F44"/>
    <w:rsid w:val="007D7FE6"/>
    <w:rsid w:val="007E0158"/>
    <w:rsid w:val="007E0252"/>
    <w:rsid w:val="007E0341"/>
    <w:rsid w:val="007E0356"/>
    <w:rsid w:val="007E041C"/>
    <w:rsid w:val="007E0494"/>
    <w:rsid w:val="007E0536"/>
    <w:rsid w:val="007E0598"/>
    <w:rsid w:val="007E05FE"/>
    <w:rsid w:val="007E063E"/>
    <w:rsid w:val="007E0799"/>
    <w:rsid w:val="007E093D"/>
    <w:rsid w:val="007E0B4C"/>
    <w:rsid w:val="007E0B6A"/>
    <w:rsid w:val="007E0CC5"/>
    <w:rsid w:val="007E0DE5"/>
    <w:rsid w:val="007E0E66"/>
    <w:rsid w:val="007E118C"/>
    <w:rsid w:val="007E1202"/>
    <w:rsid w:val="007E1214"/>
    <w:rsid w:val="007E144D"/>
    <w:rsid w:val="007E15EE"/>
    <w:rsid w:val="007E1874"/>
    <w:rsid w:val="007E1B03"/>
    <w:rsid w:val="007E1CDF"/>
    <w:rsid w:val="007E1E03"/>
    <w:rsid w:val="007E1E28"/>
    <w:rsid w:val="007E1E3C"/>
    <w:rsid w:val="007E2048"/>
    <w:rsid w:val="007E2378"/>
    <w:rsid w:val="007E24AB"/>
    <w:rsid w:val="007E26B8"/>
    <w:rsid w:val="007E276C"/>
    <w:rsid w:val="007E2775"/>
    <w:rsid w:val="007E27C8"/>
    <w:rsid w:val="007E2B5C"/>
    <w:rsid w:val="007E2DEB"/>
    <w:rsid w:val="007E2E8E"/>
    <w:rsid w:val="007E2F88"/>
    <w:rsid w:val="007E305D"/>
    <w:rsid w:val="007E3094"/>
    <w:rsid w:val="007E310E"/>
    <w:rsid w:val="007E348D"/>
    <w:rsid w:val="007E35F3"/>
    <w:rsid w:val="007E3640"/>
    <w:rsid w:val="007E366C"/>
    <w:rsid w:val="007E3866"/>
    <w:rsid w:val="007E38F9"/>
    <w:rsid w:val="007E39C8"/>
    <w:rsid w:val="007E3B4F"/>
    <w:rsid w:val="007E3DEA"/>
    <w:rsid w:val="007E3EC5"/>
    <w:rsid w:val="007E40B8"/>
    <w:rsid w:val="007E4374"/>
    <w:rsid w:val="007E45B3"/>
    <w:rsid w:val="007E4959"/>
    <w:rsid w:val="007E4A1A"/>
    <w:rsid w:val="007E4AFA"/>
    <w:rsid w:val="007E4B70"/>
    <w:rsid w:val="007E4BEC"/>
    <w:rsid w:val="007E4C5C"/>
    <w:rsid w:val="007E4C82"/>
    <w:rsid w:val="007E4FC2"/>
    <w:rsid w:val="007E4FF2"/>
    <w:rsid w:val="007E518D"/>
    <w:rsid w:val="007E5493"/>
    <w:rsid w:val="007E551C"/>
    <w:rsid w:val="007E5936"/>
    <w:rsid w:val="007E5A79"/>
    <w:rsid w:val="007E5BAE"/>
    <w:rsid w:val="007E5C54"/>
    <w:rsid w:val="007E5D5E"/>
    <w:rsid w:val="007E5D76"/>
    <w:rsid w:val="007E5D8C"/>
    <w:rsid w:val="007E5DF9"/>
    <w:rsid w:val="007E5E8A"/>
    <w:rsid w:val="007E60A7"/>
    <w:rsid w:val="007E6269"/>
    <w:rsid w:val="007E6311"/>
    <w:rsid w:val="007E641B"/>
    <w:rsid w:val="007E6422"/>
    <w:rsid w:val="007E6644"/>
    <w:rsid w:val="007E6706"/>
    <w:rsid w:val="007E6714"/>
    <w:rsid w:val="007E67C3"/>
    <w:rsid w:val="007E67E5"/>
    <w:rsid w:val="007E685D"/>
    <w:rsid w:val="007E6874"/>
    <w:rsid w:val="007E689D"/>
    <w:rsid w:val="007E6919"/>
    <w:rsid w:val="007E6AB7"/>
    <w:rsid w:val="007E6BB7"/>
    <w:rsid w:val="007E6D5C"/>
    <w:rsid w:val="007E6DA2"/>
    <w:rsid w:val="007E6DB6"/>
    <w:rsid w:val="007E6E83"/>
    <w:rsid w:val="007E6F82"/>
    <w:rsid w:val="007E6FAB"/>
    <w:rsid w:val="007E7000"/>
    <w:rsid w:val="007E7036"/>
    <w:rsid w:val="007E7199"/>
    <w:rsid w:val="007E7242"/>
    <w:rsid w:val="007E7360"/>
    <w:rsid w:val="007E742B"/>
    <w:rsid w:val="007E74B7"/>
    <w:rsid w:val="007E775E"/>
    <w:rsid w:val="007E77C7"/>
    <w:rsid w:val="007E7817"/>
    <w:rsid w:val="007E7818"/>
    <w:rsid w:val="007E7D46"/>
    <w:rsid w:val="007E7E11"/>
    <w:rsid w:val="007E7EBE"/>
    <w:rsid w:val="007E7F01"/>
    <w:rsid w:val="007E7F82"/>
    <w:rsid w:val="007E7FDF"/>
    <w:rsid w:val="007F000B"/>
    <w:rsid w:val="007F0021"/>
    <w:rsid w:val="007F02A7"/>
    <w:rsid w:val="007F03DA"/>
    <w:rsid w:val="007F04C2"/>
    <w:rsid w:val="007F05CB"/>
    <w:rsid w:val="007F07B7"/>
    <w:rsid w:val="007F07FA"/>
    <w:rsid w:val="007F094F"/>
    <w:rsid w:val="007F0A3C"/>
    <w:rsid w:val="007F0AB0"/>
    <w:rsid w:val="007F0D6D"/>
    <w:rsid w:val="007F0EA4"/>
    <w:rsid w:val="007F0F34"/>
    <w:rsid w:val="007F0F8E"/>
    <w:rsid w:val="007F10A7"/>
    <w:rsid w:val="007F1122"/>
    <w:rsid w:val="007F1125"/>
    <w:rsid w:val="007F1265"/>
    <w:rsid w:val="007F1287"/>
    <w:rsid w:val="007F19E8"/>
    <w:rsid w:val="007F1B42"/>
    <w:rsid w:val="007F1C73"/>
    <w:rsid w:val="007F1C89"/>
    <w:rsid w:val="007F1D09"/>
    <w:rsid w:val="007F1D31"/>
    <w:rsid w:val="007F208C"/>
    <w:rsid w:val="007F213D"/>
    <w:rsid w:val="007F2325"/>
    <w:rsid w:val="007F234B"/>
    <w:rsid w:val="007F253E"/>
    <w:rsid w:val="007F2550"/>
    <w:rsid w:val="007F25FF"/>
    <w:rsid w:val="007F2699"/>
    <w:rsid w:val="007F269C"/>
    <w:rsid w:val="007F26B2"/>
    <w:rsid w:val="007F2A38"/>
    <w:rsid w:val="007F2BBE"/>
    <w:rsid w:val="007F2C4C"/>
    <w:rsid w:val="007F2C75"/>
    <w:rsid w:val="007F2DC2"/>
    <w:rsid w:val="007F2DCA"/>
    <w:rsid w:val="007F2F26"/>
    <w:rsid w:val="007F2FDC"/>
    <w:rsid w:val="007F3239"/>
    <w:rsid w:val="007F35E6"/>
    <w:rsid w:val="007F3832"/>
    <w:rsid w:val="007F38C6"/>
    <w:rsid w:val="007F39B5"/>
    <w:rsid w:val="007F39C2"/>
    <w:rsid w:val="007F3CEC"/>
    <w:rsid w:val="007F3DE4"/>
    <w:rsid w:val="007F3E52"/>
    <w:rsid w:val="007F3EDA"/>
    <w:rsid w:val="007F407D"/>
    <w:rsid w:val="007F42B5"/>
    <w:rsid w:val="007F4477"/>
    <w:rsid w:val="007F46C4"/>
    <w:rsid w:val="007F4B90"/>
    <w:rsid w:val="007F4B91"/>
    <w:rsid w:val="007F4C0B"/>
    <w:rsid w:val="007F4CFA"/>
    <w:rsid w:val="007F4D98"/>
    <w:rsid w:val="007F509B"/>
    <w:rsid w:val="007F5189"/>
    <w:rsid w:val="007F519E"/>
    <w:rsid w:val="007F543E"/>
    <w:rsid w:val="007F548D"/>
    <w:rsid w:val="007F576C"/>
    <w:rsid w:val="007F57B8"/>
    <w:rsid w:val="007F5813"/>
    <w:rsid w:val="007F584B"/>
    <w:rsid w:val="007F586B"/>
    <w:rsid w:val="007F5986"/>
    <w:rsid w:val="007F5AA7"/>
    <w:rsid w:val="007F5B81"/>
    <w:rsid w:val="007F5C58"/>
    <w:rsid w:val="007F5E49"/>
    <w:rsid w:val="007F60CA"/>
    <w:rsid w:val="007F61A1"/>
    <w:rsid w:val="007F6370"/>
    <w:rsid w:val="007F6439"/>
    <w:rsid w:val="007F65A9"/>
    <w:rsid w:val="007F65CF"/>
    <w:rsid w:val="007F65F1"/>
    <w:rsid w:val="007F6631"/>
    <w:rsid w:val="007F67B0"/>
    <w:rsid w:val="007F6892"/>
    <w:rsid w:val="007F690C"/>
    <w:rsid w:val="007F6930"/>
    <w:rsid w:val="007F6B32"/>
    <w:rsid w:val="007F6B7D"/>
    <w:rsid w:val="007F6BCA"/>
    <w:rsid w:val="007F6BF9"/>
    <w:rsid w:val="007F6C16"/>
    <w:rsid w:val="007F6E22"/>
    <w:rsid w:val="007F6EB9"/>
    <w:rsid w:val="007F6F4A"/>
    <w:rsid w:val="007F6F57"/>
    <w:rsid w:val="007F6F6B"/>
    <w:rsid w:val="007F7068"/>
    <w:rsid w:val="007F708F"/>
    <w:rsid w:val="007F711C"/>
    <w:rsid w:val="007F7137"/>
    <w:rsid w:val="007F7582"/>
    <w:rsid w:val="007F75ED"/>
    <w:rsid w:val="007F779E"/>
    <w:rsid w:val="007F79FF"/>
    <w:rsid w:val="007F7A0D"/>
    <w:rsid w:val="007F7A82"/>
    <w:rsid w:val="007F7B4B"/>
    <w:rsid w:val="007F7BA7"/>
    <w:rsid w:val="007F7BB5"/>
    <w:rsid w:val="007F7DC5"/>
    <w:rsid w:val="007F7E39"/>
    <w:rsid w:val="007F7F11"/>
    <w:rsid w:val="00800227"/>
    <w:rsid w:val="0080026E"/>
    <w:rsid w:val="00800375"/>
    <w:rsid w:val="00800666"/>
    <w:rsid w:val="00800882"/>
    <w:rsid w:val="008008D0"/>
    <w:rsid w:val="00800B98"/>
    <w:rsid w:val="00800C52"/>
    <w:rsid w:val="00800CF2"/>
    <w:rsid w:val="00800D34"/>
    <w:rsid w:val="00800D94"/>
    <w:rsid w:val="00800DDD"/>
    <w:rsid w:val="00800FF8"/>
    <w:rsid w:val="0080102A"/>
    <w:rsid w:val="0080115D"/>
    <w:rsid w:val="008011D9"/>
    <w:rsid w:val="00801344"/>
    <w:rsid w:val="008015C9"/>
    <w:rsid w:val="0080181D"/>
    <w:rsid w:val="0080184D"/>
    <w:rsid w:val="00801873"/>
    <w:rsid w:val="00801933"/>
    <w:rsid w:val="00801C59"/>
    <w:rsid w:val="00801C6B"/>
    <w:rsid w:val="00801CAD"/>
    <w:rsid w:val="00801D12"/>
    <w:rsid w:val="00801FF5"/>
    <w:rsid w:val="00802280"/>
    <w:rsid w:val="008028A3"/>
    <w:rsid w:val="0080294A"/>
    <w:rsid w:val="00802A89"/>
    <w:rsid w:val="00802C92"/>
    <w:rsid w:val="00802D92"/>
    <w:rsid w:val="00802E6B"/>
    <w:rsid w:val="00802EAF"/>
    <w:rsid w:val="00802F00"/>
    <w:rsid w:val="00802F42"/>
    <w:rsid w:val="00802FAF"/>
    <w:rsid w:val="00802FCB"/>
    <w:rsid w:val="0080303C"/>
    <w:rsid w:val="00803242"/>
    <w:rsid w:val="00803324"/>
    <w:rsid w:val="00803433"/>
    <w:rsid w:val="008035FE"/>
    <w:rsid w:val="0080360A"/>
    <w:rsid w:val="00803772"/>
    <w:rsid w:val="0080377E"/>
    <w:rsid w:val="008038D6"/>
    <w:rsid w:val="00803908"/>
    <w:rsid w:val="00803951"/>
    <w:rsid w:val="00803BF1"/>
    <w:rsid w:val="00803C4D"/>
    <w:rsid w:val="00803CB5"/>
    <w:rsid w:val="00803F6A"/>
    <w:rsid w:val="008042C4"/>
    <w:rsid w:val="008042D4"/>
    <w:rsid w:val="00804368"/>
    <w:rsid w:val="0080441B"/>
    <w:rsid w:val="00804455"/>
    <w:rsid w:val="00804625"/>
    <w:rsid w:val="00804EDA"/>
    <w:rsid w:val="00804F8A"/>
    <w:rsid w:val="00805028"/>
    <w:rsid w:val="00805030"/>
    <w:rsid w:val="008054F4"/>
    <w:rsid w:val="008057A9"/>
    <w:rsid w:val="00805856"/>
    <w:rsid w:val="00805864"/>
    <w:rsid w:val="00805B10"/>
    <w:rsid w:val="00805D7D"/>
    <w:rsid w:val="00805DE6"/>
    <w:rsid w:val="00805E47"/>
    <w:rsid w:val="00805E4A"/>
    <w:rsid w:val="00805F44"/>
    <w:rsid w:val="00806315"/>
    <w:rsid w:val="00806546"/>
    <w:rsid w:val="008065B0"/>
    <w:rsid w:val="008065F7"/>
    <w:rsid w:val="00806600"/>
    <w:rsid w:val="008066AA"/>
    <w:rsid w:val="00806AD3"/>
    <w:rsid w:val="00806AFA"/>
    <w:rsid w:val="00806B36"/>
    <w:rsid w:val="00806BF2"/>
    <w:rsid w:val="00806E76"/>
    <w:rsid w:val="00806E93"/>
    <w:rsid w:val="008071A7"/>
    <w:rsid w:val="008071E4"/>
    <w:rsid w:val="008073EB"/>
    <w:rsid w:val="00807655"/>
    <w:rsid w:val="00807782"/>
    <w:rsid w:val="00807A34"/>
    <w:rsid w:val="00807A69"/>
    <w:rsid w:val="00807AC0"/>
    <w:rsid w:val="00807C4E"/>
    <w:rsid w:val="00807C6A"/>
    <w:rsid w:val="00807CC4"/>
    <w:rsid w:val="00807E60"/>
    <w:rsid w:val="00807EEF"/>
    <w:rsid w:val="008100F1"/>
    <w:rsid w:val="008101D1"/>
    <w:rsid w:val="008101FE"/>
    <w:rsid w:val="008103AD"/>
    <w:rsid w:val="0081052B"/>
    <w:rsid w:val="0081075D"/>
    <w:rsid w:val="00810764"/>
    <w:rsid w:val="00810796"/>
    <w:rsid w:val="00810823"/>
    <w:rsid w:val="00810844"/>
    <w:rsid w:val="008109E4"/>
    <w:rsid w:val="00810C36"/>
    <w:rsid w:val="00810C6A"/>
    <w:rsid w:val="00810CC5"/>
    <w:rsid w:val="00810E44"/>
    <w:rsid w:val="00810F30"/>
    <w:rsid w:val="00810F46"/>
    <w:rsid w:val="00810F4C"/>
    <w:rsid w:val="0081106A"/>
    <w:rsid w:val="00811094"/>
    <w:rsid w:val="008110A4"/>
    <w:rsid w:val="0081123E"/>
    <w:rsid w:val="0081140B"/>
    <w:rsid w:val="008114DF"/>
    <w:rsid w:val="0081151E"/>
    <w:rsid w:val="00811591"/>
    <w:rsid w:val="00811706"/>
    <w:rsid w:val="0081186C"/>
    <w:rsid w:val="00811946"/>
    <w:rsid w:val="00811B9E"/>
    <w:rsid w:val="00811BBD"/>
    <w:rsid w:val="00811D7B"/>
    <w:rsid w:val="00811D88"/>
    <w:rsid w:val="00811E1B"/>
    <w:rsid w:val="00811E7A"/>
    <w:rsid w:val="00811F05"/>
    <w:rsid w:val="00811FD6"/>
    <w:rsid w:val="0081204E"/>
    <w:rsid w:val="008121E7"/>
    <w:rsid w:val="00812255"/>
    <w:rsid w:val="008124C7"/>
    <w:rsid w:val="0081251C"/>
    <w:rsid w:val="00812716"/>
    <w:rsid w:val="0081279E"/>
    <w:rsid w:val="00812A1C"/>
    <w:rsid w:val="00812A3E"/>
    <w:rsid w:val="00812A6B"/>
    <w:rsid w:val="00812C6B"/>
    <w:rsid w:val="00812C88"/>
    <w:rsid w:val="00812CDC"/>
    <w:rsid w:val="00812D10"/>
    <w:rsid w:val="00812DE3"/>
    <w:rsid w:val="00812EA5"/>
    <w:rsid w:val="00812F67"/>
    <w:rsid w:val="0081300B"/>
    <w:rsid w:val="0081325E"/>
    <w:rsid w:val="0081334A"/>
    <w:rsid w:val="008134AE"/>
    <w:rsid w:val="008134EA"/>
    <w:rsid w:val="00813562"/>
    <w:rsid w:val="008136FD"/>
    <w:rsid w:val="008137A4"/>
    <w:rsid w:val="00813810"/>
    <w:rsid w:val="00813845"/>
    <w:rsid w:val="008138D4"/>
    <w:rsid w:val="00813A60"/>
    <w:rsid w:val="00813AC0"/>
    <w:rsid w:val="00813AD8"/>
    <w:rsid w:val="00813AE6"/>
    <w:rsid w:val="00813F30"/>
    <w:rsid w:val="00813F67"/>
    <w:rsid w:val="008140BD"/>
    <w:rsid w:val="0081442A"/>
    <w:rsid w:val="008144BF"/>
    <w:rsid w:val="0081457A"/>
    <w:rsid w:val="00814736"/>
    <w:rsid w:val="00814852"/>
    <w:rsid w:val="0081487F"/>
    <w:rsid w:val="00814B85"/>
    <w:rsid w:val="00814D94"/>
    <w:rsid w:val="00814F99"/>
    <w:rsid w:val="008153A7"/>
    <w:rsid w:val="008155AB"/>
    <w:rsid w:val="00815683"/>
    <w:rsid w:val="0081568C"/>
    <w:rsid w:val="008156C4"/>
    <w:rsid w:val="008156EB"/>
    <w:rsid w:val="00815884"/>
    <w:rsid w:val="008159C3"/>
    <w:rsid w:val="00815BAF"/>
    <w:rsid w:val="00815C84"/>
    <w:rsid w:val="00815D67"/>
    <w:rsid w:val="00815F4B"/>
    <w:rsid w:val="00815FB2"/>
    <w:rsid w:val="008162FB"/>
    <w:rsid w:val="00816542"/>
    <w:rsid w:val="00816696"/>
    <w:rsid w:val="0081675E"/>
    <w:rsid w:val="008167B4"/>
    <w:rsid w:val="00816885"/>
    <w:rsid w:val="00816886"/>
    <w:rsid w:val="00816A4B"/>
    <w:rsid w:val="00816A8C"/>
    <w:rsid w:val="00816A8E"/>
    <w:rsid w:val="00816B4A"/>
    <w:rsid w:val="00816F1C"/>
    <w:rsid w:val="00816FBD"/>
    <w:rsid w:val="0081704C"/>
    <w:rsid w:val="00817201"/>
    <w:rsid w:val="008172BD"/>
    <w:rsid w:val="00817674"/>
    <w:rsid w:val="00817852"/>
    <w:rsid w:val="008179AC"/>
    <w:rsid w:val="00817B6E"/>
    <w:rsid w:val="00817B80"/>
    <w:rsid w:val="00817C87"/>
    <w:rsid w:val="00817D78"/>
    <w:rsid w:val="00817E1C"/>
    <w:rsid w:val="00817F7A"/>
    <w:rsid w:val="008200DD"/>
    <w:rsid w:val="008201BC"/>
    <w:rsid w:val="0082028A"/>
    <w:rsid w:val="00820306"/>
    <w:rsid w:val="00820440"/>
    <w:rsid w:val="00820467"/>
    <w:rsid w:val="0082068F"/>
    <w:rsid w:val="00820694"/>
    <w:rsid w:val="00820784"/>
    <w:rsid w:val="008207AD"/>
    <w:rsid w:val="0082092E"/>
    <w:rsid w:val="00820957"/>
    <w:rsid w:val="00820A64"/>
    <w:rsid w:val="00820B28"/>
    <w:rsid w:val="00820BE3"/>
    <w:rsid w:val="00820C19"/>
    <w:rsid w:val="00820CF9"/>
    <w:rsid w:val="00820E4D"/>
    <w:rsid w:val="00821115"/>
    <w:rsid w:val="00821415"/>
    <w:rsid w:val="00821550"/>
    <w:rsid w:val="0082157D"/>
    <w:rsid w:val="008215FE"/>
    <w:rsid w:val="00821CCD"/>
    <w:rsid w:val="00821F87"/>
    <w:rsid w:val="008220DE"/>
    <w:rsid w:val="00822117"/>
    <w:rsid w:val="0082214E"/>
    <w:rsid w:val="00822175"/>
    <w:rsid w:val="00822205"/>
    <w:rsid w:val="008225B6"/>
    <w:rsid w:val="00822B01"/>
    <w:rsid w:val="00822B98"/>
    <w:rsid w:val="00822DB5"/>
    <w:rsid w:val="00822FE7"/>
    <w:rsid w:val="00823015"/>
    <w:rsid w:val="008230AB"/>
    <w:rsid w:val="008230D4"/>
    <w:rsid w:val="00823212"/>
    <w:rsid w:val="00823265"/>
    <w:rsid w:val="0082339F"/>
    <w:rsid w:val="0082346E"/>
    <w:rsid w:val="008234FA"/>
    <w:rsid w:val="0082366B"/>
    <w:rsid w:val="008236C7"/>
    <w:rsid w:val="00823A3D"/>
    <w:rsid w:val="00823B2C"/>
    <w:rsid w:val="00823C02"/>
    <w:rsid w:val="00823C92"/>
    <w:rsid w:val="00823D92"/>
    <w:rsid w:val="00823DCE"/>
    <w:rsid w:val="00823E29"/>
    <w:rsid w:val="00823FC5"/>
    <w:rsid w:val="008240B6"/>
    <w:rsid w:val="008240C2"/>
    <w:rsid w:val="00824285"/>
    <w:rsid w:val="00824510"/>
    <w:rsid w:val="00824603"/>
    <w:rsid w:val="00824840"/>
    <w:rsid w:val="008248D2"/>
    <w:rsid w:val="00824ABA"/>
    <w:rsid w:val="00824CF6"/>
    <w:rsid w:val="00824DD4"/>
    <w:rsid w:val="00825216"/>
    <w:rsid w:val="008252AA"/>
    <w:rsid w:val="0082536A"/>
    <w:rsid w:val="00825389"/>
    <w:rsid w:val="008253D6"/>
    <w:rsid w:val="00825919"/>
    <w:rsid w:val="008259A5"/>
    <w:rsid w:val="00825AC2"/>
    <w:rsid w:val="00825C19"/>
    <w:rsid w:val="008260FE"/>
    <w:rsid w:val="0082616B"/>
    <w:rsid w:val="00826180"/>
    <w:rsid w:val="0082623C"/>
    <w:rsid w:val="008262D6"/>
    <w:rsid w:val="008262FB"/>
    <w:rsid w:val="00826497"/>
    <w:rsid w:val="008266FB"/>
    <w:rsid w:val="0082677F"/>
    <w:rsid w:val="008267A7"/>
    <w:rsid w:val="008268A1"/>
    <w:rsid w:val="00826927"/>
    <w:rsid w:val="008269B3"/>
    <w:rsid w:val="00826A74"/>
    <w:rsid w:val="00826B0D"/>
    <w:rsid w:val="00826BC9"/>
    <w:rsid w:val="00826C29"/>
    <w:rsid w:val="00826E03"/>
    <w:rsid w:val="00827011"/>
    <w:rsid w:val="00827096"/>
    <w:rsid w:val="008270B5"/>
    <w:rsid w:val="008271BC"/>
    <w:rsid w:val="00827337"/>
    <w:rsid w:val="008273CC"/>
    <w:rsid w:val="008273E0"/>
    <w:rsid w:val="008275A5"/>
    <w:rsid w:val="0082777C"/>
    <w:rsid w:val="00827850"/>
    <w:rsid w:val="0082794D"/>
    <w:rsid w:val="00827963"/>
    <w:rsid w:val="0082799D"/>
    <w:rsid w:val="00827A20"/>
    <w:rsid w:val="00827A2A"/>
    <w:rsid w:val="00827AB4"/>
    <w:rsid w:val="00827CC2"/>
    <w:rsid w:val="00827CC8"/>
    <w:rsid w:val="00827EAB"/>
    <w:rsid w:val="00827FDB"/>
    <w:rsid w:val="00830051"/>
    <w:rsid w:val="00830094"/>
    <w:rsid w:val="008302C0"/>
    <w:rsid w:val="008303D9"/>
    <w:rsid w:val="008303FE"/>
    <w:rsid w:val="008306F5"/>
    <w:rsid w:val="00830C49"/>
    <w:rsid w:val="00830D19"/>
    <w:rsid w:val="00830E56"/>
    <w:rsid w:val="00830FD0"/>
    <w:rsid w:val="00831001"/>
    <w:rsid w:val="0083106F"/>
    <w:rsid w:val="0083114C"/>
    <w:rsid w:val="0083148D"/>
    <w:rsid w:val="0083174D"/>
    <w:rsid w:val="008317F2"/>
    <w:rsid w:val="008318B2"/>
    <w:rsid w:val="00831A05"/>
    <w:rsid w:val="00831A22"/>
    <w:rsid w:val="00831C01"/>
    <w:rsid w:val="00831CD4"/>
    <w:rsid w:val="00831E92"/>
    <w:rsid w:val="00831EED"/>
    <w:rsid w:val="00831F43"/>
    <w:rsid w:val="00831FF1"/>
    <w:rsid w:val="00832004"/>
    <w:rsid w:val="0083204F"/>
    <w:rsid w:val="00832112"/>
    <w:rsid w:val="00832216"/>
    <w:rsid w:val="00832333"/>
    <w:rsid w:val="008323B5"/>
    <w:rsid w:val="008323B7"/>
    <w:rsid w:val="0083241F"/>
    <w:rsid w:val="00832439"/>
    <w:rsid w:val="0083254D"/>
    <w:rsid w:val="00832608"/>
    <w:rsid w:val="00832665"/>
    <w:rsid w:val="0083271A"/>
    <w:rsid w:val="008328CE"/>
    <w:rsid w:val="00832B4D"/>
    <w:rsid w:val="00832C53"/>
    <w:rsid w:val="00832CCE"/>
    <w:rsid w:val="00832D33"/>
    <w:rsid w:val="00832ED2"/>
    <w:rsid w:val="008330AC"/>
    <w:rsid w:val="00833165"/>
    <w:rsid w:val="0083316C"/>
    <w:rsid w:val="0083336F"/>
    <w:rsid w:val="00833522"/>
    <w:rsid w:val="0083363D"/>
    <w:rsid w:val="00833640"/>
    <w:rsid w:val="00833671"/>
    <w:rsid w:val="00833691"/>
    <w:rsid w:val="00833800"/>
    <w:rsid w:val="00833D9C"/>
    <w:rsid w:val="008340A9"/>
    <w:rsid w:val="008340BA"/>
    <w:rsid w:val="008340BC"/>
    <w:rsid w:val="00834387"/>
    <w:rsid w:val="0083439A"/>
    <w:rsid w:val="008344CF"/>
    <w:rsid w:val="008344D5"/>
    <w:rsid w:val="00834593"/>
    <w:rsid w:val="008345F4"/>
    <w:rsid w:val="00834658"/>
    <w:rsid w:val="00834934"/>
    <w:rsid w:val="00834C30"/>
    <w:rsid w:val="00834E14"/>
    <w:rsid w:val="00834E73"/>
    <w:rsid w:val="00834EA8"/>
    <w:rsid w:val="00834F45"/>
    <w:rsid w:val="00834F59"/>
    <w:rsid w:val="0083504B"/>
    <w:rsid w:val="0083526D"/>
    <w:rsid w:val="0083536A"/>
    <w:rsid w:val="0083549A"/>
    <w:rsid w:val="008354EF"/>
    <w:rsid w:val="00835634"/>
    <w:rsid w:val="0083568E"/>
    <w:rsid w:val="008357E0"/>
    <w:rsid w:val="00835896"/>
    <w:rsid w:val="008358A2"/>
    <w:rsid w:val="00835945"/>
    <w:rsid w:val="0083597D"/>
    <w:rsid w:val="008359DF"/>
    <w:rsid w:val="00835AA5"/>
    <w:rsid w:val="00835B26"/>
    <w:rsid w:val="00835B44"/>
    <w:rsid w:val="00835BCB"/>
    <w:rsid w:val="00835BFE"/>
    <w:rsid w:val="00835D1E"/>
    <w:rsid w:val="00835E81"/>
    <w:rsid w:val="00835E86"/>
    <w:rsid w:val="008360ED"/>
    <w:rsid w:val="0083618B"/>
    <w:rsid w:val="00836308"/>
    <w:rsid w:val="0083636D"/>
    <w:rsid w:val="008364F7"/>
    <w:rsid w:val="008364FE"/>
    <w:rsid w:val="0083650B"/>
    <w:rsid w:val="0083660B"/>
    <w:rsid w:val="008366E0"/>
    <w:rsid w:val="00836915"/>
    <w:rsid w:val="008369C9"/>
    <w:rsid w:val="00836CC7"/>
    <w:rsid w:val="00836E16"/>
    <w:rsid w:val="00836E1A"/>
    <w:rsid w:val="00837075"/>
    <w:rsid w:val="00837196"/>
    <w:rsid w:val="0083739C"/>
    <w:rsid w:val="008373B8"/>
    <w:rsid w:val="008373F4"/>
    <w:rsid w:val="00837828"/>
    <w:rsid w:val="00837854"/>
    <w:rsid w:val="008378B0"/>
    <w:rsid w:val="008379E0"/>
    <w:rsid w:val="008379E3"/>
    <w:rsid w:val="00837CED"/>
    <w:rsid w:val="00837D83"/>
    <w:rsid w:val="008401EA"/>
    <w:rsid w:val="008402BC"/>
    <w:rsid w:val="008407AB"/>
    <w:rsid w:val="008409AD"/>
    <w:rsid w:val="00840B20"/>
    <w:rsid w:val="00840C7D"/>
    <w:rsid w:val="00840DD8"/>
    <w:rsid w:val="00840E14"/>
    <w:rsid w:val="00840E67"/>
    <w:rsid w:val="00840E94"/>
    <w:rsid w:val="00841027"/>
    <w:rsid w:val="00841117"/>
    <w:rsid w:val="00841166"/>
    <w:rsid w:val="00841234"/>
    <w:rsid w:val="0084134E"/>
    <w:rsid w:val="008413A9"/>
    <w:rsid w:val="008414C5"/>
    <w:rsid w:val="00841821"/>
    <w:rsid w:val="008418A0"/>
    <w:rsid w:val="008418E4"/>
    <w:rsid w:val="008419BB"/>
    <w:rsid w:val="00841C00"/>
    <w:rsid w:val="00841D32"/>
    <w:rsid w:val="00841DBF"/>
    <w:rsid w:val="00841DF3"/>
    <w:rsid w:val="0084254A"/>
    <w:rsid w:val="00842594"/>
    <w:rsid w:val="008425C6"/>
    <w:rsid w:val="0084286F"/>
    <w:rsid w:val="00842EB4"/>
    <w:rsid w:val="00842F33"/>
    <w:rsid w:val="00842F8C"/>
    <w:rsid w:val="00843049"/>
    <w:rsid w:val="00843100"/>
    <w:rsid w:val="008434A7"/>
    <w:rsid w:val="0084353D"/>
    <w:rsid w:val="008437E4"/>
    <w:rsid w:val="0084389E"/>
    <w:rsid w:val="00843B83"/>
    <w:rsid w:val="00843D8F"/>
    <w:rsid w:val="00843EA5"/>
    <w:rsid w:val="00843EEF"/>
    <w:rsid w:val="00844179"/>
    <w:rsid w:val="00844284"/>
    <w:rsid w:val="00844649"/>
    <w:rsid w:val="0084489B"/>
    <w:rsid w:val="008448B0"/>
    <w:rsid w:val="008449EB"/>
    <w:rsid w:val="00844BB4"/>
    <w:rsid w:val="00844BD7"/>
    <w:rsid w:val="00844C93"/>
    <w:rsid w:val="00844DC9"/>
    <w:rsid w:val="00844FEA"/>
    <w:rsid w:val="00845087"/>
    <w:rsid w:val="0084513D"/>
    <w:rsid w:val="008451D2"/>
    <w:rsid w:val="0084529B"/>
    <w:rsid w:val="008452A8"/>
    <w:rsid w:val="008453A0"/>
    <w:rsid w:val="008454A8"/>
    <w:rsid w:val="008455BB"/>
    <w:rsid w:val="00845785"/>
    <w:rsid w:val="00845E99"/>
    <w:rsid w:val="00845EA3"/>
    <w:rsid w:val="00845EB6"/>
    <w:rsid w:val="00845F6E"/>
    <w:rsid w:val="0084616C"/>
    <w:rsid w:val="008461A8"/>
    <w:rsid w:val="008463D3"/>
    <w:rsid w:val="00846457"/>
    <w:rsid w:val="008464CD"/>
    <w:rsid w:val="00846664"/>
    <w:rsid w:val="00846C8D"/>
    <w:rsid w:val="00846CFD"/>
    <w:rsid w:val="00846D1F"/>
    <w:rsid w:val="00846DB3"/>
    <w:rsid w:val="00846E71"/>
    <w:rsid w:val="00846E7F"/>
    <w:rsid w:val="00846FAF"/>
    <w:rsid w:val="00846FF1"/>
    <w:rsid w:val="008470DE"/>
    <w:rsid w:val="0084717B"/>
    <w:rsid w:val="008471DF"/>
    <w:rsid w:val="00847282"/>
    <w:rsid w:val="008473AB"/>
    <w:rsid w:val="008475B5"/>
    <w:rsid w:val="008476CC"/>
    <w:rsid w:val="00847766"/>
    <w:rsid w:val="008477DE"/>
    <w:rsid w:val="008477E4"/>
    <w:rsid w:val="0084783B"/>
    <w:rsid w:val="008479C5"/>
    <w:rsid w:val="00847B2F"/>
    <w:rsid w:val="00847BF4"/>
    <w:rsid w:val="00847C57"/>
    <w:rsid w:val="00847ED0"/>
    <w:rsid w:val="008500C9"/>
    <w:rsid w:val="008501EC"/>
    <w:rsid w:val="00850359"/>
    <w:rsid w:val="00850513"/>
    <w:rsid w:val="008505E0"/>
    <w:rsid w:val="00850935"/>
    <w:rsid w:val="00850A5A"/>
    <w:rsid w:val="00850AAE"/>
    <w:rsid w:val="00850D86"/>
    <w:rsid w:val="00850F00"/>
    <w:rsid w:val="00850F67"/>
    <w:rsid w:val="00851104"/>
    <w:rsid w:val="00851185"/>
    <w:rsid w:val="008511FC"/>
    <w:rsid w:val="008512C9"/>
    <w:rsid w:val="0085144A"/>
    <w:rsid w:val="008514C6"/>
    <w:rsid w:val="00851617"/>
    <w:rsid w:val="008516AC"/>
    <w:rsid w:val="008517FA"/>
    <w:rsid w:val="00851805"/>
    <w:rsid w:val="00851907"/>
    <w:rsid w:val="00851BA3"/>
    <w:rsid w:val="00851D02"/>
    <w:rsid w:val="00851EF2"/>
    <w:rsid w:val="00851F53"/>
    <w:rsid w:val="00852144"/>
    <w:rsid w:val="008521BC"/>
    <w:rsid w:val="008522D0"/>
    <w:rsid w:val="0085239A"/>
    <w:rsid w:val="008524B2"/>
    <w:rsid w:val="00852503"/>
    <w:rsid w:val="0085256F"/>
    <w:rsid w:val="008525BE"/>
    <w:rsid w:val="00852637"/>
    <w:rsid w:val="00852933"/>
    <w:rsid w:val="00852964"/>
    <w:rsid w:val="00852BA3"/>
    <w:rsid w:val="00853017"/>
    <w:rsid w:val="008530C9"/>
    <w:rsid w:val="0085317A"/>
    <w:rsid w:val="00853452"/>
    <w:rsid w:val="0085358B"/>
    <w:rsid w:val="00853615"/>
    <w:rsid w:val="0085364C"/>
    <w:rsid w:val="0085384E"/>
    <w:rsid w:val="0085389E"/>
    <w:rsid w:val="00853927"/>
    <w:rsid w:val="0085393F"/>
    <w:rsid w:val="00853C4D"/>
    <w:rsid w:val="00853C74"/>
    <w:rsid w:val="00853C75"/>
    <w:rsid w:val="00854128"/>
    <w:rsid w:val="0085425A"/>
    <w:rsid w:val="008542A2"/>
    <w:rsid w:val="008543AB"/>
    <w:rsid w:val="0085452C"/>
    <w:rsid w:val="008546BE"/>
    <w:rsid w:val="00854706"/>
    <w:rsid w:val="008547AC"/>
    <w:rsid w:val="008548F7"/>
    <w:rsid w:val="00854CEA"/>
    <w:rsid w:val="00854D04"/>
    <w:rsid w:val="00854ED6"/>
    <w:rsid w:val="00854FA0"/>
    <w:rsid w:val="00855013"/>
    <w:rsid w:val="008552BA"/>
    <w:rsid w:val="0085568B"/>
    <w:rsid w:val="008556E5"/>
    <w:rsid w:val="0085584A"/>
    <w:rsid w:val="00855A60"/>
    <w:rsid w:val="00855BEA"/>
    <w:rsid w:val="00855EAE"/>
    <w:rsid w:val="008567E6"/>
    <w:rsid w:val="0085699A"/>
    <w:rsid w:val="00856E50"/>
    <w:rsid w:val="00856F84"/>
    <w:rsid w:val="00857253"/>
    <w:rsid w:val="00857376"/>
    <w:rsid w:val="008573E3"/>
    <w:rsid w:val="00857481"/>
    <w:rsid w:val="00857922"/>
    <w:rsid w:val="008579AB"/>
    <w:rsid w:val="008579BC"/>
    <w:rsid w:val="00857A53"/>
    <w:rsid w:val="00857B74"/>
    <w:rsid w:val="00857C60"/>
    <w:rsid w:val="00857D2E"/>
    <w:rsid w:val="00857E88"/>
    <w:rsid w:val="00857EE7"/>
    <w:rsid w:val="0086027F"/>
    <w:rsid w:val="00860342"/>
    <w:rsid w:val="0086037A"/>
    <w:rsid w:val="008605E5"/>
    <w:rsid w:val="0086069C"/>
    <w:rsid w:val="008607CA"/>
    <w:rsid w:val="0086085F"/>
    <w:rsid w:val="008608C4"/>
    <w:rsid w:val="00860960"/>
    <w:rsid w:val="00860C94"/>
    <w:rsid w:val="00860CAB"/>
    <w:rsid w:val="00860F2C"/>
    <w:rsid w:val="00860F59"/>
    <w:rsid w:val="00861005"/>
    <w:rsid w:val="0086112A"/>
    <w:rsid w:val="00861254"/>
    <w:rsid w:val="008612AE"/>
    <w:rsid w:val="008614AB"/>
    <w:rsid w:val="008614F9"/>
    <w:rsid w:val="008616C0"/>
    <w:rsid w:val="008619F3"/>
    <w:rsid w:val="00861A92"/>
    <w:rsid w:val="00861B12"/>
    <w:rsid w:val="00861D42"/>
    <w:rsid w:val="00861D4B"/>
    <w:rsid w:val="00861D92"/>
    <w:rsid w:val="00861E9A"/>
    <w:rsid w:val="00861F62"/>
    <w:rsid w:val="00862226"/>
    <w:rsid w:val="0086229C"/>
    <w:rsid w:val="0086233D"/>
    <w:rsid w:val="00862454"/>
    <w:rsid w:val="008625E9"/>
    <w:rsid w:val="00862718"/>
    <w:rsid w:val="00862787"/>
    <w:rsid w:val="00862AC0"/>
    <w:rsid w:val="00862BA2"/>
    <w:rsid w:val="00862BC4"/>
    <w:rsid w:val="00862D5B"/>
    <w:rsid w:val="00862D6F"/>
    <w:rsid w:val="00863116"/>
    <w:rsid w:val="008631DE"/>
    <w:rsid w:val="008631FC"/>
    <w:rsid w:val="00863467"/>
    <w:rsid w:val="008634D6"/>
    <w:rsid w:val="008636FD"/>
    <w:rsid w:val="00863C2E"/>
    <w:rsid w:val="0086417B"/>
    <w:rsid w:val="008642BA"/>
    <w:rsid w:val="00864362"/>
    <w:rsid w:val="008644B5"/>
    <w:rsid w:val="008644D3"/>
    <w:rsid w:val="00864591"/>
    <w:rsid w:val="00864608"/>
    <w:rsid w:val="008647DA"/>
    <w:rsid w:val="008648AC"/>
    <w:rsid w:val="0086491C"/>
    <w:rsid w:val="008649F2"/>
    <w:rsid w:val="00864A03"/>
    <w:rsid w:val="00864AA0"/>
    <w:rsid w:val="00864F11"/>
    <w:rsid w:val="008653D4"/>
    <w:rsid w:val="00865549"/>
    <w:rsid w:val="00865668"/>
    <w:rsid w:val="008656C5"/>
    <w:rsid w:val="00865854"/>
    <w:rsid w:val="008658DA"/>
    <w:rsid w:val="00865A0F"/>
    <w:rsid w:val="00865C8B"/>
    <w:rsid w:val="00865CE7"/>
    <w:rsid w:val="00865D7C"/>
    <w:rsid w:val="00865DA5"/>
    <w:rsid w:val="00865DE4"/>
    <w:rsid w:val="00865EFC"/>
    <w:rsid w:val="00865F00"/>
    <w:rsid w:val="00865F2F"/>
    <w:rsid w:val="00865F6F"/>
    <w:rsid w:val="00865F79"/>
    <w:rsid w:val="00865F98"/>
    <w:rsid w:val="008660B0"/>
    <w:rsid w:val="00866104"/>
    <w:rsid w:val="00866376"/>
    <w:rsid w:val="008664B3"/>
    <w:rsid w:val="00866523"/>
    <w:rsid w:val="00866524"/>
    <w:rsid w:val="0086661B"/>
    <w:rsid w:val="00866874"/>
    <w:rsid w:val="0086692F"/>
    <w:rsid w:val="00866BB3"/>
    <w:rsid w:val="00866BED"/>
    <w:rsid w:val="00866D28"/>
    <w:rsid w:val="00866EA3"/>
    <w:rsid w:val="00866EA4"/>
    <w:rsid w:val="00866F39"/>
    <w:rsid w:val="00866F52"/>
    <w:rsid w:val="00867065"/>
    <w:rsid w:val="00867097"/>
    <w:rsid w:val="008670B8"/>
    <w:rsid w:val="008670C2"/>
    <w:rsid w:val="0086713C"/>
    <w:rsid w:val="00867149"/>
    <w:rsid w:val="00867286"/>
    <w:rsid w:val="00867368"/>
    <w:rsid w:val="008673AD"/>
    <w:rsid w:val="00867546"/>
    <w:rsid w:val="00867594"/>
    <w:rsid w:val="00867A5A"/>
    <w:rsid w:val="00867C1C"/>
    <w:rsid w:val="00867C3A"/>
    <w:rsid w:val="00867DE6"/>
    <w:rsid w:val="00867F69"/>
    <w:rsid w:val="00867F76"/>
    <w:rsid w:val="00870115"/>
    <w:rsid w:val="00870341"/>
    <w:rsid w:val="0087041C"/>
    <w:rsid w:val="00870760"/>
    <w:rsid w:val="00870761"/>
    <w:rsid w:val="00870990"/>
    <w:rsid w:val="00870B20"/>
    <w:rsid w:val="00870B4D"/>
    <w:rsid w:val="00870D96"/>
    <w:rsid w:val="00870E09"/>
    <w:rsid w:val="008710DD"/>
    <w:rsid w:val="008711FD"/>
    <w:rsid w:val="0087139C"/>
    <w:rsid w:val="0087139D"/>
    <w:rsid w:val="00871419"/>
    <w:rsid w:val="008714A3"/>
    <w:rsid w:val="00871526"/>
    <w:rsid w:val="0087153C"/>
    <w:rsid w:val="00871695"/>
    <w:rsid w:val="008716A9"/>
    <w:rsid w:val="0087179A"/>
    <w:rsid w:val="008717A0"/>
    <w:rsid w:val="00871841"/>
    <w:rsid w:val="00871982"/>
    <w:rsid w:val="00871CFB"/>
    <w:rsid w:val="00872004"/>
    <w:rsid w:val="008725E4"/>
    <w:rsid w:val="00872613"/>
    <w:rsid w:val="0087265C"/>
    <w:rsid w:val="008726AB"/>
    <w:rsid w:val="008727AF"/>
    <w:rsid w:val="00872983"/>
    <w:rsid w:val="00872A57"/>
    <w:rsid w:val="00872A75"/>
    <w:rsid w:val="00872AB0"/>
    <w:rsid w:val="00872C0E"/>
    <w:rsid w:val="00872CFE"/>
    <w:rsid w:val="00872D93"/>
    <w:rsid w:val="00872E86"/>
    <w:rsid w:val="008731AC"/>
    <w:rsid w:val="0087343D"/>
    <w:rsid w:val="008734BF"/>
    <w:rsid w:val="008735F5"/>
    <w:rsid w:val="00873643"/>
    <w:rsid w:val="00873800"/>
    <w:rsid w:val="00873968"/>
    <w:rsid w:val="0087396D"/>
    <w:rsid w:val="00873B8B"/>
    <w:rsid w:val="00873D12"/>
    <w:rsid w:val="00873E2C"/>
    <w:rsid w:val="00873EA9"/>
    <w:rsid w:val="00873EC4"/>
    <w:rsid w:val="00873FC9"/>
    <w:rsid w:val="0087408B"/>
    <w:rsid w:val="0087409B"/>
    <w:rsid w:val="00874105"/>
    <w:rsid w:val="0087410C"/>
    <w:rsid w:val="0087422F"/>
    <w:rsid w:val="008745A8"/>
    <w:rsid w:val="00874843"/>
    <w:rsid w:val="008748C7"/>
    <w:rsid w:val="008748CB"/>
    <w:rsid w:val="008748D0"/>
    <w:rsid w:val="0087499C"/>
    <w:rsid w:val="00874B9A"/>
    <w:rsid w:val="00874D53"/>
    <w:rsid w:val="00874D88"/>
    <w:rsid w:val="00874DAB"/>
    <w:rsid w:val="00875134"/>
    <w:rsid w:val="0087523A"/>
    <w:rsid w:val="00875271"/>
    <w:rsid w:val="008752C0"/>
    <w:rsid w:val="008752CB"/>
    <w:rsid w:val="008753F7"/>
    <w:rsid w:val="0087562D"/>
    <w:rsid w:val="0087564B"/>
    <w:rsid w:val="008757C5"/>
    <w:rsid w:val="008758D5"/>
    <w:rsid w:val="008759E2"/>
    <w:rsid w:val="00875A69"/>
    <w:rsid w:val="00875D73"/>
    <w:rsid w:val="00875DFD"/>
    <w:rsid w:val="00875EA8"/>
    <w:rsid w:val="00875FF7"/>
    <w:rsid w:val="008762C3"/>
    <w:rsid w:val="00876348"/>
    <w:rsid w:val="008764C7"/>
    <w:rsid w:val="0087665E"/>
    <w:rsid w:val="00876691"/>
    <w:rsid w:val="00876773"/>
    <w:rsid w:val="008767DE"/>
    <w:rsid w:val="0087690A"/>
    <w:rsid w:val="00876B7A"/>
    <w:rsid w:val="00876B99"/>
    <w:rsid w:val="00877000"/>
    <w:rsid w:val="0087721B"/>
    <w:rsid w:val="00877484"/>
    <w:rsid w:val="008774EB"/>
    <w:rsid w:val="00877CE8"/>
    <w:rsid w:val="00877CEC"/>
    <w:rsid w:val="00877EAD"/>
    <w:rsid w:val="00877F88"/>
    <w:rsid w:val="00880158"/>
    <w:rsid w:val="008803A9"/>
    <w:rsid w:val="0088073E"/>
    <w:rsid w:val="008807CF"/>
    <w:rsid w:val="008808B4"/>
    <w:rsid w:val="008808F1"/>
    <w:rsid w:val="00880929"/>
    <w:rsid w:val="00880A37"/>
    <w:rsid w:val="00880C45"/>
    <w:rsid w:val="00880CF8"/>
    <w:rsid w:val="00880EB3"/>
    <w:rsid w:val="00880F2A"/>
    <w:rsid w:val="0088107D"/>
    <w:rsid w:val="008810CA"/>
    <w:rsid w:val="00881217"/>
    <w:rsid w:val="00881250"/>
    <w:rsid w:val="00881444"/>
    <w:rsid w:val="008814D7"/>
    <w:rsid w:val="0088160F"/>
    <w:rsid w:val="00881677"/>
    <w:rsid w:val="00881730"/>
    <w:rsid w:val="00881764"/>
    <w:rsid w:val="00881783"/>
    <w:rsid w:val="008817C6"/>
    <w:rsid w:val="00881800"/>
    <w:rsid w:val="00881807"/>
    <w:rsid w:val="00881886"/>
    <w:rsid w:val="00881B00"/>
    <w:rsid w:val="00881B29"/>
    <w:rsid w:val="00881CE1"/>
    <w:rsid w:val="00881E47"/>
    <w:rsid w:val="00881E54"/>
    <w:rsid w:val="00881E61"/>
    <w:rsid w:val="00881EBC"/>
    <w:rsid w:val="00881F3A"/>
    <w:rsid w:val="008820D0"/>
    <w:rsid w:val="0088222E"/>
    <w:rsid w:val="00882447"/>
    <w:rsid w:val="0088245B"/>
    <w:rsid w:val="0088271D"/>
    <w:rsid w:val="008827FB"/>
    <w:rsid w:val="00882931"/>
    <w:rsid w:val="00882BE7"/>
    <w:rsid w:val="00882C60"/>
    <w:rsid w:val="00882E4B"/>
    <w:rsid w:val="00883002"/>
    <w:rsid w:val="00883173"/>
    <w:rsid w:val="008836AB"/>
    <w:rsid w:val="00883755"/>
    <w:rsid w:val="008837C8"/>
    <w:rsid w:val="00883834"/>
    <w:rsid w:val="008838F0"/>
    <w:rsid w:val="00883A11"/>
    <w:rsid w:val="00883A64"/>
    <w:rsid w:val="00883AE4"/>
    <w:rsid w:val="00883B63"/>
    <w:rsid w:val="00883C19"/>
    <w:rsid w:val="00883CDA"/>
    <w:rsid w:val="00883D37"/>
    <w:rsid w:val="00883EE5"/>
    <w:rsid w:val="00883F72"/>
    <w:rsid w:val="00884037"/>
    <w:rsid w:val="00884152"/>
    <w:rsid w:val="008842B9"/>
    <w:rsid w:val="008843D8"/>
    <w:rsid w:val="008843F1"/>
    <w:rsid w:val="00884501"/>
    <w:rsid w:val="0088457C"/>
    <w:rsid w:val="0088459C"/>
    <w:rsid w:val="008845EC"/>
    <w:rsid w:val="00884766"/>
    <w:rsid w:val="00884999"/>
    <w:rsid w:val="008849D3"/>
    <w:rsid w:val="008849FD"/>
    <w:rsid w:val="00884DD6"/>
    <w:rsid w:val="0088509E"/>
    <w:rsid w:val="008850CE"/>
    <w:rsid w:val="008850DA"/>
    <w:rsid w:val="008850F7"/>
    <w:rsid w:val="008851C1"/>
    <w:rsid w:val="00885299"/>
    <w:rsid w:val="0088571A"/>
    <w:rsid w:val="00885B1D"/>
    <w:rsid w:val="00885C17"/>
    <w:rsid w:val="00885C85"/>
    <w:rsid w:val="00885CE7"/>
    <w:rsid w:val="00885E6A"/>
    <w:rsid w:val="008860DA"/>
    <w:rsid w:val="00886103"/>
    <w:rsid w:val="00886121"/>
    <w:rsid w:val="00886255"/>
    <w:rsid w:val="008862DC"/>
    <w:rsid w:val="008863A3"/>
    <w:rsid w:val="0088658D"/>
    <w:rsid w:val="008866B0"/>
    <w:rsid w:val="00886867"/>
    <w:rsid w:val="008868E8"/>
    <w:rsid w:val="008869A5"/>
    <w:rsid w:val="00886A78"/>
    <w:rsid w:val="00886A81"/>
    <w:rsid w:val="00886B86"/>
    <w:rsid w:val="00886EE4"/>
    <w:rsid w:val="00886F49"/>
    <w:rsid w:val="00887081"/>
    <w:rsid w:val="00887154"/>
    <w:rsid w:val="008871FB"/>
    <w:rsid w:val="008874BA"/>
    <w:rsid w:val="008875CD"/>
    <w:rsid w:val="00887A38"/>
    <w:rsid w:val="00887ADC"/>
    <w:rsid w:val="00887CC6"/>
    <w:rsid w:val="00887D97"/>
    <w:rsid w:val="00887E01"/>
    <w:rsid w:val="00887EA5"/>
    <w:rsid w:val="00887F20"/>
    <w:rsid w:val="00890347"/>
    <w:rsid w:val="008904E7"/>
    <w:rsid w:val="0089070C"/>
    <w:rsid w:val="00890747"/>
    <w:rsid w:val="0089082F"/>
    <w:rsid w:val="00890AAF"/>
    <w:rsid w:val="00890CE1"/>
    <w:rsid w:val="00890DDD"/>
    <w:rsid w:val="00890E9A"/>
    <w:rsid w:val="00890F79"/>
    <w:rsid w:val="0089128F"/>
    <w:rsid w:val="008912C7"/>
    <w:rsid w:val="008912D9"/>
    <w:rsid w:val="00891A69"/>
    <w:rsid w:val="00891B7A"/>
    <w:rsid w:val="00891D8B"/>
    <w:rsid w:val="00891E58"/>
    <w:rsid w:val="00891E5E"/>
    <w:rsid w:val="00891FD9"/>
    <w:rsid w:val="00892023"/>
    <w:rsid w:val="00892079"/>
    <w:rsid w:val="0089213D"/>
    <w:rsid w:val="008922EE"/>
    <w:rsid w:val="00892352"/>
    <w:rsid w:val="0089264A"/>
    <w:rsid w:val="00892716"/>
    <w:rsid w:val="00892775"/>
    <w:rsid w:val="008927B7"/>
    <w:rsid w:val="00892974"/>
    <w:rsid w:val="00892980"/>
    <w:rsid w:val="008929CD"/>
    <w:rsid w:val="00892AB6"/>
    <w:rsid w:val="00892EB4"/>
    <w:rsid w:val="00892EDF"/>
    <w:rsid w:val="008930C8"/>
    <w:rsid w:val="00893295"/>
    <w:rsid w:val="008933D4"/>
    <w:rsid w:val="008933DB"/>
    <w:rsid w:val="008935CE"/>
    <w:rsid w:val="00893843"/>
    <w:rsid w:val="00893B6E"/>
    <w:rsid w:val="00893B9B"/>
    <w:rsid w:val="00893B9E"/>
    <w:rsid w:val="00893FF2"/>
    <w:rsid w:val="00893FF8"/>
    <w:rsid w:val="008942FC"/>
    <w:rsid w:val="00894537"/>
    <w:rsid w:val="008945BA"/>
    <w:rsid w:val="00894724"/>
    <w:rsid w:val="00894A08"/>
    <w:rsid w:val="00894B2B"/>
    <w:rsid w:val="00894B99"/>
    <w:rsid w:val="00894C83"/>
    <w:rsid w:val="00895129"/>
    <w:rsid w:val="0089519E"/>
    <w:rsid w:val="008951B6"/>
    <w:rsid w:val="008951C9"/>
    <w:rsid w:val="0089523C"/>
    <w:rsid w:val="00895285"/>
    <w:rsid w:val="0089530F"/>
    <w:rsid w:val="008953B7"/>
    <w:rsid w:val="0089552E"/>
    <w:rsid w:val="00895599"/>
    <w:rsid w:val="008958B2"/>
    <w:rsid w:val="008958BA"/>
    <w:rsid w:val="008959F2"/>
    <w:rsid w:val="00895C9C"/>
    <w:rsid w:val="00895D8B"/>
    <w:rsid w:val="0089619C"/>
    <w:rsid w:val="0089625C"/>
    <w:rsid w:val="0089635D"/>
    <w:rsid w:val="00896729"/>
    <w:rsid w:val="0089672D"/>
    <w:rsid w:val="00896730"/>
    <w:rsid w:val="0089673C"/>
    <w:rsid w:val="00896A2B"/>
    <w:rsid w:val="00896D4B"/>
    <w:rsid w:val="00897017"/>
    <w:rsid w:val="008970C9"/>
    <w:rsid w:val="0089718F"/>
    <w:rsid w:val="008972AF"/>
    <w:rsid w:val="008973A3"/>
    <w:rsid w:val="008974F3"/>
    <w:rsid w:val="00897543"/>
    <w:rsid w:val="00897807"/>
    <w:rsid w:val="0089780E"/>
    <w:rsid w:val="008979DE"/>
    <w:rsid w:val="00897A5C"/>
    <w:rsid w:val="00897B05"/>
    <w:rsid w:val="00897D01"/>
    <w:rsid w:val="00897D4B"/>
    <w:rsid w:val="00897DAE"/>
    <w:rsid w:val="00897EB8"/>
    <w:rsid w:val="00897F35"/>
    <w:rsid w:val="00897F49"/>
    <w:rsid w:val="00897FA4"/>
    <w:rsid w:val="008A0025"/>
    <w:rsid w:val="008A014F"/>
    <w:rsid w:val="008A031F"/>
    <w:rsid w:val="008A0374"/>
    <w:rsid w:val="008A046C"/>
    <w:rsid w:val="008A04B9"/>
    <w:rsid w:val="008A04BB"/>
    <w:rsid w:val="008A0623"/>
    <w:rsid w:val="008A0800"/>
    <w:rsid w:val="008A08BA"/>
    <w:rsid w:val="008A0939"/>
    <w:rsid w:val="008A0A58"/>
    <w:rsid w:val="008A0ADB"/>
    <w:rsid w:val="008A0B3D"/>
    <w:rsid w:val="008A0DCE"/>
    <w:rsid w:val="008A0F04"/>
    <w:rsid w:val="008A1102"/>
    <w:rsid w:val="008A1165"/>
    <w:rsid w:val="008A116D"/>
    <w:rsid w:val="008A1207"/>
    <w:rsid w:val="008A167F"/>
    <w:rsid w:val="008A168E"/>
    <w:rsid w:val="008A16E8"/>
    <w:rsid w:val="008A1933"/>
    <w:rsid w:val="008A1A00"/>
    <w:rsid w:val="008A1A2D"/>
    <w:rsid w:val="008A1A4A"/>
    <w:rsid w:val="008A1A93"/>
    <w:rsid w:val="008A1AD7"/>
    <w:rsid w:val="008A1AE3"/>
    <w:rsid w:val="008A1BCC"/>
    <w:rsid w:val="008A1C5C"/>
    <w:rsid w:val="008A1CC4"/>
    <w:rsid w:val="008A1EFF"/>
    <w:rsid w:val="008A2227"/>
    <w:rsid w:val="008A225B"/>
    <w:rsid w:val="008A23FB"/>
    <w:rsid w:val="008A2492"/>
    <w:rsid w:val="008A2529"/>
    <w:rsid w:val="008A25C2"/>
    <w:rsid w:val="008A26F4"/>
    <w:rsid w:val="008A2898"/>
    <w:rsid w:val="008A28E9"/>
    <w:rsid w:val="008A29F7"/>
    <w:rsid w:val="008A2B8E"/>
    <w:rsid w:val="008A2B99"/>
    <w:rsid w:val="008A2CCD"/>
    <w:rsid w:val="008A2E51"/>
    <w:rsid w:val="008A3002"/>
    <w:rsid w:val="008A30DA"/>
    <w:rsid w:val="008A3164"/>
    <w:rsid w:val="008A317C"/>
    <w:rsid w:val="008A3210"/>
    <w:rsid w:val="008A3337"/>
    <w:rsid w:val="008A3530"/>
    <w:rsid w:val="008A3566"/>
    <w:rsid w:val="008A3584"/>
    <w:rsid w:val="008A35F8"/>
    <w:rsid w:val="008A362B"/>
    <w:rsid w:val="008A3652"/>
    <w:rsid w:val="008A3664"/>
    <w:rsid w:val="008A37D8"/>
    <w:rsid w:val="008A3830"/>
    <w:rsid w:val="008A3882"/>
    <w:rsid w:val="008A38C8"/>
    <w:rsid w:val="008A3926"/>
    <w:rsid w:val="008A3B7D"/>
    <w:rsid w:val="008A3E94"/>
    <w:rsid w:val="008A3F9F"/>
    <w:rsid w:val="008A40BE"/>
    <w:rsid w:val="008A41F0"/>
    <w:rsid w:val="008A420D"/>
    <w:rsid w:val="008A4256"/>
    <w:rsid w:val="008A4322"/>
    <w:rsid w:val="008A4536"/>
    <w:rsid w:val="008A46BD"/>
    <w:rsid w:val="008A46E4"/>
    <w:rsid w:val="008A4AD0"/>
    <w:rsid w:val="008A4BCF"/>
    <w:rsid w:val="008A4CE7"/>
    <w:rsid w:val="008A4EB2"/>
    <w:rsid w:val="008A4FB5"/>
    <w:rsid w:val="008A503A"/>
    <w:rsid w:val="008A5220"/>
    <w:rsid w:val="008A5307"/>
    <w:rsid w:val="008A55E4"/>
    <w:rsid w:val="008A568F"/>
    <w:rsid w:val="008A570B"/>
    <w:rsid w:val="008A57E9"/>
    <w:rsid w:val="008A5872"/>
    <w:rsid w:val="008A58C0"/>
    <w:rsid w:val="008A592F"/>
    <w:rsid w:val="008A5B30"/>
    <w:rsid w:val="008A5DA5"/>
    <w:rsid w:val="008A5DF0"/>
    <w:rsid w:val="008A5FA3"/>
    <w:rsid w:val="008A605C"/>
    <w:rsid w:val="008A616A"/>
    <w:rsid w:val="008A648E"/>
    <w:rsid w:val="008A68C6"/>
    <w:rsid w:val="008A6A5D"/>
    <w:rsid w:val="008A6EA5"/>
    <w:rsid w:val="008A70EB"/>
    <w:rsid w:val="008A72D1"/>
    <w:rsid w:val="008A73D7"/>
    <w:rsid w:val="008A77A6"/>
    <w:rsid w:val="008A7954"/>
    <w:rsid w:val="008A799D"/>
    <w:rsid w:val="008A7BD8"/>
    <w:rsid w:val="008A7C55"/>
    <w:rsid w:val="008A7CC9"/>
    <w:rsid w:val="008A7D0A"/>
    <w:rsid w:val="008A7D81"/>
    <w:rsid w:val="008A7E64"/>
    <w:rsid w:val="008A7EEF"/>
    <w:rsid w:val="008B0163"/>
    <w:rsid w:val="008B0384"/>
    <w:rsid w:val="008B03C1"/>
    <w:rsid w:val="008B05D6"/>
    <w:rsid w:val="008B0765"/>
    <w:rsid w:val="008B0885"/>
    <w:rsid w:val="008B0A81"/>
    <w:rsid w:val="008B0AA7"/>
    <w:rsid w:val="008B0AD6"/>
    <w:rsid w:val="008B0C16"/>
    <w:rsid w:val="008B0D98"/>
    <w:rsid w:val="008B0E60"/>
    <w:rsid w:val="008B10F6"/>
    <w:rsid w:val="008B11C5"/>
    <w:rsid w:val="008B14A9"/>
    <w:rsid w:val="008B1570"/>
    <w:rsid w:val="008B15DF"/>
    <w:rsid w:val="008B17C3"/>
    <w:rsid w:val="008B1822"/>
    <w:rsid w:val="008B19E2"/>
    <w:rsid w:val="008B19E4"/>
    <w:rsid w:val="008B1BE5"/>
    <w:rsid w:val="008B1C9C"/>
    <w:rsid w:val="008B1E2E"/>
    <w:rsid w:val="008B22DF"/>
    <w:rsid w:val="008B2302"/>
    <w:rsid w:val="008B247D"/>
    <w:rsid w:val="008B27DB"/>
    <w:rsid w:val="008B2800"/>
    <w:rsid w:val="008B294A"/>
    <w:rsid w:val="008B29A2"/>
    <w:rsid w:val="008B2A54"/>
    <w:rsid w:val="008B2C49"/>
    <w:rsid w:val="008B2C6E"/>
    <w:rsid w:val="008B2D1D"/>
    <w:rsid w:val="008B2E3C"/>
    <w:rsid w:val="008B2E79"/>
    <w:rsid w:val="008B3005"/>
    <w:rsid w:val="008B30A3"/>
    <w:rsid w:val="008B31E5"/>
    <w:rsid w:val="008B32DB"/>
    <w:rsid w:val="008B3403"/>
    <w:rsid w:val="008B3612"/>
    <w:rsid w:val="008B368D"/>
    <w:rsid w:val="008B391D"/>
    <w:rsid w:val="008B397A"/>
    <w:rsid w:val="008B39F1"/>
    <w:rsid w:val="008B3B0B"/>
    <w:rsid w:val="008B3D12"/>
    <w:rsid w:val="008B405D"/>
    <w:rsid w:val="008B409A"/>
    <w:rsid w:val="008B4190"/>
    <w:rsid w:val="008B41EF"/>
    <w:rsid w:val="008B4285"/>
    <w:rsid w:val="008B43AD"/>
    <w:rsid w:val="008B43CE"/>
    <w:rsid w:val="008B45F9"/>
    <w:rsid w:val="008B46DD"/>
    <w:rsid w:val="008B46FC"/>
    <w:rsid w:val="008B48DA"/>
    <w:rsid w:val="008B4962"/>
    <w:rsid w:val="008B4A4B"/>
    <w:rsid w:val="008B4A9F"/>
    <w:rsid w:val="008B4B64"/>
    <w:rsid w:val="008B4C11"/>
    <w:rsid w:val="008B5097"/>
    <w:rsid w:val="008B51F0"/>
    <w:rsid w:val="008B520C"/>
    <w:rsid w:val="008B5304"/>
    <w:rsid w:val="008B531B"/>
    <w:rsid w:val="008B5540"/>
    <w:rsid w:val="008B5758"/>
    <w:rsid w:val="008B5771"/>
    <w:rsid w:val="008B57AA"/>
    <w:rsid w:val="008B5931"/>
    <w:rsid w:val="008B5938"/>
    <w:rsid w:val="008B5A3E"/>
    <w:rsid w:val="008B5A53"/>
    <w:rsid w:val="008B5B50"/>
    <w:rsid w:val="008B5CD8"/>
    <w:rsid w:val="008B5D7D"/>
    <w:rsid w:val="008B5DF1"/>
    <w:rsid w:val="008B5F0B"/>
    <w:rsid w:val="008B5F88"/>
    <w:rsid w:val="008B5FD9"/>
    <w:rsid w:val="008B613D"/>
    <w:rsid w:val="008B6286"/>
    <w:rsid w:val="008B63EB"/>
    <w:rsid w:val="008B64D6"/>
    <w:rsid w:val="008B6613"/>
    <w:rsid w:val="008B6616"/>
    <w:rsid w:val="008B66D0"/>
    <w:rsid w:val="008B672C"/>
    <w:rsid w:val="008B67CF"/>
    <w:rsid w:val="008B6931"/>
    <w:rsid w:val="008B69AA"/>
    <w:rsid w:val="008B6BD5"/>
    <w:rsid w:val="008B6BDA"/>
    <w:rsid w:val="008B6BE7"/>
    <w:rsid w:val="008B6C29"/>
    <w:rsid w:val="008B6C36"/>
    <w:rsid w:val="008B6DE4"/>
    <w:rsid w:val="008B6E51"/>
    <w:rsid w:val="008B6E6D"/>
    <w:rsid w:val="008B6F17"/>
    <w:rsid w:val="008B7203"/>
    <w:rsid w:val="008B7272"/>
    <w:rsid w:val="008B73B1"/>
    <w:rsid w:val="008B76F7"/>
    <w:rsid w:val="008B7A09"/>
    <w:rsid w:val="008B7C12"/>
    <w:rsid w:val="008B7C35"/>
    <w:rsid w:val="008B7E1F"/>
    <w:rsid w:val="008B7E33"/>
    <w:rsid w:val="008B7E59"/>
    <w:rsid w:val="008C0069"/>
    <w:rsid w:val="008C008D"/>
    <w:rsid w:val="008C0118"/>
    <w:rsid w:val="008C0246"/>
    <w:rsid w:val="008C024B"/>
    <w:rsid w:val="008C0509"/>
    <w:rsid w:val="008C051C"/>
    <w:rsid w:val="008C0569"/>
    <w:rsid w:val="008C0A67"/>
    <w:rsid w:val="008C0C76"/>
    <w:rsid w:val="008C0CC8"/>
    <w:rsid w:val="008C0FB4"/>
    <w:rsid w:val="008C0FBD"/>
    <w:rsid w:val="008C0FF1"/>
    <w:rsid w:val="008C1031"/>
    <w:rsid w:val="008C1071"/>
    <w:rsid w:val="008C11F6"/>
    <w:rsid w:val="008C11FE"/>
    <w:rsid w:val="008C13DD"/>
    <w:rsid w:val="008C1420"/>
    <w:rsid w:val="008C1422"/>
    <w:rsid w:val="008C1431"/>
    <w:rsid w:val="008C1481"/>
    <w:rsid w:val="008C151B"/>
    <w:rsid w:val="008C154C"/>
    <w:rsid w:val="008C1603"/>
    <w:rsid w:val="008C19B3"/>
    <w:rsid w:val="008C1B7B"/>
    <w:rsid w:val="008C1BCE"/>
    <w:rsid w:val="008C1C42"/>
    <w:rsid w:val="008C1C4B"/>
    <w:rsid w:val="008C1C76"/>
    <w:rsid w:val="008C1E10"/>
    <w:rsid w:val="008C1E59"/>
    <w:rsid w:val="008C1EDD"/>
    <w:rsid w:val="008C1F94"/>
    <w:rsid w:val="008C1F9A"/>
    <w:rsid w:val="008C2140"/>
    <w:rsid w:val="008C21A7"/>
    <w:rsid w:val="008C2280"/>
    <w:rsid w:val="008C23BA"/>
    <w:rsid w:val="008C2487"/>
    <w:rsid w:val="008C26F4"/>
    <w:rsid w:val="008C2738"/>
    <w:rsid w:val="008C28E4"/>
    <w:rsid w:val="008C2961"/>
    <w:rsid w:val="008C2BFC"/>
    <w:rsid w:val="008C2DAD"/>
    <w:rsid w:val="008C2EAA"/>
    <w:rsid w:val="008C3039"/>
    <w:rsid w:val="008C30CF"/>
    <w:rsid w:val="008C311A"/>
    <w:rsid w:val="008C31A9"/>
    <w:rsid w:val="008C31C8"/>
    <w:rsid w:val="008C32CE"/>
    <w:rsid w:val="008C3475"/>
    <w:rsid w:val="008C35F6"/>
    <w:rsid w:val="008C36BA"/>
    <w:rsid w:val="008C3968"/>
    <w:rsid w:val="008C3972"/>
    <w:rsid w:val="008C3E4F"/>
    <w:rsid w:val="008C3E6A"/>
    <w:rsid w:val="008C412B"/>
    <w:rsid w:val="008C4212"/>
    <w:rsid w:val="008C4218"/>
    <w:rsid w:val="008C45EE"/>
    <w:rsid w:val="008C47BE"/>
    <w:rsid w:val="008C47DF"/>
    <w:rsid w:val="008C4882"/>
    <w:rsid w:val="008C4C1B"/>
    <w:rsid w:val="008C4E78"/>
    <w:rsid w:val="008C517A"/>
    <w:rsid w:val="008C5285"/>
    <w:rsid w:val="008C5310"/>
    <w:rsid w:val="008C5666"/>
    <w:rsid w:val="008C5779"/>
    <w:rsid w:val="008C57BE"/>
    <w:rsid w:val="008C588C"/>
    <w:rsid w:val="008C596A"/>
    <w:rsid w:val="008C5A17"/>
    <w:rsid w:val="008C5A70"/>
    <w:rsid w:val="008C5A71"/>
    <w:rsid w:val="008C5C81"/>
    <w:rsid w:val="008C5E74"/>
    <w:rsid w:val="008C5FEE"/>
    <w:rsid w:val="008C6076"/>
    <w:rsid w:val="008C617C"/>
    <w:rsid w:val="008C62F5"/>
    <w:rsid w:val="008C637D"/>
    <w:rsid w:val="008C6421"/>
    <w:rsid w:val="008C6627"/>
    <w:rsid w:val="008C6632"/>
    <w:rsid w:val="008C67B1"/>
    <w:rsid w:val="008C69F7"/>
    <w:rsid w:val="008C6A32"/>
    <w:rsid w:val="008C6B9C"/>
    <w:rsid w:val="008C6BAB"/>
    <w:rsid w:val="008C6BE9"/>
    <w:rsid w:val="008C6BEF"/>
    <w:rsid w:val="008C6CA9"/>
    <w:rsid w:val="008C6D78"/>
    <w:rsid w:val="008C6DD2"/>
    <w:rsid w:val="008C6E1D"/>
    <w:rsid w:val="008C6ED4"/>
    <w:rsid w:val="008C6F31"/>
    <w:rsid w:val="008C702D"/>
    <w:rsid w:val="008C7127"/>
    <w:rsid w:val="008C7256"/>
    <w:rsid w:val="008C7785"/>
    <w:rsid w:val="008C78B4"/>
    <w:rsid w:val="008C7A29"/>
    <w:rsid w:val="008C7A2F"/>
    <w:rsid w:val="008C7AD9"/>
    <w:rsid w:val="008C7B64"/>
    <w:rsid w:val="008C7BCC"/>
    <w:rsid w:val="008C7F30"/>
    <w:rsid w:val="008C7F71"/>
    <w:rsid w:val="008C7FA9"/>
    <w:rsid w:val="008D01AA"/>
    <w:rsid w:val="008D0213"/>
    <w:rsid w:val="008D0216"/>
    <w:rsid w:val="008D027A"/>
    <w:rsid w:val="008D044D"/>
    <w:rsid w:val="008D0459"/>
    <w:rsid w:val="008D06C0"/>
    <w:rsid w:val="008D079B"/>
    <w:rsid w:val="008D0B29"/>
    <w:rsid w:val="008D0BAF"/>
    <w:rsid w:val="008D0C69"/>
    <w:rsid w:val="008D0CD2"/>
    <w:rsid w:val="008D0D00"/>
    <w:rsid w:val="008D0F45"/>
    <w:rsid w:val="008D1009"/>
    <w:rsid w:val="008D1181"/>
    <w:rsid w:val="008D12D3"/>
    <w:rsid w:val="008D136C"/>
    <w:rsid w:val="008D138A"/>
    <w:rsid w:val="008D1432"/>
    <w:rsid w:val="008D14B2"/>
    <w:rsid w:val="008D152E"/>
    <w:rsid w:val="008D16CD"/>
    <w:rsid w:val="008D181F"/>
    <w:rsid w:val="008D18BA"/>
    <w:rsid w:val="008D1AA1"/>
    <w:rsid w:val="008D1C70"/>
    <w:rsid w:val="008D1D5A"/>
    <w:rsid w:val="008D1DEE"/>
    <w:rsid w:val="008D1E28"/>
    <w:rsid w:val="008D1F73"/>
    <w:rsid w:val="008D1F9D"/>
    <w:rsid w:val="008D2116"/>
    <w:rsid w:val="008D21BB"/>
    <w:rsid w:val="008D2359"/>
    <w:rsid w:val="008D24FB"/>
    <w:rsid w:val="008D254C"/>
    <w:rsid w:val="008D25F0"/>
    <w:rsid w:val="008D2612"/>
    <w:rsid w:val="008D26D9"/>
    <w:rsid w:val="008D28DC"/>
    <w:rsid w:val="008D2A74"/>
    <w:rsid w:val="008D2E9C"/>
    <w:rsid w:val="008D2F99"/>
    <w:rsid w:val="008D3226"/>
    <w:rsid w:val="008D326E"/>
    <w:rsid w:val="008D3393"/>
    <w:rsid w:val="008D33AF"/>
    <w:rsid w:val="008D33B3"/>
    <w:rsid w:val="008D346B"/>
    <w:rsid w:val="008D36A5"/>
    <w:rsid w:val="008D3742"/>
    <w:rsid w:val="008D38EC"/>
    <w:rsid w:val="008D3B1B"/>
    <w:rsid w:val="008D3B1D"/>
    <w:rsid w:val="008D3CC8"/>
    <w:rsid w:val="008D3F3F"/>
    <w:rsid w:val="008D40E4"/>
    <w:rsid w:val="008D42C8"/>
    <w:rsid w:val="008D433A"/>
    <w:rsid w:val="008D43CC"/>
    <w:rsid w:val="008D445B"/>
    <w:rsid w:val="008D44E4"/>
    <w:rsid w:val="008D44F4"/>
    <w:rsid w:val="008D4662"/>
    <w:rsid w:val="008D4839"/>
    <w:rsid w:val="008D4A4E"/>
    <w:rsid w:val="008D4BAE"/>
    <w:rsid w:val="008D4BF4"/>
    <w:rsid w:val="008D4C8F"/>
    <w:rsid w:val="008D4FC2"/>
    <w:rsid w:val="008D502D"/>
    <w:rsid w:val="008D5368"/>
    <w:rsid w:val="008D5563"/>
    <w:rsid w:val="008D5877"/>
    <w:rsid w:val="008D5957"/>
    <w:rsid w:val="008D59C9"/>
    <w:rsid w:val="008D5D0C"/>
    <w:rsid w:val="008D5D2F"/>
    <w:rsid w:val="008D5D4B"/>
    <w:rsid w:val="008D5DEC"/>
    <w:rsid w:val="008D5E71"/>
    <w:rsid w:val="008D5EDA"/>
    <w:rsid w:val="008D6328"/>
    <w:rsid w:val="008D63D0"/>
    <w:rsid w:val="008D63EA"/>
    <w:rsid w:val="008D64B8"/>
    <w:rsid w:val="008D651A"/>
    <w:rsid w:val="008D65A3"/>
    <w:rsid w:val="008D668D"/>
    <w:rsid w:val="008D6726"/>
    <w:rsid w:val="008D6857"/>
    <w:rsid w:val="008D6957"/>
    <w:rsid w:val="008D69AF"/>
    <w:rsid w:val="008D69F9"/>
    <w:rsid w:val="008D6A8C"/>
    <w:rsid w:val="008D6AC3"/>
    <w:rsid w:val="008D6CCD"/>
    <w:rsid w:val="008D6D72"/>
    <w:rsid w:val="008D6F0A"/>
    <w:rsid w:val="008D718C"/>
    <w:rsid w:val="008D718D"/>
    <w:rsid w:val="008D72BE"/>
    <w:rsid w:val="008D733D"/>
    <w:rsid w:val="008D74A2"/>
    <w:rsid w:val="008D7680"/>
    <w:rsid w:val="008D78B2"/>
    <w:rsid w:val="008D79AD"/>
    <w:rsid w:val="008D79BE"/>
    <w:rsid w:val="008D7A8E"/>
    <w:rsid w:val="008D7D91"/>
    <w:rsid w:val="008D7DD2"/>
    <w:rsid w:val="008D7EF3"/>
    <w:rsid w:val="008D7F0A"/>
    <w:rsid w:val="008D7F31"/>
    <w:rsid w:val="008E0265"/>
    <w:rsid w:val="008E03A3"/>
    <w:rsid w:val="008E0551"/>
    <w:rsid w:val="008E0559"/>
    <w:rsid w:val="008E0640"/>
    <w:rsid w:val="008E0677"/>
    <w:rsid w:val="008E0698"/>
    <w:rsid w:val="008E06A9"/>
    <w:rsid w:val="008E074C"/>
    <w:rsid w:val="008E099E"/>
    <w:rsid w:val="008E0BB7"/>
    <w:rsid w:val="008E0CE6"/>
    <w:rsid w:val="008E0EC5"/>
    <w:rsid w:val="008E1246"/>
    <w:rsid w:val="008E12CD"/>
    <w:rsid w:val="008E13AC"/>
    <w:rsid w:val="008E16F2"/>
    <w:rsid w:val="008E17A2"/>
    <w:rsid w:val="008E1A3E"/>
    <w:rsid w:val="008E1A4C"/>
    <w:rsid w:val="008E1B11"/>
    <w:rsid w:val="008E1C63"/>
    <w:rsid w:val="008E1C96"/>
    <w:rsid w:val="008E1CFE"/>
    <w:rsid w:val="008E1D5A"/>
    <w:rsid w:val="008E1D73"/>
    <w:rsid w:val="008E1E6C"/>
    <w:rsid w:val="008E1F37"/>
    <w:rsid w:val="008E1FEC"/>
    <w:rsid w:val="008E1FF2"/>
    <w:rsid w:val="008E2023"/>
    <w:rsid w:val="008E24C3"/>
    <w:rsid w:val="008E2561"/>
    <w:rsid w:val="008E257B"/>
    <w:rsid w:val="008E264D"/>
    <w:rsid w:val="008E2671"/>
    <w:rsid w:val="008E2784"/>
    <w:rsid w:val="008E2960"/>
    <w:rsid w:val="008E2A29"/>
    <w:rsid w:val="008E2B4E"/>
    <w:rsid w:val="008E2B7E"/>
    <w:rsid w:val="008E2BA6"/>
    <w:rsid w:val="008E2BD6"/>
    <w:rsid w:val="008E2CD7"/>
    <w:rsid w:val="008E2E10"/>
    <w:rsid w:val="008E2E2C"/>
    <w:rsid w:val="008E2E93"/>
    <w:rsid w:val="008E2EBD"/>
    <w:rsid w:val="008E2EF0"/>
    <w:rsid w:val="008E2F13"/>
    <w:rsid w:val="008E2F49"/>
    <w:rsid w:val="008E2F55"/>
    <w:rsid w:val="008E2F82"/>
    <w:rsid w:val="008E3214"/>
    <w:rsid w:val="008E33CE"/>
    <w:rsid w:val="008E3713"/>
    <w:rsid w:val="008E378D"/>
    <w:rsid w:val="008E38D5"/>
    <w:rsid w:val="008E3934"/>
    <w:rsid w:val="008E3992"/>
    <w:rsid w:val="008E3A4E"/>
    <w:rsid w:val="008E3ABC"/>
    <w:rsid w:val="008E3AEE"/>
    <w:rsid w:val="008E3CBA"/>
    <w:rsid w:val="008E3E30"/>
    <w:rsid w:val="008E3F50"/>
    <w:rsid w:val="008E3FAD"/>
    <w:rsid w:val="008E40E3"/>
    <w:rsid w:val="008E4273"/>
    <w:rsid w:val="008E44BC"/>
    <w:rsid w:val="008E472F"/>
    <w:rsid w:val="008E4960"/>
    <w:rsid w:val="008E4B7F"/>
    <w:rsid w:val="008E4FDB"/>
    <w:rsid w:val="008E508C"/>
    <w:rsid w:val="008E5260"/>
    <w:rsid w:val="008E5437"/>
    <w:rsid w:val="008E544F"/>
    <w:rsid w:val="008E54DC"/>
    <w:rsid w:val="008E54E2"/>
    <w:rsid w:val="008E5598"/>
    <w:rsid w:val="008E5659"/>
    <w:rsid w:val="008E566D"/>
    <w:rsid w:val="008E5872"/>
    <w:rsid w:val="008E59BC"/>
    <w:rsid w:val="008E5A17"/>
    <w:rsid w:val="008E5C5C"/>
    <w:rsid w:val="008E5D03"/>
    <w:rsid w:val="008E5D7C"/>
    <w:rsid w:val="008E5E4B"/>
    <w:rsid w:val="008E5E4E"/>
    <w:rsid w:val="008E5FE5"/>
    <w:rsid w:val="008E5FEA"/>
    <w:rsid w:val="008E6232"/>
    <w:rsid w:val="008E62C7"/>
    <w:rsid w:val="008E6447"/>
    <w:rsid w:val="008E6660"/>
    <w:rsid w:val="008E669E"/>
    <w:rsid w:val="008E66A7"/>
    <w:rsid w:val="008E6749"/>
    <w:rsid w:val="008E688B"/>
    <w:rsid w:val="008E69D8"/>
    <w:rsid w:val="008E6A28"/>
    <w:rsid w:val="008E6A9B"/>
    <w:rsid w:val="008E6D35"/>
    <w:rsid w:val="008E6DDF"/>
    <w:rsid w:val="008E6E2B"/>
    <w:rsid w:val="008E6F13"/>
    <w:rsid w:val="008E6F6B"/>
    <w:rsid w:val="008E7146"/>
    <w:rsid w:val="008E71A5"/>
    <w:rsid w:val="008E7253"/>
    <w:rsid w:val="008E7313"/>
    <w:rsid w:val="008E73A1"/>
    <w:rsid w:val="008E7420"/>
    <w:rsid w:val="008E7424"/>
    <w:rsid w:val="008E7436"/>
    <w:rsid w:val="008E74F0"/>
    <w:rsid w:val="008E7573"/>
    <w:rsid w:val="008E75B4"/>
    <w:rsid w:val="008E7615"/>
    <w:rsid w:val="008E7673"/>
    <w:rsid w:val="008E7929"/>
    <w:rsid w:val="008E7AE5"/>
    <w:rsid w:val="008E7BFE"/>
    <w:rsid w:val="008E7D28"/>
    <w:rsid w:val="008E7F80"/>
    <w:rsid w:val="008F0260"/>
    <w:rsid w:val="008F0292"/>
    <w:rsid w:val="008F034C"/>
    <w:rsid w:val="008F036A"/>
    <w:rsid w:val="008F03F9"/>
    <w:rsid w:val="008F0485"/>
    <w:rsid w:val="008F052D"/>
    <w:rsid w:val="008F0665"/>
    <w:rsid w:val="008F06C6"/>
    <w:rsid w:val="008F074F"/>
    <w:rsid w:val="008F0A50"/>
    <w:rsid w:val="008F0B7D"/>
    <w:rsid w:val="008F0BA2"/>
    <w:rsid w:val="008F0DCE"/>
    <w:rsid w:val="008F0EF9"/>
    <w:rsid w:val="008F0F78"/>
    <w:rsid w:val="008F1153"/>
    <w:rsid w:val="008F1228"/>
    <w:rsid w:val="008F1822"/>
    <w:rsid w:val="008F1834"/>
    <w:rsid w:val="008F184A"/>
    <w:rsid w:val="008F190E"/>
    <w:rsid w:val="008F1A1E"/>
    <w:rsid w:val="008F1BF2"/>
    <w:rsid w:val="008F1FB2"/>
    <w:rsid w:val="008F1FFC"/>
    <w:rsid w:val="008F2309"/>
    <w:rsid w:val="008F235E"/>
    <w:rsid w:val="008F23C6"/>
    <w:rsid w:val="008F2403"/>
    <w:rsid w:val="008F2496"/>
    <w:rsid w:val="008F24DE"/>
    <w:rsid w:val="008F24EC"/>
    <w:rsid w:val="008F2627"/>
    <w:rsid w:val="008F2881"/>
    <w:rsid w:val="008F28BC"/>
    <w:rsid w:val="008F2944"/>
    <w:rsid w:val="008F295C"/>
    <w:rsid w:val="008F2B09"/>
    <w:rsid w:val="008F2BBB"/>
    <w:rsid w:val="008F2F13"/>
    <w:rsid w:val="008F3096"/>
    <w:rsid w:val="008F31BE"/>
    <w:rsid w:val="008F3223"/>
    <w:rsid w:val="008F325D"/>
    <w:rsid w:val="008F367D"/>
    <w:rsid w:val="008F382F"/>
    <w:rsid w:val="008F38B4"/>
    <w:rsid w:val="008F38E6"/>
    <w:rsid w:val="008F38F9"/>
    <w:rsid w:val="008F3A1E"/>
    <w:rsid w:val="008F3AA2"/>
    <w:rsid w:val="008F3BE7"/>
    <w:rsid w:val="008F3D96"/>
    <w:rsid w:val="008F3FE4"/>
    <w:rsid w:val="008F401A"/>
    <w:rsid w:val="008F4084"/>
    <w:rsid w:val="008F41D9"/>
    <w:rsid w:val="008F4243"/>
    <w:rsid w:val="008F4249"/>
    <w:rsid w:val="008F4474"/>
    <w:rsid w:val="008F4525"/>
    <w:rsid w:val="008F46A1"/>
    <w:rsid w:val="008F48F0"/>
    <w:rsid w:val="008F4ADB"/>
    <w:rsid w:val="008F4B1B"/>
    <w:rsid w:val="008F4BD6"/>
    <w:rsid w:val="008F4BE9"/>
    <w:rsid w:val="008F4C1B"/>
    <w:rsid w:val="008F4F5F"/>
    <w:rsid w:val="008F4F6A"/>
    <w:rsid w:val="008F5058"/>
    <w:rsid w:val="008F51C7"/>
    <w:rsid w:val="008F5239"/>
    <w:rsid w:val="008F52D3"/>
    <w:rsid w:val="008F532A"/>
    <w:rsid w:val="008F54A2"/>
    <w:rsid w:val="008F5684"/>
    <w:rsid w:val="008F573C"/>
    <w:rsid w:val="008F59BF"/>
    <w:rsid w:val="008F5B7A"/>
    <w:rsid w:val="008F5C2D"/>
    <w:rsid w:val="008F5D8F"/>
    <w:rsid w:val="008F5EC3"/>
    <w:rsid w:val="008F610A"/>
    <w:rsid w:val="008F61D0"/>
    <w:rsid w:val="008F61F9"/>
    <w:rsid w:val="008F640E"/>
    <w:rsid w:val="008F64DC"/>
    <w:rsid w:val="008F6523"/>
    <w:rsid w:val="008F65E0"/>
    <w:rsid w:val="008F6751"/>
    <w:rsid w:val="008F6758"/>
    <w:rsid w:val="008F677F"/>
    <w:rsid w:val="008F6906"/>
    <w:rsid w:val="008F6A80"/>
    <w:rsid w:val="008F6C1A"/>
    <w:rsid w:val="008F6CB3"/>
    <w:rsid w:val="008F6E85"/>
    <w:rsid w:val="008F6FE9"/>
    <w:rsid w:val="008F7021"/>
    <w:rsid w:val="008F71F7"/>
    <w:rsid w:val="008F728D"/>
    <w:rsid w:val="008F73E8"/>
    <w:rsid w:val="008F7540"/>
    <w:rsid w:val="008F7584"/>
    <w:rsid w:val="008F7C12"/>
    <w:rsid w:val="008F7E17"/>
    <w:rsid w:val="008F7E85"/>
    <w:rsid w:val="008F7ECD"/>
    <w:rsid w:val="0090018C"/>
    <w:rsid w:val="00900196"/>
    <w:rsid w:val="00900586"/>
    <w:rsid w:val="009006E7"/>
    <w:rsid w:val="0090080E"/>
    <w:rsid w:val="00900879"/>
    <w:rsid w:val="00900A14"/>
    <w:rsid w:val="00900D97"/>
    <w:rsid w:val="00900F23"/>
    <w:rsid w:val="00900F50"/>
    <w:rsid w:val="00901181"/>
    <w:rsid w:val="00901261"/>
    <w:rsid w:val="00901269"/>
    <w:rsid w:val="0090129A"/>
    <w:rsid w:val="009012E9"/>
    <w:rsid w:val="00901371"/>
    <w:rsid w:val="0090162A"/>
    <w:rsid w:val="00901641"/>
    <w:rsid w:val="0090182D"/>
    <w:rsid w:val="00901945"/>
    <w:rsid w:val="00901C69"/>
    <w:rsid w:val="00901CFD"/>
    <w:rsid w:val="00901E9B"/>
    <w:rsid w:val="0090215E"/>
    <w:rsid w:val="009021AE"/>
    <w:rsid w:val="009021E5"/>
    <w:rsid w:val="0090222E"/>
    <w:rsid w:val="00902372"/>
    <w:rsid w:val="00902469"/>
    <w:rsid w:val="0090250E"/>
    <w:rsid w:val="009026EC"/>
    <w:rsid w:val="00902938"/>
    <w:rsid w:val="00902957"/>
    <w:rsid w:val="00902A77"/>
    <w:rsid w:val="00902A82"/>
    <w:rsid w:val="00902B30"/>
    <w:rsid w:val="00902B86"/>
    <w:rsid w:val="00902C23"/>
    <w:rsid w:val="00902C5C"/>
    <w:rsid w:val="00902E02"/>
    <w:rsid w:val="00902F5C"/>
    <w:rsid w:val="00903072"/>
    <w:rsid w:val="0090310E"/>
    <w:rsid w:val="00903157"/>
    <w:rsid w:val="0090344E"/>
    <w:rsid w:val="009035A7"/>
    <w:rsid w:val="00903620"/>
    <w:rsid w:val="0090391F"/>
    <w:rsid w:val="00903B09"/>
    <w:rsid w:val="00903BFA"/>
    <w:rsid w:val="00903C10"/>
    <w:rsid w:val="00903CAE"/>
    <w:rsid w:val="00903CDA"/>
    <w:rsid w:val="00903D31"/>
    <w:rsid w:val="00903E38"/>
    <w:rsid w:val="00903FC2"/>
    <w:rsid w:val="00903FDC"/>
    <w:rsid w:val="00904066"/>
    <w:rsid w:val="00904068"/>
    <w:rsid w:val="00904072"/>
    <w:rsid w:val="009040F8"/>
    <w:rsid w:val="0090422C"/>
    <w:rsid w:val="0090447E"/>
    <w:rsid w:val="009044ED"/>
    <w:rsid w:val="00904513"/>
    <w:rsid w:val="009049E1"/>
    <w:rsid w:val="00904AB3"/>
    <w:rsid w:val="00904D9E"/>
    <w:rsid w:val="00904EFA"/>
    <w:rsid w:val="00904EFD"/>
    <w:rsid w:val="00904FB6"/>
    <w:rsid w:val="00905070"/>
    <w:rsid w:val="009050D1"/>
    <w:rsid w:val="009050FD"/>
    <w:rsid w:val="009051A7"/>
    <w:rsid w:val="00905372"/>
    <w:rsid w:val="00905391"/>
    <w:rsid w:val="009053E6"/>
    <w:rsid w:val="00905655"/>
    <w:rsid w:val="009056DC"/>
    <w:rsid w:val="00905713"/>
    <w:rsid w:val="00905996"/>
    <w:rsid w:val="00905D08"/>
    <w:rsid w:val="00905E46"/>
    <w:rsid w:val="00905E4E"/>
    <w:rsid w:val="00905E85"/>
    <w:rsid w:val="00905E89"/>
    <w:rsid w:val="00906086"/>
    <w:rsid w:val="009061C8"/>
    <w:rsid w:val="00906343"/>
    <w:rsid w:val="00906584"/>
    <w:rsid w:val="00906779"/>
    <w:rsid w:val="00906A64"/>
    <w:rsid w:val="00906A94"/>
    <w:rsid w:val="00906B76"/>
    <w:rsid w:val="00906BEF"/>
    <w:rsid w:val="00906E34"/>
    <w:rsid w:val="00906FA2"/>
    <w:rsid w:val="0090727D"/>
    <w:rsid w:val="00907347"/>
    <w:rsid w:val="00907351"/>
    <w:rsid w:val="0090735C"/>
    <w:rsid w:val="009073E4"/>
    <w:rsid w:val="00907508"/>
    <w:rsid w:val="009077FC"/>
    <w:rsid w:val="00907973"/>
    <w:rsid w:val="00907A34"/>
    <w:rsid w:val="00907C98"/>
    <w:rsid w:val="00907DA6"/>
    <w:rsid w:val="00907FF4"/>
    <w:rsid w:val="00910072"/>
    <w:rsid w:val="00910123"/>
    <w:rsid w:val="00910216"/>
    <w:rsid w:val="00910320"/>
    <w:rsid w:val="0091047B"/>
    <w:rsid w:val="0091054B"/>
    <w:rsid w:val="009106D8"/>
    <w:rsid w:val="00910759"/>
    <w:rsid w:val="00910B6A"/>
    <w:rsid w:val="00910CD4"/>
    <w:rsid w:val="00910D2D"/>
    <w:rsid w:val="00910E3C"/>
    <w:rsid w:val="00910EE0"/>
    <w:rsid w:val="00910FC2"/>
    <w:rsid w:val="00911096"/>
    <w:rsid w:val="00911232"/>
    <w:rsid w:val="009112B8"/>
    <w:rsid w:val="00911373"/>
    <w:rsid w:val="00911458"/>
    <w:rsid w:val="00911741"/>
    <w:rsid w:val="00911750"/>
    <w:rsid w:val="0091185D"/>
    <w:rsid w:val="00911A66"/>
    <w:rsid w:val="00911B5B"/>
    <w:rsid w:val="00911B87"/>
    <w:rsid w:val="00911BBB"/>
    <w:rsid w:val="00911C9E"/>
    <w:rsid w:val="00911D16"/>
    <w:rsid w:val="00911E63"/>
    <w:rsid w:val="00911F31"/>
    <w:rsid w:val="009120A5"/>
    <w:rsid w:val="0091213D"/>
    <w:rsid w:val="009121B7"/>
    <w:rsid w:val="0091232E"/>
    <w:rsid w:val="009123C1"/>
    <w:rsid w:val="00912498"/>
    <w:rsid w:val="009126C7"/>
    <w:rsid w:val="0091282E"/>
    <w:rsid w:val="0091288E"/>
    <w:rsid w:val="00912B3F"/>
    <w:rsid w:val="00912B62"/>
    <w:rsid w:val="00912C6F"/>
    <w:rsid w:val="00912D4F"/>
    <w:rsid w:val="00912E97"/>
    <w:rsid w:val="00912EAC"/>
    <w:rsid w:val="00912F13"/>
    <w:rsid w:val="00912FC6"/>
    <w:rsid w:val="009130D1"/>
    <w:rsid w:val="0091312C"/>
    <w:rsid w:val="00913200"/>
    <w:rsid w:val="00913242"/>
    <w:rsid w:val="009132F0"/>
    <w:rsid w:val="00913416"/>
    <w:rsid w:val="00913465"/>
    <w:rsid w:val="00913681"/>
    <w:rsid w:val="009136AC"/>
    <w:rsid w:val="009136DA"/>
    <w:rsid w:val="00913735"/>
    <w:rsid w:val="00913D0C"/>
    <w:rsid w:val="00913E40"/>
    <w:rsid w:val="0091421E"/>
    <w:rsid w:val="009142FF"/>
    <w:rsid w:val="009144D7"/>
    <w:rsid w:val="009145ED"/>
    <w:rsid w:val="00914660"/>
    <w:rsid w:val="009146B4"/>
    <w:rsid w:val="009146D4"/>
    <w:rsid w:val="009147F6"/>
    <w:rsid w:val="00914A04"/>
    <w:rsid w:val="00914A7E"/>
    <w:rsid w:val="00914B11"/>
    <w:rsid w:val="00914B53"/>
    <w:rsid w:val="00914E02"/>
    <w:rsid w:val="00914E43"/>
    <w:rsid w:val="00914F99"/>
    <w:rsid w:val="00915099"/>
    <w:rsid w:val="009150D9"/>
    <w:rsid w:val="0091513C"/>
    <w:rsid w:val="0091577B"/>
    <w:rsid w:val="00915787"/>
    <w:rsid w:val="009158D1"/>
    <w:rsid w:val="00915A17"/>
    <w:rsid w:val="00915A30"/>
    <w:rsid w:val="00915A57"/>
    <w:rsid w:val="00915C66"/>
    <w:rsid w:val="00915CBC"/>
    <w:rsid w:val="00915D63"/>
    <w:rsid w:val="00915D6F"/>
    <w:rsid w:val="0091606D"/>
    <w:rsid w:val="0091641E"/>
    <w:rsid w:val="00916443"/>
    <w:rsid w:val="00916556"/>
    <w:rsid w:val="009167AB"/>
    <w:rsid w:val="00916871"/>
    <w:rsid w:val="0091690C"/>
    <w:rsid w:val="00916A72"/>
    <w:rsid w:val="00916BEF"/>
    <w:rsid w:val="00916C58"/>
    <w:rsid w:val="00916CF6"/>
    <w:rsid w:val="00916D84"/>
    <w:rsid w:val="00916D97"/>
    <w:rsid w:val="00916DC7"/>
    <w:rsid w:val="00916E43"/>
    <w:rsid w:val="00916E47"/>
    <w:rsid w:val="00916EE4"/>
    <w:rsid w:val="00916EFB"/>
    <w:rsid w:val="00916F04"/>
    <w:rsid w:val="009170E2"/>
    <w:rsid w:val="00917269"/>
    <w:rsid w:val="009173E0"/>
    <w:rsid w:val="00917509"/>
    <w:rsid w:val="009179C9"/>
    <w:rsid w:val="00917A0A"/>
    <w:rsid w:val="00917D1B"/>
    <w:rsid w:val="00917D58"/>
    <w:rsid w:val="00917D61"/>
    <w:rsid w:val="00917EA6"/>
    <w:rsid w:val="00917EAA"/>
    <w:rsid w:val="00917ECB"/>
    <w:rsid w:val="00917FDE"/>
    <w:rsid w:val="009201E5"/>
    <w:rsid w:val="00920278"/>
    <w:rsid w:val="00920297"/>
    <w:rsid w:val="0092049C"/>
    <w:rsid w:val="009204E6"/>
    <w:rsid w:val="009207B4"/>
    <w:rsid w:val="0092084C"/>
    <w:rsid w:val="009208B7"/>
    <w:rsid w:val="009208E2"/>
    <w:rsid w:val="009208E7"/>
    <w:rsid w:val="00920937"/>
    <w:rsid w:val="00920B27"/>
    <w:rsid w:val="00920C4D"/>
    <w:rsid w:val="00920CFA"/>
    <w:rsid w:val="00920D09"/>
    <w:rsid w:val="00920E43"/>
    <w:rsid w:val="0092100E"/>
    <w:rsid w:val="00921033"/>
    <w:rsid w:val="00921060"/>
    <w:rsid w:val="00921078"/>
    <w:rsid w:val="009210D4"/>
    <w:rsid w:val="00921192"/>
    <w:rsid w:val="009216DC"/>
    <w:rsid w:val="00921717"/>
    <w:rsid w:val="00921845"/>
    <w:rsid w:val="00921B48"/>
    <w:rsid w:val="00921C67"/>
    <w:rsid w:val="00921D6C"/>
    <w:rsid w:val="00921F7B"/>
    <w:rsid w:val="00922136"/>
    <w:rsid w:val="009225D9"/>
    <w:rsid w:val="00922649"/>
    <w:rsid w:val="0092290E"/>
    <w:rsid w:val="00922A0A"/>
    <w:rsid w:val="00922B0A"/>
    <w:rsid w:val="00922D6B"/>
    <w:rsid w:val="00922E8A"/>
    <w:rsid w:val="00923148"/>
    <w:rsid w:val="00923476"/>
    <w:rsid w:val="009235A0"/>
    <w:rsid w:val="009235C1"/>
    <w:rsid w:val="009235E4"/>
    <w:rsid w:val="00923937"/>
    <w:rsid w:val="00923969"/>
    <w:rsid w:val="00923977"/>
    <w:rsid w:val="009239A3"/>
    <w:rsid w:val="00923AEA"/>
    <w:rsid w:val="00923B26"/>
    <w:rsid w:val="00923B3F"/>
    <w:rsid w:val="00923C68"/>
    <w:rsid w:val="00923EE5"/>
    <w:rsid w:val="00923F2F"/>
    <w:rsid w:val="00924289"/>
    <w:rsid w:val="009243EC"/>
    <w:rsid w:val="00924714"/>
    <w:rsid w:val="00924927"/>
    <w:rsid w:val="0092492D"/>
    <w:rsid w:val="00924AE5"/>
    <w:rsid w:val="00924AF8"/>
    <w:rsid w:val="00924F4E"/>
    <w:rsid w:val="009250B5"/>
    <w:rsid w:val="009250E3"/>
    <w:rsid w:val="0092548D"/>
    <w:rsid w:val="00925547"/>
    <w:rsid w:val="0092555F"/>
    <w:rsid w:val="00925729"/>
    <w:rsid w:val="0092589B"/>
    <w:rsid w:val="009258EA"/>
    <w:rsid w:val="00925944"/>
    <w:rsid w:val="009259C1"/>
    <w:rsid w:val="009259D8"/>
    <w:rsid w:val="00925AFA"/>
    <w:rsid w:val="00925B88"/>
    <w:rsid w:val="00926010"/>
    <w:rsid w:val="009261F1"/>
    <w:rsid w:val="00926220"/>
    <w:rsid w:val="009262AE"/>
    <w:rsid w:val="009262F9"/>
    <w:rsid w:val="0092642E"/>
    <w:rsid w:val="009264CC"/>
    <w:rsid w:val="00926561"/>
    <w:rsid w:val="00926766"/>
    <w:rsid w:val="00926814"/>
    <w:rsid w:val="009268AC"/>
    <w:rsid w:val="00926AB1"/>
    <w:rsid w:val="00926B3E"/>
    <w:rsid w:val="00926E27"/>
    <w:rsid w:val="00926E4A"/>
    <w:rsid w:val="00926EBB"/>
    <w:rsid w:val="00926FA5"/>
    <w:rsid w:val="00927146"/>
    <w:rsid w:val="00927169"/>
    <w:rsid w:val="00927316"/>
    <w:rsid w:val="009273CF"/>
    <w:rsid w:val="0092749A"/>
    <w:rsid w:val="00927586"/>
    <w:rsid w:val="0092775E"/>
    <w:rsid w:val="00927916"/>
    <w:rsid w:val="00927BCD"/>
    <w:rsid w:val="00927C87"/>
    <w:rsid w:val="00927CC1"/>
    <w:rsid w:val="00927CE4"/>
    <w:rsid w:val="00927CFE"/>
    <w:rsid w:val="00927D02"/>
    <w:rsid w:val="00927D71"/>
    <w:rsid w:val="00927EA1"/>
    <w:rsid w:val="00927EE6"/>
    <w:rsid w:val="00927FB2"/>
    <w:rsid w:val="0093015C"/>
    <w:rsid w:val="0093016B"/>
    <w:rsid w:val="00930443"/>
    <w:rsid w:val="00930614"/>
    <w:rsid w:val="009306EB"/>
    <w:rsid w:val="0093079E"/>
    <w:rsid w:val="0093089C"/>
    <w:rsid w:val="00930A12"/>
    <w:rsid w:val="00930A60"/>
    <w:rsid w:val="00930B3E"/>
    <w:rsid w:val="00930EB5"/>
    <w:rsid w:val="00930F8D"/>
    <w:rsid w:val="00931106"/>
    <w:rsid w:val="00931341"/>
    <w:rsid w:val="00931375"/>
    <w:rsid w:val="00931409"/>
    <w:rsid w:val="00931472"/>
    <w:rsid w:val="00931556"/>
    <w:rsid w:val="00931591"/>
    <w:rsid w:val="0093160F"/>
    <w:rsid w:val="009318AD"/>
    <w:rsid w:val="009319A7"/>
    <w:rsid w:val="00931B65"/>
    <w:rsid w:val="00931D71"/>
    <w:rsid w:val="00931E50"/>
    <w:rsid w:val="0093213D"/>
    <w:rsid w:val="0093215A"/>
    <w:rsid w:val="0093218A"/>
    <w:rsid w:val="00932473"/>
    <w:rsid w:val="00932802"/>
    <w:rsid w:val="00932804"/>
    <w:rsid w:val="0093289C"/>
    <w:rsid w:val="009329DD"/>
    <w:rsid w:val="00932DD8"/>
    <w:rsid w:val="00932F7E"/>
    <w:rsid w:val="00933001"/>
    <w:rsid w:val="00933157"/>
    <w:rsid w:val="0093324C"/>
    <w:rsid w:val="00933286"/>
    <w:rsid w:val="009333AF"/>
    <w:rsid w:val="009335F2"/>
    <w:rsid w:val="009336B2"/>
    <w:rsid w:val="00933719"/>
    <w:rsid w:val="0093376E"/>
    <w:rsid w:val="0093384A"/>
    <w:rsid w:val="00933853"/>
    <w:rsid w:val="00933C13"/>
    <w:rsid w:val="00933D52"/>
    <w:rsid w:val="00933D53"/>
    <w:rsid w:val="00933E81"/>
    <w:rsid w:val="00933F12"/>
    <w:rsid w:val="00933FD2"/>
    <w:rsid w:val="0093405E"/>
    <w:rsid w:val="00934260"/>
    <w:rsid w:val="00934404"/>
    <w:rsid w:val="00934441"/>
    <w:rsid w:val="0093460D"/>
    <w:rsid w:val="00934618"/>
    <w:rsid w:val="00934657"/>
    <w:rsid w:val="00934890"/>
    <w:rsid w:val="0093489D"/>
    <w:rsid w:val="00934904"/>
    <w:rsid w:val="00934980"/>
    <w:rsid w:val="00934A97"/>
    <w:rsid w:val="00934BF0"/>
    <w:rsid w:val="00934E1F"/>
    <w:rsid w:val="00934E4E"/>
    <w:rsid w:val="00934EDA"/>
    <w:rsid w:val="0093510B"/>
    <w:rsid w:val="0093516E"/>
    <w:rsid w:val="00935556"/>
    <w:rsid w:val="00935754"/>
    <w:rsid w:val="009359E4"/>
    <w:rsid w:val="00935A44"/>
    <w:rsid w:val="00935DD3"/>
    <w:rsid w:val="00936061"/>
    <w:rsid w:val="0093616E"/>
    <w:rsid w:val="009362BA"/>
    <w:rsid w:val="00936335"/>
    <w:rsid w:val="009366D9"/>
    <w:rsid w:val="00936832"/>
    <w:rsid w:val="009368CD"/>
    <w:rsid w:val="00936A45"/>
    <w:rsid w:val="00936B29"/>
    <w:rsid w:val="00936CBE"/>
    <w:rsid w:val="00936CD4"/>
    <w:rsid w:val="00936D2E"/>
    <w:rsid w:val="00936F08"/>
    <w:rsid w:val="00936F34"/>
    <w:rsid w:val="00937016"/>
    <w:rsid w:val="009370A3"/>
    <w:rsid w:val="009370BD"/>
    <w:rsid w:val="009371F9"/>
    <w:rsid w:val="00937207"/>
    <w:rsid w:val="009372A0"/>
    <w:rsid w:val="009372FF"/>
    <w:rsid w:val="00937321"/>
    <w:rsid w:val="00937422"/>
    <w:rsid w:val="0093742A"/>
    <w:rsid w:val="009374C4"/>
    <w:rsid w:val="0093759F"/>
    <w:rsid w:val="009377A1"/>
    <w:rsid w:val="009378DE"/>
    <w:rsid w:val="00937B23"/>
    <w:rsid w:val="00937D42"/>
    <w:rsid w:val="00937D8C"/>
    <w:rsid w:val="00937D9D"/>
    <w:rsid w:val="00937DE6"/>
    <w:rsid w:val="00937E2D"/>
    <w:rsid w:val="009401AA"/>
    <w:rsid w:val="00940456"/>
    <w:rsid w:val="0094057C"/>
    <w:rsid w:val="0094057E"/>
    <w:rsid w:val="009405B4"/>
    <w:rsid w:val="00940747"/>
    <w:rsid w:val="009407F5"/>
    <w:rsid w:val="009409FA"/>
    <w:rsid w:val="00940A8B"/>
    <w:rsid w:val="00940DD3"/>
    <w:rsid w:val="00940E68"/>
    <w:rsid w:val="00940FBB"/>
    <w:rsid w:val="00940FF4"/>
    <w:rsid w:val="00941191"/>
    <w:rsid w:val="009411E9"/>
    <w:rsid w:val="0094148B"/>
    <w:rsid w:val="00941533"/>
    <w:rsid w:val="009415CB"/>
    <w:rsid w:val="0094167B"/>
    <w:rsid w:val="00941685"/>
    <w:rsid w:val="0094178F"/>
    <w:rsid w:val="00941872"/>
    <w:rsid w:val="00941987"/>
    <w:rsid w:val="00941A4A"/>
    <w:rsid w:val="00941F33"/>
    <w:rsid w:val="00942065"/>
    <w:rsid w:val="009421A2"/>
    <w:rsid w:val="00942217"/>
    <w:rsid w:val="00942232"/>
    <w:rsid w:val="009422E9"/>
    <w:rsid w:val="00942349"/>
    <w:rsid w:val="00942383"/>
    <w:rsid w:val="0094244B"/>
    <w:rsid w:val="0094256D"/>
    <w:rsid w:val="009425B1"/>
    <w:rsid w:val="0094282A"/>
    <w:rsid w:val="009428C1"/>
    <w:rsid w:val="00942952"/>
    <w:rsid w:val="00942A4B"/>
    <w:rsid w:val="00942B06"/>
    <w:rsid w:val="00942BEE"/>
    <w:rsid w:val="00942BFA"/>
    <w:rsid w:val="00942D96"/>
    <w:rsid w:val="00942F86"/>
    <w:rsid w:val="0094311E"/>
    <w:rsid w:val="009431B5"/>
    <w:rsid w:val="00943203"/>
    <w:rsid w:val="0094346C"/>
    <w:rsid w:val="00943575"/>
    <w:rsid w:val="0094369B"/>
    <w:rsid w:val="0094378E"/>
    <w:rsid w:val="00943820"/>
    <w:rsid w:val="009438EF"/>
    <w:rsid w:val="00943B15"/>
    <w:rsid w:val="00943BAE"/>
    <w:rsid w:val="00943CA0"/>
    <w:rsid w:val="00943CA7"/>
    <w:rsid w:val="00943D99"/>
    <w:rsid w:val="00943E8B"/>
    <w:rsid w:val="00944084"/>
    <w:rsid w:val="009440EA"/>
    <w:rsid w:val="0094416E"/>
    <w:rsid w:val="00944188"/>
    <w:rsid w:val="00944208"/>
    <w:rsid w:val="009442C6"/>
    <w:rsid w:val="009443A9"/>
    <w:rsid w:val="00944427"/>
    <w:rsid w:val="00944487"/>
    <w:rsid w:val="00944539"/>
    <w:rsid w:val="00944632"/>
    <w:rsid w:val="009446C5"/>
    <w:rsid w:val="009449E6"/>
    <w:rsid w:val="009449FB"/>
    <w:rsid w:val="00944C3C"/>
    <w:rsid w:val="00944EEA"/>
    <w:rsid w:val="00944F1B"/>
    <w:rsid w:val="009450F4"/>
    <w:rsid w:val="00945453"/>
    <w:rsid w:val="00945514"/>
    <w:rsid w:val="009457AF"/>
    <w:rsid w:val="00945872"/>
    <w:rsid w:val="00945D61"/>
    <w:rsid w:val="00945DDA"/>
    <w:rsid w:val="00945E0F"/>
    <w:rsid w:val="00945E89"/>
    <w:rsid w:val="00946132"/>
    <w:rsid w:val="0094628F"/>
    <w:rsid w:val="00946579"/>
    <w:rsid w:val="0094665E"/>
    <w:rsid w:val="009467E6"/>
    <w:rsid w:val="009469EA"/>
    <w:rsid w:val="00946C48"/>
    <w:rsid w:val="00946D7D"/>
    <w:rsid w:val="00946E75"/>
    <w:rsid w:val="00946E97"/>
    <w:rsid w:val="00947254"/>
    <w:rsid w:val="00947301"/>
    <w:rsid w:val="00947712"/>
    <w:rsid w:val="0094778F"/>
    <w:rsid w:val="009477D6"/>
    <w:rsid w:val="00947820"/>
    <w:rsid w:val="0094790D"/>
    <w:rsid w:val="009479CF"/>
    <w:rsid w:val="00947B2B"/>
    <w:rsid w:val="00947B38"/>
    <w:rsid w:val="00947D3A"/>
    <w:rsid w:val="00947E05"/>
    <w:rsid w:val="00947E84"/>
    <w:rsid w:val="00947F04"/>
    <w:rsid w:val="00950154"/>
    <w:rsid w:val="009502E8"/>
    <w:rsid w:val="0095048D"/>
    <w:rsid w:val="009504E2"/>
    <w:rsid w:val="009505CE"/>
    <w:rsid w:val="009505F7"/>
    <w:rsid w:val="00950703"/>
    <w:rsid w:val="00950762"/>
    <w:rsid w:val="009507DA"/>
    <w:rsid w:val="009507FC"/>
    <w:rsid w:val="009508FD"/>
    <w:rsid w:val="00950A88"/>
    <w:rsid w:val="00950AB3"/>
    <w:rsid w:val="00950CBF"/>
    <w:rsid w:val="00950CD1"/>
    <w:rsid w:val="00950D3F"/>
    <w:rsid w:val="00950E6F"/>
    <w:rsid w:val="0095106B"/>
    <w:rsid w:val="0095108B"/>
    <w:rsid w:val="009510F9"/>
    <w:rsid w:val="0095125D"/>
    <w:rsid w:val="00951374"/>
    <w:rsid w:val="0095145B"/>
    <w:rsid w:val="009514FA"/>
    <w:rsid w:val="00951579"/>
    <w:rsid w:val="0095180D"/>
    <w:rsid w:val="00951997"/>
    <w:rsid w:val="00951B90"/>
    <w:rsid w:val="00951D2E"/>
    <w:rsid w:val="00951F31"/>
    <w:rsid w:val="00951F5A"/>
    <w:rsid w:val="00951FD2"/>
    <w:rsid w:val="0095224A"/>
    <w:rsid w:val="0095227D"/>
    <w:rsid w:val="00952453"/>
    <w:rsid w:val="009525DD"/>
    <w:rsid w:val="009525F1"/>
    <w:rsid w:val="009528E1"/>
    <w:rsid w:val="00952A7D"/>
    <w:rsid w:val="00952AB4"/>
    <w:rsid w:val="00952CF3"/>
    <w:rsid w:val="00952D33"/>
    <w:rsid w:val="00952E3D"/>
    <w:rsid w:val="00952F5D"/>
    <w:rsid w:val="00952FAD"/>
    <w:rsid w:val="0095300B"/>
    <w:rsid w:val="009530E8"/>
    <w:rsid w:val="009531C5"/>
    <w:rsid w:val="009531FC"/>
    <w:rsid w:val="009533A4"/>
    <w:rsid w:val="00953463"/>
    <w:rsid w:val="00953517"/>
    <w:rsid w:val="00953869"/>
    <w:rsid w:val="009538DD"/>
    <w:rsid w:val="00953BCA"/>
    <w:rsid w:val="00953C6D"/>
    <w:rsid w:val="00953DB4"/>
    <w:rsid w:val="00953E42"/>
    <w:rsid w:val="00954127"/>
    <w:rsid w:val="0095417E"/>
    <w:rsid w:val="00954210"/>
    <w:rsid w:val="009542CD"/>
    <w:rsid w:val="0095431D"/>
    <w:rsid w:val="00954455"/>
    <w:rsid w:val="009544CC"/>
    <w:rsid w:val="00954547"/>
    <w:rsid w:val="0095467A"/>
    <w:rsid w:val="00954684"/>
    <w:rsid w:val="009547BC"/>
    <w:rsid w:val="00954A32"/>
    <w:rsid w:val="00954B0F"/>
    <w:rsid w:val="00954BAB"/>
    <w:rsid w:val="00954EF3"/>
    <w:rsid w:val="00954F3B"/>
    <w:rsid w:val="00954F72"/>
    <w:rsid w:val="00955128"/>
    <w:rsid w:val="0095526F"/>
    <w:rsid w:val="0095528F"/>
    <w:rsid w:val="00955384"/>
    <w:rsid w:val="009556B8"/>
    <w:rsid w:val="0095579A"/>
    <w:rsid w:val="009559AA"/>
    <w:rsid w:val="009559DE"/>
    <w:rsid w:val="00955A3A"/>
    <w:rsid w:val="00955B11"/>
    <w:rsid w:val="00955B5B"/>
    <w:rsid w:val="00955B70"/>
    <w:rsid w:val="00955D8A"/>
    <w:rsid w:val="00955E48"/>
    <w:rsid w:val="0095601A"/>
    <w:rsid w:val="00956072"/>
    <w:rsid w:val="00956158"/>
    <w:rsid w:val="009561D6"/>
    <w:rsid w:val="0095658A"/>
    <w:rsid w:val="00956959"/>
    <w:rsid w:val="00956A6A"/>
    <w:rsid w:val="00956CC4"/>
    <w:rsid w:val="00956D6B"/>
    <w:rsid w:val="00956DED"/>
    <w:rsid w:val="00956E12"/>
    <w:rsid w:val="00956E60"/>
    <w:rsid w:val="009574CD"/>
    <w:rsid w:val="00957575"/>
    <w:rsid w:val="00957634"/>
    <w:rsid w:val="00957653"/>
    <w:rsid w:val="00957696"/>
    <w:rsid w:val="00957889"/>
    <w:rsid w:val="009579C2"/>
    <w:rsid w:val="00957BEF"/>
    <w:rsid w:val="00957E84"/>
    <w:rsid w:val="00957F70"/>
    <w:rsid w:val="009601DA"/>
    <w:rsid w:val="009601F6"/>
    <w:rsid w:val="00960239"/>
    <w:rsid w:val="00960247"/>
    <w:rsid w:val="00960260"/>
    <w:rsid w:val="00960371"/>
    <w:rsid w:val="00960A78"/>
    <w:rsid w:val="00960B0B"/>
    <w:rsid w:val="00960C56"/>
    <w:rsid w:val="00960ED1"/>
    <w:rsid w:val="00960FE5"/>
    <w:rsid w:val="009611A1"/>
    <w:rsid w:val="0096134C"/>
    <w:rsid w:val="009613A8"/>
    <w:rsid w:val="0096155A"/>
    <w:rsid w:val="0096166E"/>
    <w:rsid w:val="0096168E"/>
    <w:rsid w:val="00961A68"/>
    <w:rsid w:val="00961B87"/>
    <w:rsid w:val="00961C33"/>
    <w:rsid w:val="00961D77"/>
    <w:rsid w:val="00961E1A"/>
    <w:rsid w:val="00961E7C"/>
    <w:rsid w:val="00961F72"/>
    <w:rsid w:val="0096205E"/>
    <w:rsid w:val="009621BF"/>
    <w:rsid w:val="0096226D"/>
    <w:rsid w:val="009622FC"/>
    <w:rsid w:val="00962370"/>
    <w:rsid w:val="00962393"/>
    <w:rsid w:val="009624F1"/>
    <w:rsid w:val="009625B0"/>
    <w:rsid w:val="00962857"/>
    <w:rsid w:val="009629FB"/>
    <w:rsid w:val="00962C1B"/>
    <w:rsid w:val="00962CA5"/>
    <w:rsid w:val="00962D76"/>
    <w:rsid w:val="00963065"/>
    <w:rsid w:val="00963079"/>
    <w:rsid w:val="009630C5"/>
    <w:rsid w:val="0096337C"/>
    <w:rsid w:val="00963430"/>
    <w:rsid w:val="009635A4"/>
    <w:rsid w:val="00963635"/>
    <w:rsid w:val="0096369E"/>
    <w:rsid w:val="00963714"/>
    <w:rsid w:val="00963828"/>
    <w:rsid w:val="00963866"/>
    <w:rsid w:val="00963886"/>
    <w:rsid w:val="009638C9"/>
    <w:rsid w:val="009639CE"/>
    <w:rsid w:val="00963AA8"/>
    <w:rsid w:val="00963C4C"/>
    <w:rsid w:val="00963CC2"/>
    <w:rsid w:val="00963F85"/>
    <w:rsid w:val="00964149"/>
    <w:rsid w:val="009641EE"/>
    <w:rsid w:val="0096425B"/>
    <w:rsid w:val="00964385"/>
    <w:rsid w:val="00964410"/>
    <w:rsid w:val="00964613"/>
    <w:rsid w:val="0096477F"/>
    <w:rsid w:val="009648CC"/>
    <w:rsid w:val="009648DE"/>
    <w:rsid w:val="0096491B"/>
    <w:rsid w:val="0096494E"/>
    <w:rsid w:val="00964A50"/>
    <w:rsid w:val="00964C1D"/>
    <w:rsid w:val="00964CBF"/>
    <w:rsid w:val="00964FDA"/>
    <w:rsid w:val="00965438"/>
    <w:rsid w:val="00965696"/>
    <w:rsid w:val="00965701"/>
    <w:rsid w:val="00965737"/>
    <w:rsid w:val="009657CD"/>
    <w:rsid w:val="00965A4E"/>
    <w:rsid w:val="00965AAD"/>
    <w:rsid w:val="00965B79"/>
    <w:rsid w:val="00965BD2"/>
    <w:rsid w:val="00965EA2"/>
    <w:rsid w:val="00965EA4"/>
    <w:rsid w:val="00965EDF"/>
    <w:rsid w:val="00965F25"/>
    <w:rsid w:val="00965F6B"/>
    <w:rsid w:val="0096642B"/>
    <w:rsid w:val="0096646C"/>
    <w:rsid w:val="0096658C"/>
    <w:rsid w:val="009665D4"/>
    <w:rsid w:val="00966883"/>
    <w:rsid w:val="00966C39"/>
    <w:rsid w:val="00966D22"/>
    <w:rsid w:val="00967395"/>
    <w:rsid w:val="009676BA"/>
    <w:rsid w:val="009678C8"/>
    <w:rsid w:val="00967B68"/>
    <w:rsid w:val="00967CB3"/>
    <w:rsid w:val="00967D16"/>
    <w:rsid w:val="00967E22"/>
    <w:rsid w:val="00967E64"/>
    <w:rsid w:val="00967EA6"/>
    <w:rsid w:val="00967F24"/>
    <w:rsid w:val="00967F35"/>
    <w:rsid w:val="00967F83"/>
    <w:rsid w:val="00970150"/>
    <w:rsid w:val="0097048C"/>
    <w:rsid w:val="0097067B"/>
    <w:rsid w:val="00970825"/>
    <w:rsid w:val="00970A5C"/>
    <w:rsid w:val="00970B71"/>
    <w:rsid w:val="00970D9E"/>
    <w:rsid w:val="00970E4F"/>
    <w:rsid w:val="00970EA3"/>
    <w:rsid w:val="00970F57"/>
    <w:rsid w:val="00970FAA"/>
    <w:rsid w:val="00971022"/>
    <w:rsid w:val="00971043"/>
    <w:rsid w:val="0097137A"/>
    <w:rsid w:val="0097148C"/>
    <w:rsid w:val="009714A5"/>
    <w:rsid w:val="00971501"/>
    <w:rsid w:val="00971634"/>
    <w:rsid w:val="00971635"/>
    <w:rsid w:val="009717E5"/>
    <w:rsid w:val="009718B2"/>
    <w:rsid w:val="009718CB"/>
    <w:rsid w:val="00971A82"/>
    <w:rsid w:val="00971AEB"/>
    <w:rsid w:val="00971B3D"/>
    <w:rsid w:val="00971CF8"/>
    <w:rsid w:val="00971E49"/>
    <w:rsid w:val="0097224F"/>
    <w:rsid w:val="00972382"/>
    <w:rsid w:val="009723FA"/>
    <w:rsid w:val="00972459"/>
    <w:rsid w:val="00972680"/>
    <w:rsid w:val="009726B8"/>
    <w:rsid w:val="009726EA"/>
    <w:rsid w:val="00972711"/>
    <w:rsid w:val="009728CE"/>
    <w:rsid w:val="00972A27"/>
    <w:rsid w:val="00972CF9"/>
    <w:rsid w:val="00972D62"/>
    <w:rsid w:val="00972DD5"/>
    <w:rsid w:val="00972E4F"/>
    <w:rsid w:val="00972F51"/>
    <w:rsid w:val="00973146"/>
    <w:rsid w:val="0097314B"/>
    <w:rsid w:val="00973161"/>
    <w:rsid w:val="009731B2"/>
    <w:rsid w:val="009731B3"/>
    <w:rsid w:val="0097347A"/>
    <w:rsid w:val="009734DD"/>
    <w:rsid w:val="0097361E"/>
    <w:rsid w:val="0097366F"/>
    <w:rsid w:val="00973875"/>
    <w:rsid w:val="00973900"/>
    <w:rsid w:val="00973AC4"/>
    <w:rsid w:val="00973BEE"/>
    <w:rsid w:val="00973C09"/>
    <w:rsid w:val="00973CAE"/>
    <w:rsid w:val="00974137"/>
    <w:rsid w:val="00974187"/>
    <w:rsid w:val="00974199"/>
    <w:rsid w:val="00974493"/>
    <w:rsid w:val="0097474B"/>
    <w:rsid w:val="00974989"/>
    <w:rsid w:val="00974B1B"/>
    <w:rsid w:val="00974BC4"/>
    <w:rsid w:val="00974D20"/>
    <w:rsid w:val="00974D55"/>
    <w:rsid w:val="00974D96"/>
    <w:rsid w:val="00974DC0"/>
    <w:rsid w:val="00974F12"/>
    <w:rsid w:val="00975322"/>
    <w:rsid w:val="00975358"/>
    <w:rsid w:val="00975362"/>
    <w:rsid w:val="009753B9"/>
    <w:rsid w:val="00975468"/>
    <w:rsid w:val="00975541"/>
    <w:rsid w:val="009755A7"/>
    <w:rsid w:val="00975736"/>
    <w:rsid w:val="0097573B"/>
    <w:rsid w:val="0097575D"/>
    <w:rsid w:val="0097578D"/>
    <w:rsid w:val="009758B9"/>
    <w:rsid w:val="009759F2"/>
    <w:rsid w:val="00975A05"/>
    <w:rsid w:val="00975AD8"/>
    <w:rsid w:val="00975BC4"/>
    <w:rsid w:val="00975D4F"/>
    <w:rsid w:val="00975EAF"/>
    <w:rsid w:val="0097604E"/>
    <w:rsid w:val="009760D1"/>
    <w:rsid w:val="009763F4"/>
    <w:rsid w:val="009764FA"/>
    <w:rsid w:val="009768DA"/>
    <w:rsid w:val="00976DCB"/>
    <w:rsid w:val="00976F4A"/>
    <w:rsid w:val="00976F59"/>
    <w:rsid w:val="00977008"/>
    <w:rsid w:val="00977088"/>
    <w:rsid w:val="00977089"/>
    <w:rsid w:val="0097710F"/>
    <w:rsid w:val="00977111"/>
    <w:rsid w:val="0097723D"/>
    <w:rsid w:val="0097733B"/>
    <w:rsid w:val="0097745B"/>
    <w:rsid w:val="0097756B"/>
    <w:rsid w:val="00977869"/>
    <w:rsid w:val="00977938"/>
    <w:rsid w:val="00977A31"/>
    <w:rsid w:val="00977A4A"/>
    <w:rsid w:val="00977C7C"/>
    <w:rsid w:val="00977D0E"/>
    <w:rsid w:val="00977FD4"/>
    <w:rsid w:val="00980005"/>
    <w:rsid w:val="00980081"/>
    <w:rsid w:val="0098008F"/>
    <w:rsid w:val="009802A2"/>
    <w:rsid w:val="009803FC"/>
    <w:rsid w:val="00980624"/>
    <w:rsid w:val="0098068C"/>
    <w:rsid w:val="0098083E"/>
    <w:rsid w:val="009808A9"/>
    <w:rsid w:val="0098090D"/>
    <w:rsid w:val="0098097D"/>
    <w:rsid w:val="00980AFF"/>
    <w:rsid w:val="00980E36"/>
    <w:rsid w:val="00980F2B"/>
    <w:rsid w:val="0098103D"/>
    <w:rsid w:val="009812A3"/>
    <w:rsid w:val="00981361"/>
    <w:rsid w:val="00981625"/>
    <w:rsid w:val="00981834"/>
    <w:rsid w:val="0098184A"/>
    <w:rsid w:val="009818CA"/>
    <w:rsid w:val="00981AD3"/>
    <w:rsid w:val="00981CA9"/>
    <w:rsid w:val="00981DB0"/>
    <w:rsid w:val="00981E5B"/>
    <w:rsid w:val="00981EC5"/>
    <w:rsid w:val="00981F63"/>
    <w:rsid w:val="0098215B"/>
    <w:rsid w:val="0098216E"/>
    <w:rsid w:val="0098220D"/>
    <w:rsid w:val="0098227E"/>
    <w:rsid w:val="009822BA"/>
    <w:rsid w:val="009822F7"/>
    <w:rsid w:val="0098248E"/>
    <w:rsid w:val="0098251E"/>
    <w:rsid w:val="009827F2"/>
    <w:rsid w:val="00982859"/>
    <w:rsid w:val="00982886"/>
    <w:rsid w:val="009828E3"/>
    <w:rsid w:val="009829B1"/>
    <w:rsid w:val="00982AF3"/>
    <w:rsid w:val="0098302A"/>
    <w:rsid w:val="00983121"/>
    <w:rsid w:val="00983193"/>
    <w:rsid w:val="009832AB"/>
    <w:rsid w:val="00983385"/>
    <w:rsid w:val="009833D0"/>
    <w:rsid w:val="00983519"/>
    <w:rsid w:val="0098376C"/>
    <w:rsid w:val="00983784"/>
    <w:rsid w:val="009837A3"/>
    <w:rsid w:val="009838AD"/>
    <w:rsid w:val="009838FD"/>
    <w:rsid w:val="009839D7"/>
    <w:rsid w:val="00983F5E"/>
    <w:rsid w:val="00983FEA"/>
    <w:rsid w:val="00984021"/>
    <w:rsid w:val="009840C2"/>
    <w:rsid w:val="009840E0"/>
    <w:rsid w:val="009842AB"/>
    <w:rsid w:val="00984507"/>
    <w:rsid w:val="0098470B"/>
    <w:rsid w:val="009849D4"/>
    <w:rsid w:val="00984A07"/>
    <w:rsid w:val="00984BB8"/>
    <w:rsid w:val="00984C06"/>
    <w:rsid w:val="00984C95"/>
    <w:rsid w:val="00984CD8"/>
    <w:rsid w:val="009850C5"/>
    <w:rsid w:val="009851BC"/>
    <w:rsid w:val="009853FA"/>
    <w:rsid w:val="00985499"/>
    <w:rsid w:val="0098560E"/>
    <w:rsid w:val="00985617"/>
    <w:rsid w:val="0098562E"/>
    <w:rsid w:val="0098567E"/>
    <w:rsid w:val="0098568D"/>
    <w:rsid w:val="00985789"/>
    <w:rsid w:val="009857EF"/>
    <w:rsid w:val="009858DB"/>
    <w:rsid w:val="00985B50"/>
    <w:rsid w:val="00985BC9"/>
    <w:rsid w:val="00985CEF"/>
    <w:rsid w:val="00985D77"/>
    <w:rsid w:val="00985E43"/>
    <w:rsid w:val="00986261"/>
    <w:rsid w:val="0098637B"/>
    <w:rsid w:val="009865E8"/>
    <w:rsid w:val="0098669D"/>
    <w:rsid w:val="0098678A"/>
    <w:rsid w:val="00986A62"/>
    <w:rsid w:val="00986C5C"/>
    <w:rsid w:val="00986D04"/>
    <w:rsid w:val="00986D66"/>
    <w:rsid w:val="00986FCF"/>
    <w:rsid w:val="0098762F"/>
    <w:rsid w:val="009878B5"/>
    <w:rsid w:val="00987B1E"/>
    <w:rsid w:val="00987DEF"/>
    <w:rsid w:val="00987E7D"/>
    <w:rsid w:val="00987F04"/>
    <w:rsid w:val="00987F8A"/>
    <w:rsid w:val="009900C5"/>
    <w:rsid w:val="00990231"/>
    <w:rsid w:val="009902E6"/>
    <w:rsid w:val="009907DB"/>
    <w:rsid w:val="0099087C"/>
    <w:rsid w:val="009908D0"/>
    <w:rsid w:val="00990929"/>
    <w:rsid w:val="00990965"/>
    <w:rsid w:val="0099098D"/>
    <w:rsid w:val="00990B7C"/>
    <w:rsid w:val="00990C52"/>
    <w:rsid w:val="00990C56"/>
    <w:rsid w:val="00990E88"/>
    <w:rsid w:val="00990EC8"/>
    <w:rsid w:val="00990F58"/>
    <w:rsid w:val="0099129B"/>
    <w:rsid w:val="009913DF"/>
    <w:rsid w:val="0099164D"/>
    <w:rsid w:val="0099181E"/>
    <w:rsid w:val="0099193F"/>
    <w:rsid w:val="00991949"/>
    <w:rsid w:val="00991AAC"/>
    <w:rsid w:val="00991BBF"/>
    <w:rsid w:val="00991CCA"/>
    <w:rsid w:val="00991DB7"/>
    <w:rsid w:val="00991EA2"/>
    <w:rsid w:val="00991F4C"/>
    <w:rsid w:val="00991F95"/>
    <w:rsid w:val="00992090"/>
    <w:rsid w:val="00992311"/>
    <w:rsid w:val="00992326"/>
    <w:rsid w:val="00992365"/>
    <w:rsid w:val="009923F5"/>
    <w:rsid w:val="009924A2"/>
    <w:rsid w:val="0099262D"/>
    <w:rsid w:val="0099271E"/>
    <w:rsid w:val="00992816"/>
    <w:rsid w:val="00992820"/>
    <w:rsid w:val="00992A33"/>
    <w:rsid w:val="00992E01"/>
    <w:rsid w:val="00992EF1"/>
    <w:rsid w:val="00992F40"/>
    <w:rsid w:val="00992F5E"/>
    <w:rsid w:val="00992F63"/>
    <w:rsid w:val="0099304C"/>
    <w:rsid w:val="0099307E"/>
    <w:rsid w:val="0099320B"/>
    <w:rsid w:val="009932B4"/>
    <w:rsid w:val="00993444"/>
    <w:rsid w:val="00993514"/>
    <w:rsid w:val="00993521"/>
    <w:rsid w:val="0099359B"/>
    <w:rsid w:val="00993664"/>
    <w:rsid w:val="009936C3"/>
    <w:rsid w:val="009936FA"/>
    <w:rsid w:val="009937DF"/>
    <w:rsid w:val="009937E5"/>
    <w:rsid w:val="00993899"/>
    <w:rsid w:val="009938B3"/>
    <w:rsid w:val="00993942"/>
    <w:rsid w:val="00993A20"/>
    <w:rsid w:val="00993C20"/>
    <w:rsid w:val="00993DF7"/>
    <w:rsid w:val="00993F0E"/>
    <w:rsid w:val="00993F88"/>
    <w:rsid w:val="00993FBD"/>
    <w:rsid w:val="009940B5"/>
    <w:rsid w:val="00994386"/>
    <w:rsid w:val="00994570"/>
    <w:rsid w:val="009946BA"/>
    <w:rsid w:val="0099470D"/>
    <w:rsid w:val="00994817"/>
    <w:rsid w:val="0099483A"/>
    <w:rsid w:val="00994874"/>
    <w:rsid w:val="009949B7"/>
    <w:rsid w:val="00994C9D"/>
    <w:rsid w:val="00994CB2"/>
    <w:rsid w:val="00994E59"/>
    <w:rsid w:val="00994E78"/>
    <w:rsid w:val="00994F73"/>
    <w:rsid w:val="00995274"/>
    <w:rsid w:val="00995303"/>
    <w:rsid w:val="0099534E"/>
    <w:rsid w:val="00995375"/>
    <w:rsid w:val="0099551B"/>
    <w:rsid w:val="00995521"/>
    <w:rsid w:val="00995533"/>
    <w:rsid w:val="00995631"/>
    <w:rsid w:val="0099571E"/>
    <w:rsid w:val="00995792"/>
    <w:rsid w:val="009957C4"/>
    <w:rsid w:val="00995818"/>
    <w:rsid w:val="00995AEF"/>
    <w:rsid w:val="00995BC3"/>
    <w:rsid w:val="00995E85"/>
    <w:rsid w:val="00995EC5"/>
    <w:rsid w:val="00995F5E"/>
    <w:rsid w:val="00995FED"/>
    <w:rsid w:val="00996231"/>
    <w:rsid w:val="00996352"/>
    <w:rsid w:val="00996378"/>
    <w:rsid w:val="00996643"/>
    <w:rsid w:val="009966AA"/>
    <w:rsid w:val="009966FB"/>
    <w:rsid w:val="00996719"/>
    <w:rsid w:val="009968D5"/>
    <w:rsid w:val="00996905"/>
    <w:rsid w:val="00996B16"/>
    <w:rsid w:val="00996DB5"/>
    <w:rsid w:val="00996E5C"/>
    <w:rsid w:val="00996F3E"/>
    <w:rsid w:val="00996FF7"/>
    <w:rsid w:val="00997037"/>
    <w:rsid w:val="00997300"/>
    <w:rsid w:val="009974E9"/>
    <w:rsid w:val="00997561"/>
    <w:rsid w:val="009975C7"/>
    <w:rsid w:val="009976BF"/>
    <w:rsid w:val="009976CD"/>
    <w:rsid w:val="00997743"/>
    <w:rsid w:val="00997806"/>
    <w:rsid w:val="009978BD"/>
    <w:rsid w:val="009978F2"/>
    <w:rsid w:val="009979A6"/>
    <w:rsid w:val="00997B08"/>
    <w:rsid w:val="00997BBC"/>
    <w:rsid w:val="00997DAA"/>
    <w:rsid w:val="00997DD0"/>
    <w:rsid w:val="00997E67"/>
    <w:rsid w:val="00997EDE"/>
    <w:rsid w:val="00997F1A"/>
    <w:rsid w:val="00997F3C"/>
    <w:rsid w:val="00997F47"/>
    <w:rsid w:val="00997F80"/>
    <w:rsid w:val="009A0055"/>
    <w:rsid w:val="009A009F"/>
    <w:rsid w:val="009A0198"/>
    <w:rsid w:val="009A01A8"/>
    <w:rsid w:val="009A01D8"/>
    <w:rsid w:val="009A0351"/>
    <w:rsid w:val="009A0461"/>
    <w:rsid w:val="009A06A1"/>
    <w:rsid w:val="009A06B8"/>
    <w:rsid w:val="009A06BE"/>
    <w:rsid w:val="009A078A"/>
    <w:rsid w:val="009A07BC"/>
    <w:rsid w:val="009A092E"/>
    <w:rsid w:val="009A0C41"/>
    <w:rsid w:val="009A0F7C"/>
    <w:rsid w:val="009A114B"/>
    <w:rsid w:val="009A11F1"/>
    <w:rsid w:val="009A13FC"/>
    <w:rsid w:val="009A1459"/>
    <w:rsid w:val="009A1527"/>
    <w:rsid w:val="009A158B"/>
    <w:rsid w:val="009A162F"/>
    <w:rsid w:val="009A171C"/>
    <w:rsid w:val="009A1776"/>
    <w:rsid w:val="009A1974"/>
    <w:rsid w:val="009A19EE"/>
    <w:rsid w:val="009A19F9"/>
    <w:rsid w:val="009A1A5B"/>
    <w:rsid w:val="009A1AEB"/>
    <w:rsid w:val="009A1BF2"/>
    <w:rsid w:val="009A1CE5"/>
    <w:rsid w:val="009A1D2A"/>
    <w:rsid w:val="009A1E34"/>
    <w:rsid w:val="009A1E74"/>
    <w:rsid w:val="009A1F20"/>
    <w:rsid w:val="009A208F"/>
    <w:rsid w:val="009A20C6"/>
    <w:rsid w:val="009A2434"/>
    <w:rsid w:val="009A25A0"/>
    <w:rsid w:val="009A28B3"/>
    <w:rsid w:val="009A2959"/>
    <w:rsid w:val="009A299B"/>
    <w:rsid w:val="009A2A10"/>
    <w:rsid w:val="009A2B27"/>
    <w:rsid w:val="009A2B69"/>
    <w:rsid w:val="009A2C88"/>
    <w:rsid w:val="009A2CBC"/>
    <w:rsid w:val="009A2D4D"/>
    <w:rsid w:val="009A2DEA"/>
    <w:rsid w:val="009A2ECC"/>
    <w:rsid w:val="009A2F53"/>
    <w:rsid w:val="009A3078"/>
    <w:rsid w:val="009A3088"/>
    <w:rsid w:val="009A30C1"/>
    <w:rsid w:val="009A314D"/>
    <w:rsid w:val="009A3165"/>
    <w:rsid w:val="009A3341"/>
    <w:rsid w:val="009A3584"/>
    <w:rsid w:val="009A36AE"/>
    <w:rsid w:val="009A37D1"/>
    <w:rsid w:val="009A3819"/>
    <w:rsid w:val="009A38F1"/>
    <w:rsid w:val="009A3C14"/>
    <w:rsid w:val="009A3CA9"/>
    <w:rsid w:val="009A3CD1"/>
    <w:rsid w:val="009A3DA6"/>
    <w:rsid w:val="009A3EB1"/>
    <w:rsid w:val="009A3F02"/>
    <w:rsid w:val="009A402F"/>
    <w:rsid w:val="009A41F2"/>
    <w:rsid w:val="009A4349"/>
    <w:rsid w:val="009A444F"/>
    <w:rsid w:val="009A447C"/>
    <w:rsid w:val="009A4528"/>
    <w:rsid w:val="009A46E6"/>
    <w:rsid w:val="009A480B"/>
    <w:rsid w:val="009A497F"/>
    <w:rsid w:val="009A4A1D"/>
    <w:rsid w:val="009A4A4E"/>
    <w:rsid w:val="009A4A79"/>
    <w:rsid w:val="009A4B6F"/>
    <w:rsid w:val="009A4B9A"/>
    <w:rsid w:val="009A4CC4"/>
    <w:rsid w:val="009A4D62"/>
    <w:rsid w:val="009A4DEA"/>
    <w:rsid w:val="009A4E43"/>
    <w:rsid w:val="009A511E"/>
    <w:rsid w:val="009A52F9"/>
    <w:rsid w:val="009A5383"/>
    <w:rsid w:val="009A56A7"/>
    <w:rsid w:val="009A5ADE"/>
    <w:rsid w:val="009A5C34"/>
    <w:rsid w:val="009A5D6D"/>
    <w:rsid w:val="009A5E42"/>
    <w:rsid w:val="009A5EB9"/>
    <w:rsid w:val="009A5F13"/>
    <w:rsid w:val="009A600C"/>
    <w:rsid w:val="009A6086"/>
    <w:rsid w:val="009A61F3"/>
    <w:rsid w:val="009A627D"/>
    <w:rsid w:val="009A636C"/>
    <w:rsid w:val="009A64BC"/>
    <w:rsid w:val="009A64C3"/>
    <w:rsid w:val="009A64E1"/>
    <w:rsid w:val="009A650B"/>
    <w:rsid w:val="009A6554"/>
    <w:rsid w:val="009A658B"/>
    <w:rsid w:val="009A681B"/>
    <w:rsid w:val="009A68D4"/>
    <w:rsid w:val="009A6975"/>
    <w:rsid w:val="009A69DD"/>
    <w:rsid w:val="009A6A20"/>
    <w:rsid w:val="009A6B84"/>
    <w:rsid w:val="009A6B91"/>
    <w:rsid w:val="009A6BB3"/>
    <w:rsid w:val="009A6BCA"/>
    <w:rsid w:val="009A6C43"/>
    <w:rsid w:val="009A6FF3"/>
    <w:rsid w:val="009A7197"/>
    <w:rsid w:val="009A71B8"/>
    <w:rsid w:val="009A722A"/>
    <w:rsid w:val="009A7230"/>
    <w:rsid w:val="009A7572"/>
    <w:rsid w:val="009A7691"/>
    <w:rsid w:val="009A787C"/>
    <w:rsid w:val="009A7908"/>
    <w:rsid w:val="009A795F"/>
    <w:rsid w:val="009A79B4"/>
    <w:rsid w:val="009A7E92"/>
    <w:rsid w:val="009A7EF8"/>
    <w:rsid w:val="009B007F"/>
    <w:rsid w:val="009B012C"/>
    <w:rsid w:val="009B0157"/>
    <w:rsid w:val="009B02CF"/>
    <w:rsid w:val="009B02EA"/>
    <w:rsid w:val="009B058D"/>
    <w:rsid w:val="009B05F4"/>
    <w:rsid w:val="009B069C"/>
    <w:rsid w:val="009B06F7"/>
    <w:rsid w:val="009B09E5"/>
    <w:rsid w:val="009B0A03"/>
    <w:rsid w:val="009B0DAC"/>
    <w:rsid w:val="009B0F03"/>
    <w:rsid w:val="009B1011"/>
    <w:rsid w:val="009B1062"/>
    <w:rsid w:val="009B1081"/>
    <w:rsid w:val="009B1591"/>
    <w:rsid w:val="009B1614"/>
    <w:rsid w:val="009B164E"/>
    <w:rsid w:val="009B16A7"/>
    <w:rsid w:val="009B16D7"/>
    <w:rsid w:val="009B191E"/>
    <w:rsid w:val="009B1BCD"/>
    <w:rsid w:val="009B1C7C"/>
    <w:rsid w:val="009B1F02"/>
    <w:rsid w:val="009B1F29"/>
    <w:rsid w:val="009B218D"/>
    <w:rsid w:val="009B2276"/>
    <w:rsid w:val="009B23B5"/>
    <w:rsid w:val="009B2756"/>
    <w:rsid w:val="009B2820"/>
    <w:rsid w:val="009B2A0F"/>
    <w:rsid w:val="009B2BCF"/>
    <w:rsid w:val="009B2CF8"/>
    <w:rsid w:val="009B2D5E"/>
    <w:rsid w:val="009B2E5B"/>
    <w:rsid w:val="009B3017"/>
    <w:rsid w:val="009B30EC"/>
    <w:rsid w:val="009B312F"/>
    <w:rsid w:val="009B3203"/>
    <w:rsid w:val="009B333A"/>
    <w:rsid w:val="009B33D9"/>
    <w:rsid w:val="009B36DE"/>
    <w:rsid w:val="009B3806"/>
    <w:rsid w:val="009B395A"/>
    <w:rsid w:val="009B3AC0"/>
    <w:rsid w:val="009B3DDB"/>
    <w:rsid w:val="009B3E83"/>
    <w:rsid w:val="009B3F64"/>
    <w:rsid w:val="009B3FD5"/>
    <w:rsid w:val="009B4163"/>
    <w:rsid w:val="009B42EA"/>
    <w:rsid w:val="009B433B"/>
    <w:rsid w:val="009B4430"/>
    <w:rsid w:val="009B4463"/>
    <w:rsid w:val="009B455E"/>
    <w:rsid w:val="009B457C"/>
    <w:rsid w:val="009B4587"/>
    <w:rsid w:val="009B45B1"/>
    <w:rsid w:val="009B46E8"/>
    <w:rsid w:val="009B4774"/>
    <w:rsid w:val="009B48B6"/>
    <w:rsid w:val="009B492B"/>
    <w:rsid w:val="009B4B54"/>
    <w:rsid w:val="009B4C47"/>
    <w:rsid w:val="009B4D06"/>
    <w:rsid w:val="009B4DEA"/>
    <w:rsid w:val="009B4E29"/>
    <w:rsid w:val="009B4F13"/>
    <w:rsid w:val="009B4F57"/>
    <w:rsid w:val="009B4FCE"/>
    <w:rsid w:val="009B510E"/>
    <w:rsid w:val="009B5380"/>
    <w:rsid w:val="009B54D1"/>
    <w:rsid w:val="009B55C6"/>
    <w:rsid w:val="009B57A0"/>
    <w:rsid w:val="009B57E3"/>
    <w:rsid w:val="009B589D"/>
    <w:rsid w:val="009B59A6"/>
    <w:rsid w:val="009B5ED1"/>
    <w:rsid w:val="009B5F7C"/>
    <w:rsid w:val="009B610B"/>
    <w:rsid w:val="009B629D"/>
    <w:rsid w:val="009B65BA"/>
    <w:rsid w:val="009B65DB"/>
    <w:rsid w:val="009B67D2"/>
    <w:rsid w:val="009B6802"/>
    <w:rsid w:val="009B6858"/>
    <w:rsid w:val="009B68FB"/>
    <w:rsid w:val="009B6A37"/>
    <w:rsid w:val="009B6A46"/>
    <w:rsid w:val="009B6A90"/>
    <w:rsid w:val="009B6CD9"/>
    <w:rsid w:val="009B6D80"/>
    <w:rsid w:val="009B700A"/>
    <w:rsid w:val="009B7069"/>
    <w:rsid w:val="009B70A4"/>
    <w:rsid w:val="009B720B"/>
    <w:rsid w:val="009B72BD"/>
    <w:rsid w:val="009B7383"/>
    <w:rsid w:val="009B73C9"/>
    <w:rsid w:val="009B7570"/>
    <w:rsid w:val="009B758D"/>
    <w:rsid w:val="009B7599"/>
    <w:rsid w:val="009B75D7"/>
    <w:rsid w:val="009B771B"/>
    <w:rsid w:val="009B78B8"/>
    <w:rsid w:val="009B7BF1"/>
    <w:rsid w:val="009B7C40"/>
    <w:rsid w:val="009B7EF7"/>
    <w:rsid w:val="009C022F"/>
    <w:rsid w:val="009C02AD"/>
    <w:rsid w:val="009C030A"/>
    <w:rsid w:val="009C038A"/>
    <w:rsid w:val="009C0395"/>
    <w:rsid w:val="009C03F1"/>
    <w:rsid w:val="009C041D"/>
    <w:rsid w:val="009C0577"/>
    <w:rsid w:val="009C05A8"/>
    <w:rsid w:val="009C06B0"/>
    <w:rsid w:val="009C06C6"/>
    <w:rsid w:val="009C0A72"/>
    <w:rsid w:val="009C0BC0"/>
    <w:rsid w:val="009C0BC4"/>
    <w:rsid w:val="009C0CB1"/>
    <w:rsid w:val="009C0D63"/>
    <w:rsid w:val="009C0EF8"/>
    <w:rsid w:val="009C131E"/>
    <w:rsid w:val="009C1707"/>
    <w:rsid w:val="009C184D"/>
    <w:rsid w:val="009C195B"/>
    <w:rsid w:val="009C1A00"/>
    <w:rsid w:val="009C1B3F"/>
    <w:rsid w:val="009C1B64"/>
    <w:rsid w:val="009C1BC1"/>
    <w:rsid w:val="009C1D0D"/>
    <w:rsid w:val="009C1FC3"/>
    <w:rsid w:val="009C20C8"/>
    <w:rsid w:val="009C2405"/>
    <w:rsid w:val="009C242A"/>
    <w:rsid w:val="009C243E"/>
    <w:rsid w:val="009C250F"/>
    <w:rsid w:val="009C25B4"/>
    <w:rsid w:val="009C26AC"/>
    <w:rsid w:val="009C27D2"/>
    <w:rsid w:val="009C29D1"/>
    <w:rsid w:val="009C2D06"/>
    <w:rsid w:val="009C2D0D"/>
    <w:rsid w:val="009C2E0A"/>
    <w:rsid w:val="009C30FE"/>
    <w:rsid w:val="009C3344"/>
    <w:rsid w:val="009C338B"/>
    <w:rsid w:val="009C355E"/>
    <w:rsid w:val="009C3645"/>
    <w:rsid w:val="009C36F8"/>
    <w:rsid w:val="009C3705"/>
    <w:rsid w:val="009C37D2"/>
    <w:rsid w:val="009C3C38"/>
    <w:rsid w:val="009C3DB8"/>
    <w:rsid w:val="009C3DBF"/>
    <w:rsid w:val="009C41B8"/>
    <w:rsid w:val="009C4259"/>
    <w:rsid w:val="009C42E6"/>
    <w:rsid w:val="009C4379"/>
    <w:rsid w:val="009C45AB"/>
    <w:rsid w:val="009C4723"/>
    <w:rsid w:val="009C48E0"/>
    <w:rsid w:val="009C4919"/>
    <w:rsid w:val="009C4B42"/>
    <w:rsid w:val="009C4B8B"/>
    <w:rsid w:val="009C4DEB"/>
    <w:rsid w:val="009C4E97"/>
    <w:rsid w:val="009C5057"/>
    <w:rsid w:val="009C51FD"/>
    <w:rsid w:val="009C5220"/>
    <w:rsid w:val="009C52D8"/>
    <w:rsid w:val="009C5766"/>
    <w:rsid w:val="009C59A6"/>
    <w:rsid w:val="009C5AA2"/>
    <w:rsid w:val="009C5B4B"/>
    <w:rsid w:val="009C5D1D"/>
    <w:rsid w:val="009C6092"/>
    <w:rsid w:val="009C6177"/>
    <w:rsid w:val="009C629A"/>
    <w:rsid w:val="009C629C"/>
    <w:rsid w:val="009C6331"/>
    <w:rsid w:val="009C6435"/>
    <w:rsid w:val="009C659E"/>
    <w:rsid w:val="009C65A0"/>
    <w:rsid w:val="009C65CE"/>
    <w:rsid w:val="009C682F"/>
    <w:rsid w:val="009C6A12"/>
    <w:rsid w:val="009C6B6E"/>
    <w:rsid w:val="009C6CC9"/>
    <w:rsid w:val="009C6DFB"/>
    <w:rsid w:val="009C6E76"/>
    <w:rsid w:val="009C70B7"/>
    <w:rsid w:val="009C7143"/>
    <w:rsid w:val="009C71AC"/>
    <w:rsid w:val="009C7333"/>
    <w:rsid w:val="009C7404"/>
    <w:rsid w:val="009C7514"/>
    <w:rsid w:val="009C751F"/>
    <w:rsid w:val="009C7626"/>
    <w:rsid w:val="009C7705"/>
    <w:rsid w:val="009C7A27"/>
    <w:rsid w:val="009C7AC9"/>
    <w:rsid w:val="009C7BC2"/>
    <w:rsid w:val="009C7C46"/>
    <w:rsid w:val="009C7C89"/>
    <w:rsid w:val="009C7D9B"/>
    <w:rsid w:val="009C7E54"/>
    <w:rsid w:val="009C7F1E"/>
    <w:rsid w:val="009D00CE"/>
    <w:rsid w:val="009D01E2"/>
    <w:rsid w:val="009D0236"/>
    <w:rsid w:val="009D02DA"/>
    <w:rsid w:val="009D03DE"/>
    <w:rsid w:val="009D0594"/>
    <w:rsid w:val="009D05E3"/>
    <w:rsid w:val="009D0910"/>
    <w:rsid w:val="009D0AE8"/>
    <w:rsid w:val="009D0B06"/>
    <w:rsid w:val="009D0D07"/>
    <w:rsid w:val="009D0D73"/>
    <w:rsid w:val="009D1376"/>
    <w:rsid w:val="009D14DF"/>
    <w:rsid w:val="009D1574"/>
    <w:rsid w:val="009D166E"/>
    <w:rsid w:val="009D17AC"/>
    <w:rsid w:val="009D18CD"/>
    <w:rsid w:val="009D1909"/>
    <w:rsid w:val="009D19BA"/>
    <w:rsid w:val="009D19DB"/>
    <w:rsid w:val="009D1A2E"/>
    <w:rsid w:val="009D1AD9"/>
    <w:rsid w:val="009D21E3"/>
    <w:rsid w:val="009D2711"/>
    <w:rsid w:val="009D290F"/>
    <w:rsid w:val="009D2AFA"/>
    <w:rsid w:val="009D2B9A"/>
    <w:rsid w:val="009D2D54"/>
    <w:rsid w:val="009D2D92"/>
    <w:rsid w:val="009D2EFD"/>
    <w:rsid w:val="009D30B9"/>
    <w:rsid w:val="009D3280"/>
    <w:rsid w:val="009D3431"/>
    <w:rsid w:val="009D3656"/>
    <w:rsid w:val="009D365D"/>
    <w:rsid w:val="009D367E"/>
    <w:rsid w:val="009D378C"/>
    <w:rsid w:val="009D392D"/>
    <w:rsid w:val="009D3A7A"/>
    <w:rsid w:val="009D3AAB"/>
    <w:rsid w:val="009D3CD4"/>
    <w:rsid w:val="009D3DE7"/>
    <w:rsid w:val="009D3EC5"/>
    <w:rsid w:val="009D4001"/>
    <w:rsid w:val="009D400A"/>
    <w:rsid w:val="009D4019"/>
    <w:rsid w:val="009D402B"/>
    <w:rsid w:val="009D411D"/>
    <w:rsid w:val="009D415B"/>
    <w:rsid w:val="009D41AE"/>
    <w:rsid w:val="009D42B1"/>
    <w:rsid w:val="009D4328"/>
    <w:rsid w:val="009D4336"/>
    <w:rsid w:val="009D4345"/>
    <w:rsid w:val="009D4535"/>
    <w:rsid w:val="009D478E"/>
    <w:rsid w:val="009D48B7"/>
    <w:rsid w:val="009D4AB5"/>
    <w:rsid w:val="009D4B3D"/>
    <w:rsid w:val="009D4BBB"/>
    <w:rsid w:val="009D4C83"/>
    <w:rsid w:val="009D4E0C"/>
    <w:rsid w:val="009D4F0E"/>
    <w:rsid w:val="009D50B9"/>
    <w:rsid w:val="009D511E"/>
    <w:rsid w:val="009D520F"/>
    <w:rsid w:val="009D5463"/>
    <w:rsid w:val="009D591E"/>
    <w:rsid w:val="009D5B49"/>
    <w:rsid w:val="009D5BA8"/>
    <w:rsid w:val="009D5C94"/>
    <w:rsid w:val="009D5CCD"/>
    <w:rsid w:val="009D5E8A"/>
    <w:rsid w:val="009D6315"/>
    <w:rsid w:val="009D6519"/>
    <w:rsid w:val="009D6702"/>
    <w:rsid w:val="009D68A0"/>
    <w:rsid w:val="009D68C4"/>
    <w:rsid w:val="009D69AD"/>
    <w:rsid w:val="009D6A6B"/>
    <w:rsid w:val="009D6AE3"/>
    <w:rsid w:val="009D6B2D"/>
    <w:rsid w:val="009D6C2C"/>
    <w:rsid w:val="009D734A"/>
    <w:rsid w:val="009D745F"/>
    <w:rsid w:val="009D768A"/>
    <w:rsid w:val="009D76CD"/>
    <w:rsid w:val="009D773D"/>
    <w:rsid w:val="009D77FC"/>
    <w:rsid w:val="009D7880"/>
    <w:rsid w:val="009D7918"/>
    <w:rsid w:val="009D7B79"/>
    <w:rsid w:val="009D7D39"/>
    <w:rsid w:val="009E02E7"/>
    <w:rsid w:val="009E032A"/>
    <w:rsid w:val="009E0396"/>
    <w:rsid w:val="009E0405"/>
    <w:rsid w:val="009E045C"/>
    <w:rsid w:val="009E0559"/>
    <w:rsid w:val="009E05E8"/>
    <w:rsid w:val="009E0625"/>
    <w:rsid w:val="009E06A5"/>
    <w:rsid w:val="009E0799"/>
    <w:rsid w:val="009E089A"/>
    <w:rsid w:val="009E08B4"/>
    <w:rsid w:val="009E09FA"/>
    <w:rsid w:val="009E0AB7"/>
    <w:rsid w:val="009E0BFE"/>
    <w:rsid w:val="009E0E38"/>
    <w:rsid w:val="009E0E57"/>
    <w:rsid w:val="009E0E97"/>
    <w:rsid w:val="009E1100"/>
    <w:rsid w:val="009E124F"/>
    <w:rsid w:val="009E1283"/>
    <w:rsid w:val="009E12C0"/>
    <w:rsid w:val="009E12F3"/>
    <w:rsid w:val="009E131A"/>
    <w:rsid w:val="009E13D8"/>
    <w:rsid w:val="009E1492"/>
    <w:rsid w:val="009E15F4"/>
    <w:rsid w:val="009E18CA"/>
    <w:rsid w:val="009E19D6"/>
    <w:rsid w:val="009E1A91"/>
    <w:rsid w:val="009E1B23"/>
    <w:rsid w:val="009E1BEE"/>
    <w:rsid w:val="009E1CE2"/>
    <w:rsid w:val="009E1E50"/>
    <w:rsid w:val="009E1E52"/>
    <w:rsid w:val="009E1E53"/>
    <w:rsid w:val="009E20BE"/>
    <w:rsid w:val="009E2479"/>
    <w:rsid w:val="009E24E8"/>
    <w:rsid w:val="009E24E9"/>
    <w:rsid w:val="009E24ED"/>
    <w:rsid w:val="009E252C"/>
    <w:rsid w:val="009E258F"/>
    <w:rsid w:val="009E25A3"/>
    <w:rsid w:val="009E266E"/>
    <w:rsid w:val="009E26AE"/>
    <w:rsid w:val="009E273F"/>
    <w:rsid w:val="009E27D6"/>
    <w:rsid w:val="009E29A3"/>
    <w:rsid w:val="009E29F7"/>
    <w:rsid w:val="009E2ADF"/>
    <w:rsid w:val="009E2C28"/>
    <w:rsid w:val="009E2C47"/>
    <w:rsid w:val="009E2F5D"/>
    <w:rsid w:val="009E2F84"/>
    <w:rsid w:val="009E2FC3"/>
    <w:rsid w:val="009E30D7"/>
    <w:rsid w:val="009E30EE"/>
    <w:rsid w:val="009E3170"/>
    <w:rsid w:val="009E3172"/>
    <w:rsid w:val="009E332E"/>
    <w:rsid w:val="009E3381"/>
    <w:rsid w:val="009E3409"/>
    <w:rsid w:val="009E3582"/>
    <w:rsid w:val="009E35B2"/>
    <w:rsid w:val="009E35D7"/>
    <w:rsid w:val="009E36A8"/>
    <w:rsid w:val="009E3775"/>
    <w:rsid w:val="009E37AF"/>
    <w:rsid w:val="009E39C7"/>
    <w:rsid w:val="009E3A7D"/>
    <w:rsid w:val="009E3AEF"/>
    <w:rsid w:val="009E3B4B"/>
    <w:rsid w:val="009E3BAF"/>
    <w:rsid w:val="009E3ECD"/>
    <w:rsid w:val="009E3F1F"/>
    <w:rsid w:val="009E4046"/>
    <w:rsid w:val="009E405F"/>
    <w:rsid w:val="009E4061"/>
    <w:rsid w:val="009E4118"/>
    <w:rsid w:val="009E411B"/>
    <w:rsid w:val="009E428C"/>
    <w:rsid w:val="009E42A1"/>
    <w:rsid w:val="009E45DC"/>
    <w:rsid w:val="009E4628"/>
    <w:rsid w:val="009E488A"/>
    <w:rsid w:val="009E48E4"/>
    <w:rsid w:val="009E48EF"/>
    <w:rsid w:val="009E4AC3"/>
    <w:rsid w:val="009E4BCC"/>
    <w:rsid w:val="009E4C08"/>
    <w:rsid w:val="009E4DDE"/>
    <w:rsid w:val="009E4E3F"/>
    <w:rsid w:val="009E4EF0"/>
    <w:rsid w:val="009E4F77"/>
    <w:rsid w:val="009E4FEF"/>
    <w:rsid w:val="009E5266"/>
    <w:rsid w:val="009E529F"/>
    <w:rsid w:val="009E52FD"/>
    <w:rsid w:val="009E5354"/>
    <w:rsid w:val="009E53AB"/>
    <w:rsid w:val="009E550B"/>
    <w:rsid w:val="009E58F8"/>
    <w:rsid w:val="009E59B6"/>
    <w:rsid w:val="009E5BC2"/>
    <w:rsid w:val="009E5BF1"/>
    <w:rsid w:val="009E5F50"/>
    <w:rsid w:val="009E5F74"/>
    <w:rsid w:val="009E5FF5"/>
    <w:rsid w:val="009E6012"/>
    <w:rsid w:val="009E605F"/>
    <w:rsid w:val="009E6114"/>
    <w:rsid w:val="009E6130"/>
    <w:rsid w:val="009E65B4"/>
    <w:rsid w:val="009E664A"/>
    <w:rsid w:val="009E6B7C"/>
    <w:rsid w:val="009E6BF1"/>
    <w:rsid w:val="009E7045"/>
    <w:rsid w:val="009E7239"/>
    <w:rsid w:val="009E72B8"/>
    <w:rsid w:val="009E72D6"/>
    <w:rsid w:val="009E7395"/>
    <w:rsid w:val="009E75BF"/>
    <w:rsid w:val="009E767C"/>
    <w:rsid w:val="009E768C"/>
    <w:rsid w:val="009E7A1C"/>
    <w:rsid w:val="009E7A20"/>
    <w:rsid w:val="009E7B76"/>
    <w:rsid w:val="009E7D7E"/>
    <w:rsid w:val="009E7F0D"/>
    <w:rsid w:val="009E7F17"/>
    <w:rsid w:val="009F007F"/>
    <w:rsid w:val="009F0115"/>
    <w:rsid w:val="009F012D"/>
    <w:rsid w:val="009F02A4"/>
    <w:rsid w:val="009F030D"/>
    <w:rsid w:val="009F0350"/>
    <w:rsid w:val="009F0554"/>
    <w:rsid w:val="009F0572"/>
    <w:rsid w:val="009F091D"/>
    <w:rsid w:val="009F0927"/>
    <w:rsid w:val="009F0BF8"/>
    <w:rsid w:val="009F0DDB"/>
    <w:rsid w:val="009F0F72"/>
    <w:rsid w:val="009F1137"/>
    <w:rsid w:val="009F1261"/>
    <w:rsid w:val="009F127C"/>
    <w:rsid w:val="009F1433"/>
    <w:rsid w:val="009F160D"/>
    <w:rsid w:val="009F1663"/>
    <w:rsid w:val="009F1A68"/>
    <w:rsid w:val="009F1A85"/>
    <w:rsid w:val="009F1B97"/>
    <w:rsid w:val="009F1B9E"/>
    <w:rsid w:val="009F1BB6"/>
    <w:rsid w:val="009F1D4B"/>
    <w:rsid w:val="009F1D87"/>
    <w:rsid w:val="009F1E5F"/>
    <w:rsid w:val="009F1FEB"/>
    <w:rsid w:val="009F2082"/>
    <w:rsid w:val="009F20E6"/>
    <w:rsid w:val="009F23E8"/>
    <w:rsid w:val="009F25C3"/>
    <w:rsid w:val="009F281A"/>
    <w:rsid w:val="009F287D"/>
    <w:rsid w:val="009F28BB"/>
    <w:rsid w:val="009F2983"/>
    <w:rsid w:val="009F2B19"/>
    <w:rsid w:val="009F2C1E"/>
    <w:rsid w:val="009F2D04"/>
    <w:rsid w:val="009F2D4A"/>
    <w:rsid w:val="009F2D88"/>
    <w:rsid w:val="009F2E1A"/>
    <w:rsid w:val="009F2F5E"/>
    <w:rsid w:val="009F305C"/>
    <w:rsid w:val="009F30E0"/>
    <w:rsid w:val="009F343E"/>
    <w:rsid w:val="009F3598"/>
    <w:rsid w:val="009F35D8"/>
    <w:rsid w:val="009F3602"/>
    <w:rsid w:val="009F37C0"/>
    <w:rsid w:val="009F3997"/>
    <w:rsid w:val="009F39CC"/>
    <w:rsid w:val="009F3A5A"/>
    <w:rsid w:val="009F3A63"/>
    <w:rsid w:val="009F3AC9"/>
    <w:rsid w:val="009F3B21"/>
    <w:rsid w:val="009F3CA2"/>
    <w:rsid w:val="009F3D04"/>
    <w:rsid w:val="009F3D72"/>
    <w:rsid w:val="009F4149"/>
    <w:rsid w:val="009F4239"/>
    <w:rsid w:val="009F42A6"/>
    <w:rsid w:val="009F434A"/>
    <w:rsid w:val="009F4509"/>
    <w:rsid w:val="009F45E7"/>
    <w:rsid w:val="009F465A"/>
    <w:rsid w:val="009F4854"/>
    <w:rsid w:val="009F4ACA"/>
    <w:rsid w:val="009F4D1F"/>
    <w:rsid w:val="009F4DBD"/>
    <w:rsid w:val="009F4DC3"/>
    <w:rsid w:val="009F4F0A"/>
    <w:rsid w:val="009F4F50"/>
    <w:rsid w:val="009F50CA"/>
    <w:rsid w:val="009F5259"/>
    <w:rsid w:val="009F5270"/>
    <w:rsid w:val="009F53F0"/>
    <w:rsid w:val="009F5627"/>
    <w:rsid w:val="009F57EE"/>
    <w:rsid w:val="009F5876"/>
    <w:rsid w:val="009F5A54"/>
    <w:rsid w:val="009F5AB9"/>
    <w:rsid w:val="009F5C8E"/>
    <w:rsid w:val="009F5E7A"/>
    <w:rsid w:val="009F5E99"/>
    <w:rsid w:val="009F6003"/>
    <w:rsid w:val="009F6049"/>
    <w:rsid w:val="009F60F9"/>
    <w:rsid w:val="009F60FD"/>
    <w:rsid w:val="009F611A"/>
    <w:rsid w:val="009F6208"/>
    <w:rsid w:val="009F62EC"/>
    <w:rsid w:val="009F63B4"/>
    <w:rsid w:val="009F6479"/>
    <w:rsid w:val="009F64DD"/>
    <w:rsid w:val="009F657F"/>
    <w:rsid w:val="009F67B3"/>
    <w:rsid w:val="009F68BF"/>
    <w:rsid w:val="009F6908"/>
    <w:rsid w:val="009F6982"/>
    <w:rsid w:val="009F6A26"/>
    <w:rsid w:val="009F6E65"/>
    <w:rsid w:val="009F6FCC"/>
    <w:rsid w:val="009F700C"/>
    <w:rsid w:val="009F7041"/>
    <w:rsid w:val="009F7212"/>
    <w:rsid w:val="009F7323"/>
    <w:rsid w:val="009F7340"/>
    <w:rsid w:val="009F7380"/>
    <w:rsid w:val="009F73C5"/>
    <w:rsid w:val="009F7589"/>
    <w:rsid w:val="009F7649"/>
    <w:rsid w:val="009F7871"/>
    <w:rsid w:val="009F7A4F"/>
    <w:rsid w:val="009F7CAC"/>
    <w:rsid w:val="009F7DA3"/>
    <w:rsid w:val="009F7EDE"/>
    <w:rsid w:val="009F7F67"/>
    <w:rsid w:val="00A0006C"/>
    <w:rsid w:val="00A00372"/>
    <w:rsid w:val="00A00621"/>
    <w:rsid w:val="00A0066F"/>
    <w:rsid w:val="00A00684"/>
    <w:rsid w:val="00A0069A"/>
    <w:rsid w:val="00A00932"/>
    <w:rsid w:val="00A00981"/>
    <w:rsid w:val="00A009C4"/>
    <w:rsid w:val="00A00A32"/>
    <w:rsid w:val="00A00A55"/>
    <w:rsid w:val="00A00C6C"/>
    <w:rsid w:val="00A00F8E"/>
    <w:rsid w:val="00A00FBE"/>
    <w:rsid w:val="00A00FCC"/>
    <w:rsid w:val="00A01008"/>
    <w:rsid w:val="00A010D9"/>
    <w:rsid w:val="00A0114A"/>
    <w:rsid w:val="00A01287"/>
    <w:rsid w:val="00A017F8"/>
    <w:rsid w:val="00A01812"/>
    <w:rsid w:val="00A0187F"/>
    <w:rsid w:val="00A01896"/>
    <w:rsid w:val="00A01B6D"/>
    <w:rsid w:val="00A01C09"/>
    <w:rsid w:val="00A01EA5"/>
    <w:rsid w:val="00A02253"/>
    <w:rsid w:val="00A023CB"/>
    <w:rsid w:val="00A024AE"/>
    <w:rsid w:val="00A02525"/>
    <w:rsid w:val="00A02530"/>
    <w:rsid w:val="00A02713"/>
    <w:rsid w:val="00A02913"/>
    <w:rsid w:val="00A02BAF"/>
    <w:rsid w:val="00A02D39"/>
    <w:rsid w:val="00A02DBE"/>
    <w:rsid w:val="00A02E93"/>
    <w:rsid w:val="00A02EAA"/>
    <w:rsid w:val="00A02F24"/>
    <w:rsid w:val="00A0304E"/>
    <w:rsid w:val="00A0307F"/>
    <w:rsid w:val="00A0316F"/>
    <w:rsid w:val="00A031D0"/>
    <w:rsid w:val="00A03204"/>
    <w:rsid w:val="00A033C1"/>
    <w:rsid w:val="00A0381D"/>
    <w:rsid w:val="00A0394F"/>
    <w:rsid w:val="00A039BE"/>
    <w:rsid w:val="00A03A50"/>
    <w:rsid w:val="00A03A6A"/>
    <w:rsid w:val="00A03B7C"/>
    <w:rsid w:val="00A03DFC"/>
    <w:rsid w:val="00A03E14"/>
    <w:rsid w:val="00A03E29"/>
    <w:rsid w:val="00A03E83"/>
    <w:rsid w:val="00A03FB8"/>
    <w:rsid w:val="00A040F2"/>
    <w:rsid w:val="00A041EA"/>
    <w:rsid w:val="00A042C8"/>
    <w:rsid w:val="00A04445"/>
    <w:rsid w:val="00A045C9"/>
    <w:rsid w:val="00A04697"/>
    <w:rsid w:val="00A04A87"/>
    <w:rsid w:val="00A04AEA"/>
    <w:rsid w:val="00A04BFA"/>
    <w:rsid w:val="00A04D2C"/>
    <w:rsid w:val="00A04E4A"/>
    <w:rsid w:val="00A04FA1"/>
    <w:rsid w:val="00A05198"/>
    <w:rsid w:val="00A0531D"/>
    <w:rsid w:val="00A0532A"/>
    <w:rsid w:val="00A05354"/>
    <w:rsid w:val="00A054AF"/>
    <w:rsid w:val="00A055F2"/>
    <w:rsid w:val="00A05678"/>
    <w:rsid w:val="00A056DE"/>
    <w:rsid w:val="00A05821"/>
    <w:rsid w:val="00A05BD6"/>
    <w:rsid w:val="00A05C3F"/>
    <w:rsid w:val="00A05C79"/>
    <w:rsid w:val="00A05CDB"/>
    <w:rsid w:val="00A05E45"/>
    <w:rsid w:val="00A05F48"/>
    <w:rsid w:val="00A062B7"/>
    <w:rsid w:val="00A0635D"/>
    <w:rsid w:val="00A06447"/>
    <w:rsid w:val="00A06496"/>
    <w:rsid w:val="00A06A29"/>
    <w:rsid w:val="00A06B44"/>
    <w:rsid w:val="00A06BEF"/>
    <w:rsid w:val="00A06C19"/>
    <w:rsid w:val="00A06C5A"/>
    <w:rsid w:val="00A06C8B"/>
    <w:rsid w:val="00A06FA1"/>
    <w:rsid w:val="00A07326"/>
    <w:rsid w:val="00A07425"/>
    <w:rsid w:val="00A07460"/>
    <w:rsid w:val="00A074D3"/>
    <w:rsid w:val="00A078FC"/>
    <w:rsid w:val="00A07A5C"/>
    <w:rsid w:val="00A07B7A"/>
    <w:rsid w:val="00A07C43"/>
    <w:rsid w:val="00A07F7B"/>
    <w:rsid w:val="00A10107"/>
    <w:rsid w:val="00A106FA"/>
    <w:rsid w:val="00A10834"/>
    <w:rsid w:val="00A10853"/>
    <w:rsid w:val="00A109BB"/>
    <w:rsid w:val="00A10CB2"/>
    <w:rsid w:val="00A10D20"/>
    <w:rsid w:val="00A10EBF"/>
    <w:rsid w:val="00A10FE4"/>
    <w:rsid w:val="00A10FEB"/>
    <w:rsid w:val="00A1123F"/>
    <w:rsid w:val="00A11305"/>
    <w:rsid w:val="00A11506"/>
    <w:rsid w:val="00A115AE"/>
    <w:rsid w:val="00A116AA"/>
    <w:rsid w:val="00A117A3"/>
    <w:rsid w:val="00A11940"/>
    <w:rsid w:val="00A1195C"/>
    <w:rsid w:val="00A11999"/>
    <w:rsid w:val="00A119DB"/>
    <w:rsid w:val="00A11B08"/>
    <w:rsid w:val="00A11BDE"/>
    <w:rsid w:val="00A11C95"/>
    <w:rsid w:val="00A11D29"/>
    <w:rsid w:val="00A11DFA"/>
    <w:rsid w:val="00A11E57"/>
    <w:rsid w:val="00A1206A"/>
    <w:rsid w:val="00A120CA"/>
    <w:rsid w:val="00A121D4"/>
    <w:rsid w:val="00A1233C"/>
    <w:rsid w:val="00A12451"/>
    <w:rsid w:val="00A1253E"/>
    <w:rsid w:val="00A1270B"/>
    <w:rsid w:val="00A1285F"/>
    <w:rsid w:val="00A12A54"/>
    <w:rsid w:val="00A12AFE"/>
    <w:rsid w:val="00A12CEC"/>
    <w:rsid w:val="00A12FF6"/>
    <w:rsid w:val="00A1321A"/>
    <w:rsid w:val="00A13551"/>
    <w:rsid w:val="00A13661"/>
    <w:rsid w:val="00A13735"/>
    <w:rsid w:val="00A139AA"/>
    <w:rsid w:val="00A13A8E"/>
    <w:rsid w:val="00A13C9C"/>
    <w:rsid w:val="00A13CA0"/>
    <w:rsid w:val="00A13E76"/>
    <w:rsid w:val="00A14049"/>
    <w:rsid w:val="00A14285"/>
    <w:rsid w:val="00A1430B"/>
    <w:rsid w:val="00A14533"/>
    <w:rsid w:val="00A1458E"/>
    <w:rsid w:val="00A14663"/>
    <w:rsid w:val="00A14793"/>
    <w:rsid w:val="00A147AA"/>
    <w:rsid w:val="00A147DA"/>
    <w:rsid w:val="00A147F2"/>
    <w:rsid w:val="00A14A83"/>
    <w:rsid w:val="00A14A87"/>
    <w:rsid w:val="00A14B58"/>
    <w:rsid w:val="00A14BAA"/>
    <w:rsid w:val="00A14E50"/>
    <w:rsid w:val="00A14EE3"/>
    <w:rsid w:val="00A15060"/>
    <w:rsid w:val="00A151AF"/>
    <w:rsid w:val="00A1536D"/>
    <w:rsid w:val="00A153D2"/>
    <w:rsid w:val="00A15514"/>
    <w:rsid w:val="00A15540"/>
    <w:rsid w:val="00A15575"/>
    <w:rsid w:val="00A15654"/>
    <w:rsid w:val="00A15775"/>
    <w:rsid w:val="00A158ED"/>
    <w:rsid w:val="00A15B52"/>
    <w:rsid w:val="00A15B53"/>
    <w:rsid w:val="00A15CF1"/>
    <w:rsid w:val="00A15E1C"/>
    <w:rsid w:val="00A15F27"/>
    <w:rsid w:val="00A15F31"/>
    <w:rsid w:val="00A15FCA"/>
    <w:rsid w:val="00A16160"/>
    <w:rsid w:val="00A1619A"/>
    <w:rsid w:val="00A16245"/>
    <w:rsid w:val="00A163B0"/>
    <w:rsid w:val="00A164CF"/>
    <w:rsid w:val="00A168E1"/>
    <w:rsid w:val="00A16963"/>
    <w:rsid w:val="00A16C06"/>
    <w:rsid w:val="00A16C70"/>
    <w:rsid w:val="00A16CA1"/>
    <w:rsid w:val="00A16D7A"/>
    <w:rsid w:val="00A16F45"/>
    <w:rsid w:val="00A16F46"/>
    <w:rsid w:val="00A170A1"/>
    <w:rsid w:val="00A17154"/>
    <w:rsid w:val="00A172B9"/>
    <w:rsid w:val="00A173F9"/>
    <w:rsid w:val="00A17714"/>
    <w:rsid w:val="00A17799"/>
    <w:rsid w:val="00A17959"/>
    <w:rsid w:val="00A179AC"/>
    <w:rsid w:val="00A17A86"/>
    <w:rsid w:val="00A17FE8"/>
    <w:rsid w:val="00A200E6"/>
    <w:rsid w:val="00A200FF"/>
    <w:rsid w:val="00A201F2"/>
    <w:rsid w:val="00A2022D"/>
    <w:rsid w:val="00A20264"/>
    <w:rsid w:val="00A202BE"/>
    <w:rsid w:val="00A2030E"/>
    <w:rsid w:val="00A20687"/>
    <w:rsid w:val="00A207F5"/>
    <w:rsid w:val="00A20880"/>
    <w:rsid w:val="00A20A4E"/>
    <w:rsid w:val="00A20A98"/>
    <w:rsid w:val="00A20C0F"/>
    <w:rsid w:val="00A20C40"/>
    <w:rsid w:val="00A20FA1"/>
    <w:rsid w:val="00A20FEB"/>
    <w:rsid w:val="00A210FA"/>
    <w:rsid w:val="00A2135B"/>
    <w:rsid w:val="00A213BD"/>
    <w:rsid w:val="00A2151E"/>
    <w:rsid w:val="00A21536"/>
    <w:rsid w:val="00A215E7"/>
    <w:rsid w:val="00A2162D"/>
    <w:rsid w:val="00A21681"/>
    <w:rsid w:val="00A218BB"/>
    <w:rsid w:val="00A2195D"/>
    <w:rsid w:val="00A21BD3"/>
    <w:rsid w:val="00A21F51"/>
    <w:rsid w:val="00A220AF"/>
    <w:rsid w:val="00A22100"/>
    <w:rsid w:val="00A22201"/>
    <w:rsid w:val="00A224D8"/>
    <w:rsid w:val="00A226D9"/>
    <w:rsid w:val="00A22B40"/>
    <w:rsid w:val="00A22C75"/>
    <w:rsid w:val="00A22D72"/>
    <w:rsid w:val="00A22E21"/>
    <w:rsid w:val="00A22EE2"/>
    <w:rsid w:val="00A23119"/>
    <w:rsid w:val="00A2314F"/>
    <w:rsid w:val="00A231C3"/>
    <w:rsid w:val="00A2325C"/>
    <w:rsid w:val="00A232B6"/>
    <w:rsid w:val="00A235CA"/>
    <w:rsid w:val="00A23803"/>
    <w:rsid w:val="00A2392F"/>
    <w:rsid w:val="00A239A1"/>
    <w:rsid w:val="00A23ABD"/>
    <w:rsid w:val="00A23D1E"/>
    <w:rsid w:val="00A23EDE"/>
    <w:rsid w:val="00A23F56"/>
    <w:rsid w:val="00A23FBF"/>
    <w:rsid w:val="00A2404F"/>
    <w:rsid w:val="00A2410E"/>
    <w:rsid w:val="00A2424C"/>
    <w:rsid w:val="00A245B0"/>
    <w:rsid w:val="00A24612"/>
    <w:rsid w:val="00A24656"/>
    <w:rsid w:val="00A2472D"/>
    <w:rsid w:val="00A247A6"/>
    <w:rsid w:val="00A247B7"/>
    <w:rsid w:val="00A2491E"/>
    <w:rsid w:val="00A24C66"/>
    <w:rsid w:val="00A24E2D"/>
    <w:rsid w:val="00A24F67"/>
    <w:rsid w:val="00A24F78"/>
    <w:rsid w:val="00A250B8"/>
    <w:rsid w:val="00A25306"/>
    <w:rsid w:val="00A2537A"/>
    <w:rsid w:val="00A255A7"/>
    <w:rsid w:val="00A2598A"/>
    <w:rsid w:val="00A25A52"/>
    <w:rsid w:val="00A25B1B"/>
    <w:rsid w:val="00A25D6C"/>
    <w:rsid w:val="00A25E1A"/>
    <w:rsid w:val="00A26057"/>
    <w:rsid w:val="00A2637B"/>
    <w:rsid w:val="00A265A3"/>
    <w:rsid w:val="00A265FD"/>
    <w:rsid w:val="00A26956"/>
    <w:rsid w:val="00A26A62"/>
    <w:rsid w:val="00A26B8F"/>
    <w:rsid w:val="00A26C00"/>
    <w:rsid w:val="00A26C24"/>
    <w:rsid w:val="00A273BF"/>
    <w:rsid w:val="00A27585"/>
    <w:rsid w:val="00A275EC"/>
    <w:rsid w:val="00A276C1"/>
    <w:rsid w:val="00A277AD"/>
    <w:rsid w:val="00A278C1"/>
    <w:rsid w:val="00A27933"/>
    <w:rsid w:val="00A2798F"/>
    <w:rsid w:val="00A27A56"/>
    <w:rsid w:val="00A27A85"/>
    <w:rsid w:val="00A27BE1"/>
    <w:rsid w:val="00A27D18"/>
    <w:rsid w:val="00A27D78"/>
    <w:rsid w:val="00A27D8F"/>
    <w:rsid w:val="00A27F72"/>
    <w:rsid w:val="00A30057"/>
    <w:rsid w:val="00A300B8"/>
    <w:rsid w:val="00A301A1"/>
    <w:rsid w:val="00A3030B"/>
    <w:rsid w:val="00A304F2"/>
    <w:rsid w:val="00A306EB"/>
    <w:rsid w:val="00A3074E"/>
    <w:rsid w:val="00A30792"/>
    <w:rsid w:val="00A3094C"/>
    <w:rsid w:val="00A309FC"/>
    <w:rsid w:val="00A30A80"/>
    <w:rsid w:val="00A312EC"/>
    <w:rsid w:val="00A313FF"/>
    <w:rsid w:val="00A31638"/>
    <w:rsid w:val="00A316A2"/>
    <w:rsid w:val="00A316D1"/>
    <w:rsid w:val="00A31C4B"/>
    <w:rsid w:val="00A31C7E"/>
    <w:rsid w:val="00A31CE0"/>
    <w:rsid w:val="00A31D1A"/>
    <w:rsid w:val="00A31D47"/>
    <w:rsid w:val="00A31E27"/>
    <w:rsid w:val="00A31E45"/>
    <w:rsid w:val="00A31F1A"/>
    <w:rsid w:val="00A31F8A"/>
    <w:rsid w:val="00A3200B"/>
    <w:rsid w:val="00A321F4"/>
    <w:rsid w:val="00A322A1"/>
    <w:rsid w:val="00A322EF"/>
    <w:rsid w:val="00A3260B"/>
    <w:rsid w:val="00A3265F"/>
    <w:rsid w:val="00A328E2"/>
    <w:rsid w:val="00A32A80"/>
    <w:rsid w:val="00A32BDA"/>
    <w:rsid w:val="00A32D61"/>
    <w:rsid w:val="00A32DD0"/>
    <w:rsid w:val="00A32F06"/>
    <w:rsid w:val="00A32FDF"/>
    <w:rsid w:val="00A3301A"/>
    <w:rsid w:val="00A33029"/>
    <w:rsid w:val="00A33113"/>
    <w:rsid w:val="00A33199"/>
    <w:rsid w:val="00A331BF"/>
    <w:rsid w:val="00A33231"/>
    <w:rsid w:val="00A333B7"/>
    <w:rsid w:val="00A3344A"/>
    <w:rsid w:val="00A33457"/>
    <w:rsid w:val="00A336CF"/>
    <w:rsid w:val="00A336EE"/>
    <w:rsid w:val="00A33878"/>
    <w:rsid w:val="00A33A79"/>
    <w:rsid w:val="00A33ACF"/>
    <w:rsid w:val="00A33C13"/>
    <w:rsid w:val="00A33D6F"/>
    <w:rsid w:val="00A33D9F"/>
    <w:rsid w:val="00A33E69"/>
    <w:rsid w:val="00A340CC"/>
    <w:rsid w:val="00A3431C"/>
    <w:rsid w:val="00A34400"/>
    <w:rsid w:val="00A34467"/>
    <w:rsid w:val="00A344D3"/>
    <w:rsid w:val="00A34600"/>
    <w:rsid w:val="00A34651"/>
    <w:rsid w:val="00A34698"/>
    <w:rsid w:val="00A346AF"/>
    <w:rsid w:val="00A3478C"/>
    <w:rsid w:val="00A3481D"/>
    <w:rsid w:val="00A34991"/>
    <w:rsid w:val="00A3499B"/>
    <w:rsid w:val="00A34A49"/>
    <w:rsid w:val="00A34BF2"/>
    <w:rsid w:val="00A34C4E"/>
    <w:rsid w:val="00A3507C"/>
    <w:rsid w:val="00A350F4"/>
    <w:rsid w:val="00A351BC"/>
    <w:rsid w:val="00A35298"/>
    <w:rsid w:val="00A35304"/>
    <w:rsid w:val="00A35448"/>
    <w:rsid w:val="00A3564E"/>
    <w:rsid w:val="00A35AB0"/>
    <w:rsid w:val="00A35B42"/>
    <w:rsid w:val="00A35B9E"/>
    <w:rsid w:val="00A35CEA"/>
    <w:rsid w:val="00A35D24"/>
    <w:rsid w:val="00A35D5F"/>
    <w:rsid w:val="00A35F92"/>
    <w:rsid w:val="00A35FF3"/>
    <w:rsid w:val="00A3610E"/>
    <w:rsid w:val="00A362E3"/>
    <w:rsid w:val="00A363BA"/>
    <w:rsid w:val="00A363BF"/>
    <w:rsid w:val="00A36541"/>
    <w:rsid w:val="00A365D6"/>
    <w:rsid w:val="00A365E0"/>
    <w:rsid w:val="00A3671A"/>
    <w:rsid w:val="00A36773"/>
    <w:rsid w:val="00A36A9B"/>
    <w:rsid w:val="00A36C45"/>
    <w:rsid w:val="00A36C8E"/>
    <w:rsid w:val="00A36EDC"/>
    <w:rsid w:val="00A3700E"/>
    <w:rsid w:val="00A37069"/>
    <w:rsid w:val="00A370AA"/>
    <w:rsid w:val="00A370DE"/>
    <w:rsid w:val="00A3736F"/>
    <w:rsid w:val="00A374D8"/>
    <w:rsid w:val="00A379E5"/>
    <w:rsid w:val="00A37B2E"/>
    <w:rsid w:val="00A37BFA"/>
    <w:rsid w:val="00A37C23"/>
    <w:rsid w:val="00A37E42"/>
    <w:rsid w:val="00A37E7F"/>
    <w:rsid w:val="00A37EF7"/>
    <w:rsid w:val="00A37F0C"/>
    <w:rsid w:val="00A37FDB"/>
    <w:rsid w:val="00A401E9"/>
    <w:rsid w:val="00A4034A"/>
    <w:rsid w:val="00A403E6"/>
    <w:rsid w:val="00A40531"/>
    <w:rsid w:val="00A40617"/>
    <w:rsid w:val="00A40626"/>
    <w:rsid w:val="00A406DE"/>
    <w:rsid w:val="00A4090D"/>
    <w:rsid w:val="00A4090F"/>
    <w:rsid w:val="00A40AF1"/>
    <w:rsid w:val="00A40B1F"/>
    <w:rsid w:val="00A40CD0"/>
    <w:rsid w:val="00A4101D"/>
    <w:rsid w:val="00A4108C"/>
    <w:rsid w:val="00A412E0"/>
    <w:rsid w:val="00A41614"/>
    <w:rsid w:val="00A4164E"/>
    <w:rsid w:val="00A41A27"/>
    <w:rsid w:val="00A41A6D"/>
    <w:rsid w:val="00A41BC5"/>
    <w:rsid w:val="00A41BED"/>
    <w:rsid w:val="00A41CF3"/>
    <w:rsid w:val="00A41D25"/>
    <w:rsid w:val="00A41EBF"/>
    <w:rsid w:val="00A41EFF"/>
    <w:rsid w:val="00A41FA5"/>
    <w:rsid w:val="00A42159"/>
    <w:rsid w:val="00A42189"/>
    <w:rsid w:val="00A426D8"/>
    <w:rsid w:val="00A42764"/>
    <w:rsid w:val="00A4281D"/>
    <w:rsid w:val="00A4292D"/>
    <w:rsid w:val="00A42947"/>
    <w:rsid w:val="00A429A0"/>
    <w:rsid w:val="00A42DC3"/>
    <w:rsid w:val="00A43190"/>
    <w:rsid w:val="00A431AA"/>
    <w:rsid w:val="00A43316"/>
    <w:rsid w:val="00A4339F"/>
    <w:rsid w:val="00A433DB"/>
    <w:rsid w:val="00A43509"/>
    <w:rsid w:val="00A4356E"/>
    <w:rsid w:val="00A4377B"/>
    <w:rsid w:val="00A43B90"/>
    <w:rsid w:val="00A43D9F"/>
    <w:rsid w:val="00A43F76"/>
    <w:rsid w:val="00A43F8E"/>
    <w:rsid w:val="00A44162"/>
    <w:rsid w:val="00A44195"/>
    <w:rsid w:val="00A443FB"/>
    <w:rsid w:val="00A44684"/>
    <w:rsid w:val="00A4482A"/>
    <w:rsid w:val="00A44A0D"/>
    <w:rsid w:val="00A44AE9"/>
    <w:rsid w:val="00A44EAE"/>
    <w:rsid w:val="00A44F77"/>
    <w:rsid w:val="00A44F83"/>
    <w:rsid w:val="00A44FA9"/>
    <w:rsid w:val="00A45040"/>
    <w:rsid w:val="00A4505C"/>
    <w:rsid w:val="00A451B8"/>
    <w:rsid w:val="00A45489"/>
    <w:rsid w:val="00A456C9"/>
    <w:rsid w:val="00A45851"/>
    <w:rsid w:val="00A45B0C"/>
    <w:rsid w:val="00A45CCC"/>
    <w:rsid w:val="00A45D92"/>
    <w:rsid w:val="00A45E60"/>
    <w:rsid w:val="00A45E8F"/>
    <w:rsid w:val="00A45EDD"/>
    <w:rsid w:val="00A464DC"/>
    <w:rsid w:val="00A466FE"/>
    <w:rsid w:val="00A4695D"/>
    <w:rsid w:val="00A46981"/>
    <w:rsid w:val="00A46AE6"/>
    <w:rsid w:val="00A46B11"/>
    <w:rsid w:val="00A46B4E"/>
    <w:rsid w:val="00A46BB7"/>
    <w:rsid w:val="00A46C83"/>
    <w:rsid w:val="00A46C9F"/>
    <w:rsid w:val="00A46E42"/>
    <w:rsid w:val="00A46FD7"/>
    <w:rsid w:val="00A47067"/>
    <w:rsid w:val="00A470B8"/>
    <w:rsid w:val="00A47238"/>
    <w:rsid w:val="00A47398"/>
    <w:rsid w:val="00A477C6"/>
    <w:rsid w:val="00A47C72"/>
    <w:rsid w:val="00A47CE6"/>
    <w:rsid w:val="00A47DB1"/>
    <w:rsid w:val="00A47DEA"/>
    <w:rsid w:val="00A47E4F"/>
    <w:rsid w:val="00A47EEC"/>
    <w:rsid w:val="00A47F93"/>
    <w:rsid w:val="00A5019D"/>
    <w:rsid w:val="00A50330"/>
    <w:rsid w:val="00A50470"/>
    <w:rsid w:val="00A504DA"/>
    <w:rsid w:val="00A50635"/>
    <w:rsid w:val="00A50646"/>
    <w:rsid w:val="00A5079F"/>
    <w:rsid w:val="00A5089D"/>
    <w:rsid w:val="00A508B1"/>
    <w:rsid w:val="00A50945"/>
    <w:rsid w:val="00A50B5B"/>
    <w:rsid w:val="00A50B8E"/>
    <w:rsid w:val="00A50CD3"/>
    <w:rsid w:val="00A50D0B"/>
    <w:rsid w:val="00A50DDD"/>
    <w:rsid w:val="00A50E28"/>
    <w:rsid w:val="00A50EA5"/>
    <w:rsid w:val="00A50F44"/>
    <w:rsid w:val="00A50FCF"/>
    <w:rsid w:val="00A51103"/>
    <w:rsid w:val="00A51263"/>
    <w:rsid w:val="00A51320"/>
    <w:rsid w:val="00A513E0"/>
    <w:rsid w:val="00A514B3"/>
    <w:rsid w:val="00A51632"/>
    <w:rsid w:val="00A516A5"/>
    <w:rsid w:val="00A516E4"/>
    <w:rsid w:val="00A516EC"/>
    <w:rsid w:val="00A51935"/>
    <w:rsid w:val="00A51E59"/>
    <w:rsid w:val="00A52154"/>
    <w:rsid w:val="00A52415"/>
    <w:rsid w:val="00A5250C"/>
    <w:rsid w:val="00A52514"/>
    <w:rsid w:val="00A52643"/>
    <w:rsid w:val="00A52760"/>
    <w:rsid w:val="00A52858"/>
    <w:rsid w:val="00A52A72"/>
    <w:rsid w:val="00A52B7F"/>
    <w:rsid w:val="00A52BD1"/>
    <w:rsid w:val="00A52C5D"/>
    <w:rsid w:val="00A52E22"/>
    <w:rsid w:val="00A52F2F"/>
    <w:rsid w:val="00A52F44"/>
    <w:rsid w:val="00A52FC8"/>
    <w:rsid w:val="00A53328"/>
    <w:rsid w:val="00A53376"/>
    <w:rsid w:val="00A53380"/>
    <w:rsid w:val="00A5339E"/>
    <w:rsid w:val="00A534CB"/>
    <w:rsid w:val="00A537A8"/>
    <w:rsid w:val="00A537E4"/>
    <w:rsid w:val="00A53829"/>
    <w:rsid w:val="00A53B03"/>
    <w:rsid w:val="00A53BF1"/>
    <w:rsid w:val="00A53DD7"/>
    <w:rsid w:val="00A53E43"/>
    <w:rsid w:val="00A5419A"/>
    <w:rsid w:val="00A543D6"/>
    <w:rsid w:val="00A544DC"/>
    <w:rsid w:val="00A5469F"/>
    <w:rsid w:val="00A546FD"/>
    <w:rsid w:val="00A54737"/>
    <w:rsid w:val="00A547F3"/>
    <w:rsid w:val="00A549AC"/>
    <w:rsid w:val="00A54AF1"/>
    <w:rsid w:val="00A54AFF"/>
    <w:rsid w:val="00A54DFE"/>
    <w:rsid w:val="00A54E3A"/>
    <w:rsid w:val="00A54E9E"/>
    <w:rsid w:val="00A54EC0"/>
    <w:rsid w:val="00A55102"/>
    <w:rsid w:val="00A55412"/>
    <w:rsid w:val="00A55540"/>
    <w:rsid w:val="00A555BA"/>
    <w:rsid w:val="00A55824"/>
    <w:rsid w:val="00A55841"/>
    <w:rsid w:val="00A55966"/>
    <w:rsid w:val="00A55A1E"/>
    <w:rsid w:val="00A55A4F"/>
    <w:rsid w:val="00A55AC4"/>
    <w:rsid w:val="00A55BF6"/>
    <w:rsid w:val="00A55C45"/>
    <w:rsid w:val="00A55D66"/>
    <w:rsid w:val="00A55DD4"/>
    <w:rsid w:val="00A55E26"/>
    <w:rsid w:val="00A55F3D"/>
    <w:rsid w:val="00A5622A"/>
    <w:rsid w:val="00A56249"/>
    <w:rsid w:val="00A5627E"/>
    <w:rsid w:val="00A562FD"/>
    <w:rsid w:val="00A5635C"/>
    <w:rsid w:val="00A565D3"/>
    <w:rsid w:val="00A56AF8"/>
    <w:rsid w:val="00A56B57"/>
    <w:rsid w:val="00A56B73"/>
    <w:rsid w:val="00A56F34"/>
    <w:rsid w:val="00A5717C"/>
    <w:rsid w:val="00A573F8"/>
    <w:rsid w:val="00A57669"/>
    <w:rsid w:val="00A57732"/>
    <w:rsid w:val="00A578A6"/>
    <w:rsid w:val="00A578C3"/>
    <w:rsid w:val="00A579FE"/>
    <w:rsid w:val="00A57B9A"/>
    <w:rsid w:val="00A57D0F"/>
    <w:rsid w:val="00A57DD5"/>
    <w:rsid w:val="00A57F7F"/>
    <w:rsid w:val="00A60155"/>
    <w:rsid w:val="00A602BD"/>
    <w:rsid w:val="00A6038C"/>
    <w:rsid w:val="00A603BF"/>
    <w:rsid w:val="00A604A2"/>
    <w:rsid w:val="00A604E1"/>
    <w:rsid w:val="00A605C4"/>
    <w:rsid w:val="00A606EC"/>
    <w:rsid w:val="00A60728"/>
    <w:rsid w:val="00A60A63"/>
    <w:rsid w:val="00A60BA4"/>
    <w:rsid w:val="00A60C15"/>
    <w:rsid w:val="00A60FCB"/>
    <w:rsid w:val="00A6107D"/>
    <w:rsid w:val="00A61260"/>
    <w:rsid w:val="00A612BA"/>
    <w:rsid w:val="00A612ED"/>
    <w:rsid w:val="00A614AF"/>
    <w:rsid w:val="00A614B4"/>
    <w:rsid w:val="00A614BF"/>
    <w:rsid w:val="00A615E2"/>
    <w:rsid w:val="00A61625"/>
    <w:rsid w:val="00A61738"/>
    <w:rsid w:val="00A61866"/>
    <w:rsid w:val="00A61968"/>
    <w:rsid w:val="00A619BD"/>
    <w:rsid w:val="00A61AF5"/>
    <w:rsid w:val="00A61B3F"/>
    <w:rsid w:val="00A61D19"/>
    <w:rsid w:val="00A61D1D"/>
    <w:rsid w:val="00A61D3E"/>
    <w:rsid w:val="00A61D49"/>
    <w:rsid w:val="00A61D9C"/>
    <w:rsid w:val="00A61DB2"/>
    <w:rsid w:val="00A61E7B"/>
    <w:rsid w:val="00A621F6"/>
    <w:rsid w:val="00A62209"/>
    <w:rsid w:val="00A62291"/>
    <w:rsid w:val="00A62309"/>
    <w:rsid w:val="00A624A6"/>
    <w:rsid w:val="00A62507"/>
    <w:rsid w:val="00A62812"/>
    <w:rsid w:val="00A628D7"/>
    <w:rsid w:val="00A62E25"/>
    <w:rsid w:val="00A62F47"/>
    <w:rsid w:val="00A62FC4"/>
    <w:rsid w:val="00A6329B"/>
    <w:rsid w:val="00A63472"/>
    <w:rsid w:val="00A637FF"/>
    <w:rsid w:val="00A63944"/>
    <w:rsid w:val="00A63954"/>
    <w:rsid w:val="00A63A12"/>
    <w:rsid w:val="00A63C14"/>
    <w:rsid w:val="00A63F0F"/>
    <w:rsid w:val="00A63F64"/>
    <w:rsid w:val="00A63F89"/>
    <w:rsid w:val="00A64138"/>
    <w:rsid w:val="00A64331"/>
    <w:rsid w:val="00A643B1"/>
    <w:rsid w:val="00A643BB"/>
    <w:rsid w:val="00A64425"/>
    <w:rsid w:val="00A64524"/>
    <w:rsid w:val="00A6459D"/>
    <w:rsid w:val="00A646BD"/>
    <w:rsid w:val="00A6475D"/>
    <w:rsid w:val="00A64763"/>
    <w:rsid w:val="00A647C2"/>
    <w:rsid w:val="00A647D3"/>
    <w:rsid w:val="00A64A74"/>
    <w:rsid w:val="00A64A92"/>
    <w:rsid w:val="00A64B38"/>
    <w:rsid w:val="00A64BD7"/>
    <w:rsid w:val="00A64C60"/>
    <w:rsid w:val="00A64C77"/>
    <w:rsid w:val="00A64E20"/>
    <w:rsid w:val="00A64F10"/>
    <w:rsid w:val="00A650EF"/>
    <w:rsid w:val="00A65129"/>
    <w:rsid w:val="00A652D0"/>
    <w:rsid w:val="00A653E0"/>
    <w:rsid w:val="00A653FE"/>
    <w:rsid w:val="00A65476"/>
    <w:rsid w:val="00A65503"/>
    <w:rsid w:val="00A655F9"/>
    <w:rsid w:val="00A6561C"/>
    <w:rsid w:val="00A656C9"/>
    <w:rsid w:val="00A656EB"/>
    <w:rsid w:val="00A65729"/>
    <w:rsid w:val="00A657D9"/>
    <w:rsid w:val="00A657DC"/>
    <w:rsid w:val="00A658A5"/>
    <w:rsid w:val="00A65A9E"/>
    <w:rsid w:val="00A65B18"/>
    <w:rsid w:val="00A65B25"/>
    <w:rsid w:val="00A65BD8"/>
    <w:rsid w:val="00A65BF0"/>
    <w:rsid w:val="00A65C03"/>
    <w:rsid w:val="00A65C8C"/>
    <w:rsid w:val="00A65CC9"/>
    <w:rsid w:val="00A65CF0"/>
    <w:rsid w:val="00A65E79"/>
    <w:rsid w:val="00A65EF6"/>
    <w:rsid w:val="00A65F31"/>
    <w:rsid w:val="00A65FBF"/>
    <w:rsid w:val="00A65FE4"/>
    <w:rsid w:val="00A66339"/>
    <w:rsid w:val="00A663CC"/>
    <w:rsid w:val="00A663EA"/>
    <w:rsid w:val="00A66419"/>
    <w:rsid w:val="00A664CA"/>
    <w:rsid w:val="00A66638"/>
    <w:rsid w:val="00A666D8"/>
    <w:rsid w:val="00A66730"/>
    <w:rsid w:val="00A667A4"/>
    <w:rsid w:val="00A6682D"/>
    <w:rsid w:val="00A6685C"/>
    <w:rsid w:val="00A66896"/>
    <w:rsid w:val="00A66ABB"/>
    <w:rsid w:val="00A66B1C"/>
    <w:rsid w:val="00A66B5A"/>
    <w:rsid w:val="00A66C33"/>
    <w:rsid w:val="00A66D2A"/>
    <w:rsid w:val="00A66F0B"/>
    <w:rsid w:val="00A6702D"/>
    <w:rsid w:val="00A67037"/>
    <w:rsid w:val="00A6724A"/>
    <w:rsid w:val="00A672AE"/>
    <w:rsid w:val="00A672FB"/>
    <w:rsid w:val="00A674B2"/>
    <w:rsid w:val="00A676D4"/>
    <w:rsid w:val="00A67809"/>
    <w:rsid w:val="00A67917"/>
    <w:rsid w:val="00A67A31"/>
    <w:rsid w:val="00A67A90"/>
    <w:rsid w:val="00A67B41"/>
    <w:rsid w:val="00A67BE8"/>
    <w:rsid w:val="00A67C7D"/>
    <w:rsid w:val="00A67CCA"/>
    <w:rsid w:val="00A67D59"/>
    <w:rsid w:val="00A67EFE"/>
    <w:rsid w:val="00A67F16"/>
    <w:rsid w:val="00A7011F"/>
    <w:rsid w:val="00A70188"/>
    <w:rsid w:val="00A7036F"/>
    <w:rsid w:val="00A70416"/>
    <w:rsid w:val="00A70426"/>
    <w:rsid w:val="00A70440"/>
    <w:rsid w:val="00A705B2"/>
    <w:rsid w:val="00A705C7"/>
    <w:rsid w:val="00A70684"/>
    <w:rsid w:val="00A70699"/>
    <w:rsid w:val="00A708F2"/>
    <w:rsid w:val="00A70C0E"/>
    <w:rsid w:val="00A70D53"/>
    <w:rsid w:val="00A71062"/>
    <w:rsid w:val="00A71163"/>
    <w:rsid w:val="00A711AE"/>
    <w:rsid w:val="00A71313"/>
    <w:rsid w:val="00A71632"/>
    <w:rsid w:val="00A716D2"/>
    <w:rsid w:val="00A7179D"/>
    <w:rsid w:val="00A7193B"/>
    <w:rsid w:val="00A71AA6"/>
    <w:rsid w:val="00A71D24"/>
    <w:rsid w:val="00A71D40"/>
    <w:rsid w:val="00A71DD1"/>
    <w:rsid w:val="00A71EE4"/>
    <w:rsid w:val="00A71F1B"/>
    <w:rsid w:val="00A71FDE"/>
    <w:rsid w:val="00A72387"/>
    <w:rsid w:val="00A724F5"/>
    <w:rsid w:val="00A725F6"/>
    <w:rsid w:val="00A726BE"/>
    <w:rsid w:val="00A7271E"/>
    <w:rsid w:val="00A727D6"/>
    <w:rsid w:val="00A7285D"/>
    <w:rsid w:val="00A728D9"/>
    <w:rsid w:val="00A72A57"/>
    <w:rsid w:val="00A72CAE"/>
    <w:rsid w:val="00A72E3B"/>
    <w:rsid w:val="00A72ECE"/>
    <w:rsid w:val="00A72EE0"/>
    <w:rsid w:val="00A72F16"/>
    <w:rsid w:val="00A72F40"/>
    <w:rsid w:val="00A72F64"/>
    <w:rsid w:val="00A73036"/>
    <w:rsid w:val="00A73429"/>
    <w:rsid w:val="00A73516"/>
    <w:rsid w:val="00A73537"/>
    <w:rsid w:val="00A73567"/>
    <w:rsid w:val="00A737B8"/>
    <w:rsid w:val="00A738D3"/>
    <w:rsid w:val="00A7394F"/>
    <w:rsid w:val="00A73A66"/>
    <w:rsid w:val="00A73AD5"/>
    <w:rsid w:val="00A73B51"/>
    <w:rsid w:val="00A73CA8"/>
    <w:rsid w:val="00A73CEC"/>
    <w:rsid w:val="00A73DFD"/>
    <w:rsid w:val="00A74025"/>
    <w:rsid w:val="00A740DD"/>
    <w:rsid w:val="00A7411B"/>
    <w:rsid w:val="00A7419C"/>
    <w:rsid w:val="00A745B0"/>
    <w:rsid w:val="00A74632"/>
    <w:rsid w:val="00A748AF"/>
    <w:rsid w:val="00A74945"/>
    <w:rsid w:val="00A74B4C"/>
    <w:rsid w:val="00A74B7D"/>
    <w:rsid w:val="00A74C98"/>
    <w:rsid w:val="00A74CFA"/>
    <w:rsid w:val="00A74E6C"/>
    <w:rsid w:val="00A74EFB"/>
    <w:rsid w:val="00A74F4C"/>
    <w:rsid w:val="00A751AA"/>
    <w:rsid w:val="00A75232"/>
    <w:rsid w:val="00A75237"/>
    <w:rsid w:val="00A752B0"/>
    <w:rsid w:val="00A75305"/>
    <w:rsid w:val="00A75319"/>
    <w:rsid w:val="00A75572"/>
    <w:rsid w:val="00A755FB"/>
    <w:rsid w:val="00A75735"/>
    <w:rsid w:val="00A759E2"/>
    <w:rsid w:val="00A75B82"/>
    <w:rsid w:val="00A75BE5"/>
    <w:rsid w:val="00A75C5A"/>
    <w:rsid w:val="00A75D79"/>
    <w:rsid w:val="00A76022"/>
    <w:rsid w:val="00A760B1"/>
    <w:rsid w:val="00A76223"/>
    <w:rsid w:val="00A76290"/>
    <w:rsid w:val="00A76B5E"/>
    <w:rsid w:val="00A76BD1"/>
    <w:rsid w:val="00A76C1F"/>
    <w:rsid w:val="00A76F79"/>
    <w:rsid w:val="00A76F94"/>
    <w:rsid w:val="00A77213"/>
    <w:rsid w:val="00A77435"/>
    <w:rsid w:val="00A77924"/>
    <w:rsid w:val="00A77B7C"/>
    <w:rsid w:val="00A77E3D"/>
    <w:rsid w:val="00A77FCC"/>
    <w:rsid w:val="00A803A9"/>
    <w:rsid w:val="00A807A8"/>
    <w:rsid w:val="00A8093F"/>
    <w:rsid w:val="00A80CBC"/>
    <w:rsid w:val="00A80E4E"/>
    <w:rsid w:val="00A80F10"/>
    <w:rsid w:val="00A80F87"/>
    <w:rsid w:val="00A81181"/>
    <w:rsid w:val="00A813C4"/>
    <w:rsid w:val="00A81474"/>
    <w:rsid w:val="00A81589"/>
    <w:rsid w:val="00A81636"/>
    <w:rsid w:val="00A81648"/>
    <w:rsid w:val="00A81816"/>
    <w:rsid w:val="00A81BE1"/>
    <w:rsid w:val="00A81D46"/>
    <w:rsid w:val="00A81DC6"/>
    <w:rsid w:val="00A81F8A"/>
    <w:rsid w:val="00A82137"/>
    <w:rsid w:val="00A8224F"/>
    <w:rsid w:val="00A82351"/>
    <w:rsid w:val="00A823EB"/>
    <w:rsid w:val="00A82617"/>
    <w:rsid w:val="00A8271F"/>
    <w:rsid w:val="00A828A2"/>
    <w:rsid w:val="00A82DFC"/>
    <w:rsid w:val="00A82E20"/>
    <w:rsid w:val="00A830A7"/>
    <w:rsid w:val="00A830D7"/>
    <w:rsid w:val="00A83258"/>
    <w:rsid w:val="00A83362"/>
    <w:rsid w:val="00A83364"/>
    <w:rsid w:val="00A835C7"/>
    <w:rsid w:val="00A836A5"/>
    <w:rsid w:val="00A83A40"/>
    <w:rsid w:val="00A83A99"/>
    <w:rsid w:val="00A83B42"/>
    <w:rsid w:val="00A83EC4"/>
    <w:rsid w:val="00A83F28"/>
    <w:rsid w:val="00A840A7"/>
    <w:rsid w:val="00A84400"/>
    <w:rsid w:val="00A84405"/>
    <w:rsid w:val="00A84500"/>
    <w:rsid w:val="00A8455B"/>
    <w:rsid w:val="00A8469E"/>
    <w:rsid w:val="00A8474F"/>
    <w:rsid w:val="00A847CE"/>
    <w:rsid w:val="00A84820"/>
    <w:rsid w:val="00A84994"/>
    <w:rsid w:val="00A849A6"/>
    <w:rsid w:val="00A849E0"/>
    <w:rsid w:val="00A84BD6"/>
    <w:rsid w:val="00A84C5A"/>
    <w:rsid w:val="00A84C6E"/>
    <w:rsid w:val="00A84C81"/>
    <w:rsid w:val="00A84E58"/>
    <w:rsid w:val="00A84F04"/>
    <w:rsid w:val="00A84FFA"/>
    <w:rsid w:val="00A85003"/>
    <w:rsid w:val="00A851E2"/>
    <w:rsid w:val="00A851E3"/>
    <w:rsid w:val="00A8541B"/>
    <w:rsid w:val="00A855F5"/>
    <w:rsid w:val="00A856E8"/>
    <w:rsid w:val="00A85856"/>
    <w:rsid w:val="00A85904"/>
    <w:rsid w:val="00A8590C"/>
    <w:rsid w:val="00A85B78"/>
    <w:rsid w:val="00A85BE0"/>
    <w:rsid w:val="00A85BE5"/>
    <w:rsid w:val="00A85C44"/>
    <w:rsid w:val="00A85C98"/>
    <w:rsid w:val="00A85CB4"/>
    <w:rsid w:val="00A85CDF"/>
    <w:rsid w:val="00A85E45"/>
    <w:rsid w:val="00A85F3B"/>
    <w:rsid w:val="00A85FEA"/>
    <w:rsid w:val="00A85FF7"/>
    <w:rsid w:val="00A86027"/>
    <w:rsid w:val="00A8616D"/>
    <w:rsid w:val="00A862C8"/>
    <w:rsid w:val="00A862EC"/>
    <w:rsid w:val="00A86342"/>
    <w:rsid w:val="00A863C8"/>
    <w:rsid w:val="00A8643B"/>
    <w:rsid w:val="00A8652C"/>
    <w:rsid w:val="00A86689"/>
    <w:rsid w:val="00A866EE"/>
    <w:rsid w:val="00A866F0"/>
    <w:rsid w:val="00A86736"/>
    <w:rsid w:val="00A867F8"/>
    <w:rsid w:val="00A867FC"/>
    <w:rsid w:val="00A8689D"/>
    <w:rsid w:val="00A868FA"/>
    <w:rsid w:val="00A86904"/>
    <w:rsid w:val="00A86B7E"/>
    <w:rsid w:val="00A86C32"/>
    <w:rsid w:val="00A87068"/>
    <w:rsid w:val="00A8719A"/>
    <w:rsid w:val="00A87265"/>
    <w:rsid w:val="00A873A8"/>
    <w:rsid w:val="00A87545"/>
    <w:rsid w:val="00A876B0"/>
    <w:rsid w:val="00A876F8"/>
    <w:rsid w:val="00A877E3"/>
    <w:rsid w:val="00A878DE"/>
    <w:rsid w:val="00A8794A"/>
    <w:rsid w:val="00A87AB6"/>
    <w:rsid w:val="00A87AC4"/>
    <w:rsid w:val="00A87D82"/>
    <w:rsid w:val="00A87E53"/>
    <w:rsid w:val="00A87EF3"/>
    <w:rsid w:val="00A87F07"/>
    <w:rsid w:val="00A90285"/>
    <w:rsid w:val="00A903CB"/>
    <w:rsid w:val="00A903F6"/>
    <w:rsid w:val="00A9040E"/>
    <w:rsid w:val="00A906C7"/>
    <w:rsid w:val="00A9088A"/>
    <w:rsid w:val="00A90895"/>
    <w:rsid w:val="00A90A27"/>
    <w:rsid w:val="00A90CB7"/>
    <w:rsid w:val="00A90FC0"/>
    <w:rsid w:val="00A9109A"/>
    <w:rsid w:val="00A91211"/>
    <w:rsid w:val="00A9127C"/>
    <w:rsid w:val="00A912C9"/>
    <w:rsid w:val="00A91357"/>
    <w:rsid w:val="00A913FD"/>
    <w:rsid w:val="00A91452"/>
    <w:rsid w:val="00A91506"/>
    <w:rsid w:val="00A91697"/>
    <w:rsid w:val="00A919EF"/>
    <w:rsid w:val="00A91B3F"/>
    <w:rsid w:val="00A91B4A"/>
    <w:rsid w:val="00A91F2E"/>
    <w:rsid w:val="00A9221B"/>
    <w:rsid w:val="00A925CB"/>
    <w:rsid w:val="00A92B81"/>
    <w:rsid w:val="00A92C8B"/>
    <w:rsid w:val="00A92DDB"/>
    <w:rsid w:val="00A92EE4"/>
    <w:rsid w:val="00A92F3F"/>
    <w:rsid w:val="00A92FE5"/>
    <w:rsid w:val="00A930AA"/>
    <w:rsid w:val="00A931B9"/>
    <w:rsid w:val="00A931E3"/>
    <w:rsid w:val="00A93381"/>
    <w:rsid w:val="00A93523"/>
    <w:rsid w:val="00A9352C"/>
    <w:rsid w:val="00A93642"/>
    <w:rsid w:val="00A9368C"/>
    <w:rsid w:val="00A936A5"/>
    <w:rsid w:val="00A936C2"/>
    <w:rsid w:val="00A937D6"/>
    <w:rsid w:val="00A93A09"/>
    <w:rsid w:val="00A93A3A"/>
    <w:rsid w:val="00A93AAA"/>
    <w:rsid w:val="00A93CDA"/>
    <w:rsid w:val="00A93FD6"/>
    <w:rsid w:val="00A94052"/>
    <w:rsid w:val="00A94054"/>
    <w:rsid w:val="00A9414F"/>
    <w:rsid w:val="00A94235"/>
    <w:rsid w:val="00A94343"/>
    <w:rsid w:val="00A943F5"/>
    <w:rsid w:val="00A94516"/>
    <w:rsid w:val="00A9481B"/>
    <w:rsid w:val="00A94C7C"/>
    <w:rsid w:val="00A94CBA"/>
    <w:rsid w:val="00A94ECF"/>
    <w:rsid w:val="00A951F6"/>
    <w:rsid w:val="00A95418"/>
    <w:rsid w:val="00A9563F"/>
    <w:rsid w:val="00A95697"/>
    <w:rsid w:val="00A957F5"/>
    <w:rsid w:val="00A95A5A"/>
    <w:rsid w:val="00A95ABD"/>
    <w:rsid w:val="00A95B08"/>
    <w:rsid w:val="00A95E27"/>
    <w:rsid w:val="00A95EA7"/>
    <w:rsid w:val="00A95EDD"/>
    <w:rsid w:val="00A95F62"/>
    <w:rsid w:val="00A961E6"/>
    <w:rsid w:val="00A962B5"/>
    <w:rsid w:val="00A96482"/>
    <w:rsid w:val="00A965E3"/>
    <w:rsid w:val="00A96619"/>
    <w:rsid w:val="00A96840"/>
    <w:rsid w:val="00A9684A"/>
    <w:rsid w:val="00A968CE"/>
    <w:rsid w:val="00A968E7"/>
    <w:rsid w:val="00A968EC"/>
    <w:rsid w:val="00A96932"/>
    <w:rsid w:val="00A96B4C"/>
    <w:rsid w:val="00A96B89"/>
    <w:rsid w:val="00A96D14"/>
    <w:rsid w:val="00A96EBF"/>
    <w:rsid w:val="00A96ECA"/>
    <w:rsid w:val="00A96F1E"/>
    <w:rsid w:val="00A970B8"/>
    <w:rsid w:val="00A9751A"/>
    <w:rsid w:val="00A9754B"/>
    <w:rsid w:val="00A97594"/>
    <w:rsid w:val="00A9760E"/>
    <w:rsid w:val="00A97615"/>
    <w:rsid w:val="00A977E4"/>
    <w:rsid w:val="00A978F0"/>
    <w:rsid w:val="00A9791C"/>
    <w:rsid w:val="00A97C8E"/>
    <w:rsid w:val="00A97D1B"/>
    <w:rsid w:val="00A97F44"/>
    <w:rsid w:val="00A97FA3"/>
    <w:rsid w:val="00AA001C"/>
    <w:rsid w:val="00AA0055"/>
    <w:rsid w:val="00AA01F0"/>
    <w:rsid w:val="00AA0208"/>
    <w:rsid w:val="00AA02F0"/>
    <w:rsid w:val="00AA0338"/>
    <w:rsid w:val="00AA03B5"/>
    <w:rsid w:val="00AA03DE"/>
    <w:rsid w:val="00AA0450"/>
    <w:rsid w:val="00AA04B3"/>
    <w:rsid w:val="00AA05D7"/>
    <w:rsid w:val="00AA07B6"/>
    <w:rsid w:val="00AA0815"/>
    <w:rsid w:val="00AA0A07"/>
    <w:rsid w:val="00AA0AA1"/>
    <w:rsid w:val="00AA0B9B"/>
    <w:rsid w:val="00AA0BC0"/>
    <w:rsid w:val="00AA0BE6"/>
    <w:rsid w:val="00AA0C3D"/>
    <w:rsid w:val="00AA0CED"/>
    <w:rsid w:val="00AA0D0A"/>
    <w:rsid w:val="00AA0FD0"/>
    <w:rsid w:val="00AA0FF3"/>
    <w:rsid w:val="00AA10F0"/>
    <w:rsid w:val="00AA1133"/>
    <w:rsid w:val="00AA1199"/>
    <w:rsid w:val="00AA121C"/>
    <w:rsid w:val="00AA1307"/>
    <w:rsid w:val="00AA1321"/>
    <w:rsid w:val="00AA1332"/>
    <w:rsid w:val="00AA150B"/>
    <w:rsid w:val="00AA1678"/>
    <w:rsid w:val="00AA188A"/>
    <w:rsid w:val="00AA1903"/>
    <w:rsid w:val="00AA1A85"/>
    <w:rsid w:val="00AA1EB7"/>
    <w:rsid w:val="00AA1F45"/>
    <w:rsid w:val="00AA1F63"/>
    <w:rsid w:val="00AA1FB1"/>
    <w:rsid w:val="00AA23DB"/>
    <w:rsid w:val="00AA250A"/>
    <w:rsid w:val="00AA2647"/>
    <w:rsid w:val="00AA26DD"/>
    <w:rsid w:val="00AA280D"/>
    <w:rsid w:val="00AA281F"/>
    <w:rsid w:val="00AA29C8"/>
    <w:rsid w:val="00AA2A06"/>
    <w:rsid w:val="00AA2B6C"/>
    <w:rsid w:val="00AA2BBE"/>
    <w:rsid w:val="00AA2CE3"/>
    <w:rsid w:val="00AA2D6B"/>
    <w:rsid w:val="00AA2D8E"/>
    <w:rsid w:val="00AA2E1E"/>
    <w:rsid w:val="00AA2FB3"/>
    <w:rsid w:val="00AA3005"/>
    <w:rsid w:val="00AA30A5"/>
    <w:rsid w:val="00AA31A9"/>
    <w:rsid w:val="00AA32BF"/>
    <w:rsid w:val="00AA3407"/>
    <w:rsid w:val="00AA3513"/>
    <w:rsid w:val="00AA363D"/>
    <w:rsid w:val="00AA364A"/>
    <w:rsid w:val="00AA37D8"/>
    <w:rsid w:val="00AA3868"/>
    <w:rsid w:val="00AA3951"/>
    <w:rsid w:val="00AA3A12"/>
    <w:rsid w:val="00AA3B1F"/>
    <w:rsid w:val="00AA3C14"/>
    <w:rsid w:val="00AA3C61"/>
    <w:rsid w:val="00AA3E14"/>
    <w:rsid w:val="00AA3E7D"/>
    <w:rsid w:val="00AA3FE2"/>
    <w:rsid w:val="00AA4083"/>
    <w:rsid w:val="00AA40B3"/>
    <w:rsid w:val="00AA4221"/>
    <w:rsid w:val="00AA4249"/>
    <w:rsid w:val="00AA4341"/>
    <w:rsid w:val="00AA452D"/>
    <w:rsid w:val="00AA453B"/>
    <w:rsid w:val="00AA4600"/>
    <w:rsid w:val="00AA47F6"/>
    <w:rsid w:val="00AA48FB"/>
    <w:rsid w:val="00AA4B50"/>
    <w:rsid w:val="00AA4BB1"/>
    <w:rsid w:val="00AA4C04"/>
    <w:rsid w:val="00AA4C0F"/>
    <w:rsid w:val="00AA4D0C"/>
    <w:rsid w:val="00AA4EAA"/>
    <w:rsid w:val="00AA4EC9"/>
    <w:rsid w:val="00AA4FC6"/>
    <w:rsid w:val="00AA50C8"/>
    <w:rsid w:val="00AA518E"/>
    <w:rsid w:val="00AA519F"/>
    <w:rsid w:val="00AA52CF"/>
    <w:rsid w:val="00AA52D5"/>
    <w:rsid w:val="00AA53D3"/>
    <w:rsid w:val="00AA550C"/>
    <w:rsid w:val="00AA56F3"/>
    <w:rsid w:val="00AA593B"/>
    <w:rsid w:val="00AA5C30"/>
    <w:rsid w:val="00AA5C5F"/>
    <w:rsid w:val="00AA5CD5"/>
    <w:rsid w:val="00AA5CFF"/>
    <w:rsid w:val="00AA5D16"/>
    <w:rsid w:val="00AA5DFC"/>
    <w:rsid w:val="00AA60B8"/>
    <w:rsid w:val="00AA60F1"/>
    <w:rsid w:val="00AA6125"/>
    <w:rsid w:val="00AA6170"/>
    <w:rsid w:val="00AA62C5"/>
    <w:rsid w:val="00AA66DC"/>
    <w:rsid w:val="00AA678F"/>
    <w:rsid w:val="00AA6B07"/>
    <w:rsid w:val="00AA6B7D"/>
    <w:rsid w:val="00AA6CED"/>
    <w:rsid w:val="00AA6D6C"/>
    <w:rsid w:val="00AA725D"/>
    <w:rsid w:val="00AA774F"/>
    <w:rsid w:val="00AA7AE1"/>
    <w:rsid w:val="00AA7DF0"/>
    <w:rsid w:val="00AA7F2B"/>
    <w:rsid w:val="00AA7F9B"/>
    <w:rsid w:val="00AB00ED"/>
    <w:rsid w:val="00AB0278"/>
    <w:rsid w:val="00AB03BC"/>
    <w:rsid w:val="00AB0719"/>
    <w:rsid w:val="00AB083A"/>
    <w:rsid w:val="00AB0BD5"/>
    <w:rsid w:val="00AB0D4B"/>
    <w:rsid w:val="00AB0E5A"/>
    <w:rsid w:val="00AB0F34"/>
    <w:rsid w:val="00AB0FCB"/>
    <w:rsid w:val="00AB0FCC"/>
    <w:rsid w:val="00AB1130"/>
    <w:rsid w:val="00AB14A7"/>
    <w:rsid w:val="00AB15FE"/>
    <w:rsid w:val="00AB1606"/>
    <w:rsid w:val="00AB1765"/>
    <w:rsid w:val="00AB1A68"/>
    <w:rsid w:val="00AB1A6B"/>
    <w:rsid w:val="00AB1A9C"/>
    <w:rsid w:val="00AB1AAC"/>
    <w:rsid w:val="00AB1D07"/>
    <w:rsid w:val="00AB1DE6"/>
    <w:rsid w:val="00AB1E28"/>
    <w:rsid w:val="00AB1F0D"/>
    <w:rsid w:val="00AB2003"/>
    <w:rsid w:val="00AB203D"/>
    <w:rsid w:val="00AB21B8"/>
    <w:rsid w:val="00AB228D"/>
    <w:rsid w:val="00AB2338"/>
    <w:rsid w:val="00AB260A"/>
    <w:rsid w:val="00AB27C8"/>
    <w:rsid w:val="00AB29A9"/>
    <w:rsid w:val="00AB2EA6"/>
    <w:rsid w:val="00AB2EC5"/>
    <w:rsid w:val="00AB2EDE"/>
    <w:rsid w:val="00AB2FBD"/>
    <w:rsid w:val="00AB310F"/>
    <w:rsid w:val="00AB3128"/>
    <w:rsid w:val="00AB3164"/>
    <w:rsid w:val="00AB3208"/>
    <w:rsid w:val="00AB35A8"/>
    <w:rsid w:val="00AB371A"/>
    <w:rsid w:val="00AB3801"/>
    <w:rsid w:val="00AB3A1E"/>
    <w:rsid w:val="00AB3A7A"/>
    <w:rsid w:val="00AB3B97"/>
    <w:rsid w:val="00AB3D9C"/>
    <w:rsid w:val="00AB4045"/>
    <w:rsid w:val="00AB4054"/>
    <w:rsid w:val="00AB4068"/>
    <w:rsid w:val="00AB471E"/>
    <w:rsid w:val="00AB4726"/>
    <w:rsid w:val="00AB4769"/>
    <w:rsid w:val="00AB4774"/>
    <w:rsid w:val="00AB479E"/>
    <w:rsid w:val="00AB4821"/>
    <w:rsid w:val="00AB4A01"/>
    <w:rsid w:val="00AB4A08"/>
    <w:rsid w:val="00AB4A64"/>
    <w:rsid w:val="00AB4B04"/>
    <w:rsid w:val="00AB4C67"/>
    <w:rsid w:val="00AB4D47"/>
    <w:rsid w:val="00AB4DE7"/>
    <w:rsid w:val="00AB4F7E"/>
    <w:rsid w:val="00AB50A8"/>
    <w:rsid w:val="00AB54CC"/>
    <w:rsid w:val="00AB557D"/>
    <w:rsid w:val="00AB5631"/>
    <w:rsid w:val="00AB592A"/>
    <w:rsid w:val="00AB59C8"/>
    <w:rsid w:val="00AB5CAD"/>
    <w:rsid w:val="00AB5D75"/>
    <w:rsid w:val="00AB5ECF"/>
    <w:rsid w:val="00AB5FC6"/>
    <w:rsid w:val="00AB608D"/>
    <w:rsid w:val="00AB6157"/>
    <w:rsid w:val="00AB63B7"/>
    <w:rsid w:val="00AB644F"/>
    <w:rsid w:val="00AB6571"/>
    <w:rsid w:val="00AB667D"/>
    <w:rsid w:val="00AB66CA"/>
    <w:rsid w:val="00AB6774"/>
    <w:rsid w:val="00AB6873"/>
    <w:rsid w:val="00AB68AC"/>
    <w:rsid w:val="00AB6930"/>
    <w:rsid w:val="00AB6AEB"/>
    <w:rsid w:val="00AB6DFB"/>
    <w:rsid w:val="00AB6FA1"/>
    <w:rsid w:val="00AB7075"/>
    <w:rsid w:val="00AB7166"/>
    <w:rsid w:val="00AB7174"/>
    <w:rsid w:val="00AB7204"/>
    <w:rsid w:val="00AB7605"/>
    <w:rsid w:val="00AB7728"/>
    <w:rsid w:val="00AB796E"/>
    <w:rsid w:val="00AB7A21"/>
    <w:rsid w:val="00AB7ADB"/>
    <w:rsid w:val="00AB7C03"/>
    <w:rsid w:val="00AB7CA5"/>
    <w:rsid w:val="00AB7D0C"/>
    <w:rsid w:val="00AB7E13"/>
    <w:rsid w:val="00AB7E4E"/>
    <w:rsid w:val="00AB7E8D"/>
    <w:rsid w:val="00AB7F65"/>
    <w:rsid w:val="00AB7FD7"/>
    <w:rsid w:val="00AB7FE1"/>
    <w:rsid w:val="00AC01C6"/>
    <w:rsid w:val="00AC033F"/>
    <w:rsid w:val="00AC0418"/>
    <w:rsid w:val="00AC07B0"/>
    <w:rsid w:val="00AC0844"/>
    <w:rsid w:val="00AC085D"/>
    <w:rsid w:val="00AC0BD1"/>
    <w:rsid w:val="00AC0E77"/>
    <w:rsid w:val="00AC0F00"/>
    <w:rsid w:val="00AC101A"/>
    <w:rsid w:val="00AC1039"/>
    <w:rsid w:val="00AC108E"/>
    <w:rsid w:val="00AC11E3"/>
    <w:rsid w:val="00AC12E7"/>
    <w:rsid w:val="00AC13B8"/>
    <w:rsid w:val="00AC143F"/>
    <w:rsid w:val="00AC1456"/>
    <w:rsid w:val="00AC14C9"/>
    <w:rsid w:val="00AC1582"/>
    <w:rsid w:val="00AC15CC"/>
    <w:rsid w:val="00AC15EB"/>
    <w:rsid w:val="00AC1661"/>
    <w:rsid w:val="00AC1776"/>
    <w:rsid w:val="00AC197B"/>
    <w:rsid w:val="00AC1C62"/>
    <w:rsid w:val="00AC1CC8"/>
    <w:rsid w:val="00AC1E04"/>
    <w:rsid w:val="00AC1E25"/>
    <w:rsid w:val="00AC1EFC"/>
    <w:rsid w:val="00AC201B"/>
    <w:rsid w:val="00AC2179"/>
    <w:rsid w:val="00AC2269"/>
    <w:rsid w:val="00AC22E4"/>
    <w:rsid w:val="00AC23EC"/>
    <w:rsid w:val="00AC2456"/>
    <w:rsid w:val="00AC273E"/>
    <w:rsid w:val="00AC2813"/>
    <w:rsid w:val="00AC2C0A"/>
    <w:rsid w:val="00AC2C85"/>
    <w:rsid w:val="00AC2DA2"/>
    <w:rsid w:val="00AC2E84"/>
    <w:rsid w:val="00AC2FE8"/>
    <w:rsid w:val="00AC30AA"/>
    <w:rsid w:val="00AC31A3"/>
    <w:rsid w:val="00AC3608"/>
    <w:rsid w:val="00AC3722"/>
    <w:rsid w:val="00AC3909"/>
    <w:rsid w:val="00AC39BB"/>
    <w:rsid w:val="00AC3DD4"/>
    <w:rsid w:val="00AC3F2A"/>
    <w:rsid w:val="00AC3FFC"/>
    <w:rsid w:val="00AC40FD"/>
    <w:rsid w:val="00AC4176"/>
    <w:rsid w:val="00AC41FC"/>
    <w:rsid w:val="00AC42CB"/>
    <w:rsid w:val="00AC43BC"/>
    <w:rsid w:val="00AC4416"/>
    <w:rsid w:val="00AC44DD"/>
    <w:rsid w:val="00AC4545"/>
    <w:rsid w:val="00AC454D"/>
    <w:rsid w:val="00AC467D"/>
    <w:rsid w:val="00AC488D"/>
    <w:rsid w:val="00AC4AB9"/>
    <w:rsid w:val="00AC4ABF"/>
    <w:rsid w:val="00AC4B3E"/>
    <w:rsid w:val="00AC4C63"/>
    <w:rsid w:val="00AC4D48"/>
    <w:rsid w:val="00AC4F1E"/>
    <w:rsid w:val="00AC50EA"/>
    <w:rsid w:val="00AC51CF"/>
    <w:rsid w:val="00AC58B1"/>
    <w:rsid w:val="00AC5A57"/>
    <w:rsid w:val="00AC5B51"/>
    <w:rsid w:val="00AC5C8E"/>
    <w:rsid w:val="00AC5CD3"/>
    <w:rsid w:val="00AC5CE2"/>
    <w:rsid w:val="00AC5D60"/>
    <w:rsid w:val="00AC5E2A"/>
    <w:rsid w:val="00AC5E47"/>
    <w:rsid w:val="00AC5EF2"/>
    <w:rsid w:val="00AC5FC1"/>
    <w:rsid w:val="00AC602B"/>
    <w:rsid w:val="00AC602F"/>
    <w:rsid w:val="00AC609D"/>
    <w:rsid w:val="00AC60DD"/>
    <w:rsid w:val="00AC612A"/>
    <w:rsid w:val="00AC6158"/>
    <w:rsid w:val="00AC6623"/>
    <w:rsid w:val="00AC666C"/>
    <w:rsid w:val="00AC67E7"/>
    <w:rsid w:val="00AC6935"/>
    <w:rsid w:val="00AC6989"/>
    <w:rsid w:val="00AC69A9"/>
    <w:rsid w:val="00AC6D47"/>
    <w:rsid w:val="00AC6D89"/>
    <w:rsid w:val="00AC6F51"/>
    <w:rsid w:val="00AC7163"/>
    <w:rsid w:val="00AC7379"/>
    <w:rsid w:val="00AC7691"/>
    <w:rsid w:val="00AC76FB"/>
    <w:rsid w:val="00AC7701"/>
    <w:rsid w:val="00AC7824"/>
    <w:rsid w:val="00AC7879"/>
    <w:rsid w:val="00AC7B1C"/>
    <w:rsid w:val="00AC7BA0"/>
    <w:rsid w:val="00AC7C76"/>
    <w:rsid w:val="00AC7C7D"/>
    <w:rsid w:val="00AC7EB5"/>
    <w:rsid w:val="00AD0013"/>
    <w:rsid w:val="00AD0065"/>
    <w:rsid w:val="00AD00E2"/>
    <w:rsid w:val="00AD0809"/>
    <w:rsid w:val="00AD08E2"/>
    <w:rsid w:val="00AD0BEE"/>
    <w:rsid w:val="00AD0C10"/>
    <w:rsid w:val="00AD0D20"/>
    <w:rsid w:val="00AD0DB0"/>
    <w:rsid w:val="00AD0DBE"/>
    <w:rsid w:val="00AD1186"/>
    <w:rsid w:val="00AD12A1"/>
    <w:rsid w:val="00AD1561"/>
    <w:rsid w:val="00AD1602"/>
    <w:rsid w:val="00AD17B2"/>
    <w:rsid w:val="00AD1A90"/>
    <w:rsid w:val="00AD1B1D"/>
    <w:rsid w:val="00AD1B62"/>
    <w:rsid w:val="00AD1E01"/>
    <w:rsid w:val="00AD1F81"/>
    <w:rsid w:val="00AD1FBD"/>
    <w:rsid w:val="00AD2087"/>
    <w:rsid w:val="00AD211A"/>
    <w:rsid w:val="00AD2194"/>
    <w:rsid w:val="00AD2229"/>
    <w:rsid w:val="00AD2784"/>
    <w:rsid w:val="00AD2794"/>
    <w:rsid w:val="00AD2A36"/>
    <w:rsid w:val="00AD2AC5"/>
    <w:rsid w:val="00AD2B14"/>
    <w:rsid w:val="00AD2B45"/>
    <w:rsid w:val="00AD2C87"/>
    <w:rsid w:val="00AD2E1B"/>
    <w:rsid w:val="00AD2E39"/>
    <w:rsid w:val="00AD2E45"/>
    <w:rsid w:val="00AD2E66"/>
    <w:rsid w:val="00AD2F4C"/>
    <w:rsid w:val="00AD31B4"/>
    <w:rsid w:val="00AD36C5"/>
    <w:rsid w:val="00AD37A0"/>
    <w:rsid w:val="00AD3841"/>
    <w:rsid w:val="00AD386C"/>
    <w:rsid w:val="00AD399B"/>
    <w:rsid w:val="00AD3B52"/>
    <w:rsid w:val="00AD3B9E"/>
    <w:rsid w:val="00AD3BAB"/>
    <w:rsid w:val="00AD3E20"/>
    <w:rsid w:val="00AD3F09"/>
    <w:rsid w:val="00AD3F59"/>
    <w:rsid w:val="00AD3F7C"/>
    <w:rsid w:val="00AD41D6"/>
    <w:rsid w:val="00AD4336"/>
    <w:rsid w:val="00AD43F4"/>
    <w:rsid w:val="00AD4487"/>
    <w:rsid w:val="00AD4580"/>
    <w:rsid w:val="00AD4590"/>
    <w:rsid w:val="00AD4630"/>
    <w:rsid w:val="00AD464F"/>
    <w:rsid w:val="00AD4738"/>
    <w:rsid w:val="00AD47A5"/>
    <w:rsid w:val="00AD48DC"/>
    <w:rsid w:val="00AD4B5F"/>
    <w:rsid w:val="00AD4B98"/>
    <w:rsid w:val="00AD4DCC"/>
    <w:rsid w:val="00AD4DE0"/>
    <w:rsid w:val="00AD4FD7"/>
    <w:rsid w:val="00AD5006"/>
    <w:rsid w:val="00AD554F"/>
    <w:rsid w:val="00AD57FA"/>
    <w:rsid w:val="00AD58AD"/>
    <w:rsid w:val="00AD59E0"/>
    <w:rsid w:val="00AD5ABE"/>
    <w:rsid w:val="00AD5BA8"/>
    <w:rsid w:val="00AD5DEC"/>
    <w:rsid w:val="00AD5EC8"/>
    <w:rsid w:val="00AD5F20"/>
    <w:rsid w:val="00AD5F56"/>
    <w:rsid w:val="00AD5F64"/>
    <w:rsid w:val="00AD618B"/>
    <w:rsid w:val="00AD6213"/>
    <w:rsid w:val="00AD6414"/>
    <w:rsid w:val="00AD6440"/>
    <w:rsid w:val="00AD645C"/>
    <w:rsid w:val="00AD64B9"/>
    <w:rsid w:val="00AD65D1"/>
    <w:rsid w:val="00AD663A"/>
    <w:rsid w:val="00AD673D"/>
    <w:rsid w:val="00AD6827"/>
    <w:rsid w:val="00AD68B1"/>
    <w:rsid w:val="00AD69F1"/>
    <w:rsid w:val="00AD6AEF"/>
    <w:rsid w:val="00AD6CF0"/>
    <w:rsid w:val="00AD6D43"/>
    <w:rsid w:val="00AD6DD4"/>
    <w:rsid w:val="00AD6DD8"/>
    <w:rsid w:val="00AD6EA0"/>
    <w:rsid w:val="00AD6F05"/>
    <w:rsid w:val="00AD6F35"/>
    <w:rsid w:val="00AD7161"/>
    <w:rsid w:val="00AD71CC"/>
    <w:rsid w:val="00AD730E"/>
    <w:rsid w:val="00AD7431"/>
    <w:rsid w:val="00AD746F"/>
    <w:rsid w:val="00AD7598"/>
    <w:rsid w:val="00AD7699"/>
    <w:rsid w:val="00AD76BB"/>
    <w:rsid w:val="00AD76F1"/>
    <w:rsid w:val="00AD78BB"/>
    <w:rsid w:val="00AD7A1D"/>
    <w:rsid w:val="00AD7B6C"/>
    <w:rsid w:val="00AD7BED"/>
    <w:rsid w:val="00AD7C74"/>
    <w:rsid w:val="00AD7DA5"/>
    <w:rsid w:val="00AE0031"/>
    <w:rsid w:val="00AE0152"/>
    <w:rsid w:val="00AE01E1"/>
    <w:rsid w:val="00AE0203"/>
    <w:rsid w:val="00AE0245"/>
    <w:rsid w:val="00AE025B"/>
    <w:rsid w:val="00AE033C"/>
    <w:rsid w:val="00AE0439"/>
    <w:rsid w:val="00AE04FE"/>
    <w:rsid w:val="00AE0551"/>
    <w:rsid w:val="00AE0639"/>
    <w:rsid w:val="00AE0685"/>
    <w:rsid w:val="00AE06AE"/>
    <w:rsid w:val="00AE0898"/>
    <w:rsid w:val="00AE08F9"/>
    <w:rsid w:val="00AE0B16"/>
    <w:rsid w:val="00AE0BE2"/>
    <w:rsid w:val="00AE0BEF"/>
    <w:rsid w:val="00AE0BFF"/>
    <w:rsid w:val="00AE1080"/>
    <w:rsid w:val="00AE12E1"/>
    <w:rsid w:val="00AE194A"/>
    <w:rsid w:val="00AE19FC"/>
    <w:rsid w:val="00AE1A2C"/>
    <w:rsid w:val="00AE1CBB"/>
    <w:rsid w:val="00AE1E93"/>
    <w:rsid w:val="00AE1FF9"/>
    <w:rsid w:val="00AE22BC"/>
    <w:rsid w:val="00AE23E5"/>
    <w:rsid w:val="00AE242B"/>
    <w:rsid w:val="00AE24E8"/>
    <w:rsid w:val="00AE252D"/>
    <w:rsid w:val="00AE26A5"/>
    <w:rsid w:val="00AE2867"/>
    <w:rsid w:val="00AE2A9D"/>
    <w:rsid w:val="00AE2B46"/>
    <w:rsid w:val="00AE2FA1"/>
    <w:rsid w:val="00AE2FF4"/>
    <w:rsid w:val="00AE2FF5"/>
    <w:rsid w:val="00AE3159"/>
    <w:rsid w:val="00AE317A"/>
    <w:rsid w:val="00AE3225"/>
    <w:rsid w:val="00AE3258"/>
    <w:rsid w:val="00AE348D"/>
    <w:rsid w:val="00AE35B7"/>
    <w:rsid w:val="00AE363D"/>
    <w:rsid w:val="00AE36EF"/>
    <w:rsid w:val="00AE36F9"/>
    <w:rsid w:val="00AE3728"/>
    <w:rsid w:val="00AE3849"/>
    <w:rsid w:val="00AE393A"/>
    <w:rsid w:val="00AE39C3"/>
    <w:rsid w:val="00AE3AC8"/>
    <w:rsid w:val="00AE3B9A"/>
    <w:rsid w:val="00AE3C61"/>
    <w:rsid w:val="00AE3CF4"/>
    <w:rsid w:val="00AE3D30"/>
    <w:rsid w:val="00AE3D3C"/>
    <w:rsid w:val="00AE3DF8"/>
    <w:rsid w:val="00AE3E4B"/>
    <w:rsid w:val="00AE4021"/>
    <w:rsid w:val="00AE404E"/>
    <w:rsid w:val="00AE4084"/>
    <w:rsid w:val="00AE41BA"/>
    <w:rsid w:val="00AE4277"/>
    <w:rsid w:val="00AE4284"/>
    <w:rsid w:val="00AE44B7"/>
    <w:rsid w:val="00AE454B"/>
    <w:rsid w:val="00AE467B"/>
    <w:rsid w:val="00AE478B"/>
    <w:rsid w:val="00AE47CE"/>
    <w:rsid w:val="00AE4C3A"/>
    <w:rsid w:val="00AE4E3C"/>
    <w:rsid w:val="00AE4F46"/>
    <w:rsid w:val="00AE4F8C"/>
    <w:rsid w:val="00AE4FDB"/>
    <w:rsid w:val="00AE51AF"/>
    <w:rsid w:val="00AE53AD"/>
    <w:rsid w:val="00AE55B2"/>
    <w:rsid w:val="00AE55B3"/>
    <w:rsid w:val="00AE55EE"/>
    <w:rsid w:val="00AE55F1"/>
    <w:rsid w:val="00AE562D"/>
    <w:rsid w:val="00AE5632"/>
    <w:rsid w:val="00AE56E2"/>
    <w:rsid w:val="00AE571A"/>
    <w:rsid w:val="00AE5B4B"/>
    <w:rsid w:val="00AE5CC0"/>
    <w:rsid w:val="00AE5D74"/>
    <w:rsid w:val="00AE5DEF"/>
    <w:rsid w:val="00AE5E66"/>
    <w:rsid w:val="00AE5EA2"/>
    <w:rsid w:val="00AE6058"/>
    <w:rsid w:val="00AE616B"/>
    <w:rsid w:val="00AE635A"/>
    <w:rsid w:val="00AE6608"/>
    <w:rsid w:val="00AE6644"/>
    <w:rsid w:val="00AE664E"/>
    <w:rsid w:val="00AE6923"/>
    <w:rsid w:val="00AE69C0"/>
    <w:rsid w:val="00AE6B74"/>
    <w:rsid w:val="00AE6C95"/>
    <w:rsid w:val="00AE6DE0"/>
    <w:rsid w:val="00AE6DF2"/>
    <w:rsid w:val="00AE6E8C"/>
    <w:rsid w:val="00AE6EAB"/>
    <w:rsid w:val="00AE6ED3"/>
    <w:rsid w:val="00AE7159"/>
    <w:rsid w:val="00AE739C"/>
    <w:rsid w:val="00AE7415"/>
    <w:rsid w:val="00AE7452"/>
    <w:rsid w:val="00AE74E6"/>
    <w:rsid w:val="00AE7549"/>
    <w:rsid w:val="00AE76BA"/>
    <w:rsid w:val="00AE77DB"/>
    <w:rsid w:val="00AE7859"/>
    <w:rsid w:val="00AE7950"/>
    <w:rsid w:val="00AE7C4C"/>
    <w:rsid w:val="00AE7CD7"/>
    <w:rsid w:val="00AE7DF0"/>
    <w:rsid w:val="00AF00AB"/>
    <w:rsid w:val="00AF01F8"/>
    <w:rsid w:val="00AF0305"/>
    <w:rsid w:val="00AF0449"/>
    <w:rsid w:val="00AF047E"/>
    <w:rsid w:val="00AF055F"/>
    <w:rsid w:val="00AF05E2"/>
    <w:rsid w:val="00AF069D"/>
    <w:rsid w:val="00AF0907"/>
    <w:rsid w:val="00AF0AA5"/>
    <w:rsid w:val="00AF0AEA"/>
    <w:rsid w:val="00AF0B09"/>
    <w:rsid w:val="00AF0C2C"/>
    <w:rsid w:val="00AF0DCF"/>
    <w:rsid w:val="00AF1119"/>
    <w:rsid w:val="00AF1281"/>
    <w:rsid w:val="00AF12BC"/>
    <w:rsid w:val="00AF12CF"/>
    <w:rsid w:val="00AF144E"/>
    <w:rsid w:val="00AF14DD"/>
    <w:rsid w:val="00AF1873"/>
    <w:rsid w:val="00AF188A"/>
    <w:rsid w:val="00AF18F7"/>
    <w:rsid w:val="00AF1B64"/>
    <w:rsid w:val="00AF1CAC"/>
    <w:rsid w:val="00AF1CBD"/>
    <w:rsid w:val="00AF1CF7"/>
    <w:rsid w:val="00AF1D0A"/>
    <w:rsid w:val="00AF1DEE"/>
    <w:rsid w:val="00AF1DF5"/>
    <w:rsid w:val="00AF2054"/>
    <w:rsid w:val="00AF215E"/>
    <w:rsid w:val="00AF234D"/>
    <w:rsid w:val="00AF2393"/>
    <w:rsid w:val="00AF23ED"/>
    <w:rsid w:val="00AF23FD"/>
    <w:rsid w:val="00AF2405"/>
    <w:rsid w:val="00AF266B"/>
    <w:rsid w:val="00AF2762"/>
    <w:rsid w:val="00AF281E"/>
    <w:rsid w:val="00AF2A6B"/>
    <w:rsid w:val="00AF2ACD"/>
    <w:rsid w:val="00AF2B24"/>
    <w:rsid w:val="00AF2B48"/>
    <w:rsid w:val="00AF2DC5"/>
    <w:rsid w:val="00AF31DF"/>
    <w:rsid w:val="00AF3211"/>
    <w:rsid w:val="00AF32F0"/>
    <w:rsid w:val="00AF33EF"/>
    <w:rsid w:val="00AF348E"/>
    <w:rsid w:val="00AF35C8"/>
    <w:rsid w:val="00AF3664"/>
    <w:rsid w:val="00AF377B"/>
    <w:rsid w:val="00AF396D"/>
    <w:rsid w:val="00AF39B0"/>
    <w:rsid w:val="00AF3C25"/>
    <w:rsid w:val="00AF3D75"/>
    <w:rsid w:val="00AF40CF"/>
    <w:rsid w:val="00AF4236"/>
    <w:rsid w:val="00AF429A"/>
    <w:rsid w:val="00AF42CD"/>
    <w:rsid w:val="00AF42FE"/>
    <w:rsid w:val="00AF480B"/>
    <w:rsid w:val="00AF490F"/>
    <w:rsid w:val="00AF4966"/>
    <w:rsid w:val="00AF497F"/>
    <w:rsid w:val="00AF4B82"/>
    <w:rsid w:val="00AF4C53"/>
    <w:rsid w:val="00AF4CF5"/>
    <w:rsid w:val="00AF4F19"/>
    <w:rsid w:val="00AF50C0"/>
    <w:rsid w:val="00AF5275"/>
    <w:rsid w:val="00AF5549"/>
    <w:rsid w:val="00AF55C2"/>
    <w:rsid w:val="00AF560D"/>
    <w:rsid w:val="00AF5614"/>
    <w:rsid w:val="00AF5B39"/>
    <w:rsid w:val="00AF5C0D"/>
    <w:rsid w:val="00AF5DD6"/>
    <w:rsid w:val="00AF5E08"/>
    <w:rsid w:val="00AF5E3B"/>
    <w:rsid w:val="00AF5E48"/>
    <w:rsid w:val="00AF5FBE"/>
    <w:rsid w:val="00AF5FE9"/>
    <w:rsid w:val="00AF6019"/>
    <w:rsid w:val="00AF608E"/>
    <w:rsid w:val="00AF60BC"/>
    <w:rsid w:val="00AF623E"/>
    <w:rsid w:val="00AF6368"/>
    <w:rsid w:val="00AF6A03"/>
    <w:rsid w:val="00AF6B8D"/>
    <w:rsid w:val="00AF6B93"/>
    <w:rsid w:val="00AF7078"/>
    <w:rsid w:val="00AF711E"/>
    <w:rsid w:val="00AF7444"/>
    <w:rsid w:val="00AF787B"/>
    <w:rsid w:val="00AF788A"/>
    <w:rsid w:val="00AF7A16"/>
    <w:rsid w:val="00AF7AC1"/>
    <w:rsid w:val="00AF7AE6"/>
    <w:rsid w:val="00AF7B98"/>
    <w:rsid w:val="00AF7CA7"/>
    <w:rsid w:val="00AF7E95"/>
    <w:rsid w:val="00B00099"/>
    <w:rsid w:val="00B000F1"/>
    <w:rsid w:val="00B0018A"/>
    <w:rsid w:val="00B0066B"/>
    <w:rsid w:val="00B006AB"/>
    <w:rsid w:val="00B006C3"/>
    <w:rsid w:val="00B00828"/>
    <w:rsid w:val="00B0099D"/>
    <w:rsid w:val="00B00ABD"/>
    <w:rsid w:val="00B00CD3"/>
    <w:rsid w:val="00B00DD9"/>
    <w:rsid w:val="00B00FFF"/>
    <w:rsid w:val="00B01049"/>
    <w:rsid w:val="00B0114B"/>
    <w:rsid w:val="00B011A3"/>
    <w:rsid w:val="00B011F9"/>
    <w:rsid w:val="00B0128F"/>
    <w:rsid w:val="00B0134C"/>
    <w:rsid w:val="00B013A9"/>
    <w:rsid w:val="00B0153D"/>
    <w:rsid w:val="00B01676"/>
    <w:rsid w:val="00B01802"/>
    <w:rsid w:val="00B01881"/>
    <w:rsid w:val="00B01AC2"/>
    <w:rsid w:val="00B01AF2"/>
    <w:rsid w:val="00B01CE9"/>
    <w:rsid w:val="00B01D62"/>
    <w:rsid w:val="00B01E15"/>
    <w:rsid w:val="00B01E89"/>
    <w:rsid w:val="00B01FB8"/>
    <w:rsid w:val="00B0201D"/>
    <w:rsid w:val="00B0203D"/>
    <w:rsid w:val="00B02198"/>
    <w:rsid w:val="00B0230E"/>
    <w:rsid w:val="00B027A1"/>
    <w:rsid w:val="00B0282D"/>
    <w:rsid w:val="00B029E3"/>
    <w:rsid w:val="00B02AC9"/>
    <w:rsid w:val="00B02B35"/>
    <w:rsid w:val="00B02B3D"/>
    <w:rsid w:val="00B02BE0"/>
    <w:rsid w:val="00B02C9B"/>
    <w:rsid w:val="00B02DA2"/>
    <w:rsid w:val="00B02E15"/>
    <w:rsid w:val="00B02EC1"/>
    <w:rsid w:val="00B02FF5"/>
    <w:rsid w:val="00B03170"/>
    <w:rsid w:val="00B0325B"/>
    <w:rsid w:val="00B03482"/>
    <w:rsid w:val="00B03599"/>
    <w:rsid w:val="00B037B2"/>
    <w:rsid w:val="00B03995"/>
    <w:rsid w:val="00B03BE6"/>
    <w:rsid w:val="00B03D0D"/>
    <w:rsid w:val="00B03D63"/>
    <w:rsid w:val="00B03E2B"/>
    <w:rsid w:val="00B03F8E"/>
    <w:rsid w:val="00B04025"/>
    <w:rsid w:val="00B040A4"/>
    <w:rsid w:val="00B042C2"/>
    <w:rsid w:val="00B0436A"/>
    <w:rsid w:val="00B043B3"/>
    <w:rsid w:val="00B043D9"/>
    <w:rsid w:val="00B044E3"/>
    <w:rsid w:val="00B04550"/>
    <w:rsid w:val="00B04588"/>
    <w:rsid w:val="00B04603"/>
    <w:rsid w:val="00B04729"/>
    <w:rsid w:val="00B0487D"/>
    <w:rsid w:val="00B049DB"/>
    <w:rsid w:val="00B04CEC"/>
    <w:rsid w:val="00B04D73"/>
    <w:rsid w:val="00B04DAF"/>
    <w:rsid w:val="00B04E20"/>
    <w:rsid w:val="00B04F24"/>
    <w:rsid w:val="00B050A4"/>
    <w:rsid w:val="00B054A9"/>
    <w:rsid w:val="00B05500"/>
    <w:rsid w:val="00B05676"/>
    <w:rsid w:val="00B057CA"/>
    <w:rsid w:val="00B05855"/>
    <w:rsid w:val="00B05917"/>
    <w:rsid w:val="00B0593E"/>
    <w:rsid w:val="00B0599B"/>
    <w:rsid w:val="00B05A1E"/>
    <w:rsid w:val="00B05D24"/>
    <w:rsid w:val="00B05F2F"/>
    <w:rsid w:val="00B060A7"/>
    <w:rsid w:val="00B060C4"/>
    <w:rsid w:val="00B06141"/>
    <w:rsid w:val="00B06186"/>
    <w:rsid w:val="00B0618E"/>
    <w:rsid w:val="00B061EF"/>
    <w:rsid w:val="00B062FE"/>
    <w:rsid w:val="00B06370"/>
    <w:rsid w:val="00B0649B"/>
    <w:rsid w:val="00B0675F"/>
    <w:rsid w:val="00B0691A"/>
    <w:rsid w:val="00B06AA8"/>
    <w:rsid w:val="00B06AFD"/>
    <w:rsid w:val="00B06BA1"/>
    <w:rsid w:val="00B06BB9"/>
    <w:rsid w:val="00B06D3D"/>
    <w:rsid w:val="00B06DD8"/>
    <w:rsid w:val="00B06E4D"/>
    <w:rsid w:val="00B06E80"/>
    <w:rsid w:val="00B06F4B"/>
    <w:rsid w:val="00B06F68"/>
    <w:rsid w:val="00B06FC3"/>
    <w:rsid w:val="00B07222"/>
    <w:rsid w:val="00B07271"/>
    <w:rsid w:val="00B07371"/>
    <w:rsid w:val="00B073BC"/>
    <w:rsid w:val="00B073D5"/>
    <w:rsid w:val="00B0740E"/>
    <w:rsid w:val="00B07484"/>
    <w:rsid w:val="00B074B7"/>
    <w:rsid w:val="00B07567"/>
    <w:rsid w:val="00B075D0"/>
    <w:rsid w:val="00B075DC"/>
    <w:rsid w:val="00B078C5"/>
    <w:rsid w:val="00B07947"/>
    <w:rsid w:val="00B07B80"/>
    <w:rsid w:val="00B07BA9"/>
    <w:rsid w:val="00B07E0A"/>
    <w:rsid w:val="00B07F07"/>
    <w:rsid w:val="00B100B4"/>
    <w:rsid w:val="00B1018F"/>
    <w:rsid w:val="00B101C3"/>
    <w:rsid w:val="00B1024F"/>
    <w:rsid w:val="00B1030E"/>
    <w:rsid w:val="00B10464"/>
    <w:rsid w:val="00B10466"/>
    <w:rsid w:val="00B1053C"/>
    <w:rsid w:val="00B10571"/>
    <w:rsid w:val="00B10853"/>
    <w:rsid w:val="00B10AC8"/>
    <w:rsid w:val="00B10B61"/>
    <w:rsid w:val="00B10C51"/>
    <w:rsid w:val="00B10E01"/>
    <w:rsid w:val="00B10E45"/>
    <w:rsid w:val="00B11002"/>
    <w:rsid w:val="00B11086"/>
    <w:rsid w:val="00B1114A"/>
    <w:rsid w:val="00B112E4"/>
    <w:rsid w:val="00B1130A"/>
    <w:rsid w:val="00B1157C"/>
    <w:rsid w:val="00B115B8"/>
    <w:rsid w:val="00B115C2"/>
    <w:rsid w:val="00B116A6"/>
    <w:rsid w:val="00B116AA"/>
    <w:rsid w:val="00B116E5"/>
    <w:rsid w:val="00B11879"/>
    <w:rsid w:val="00B118C0"/>
    <w:rsid w:val="00B119AB"/>
    <w:rsid w:val="00B11A43"/>
    <w:rsid w:val="00B11BD9"/>
    <w:rsid w:val="00B11C66"/>
    <w:rsid w:val="00B11D0B"/>
    <w:rsid w:val="00B11D6D"/>
    <w:rsid w:val="00B11DA9"/>
    <w:rsid w:val="00B11E9A"/>
    <w:rsid w:val="00B11EBF"/>
    <w:rsid w:val="00B11EFB"/>
    <w:rsid w:val="00B11F02"/>
    <w:rsid w:val="00B11F29"/>
    <w:rsid w:val="00B11FEA"/>
    <w:rsid w:val="00B120AD"/>
    <w:rsid w:val="00B1210D"/>
    <w:rsid w:val="00B1229C"/>
    <w:rsid w:val="00B12373"/>
    <w:rsid w:val="00B123B2"/>
    <w:rsid w:val="00B123D8"/>
    <w:rsid w:val="00B124AF"/>
    <w:rsid w:val="00B125C1"/>
    <w:rsid w:val="00B12886"/>
    <w:rsid w:val="00B128A0"/>
    <w:rsid w:val="00B128B0"/>
    <w:rsid w:val="00B12AEC"/>
    <w:rsid w:val="00B12C83"/>
    <w:rsid w:val="00B12D65"/>
    <w:rsid w:val="00B12D78"/>
    <w:rsid w:val="00B12EE8"/>
    <w:rsid w:val="00B12F77"/>
    <w:rsid w:val="00B1313C"/>
    <w:rsid w:val="00B1331E"/>
    <w:rsid w:val="00B133D4"/>
    <w:rsid w:val="00B13529"/>
    <w:rsid w:val="00B13561"/>
    <w:rsid w:val="00B1363B"/>
    <w:rsid w:val="00B1366C"/>
    <w:rsid w:val="00B136A6"/>
    <w:rsid w:val="00B1377C"/>
    <w:rsid w:val="00B137F2"/>
    <w:rsid w:val="00B13A6B"/>
    <w:rsid w:val="00B13D0A"/>
    <w:rsid w:val="00B13D3B"/>
    <w:rsid w:val="00B13F6E"/>
    <w:rsid w:val="00B142DE"/>
    <w:rsid w:val="00B14506"/>
    <w:rsid w:val="00B145B3"/>
    <w:rsid w:val="00B1468F"/>
    <w:rsid w:val="00B146D3"/>
    <w:rsid w:val="00B14A5B"/>
    <w:rsid w:val="00B14C80"/>
    <w:rsid w:val="00B14E38"/>
    <w:rsid w:val="00B14E8E"/>
    <w:rsid w:val="00B1501D"/>
    <w:rsid w:val="00B15296"/>
    <w:rsid w:val="00B15306"/>
    <w:rsid w:val="00B15393"/>
    <w:rsid w:val="00B154FA"/>
    <w:rsid w:val="00B1558E"/>
    <w:rsid w:val="00B15757"/>
    <w:rsid w:val="00B15848"/>
    <w:rsid w:val="00B15A40"/>
    <w:rsid w:val="00B15B11"/>
    <w:rsid w:val="00B15B71"/>
    <w:rsid w:val="00B15BBE"/>
    <w:rsid w:val="00B15BD9"/>
    <w:rsid w:val="00B15C7E"/>
    <w:rsid w:val="00B16162"/>
    <w:rsid w:val="00B16364"/>
    <w:rsid w:val="00B16432"/>
    <w:rsid w:val="00B16614"/>
    <w:rsid w:val="00B1664F"/>
    <w:rsid w:val="00B16890"/>
    <w:rsid w:val="00B168F1"/>
    <w:rsid w:val="00B16BB9"/>
    <w:rsid w:val="00B16D23"/>
    <w:rsid w:val="00B16E81"/>
    <w:rsid w:val="00B16ED7"/>
    <w:rsid w:val="00B170CD"/>
    <w:rsid w:val="00B17170"/>
    <w:rsid w:val="00B172CE"/>
    <w:rsid w:val="00B172FF"/>
    <w:rsid w:val="00B174E8"/>
    <w:rsid w:val="00B17552"/>
    <w:rsid w:val="00B176C9"/>
    <w:rsid w:val="00B178D4"/>
    <w:rsid w:val="00B17BF3"/>
    <w:rsid w:val="00B17C25"/>
    <w:rsid w:val="00B17CA7"/>
    <w:rsid w:val="00B17F4F"/>
    <w:rsid w:val="00B202BF"/>
    <w:rsid w:val="00B20464"/>
    <w:rsid w:val="00B204E2"/>
    <w:rsid w:val="00B2053E"/>
    <w:rsid w:val="00B205AA"/>
    <w:rsid w:val="00B20740"/>
    <w:rsid w:val="00B208BB"/>
    <w:rsid w:val="00B20A9C"/>
    <w:rsid w:val="00B20F44"/>
    <w:rsid w:val="00B2119D"/>
    <w:rsid w:val="00B2121B"/>
    <w:rsid w:val="00B21540"/>
    <w:rsid w:val="00B215E6"/>
    <w:rsid w:val="00B21669"/>
    <w:rsid w:val="00B2170B"/>
    <w:rsid w:val="00B217C5"/>
    <w:rsid w:val="00B217E1"/>
    <w:rsid w:val="00B217F6"/>
    <w:rsid w:val="00B21A58"/>
    <w:rsid w:val="00B21AB8"/>
    <w:rsid w:val="00B21B1C"/>
    <w:rsid w:val="00B21BAC"/>
    <w:rsid w:val="00B21CAF"/>
    <w:rsid w:val="00B21CB6"/>
    <w:rsid w:val="00B21CEA"/>
    <w:rsid w:val="00B21F36"/>
    <w:rsid w:val="00B21F68"/>
    <w:rsid w:val="00B21F8A"/>
    <w:rsid w:val="00B2200C"/>
    <w:rsid w:val="00B221CB"/>
    <w:rsid w:val="00B22300"/>
    <w:rsid w:val="00B2231D"/>
    <w:rsid w:val="00B225F7"/>
    <w:rsid w:val="00B228C4"/>
    <w:rsid w:val="00B22B1E"/>
    <w:rsid w:val="00B22B33"/>
    <w:rsid w:val="00B22BB5"/>
    <w:rsid w:val="00B22CA2"/>
    <w:rsid w:val="00B22CE1"/>
    <w:rsid w:val="00B22F37"/>
    <w:rsid w:val="00B23067"/>
    <w:rsid w:val="00B232B6"/>
    <w:rsid w:val="00B233D7"/>
    <w:rsid w:val="00B2365D"/>
    <w:rsid w:val="00B23765"/>
    <w:rsid w:val="00B2381D"/>
    <w:rsid w:val="00B23886"/>
    <w:rsid w:val="00B2389E"/>
    <w:rsid w:val="00B239AD"/>
    <w:rsid w:val="00B23AC2"/>
    <w:rsid w:val="00B23EEE"/>
    <w:rsid w:val="00B23FDE"/>
    <w:rsid w:val="00B240CD"/>
    <w:rsid w:val="00B24187"/>
    <w:rsid w:val="00B2435C"/>
    <w:rsid w:val="00B2440B"/>
    <w:rsid w:val="00B244D5"/>
    <w:rsid w:val="00B2461E"/>
    <w:rsid w:val="00B24663"/>
    <w:rsid w:val="00B248A5"/>
    <w:rsid w:val="00B24990"/>
    <w:rsid w:val="00B24B25"/>
    <w:rsid w:val="00B24BAB"/>
    <w:rsid w:val="00B24C10"/>
    <w:rsid w:val="00B24DCD"/>
    <w:rsid w:val="00B24E2E"/>
    <w:rsid w:val="00B24E41"/>
    <w:rsid w:val="00B24F41"/>
    <w:rsid w:val="00B24FD8"/>
    <w:rsid w:val="00B251FE"/>
    <w:rsid w:val="00B25677"/>
    <w:rsid w:val="00B25765"/>
    <w:rsid w:val="00B257F6"/>
    <w:rsid w:val="00B25820"/>
    <w:rsid w:val="00B2598D"/>
    <w:rsid w:val="00B25A2D"/>
    <w:rsid w:val="00B25A52"/>
    <w:rsid w:val="00B25AC3"/>
    <w:rsid w:val="00B25C26"/>
    <w:rsid w:val="00B25F10"/>
    <w:rsid w:val="00B25FD1"/>
    <w:rsid w:val="00B26173"/>
    <w:rsid w:val="00B2626B"/>
    <w:rsid w:val="00B26454"/>
    <w:rsid w:val="00B2659E"/>
    <w:rsid w:val="00B26613"/>
    <w:rsid w:val="00B266C0"/>
    <w:rsid w:val="00B26717"/>
    <w:rsid w:val="00B26957"/>
    <w:rsid w:val="00B269B6"/>
    <w:rsid w:val="00B26C8B"/>
    <w:rsid w:val="00B26D41"/>
    <w:rsid w:val="00B26E1D"/>
    <w:rsid w:val="00B26E48"/>
    <w:rsid w:val="00B26E75"/>
    <w:rsid w:val="00B26FF6"/>
    <w:rsid w:val="00B271B4"/>
    <w:rsid w:val="00B272DA"/>
    <w:rsid w:val="00B27331"/>
    <w:rsid w:val="00B2751F"/>
    <w:rsid w:val="00B27668"/>
    <w:rsid w:val="00B2789C"/>
    <w:rsid w:val="00B27968"/>
    <w:rsid w:val="00B27A6D"/>
    <w:rsid w:val="00B27B04"/>
    <w:rsid w:val="00B27BA2"/>
    <w:rsid w:val="00B27C61"/>
    <w:rsid w:val="00B27D4C"/>
    <w:rsid w:val="00B27E18"/>
    <w:rsid w:val="00B27F2D"/>
    <w:rsid w:val="00B27F60"/>
    <w:rsid w:val="00B27FA6"/>
    <w:rsid w:val="00B30034"/>
    <w:rsid w:val="00B302B7"/>
    <w:rsid w:val="00B30451"/>
    <w:rsid w:val="00B305E5"/>
    <w:rsid w:val="00B305ED"/>
    <w:rsid w:val="00B30617"/>
    <w:rsid w:val="00B306BF"/>
    <w:rsid w:val="00B306CC"/>
    <w:rsid w:val="00B3094E"/>
    <w:rsid w:val="00B30985"/>
    <w:rsid w:val="00B30A41"/>
    <w:rsid w:val="00B30ABB"/>
    <w:rsid w:val="00B30B48"/>
    <w:rsid w:val="00B30E67"/>
    <w:rsid w:val="00B30EE9"/>
    <w:rsid w:val="00B30F43"/>
    <w:rsid w:val="00B30FA3"/>
    <w:rsid w:val="00B3104D"/>
    <w:rsid w:val="00B310AD"/>
    <w:rsid w:val="00B311C6"/>
    <w:rsid w:val="00B311F7"/>
    <w:rsid w:val="00B31229"/>
    <w:rsid w:val="00B313A1"/>
    <w:rsid w:val="00B313E5"/>
    <w:rsid w:val="00B314E8"/>
    <w:rsid w:val="00B315E7"/>
    <w:rsid w:val="00B315F7"/>
    <w:rsid w:val="00B316F7"/>
    <w:rsid w:val="00B31751"/>
    <w:rsid w:val="00B31BB3"/>
    <w:rsid w:val="00B31C15"/>
    <w:rsid w:val="00B31C16"/>
    <w:rsid w:val="00B31C3D"/>
    <w:rsid w:val="00B31D85"/>
    <w:rsid w:val="00B31DE9"/>
    <w:rsid w:val="00B3217D"/>
    <w:rsid w:val="00B32262"/>
    <w:rsid w:val="00B32446"/>
    <w:rsid w:val="00B32495"/>
    <w:rsid w:val="00B3266C"/>
    <w:rsid w:val="00B326B7"/>
    <w:rsid w:val="00B327D0"/>
    <w:rsid w:val="00B32819"/>
    <w:rsid w:val="00B3290D"/>
    <w:rsid w:val="00B3298C"/>
    <w:rsid w:val="00B32B41"/>
    <w:rsid w:val="00B32B59"/>
    <w:rsid w:val="00B32B70"/>
    <w:rsid w:val="00B32CF5"/>
    <w:rsid w:val="00B32F4F"/>
    <w:rsid w:val="00B32F6A"/>
    <w:rsid w:val="00B331B2"/>
    <w:rsid w:val="00B33247"/>
    <w:rsid w:val="00B3325F"/>
    <w:rsid w:val="00B334FE"/>
    <w:rsid w:val="00B33579"/>
    <w:rsid w:val="00B335F9"/>
    <w:rsid w:val="00B3389C"/>
    <w:rsid w:val="00B338C9"/>
    <w:rsid w:val="00B33941"/>
    <w:rsid w:val="00B33B18"/>
    <w:rsid w:val="00B33BC3"/>
    <w:rsid w:val="00B33BF6"/>
    <w:rsid w:val="00B33F2E"/>
    <w:rsid w:val="00B34012"/>
    <w:rsid w:val="00B340D7"/>
    <w:rsid w:val="00B34155"/>
    <w:rsid w:val="00B3429D"/>
    <w:rsid w:val="00B34390"/>
    <w:rsid w:val="00B343A1"/>
    <w:rsid w:val="00B34477"/>
    <w:rsid w:val="00B344DD"/>
    <w:rsid w:val="00B34A64"/>
    <w:rsid w:val="00B34B55"/>
    <w:rsid w:val="00B34C43"/>
    <w:rsid w:val="00B34D61"/>
    <w:rsid w:val="00B34EC8"/>
    <w:rsid w:val="00B34F35"/>
    <w:rsid w:val="00B35381"/>
    <w:rsid w:val="00B3564F"/>
    <w:rsid w:val="00B356E6"/>
    <w:rsid w:val="00B35818"/>
    <w:rsid w:val="00B35975"/>
    <w:rsid w:val="00B3597B"/>
    <w:rsid w:val="00B35B1F"/>
    <w:rsid w:val="00B35C08"/>
    <w:rsid w:val="00B35C36"/>
    <w:rsid w:val="00B35D01"/>
    <w:rsid w:val="00B35D2A"/>
    <w:rsid w:val="00B36019"/>
    <w:rsid w:val="00B360A1"/>
    <w:rsid w:val="00B36214"/>
    <w:rsid w:val="00B3623E"/>
    <w:rsid w:val="00B36323"/>
    <w:rsid w:val="00B363DB"/>
    <w:rsid w:val="00B36425"/>
    <w:rsid w:val="00B3656E"/>
    <w:rsid w:val="00B365E7"/>
    <w:rsid w:val="00B366CE"/>
    <w:rsid w:val="00B3699D"/>
    <w:rsid w:val="00B369B6"/>
    <w:rsid w:val="00B36B06"/>
    <w:rsid w:val="00B36D3E"/>
    <w:rsid w:val="00B36D9E"/>
    <w:rsid w:val="00B36E81"/>
    <w:rsid w:val="00B36EDB"/>
    <w:rsid w:val="00B36F2B"/>
    <w:rsid w:val="00B37035"/>
    <w:rsid w:val="00B3704B"/>
    <w:rsid w:val="00B3728C"/>
    <w:rsid w:val="00B372D5"/>
    <w:rsid w:val="00B37383"/>
    <w:rsid w:val="00B373CD"/>
    <w:rsid w:val="00B3741F"/>
    <w:rsid w:val="00B37493"/>
    <w:rsid w:val="00B3751F"/>
    <w:rsid w:val="00B375DF"/>
    <w:rsid w:val="00B375E3"/>
    <w:rsid w:val="00B3760E"/>
    <w:rsid w:val="00B3760F"/>
    <w:rsid w:val="00B3790B"/>
    <w:rsid w:val="00B3790F"/>
    <w:rsid w:val="00B37A6A"/>
    <w:rsid w:val="00B37C1F"/>
    <w:rsid w:val="00B37CD1"/>
    <w:rsid w:val="00B37CFD"/>
    <w:rsid w:val="00B37E76"/>
    <w:rsid w:val="00B37F2A"/>
    <w:rsid w:val="00B37F40"/>
    <w:rsid w:val="00B37F80"/>
    <w:rsid w:val="00B400B8"/>
    <w:rsid w:val="00B40162"/>
    <w:rsid w:val="00B4022B"/>
    <w:rsid w:val="00B402B5"/>
    <w:rsid w:val="00B402B8"/>
    <w:rsid w:val="00B402E6"/>
    <w:rsid w:val="00B4032A"/>
    <w:rsid w:val="00B4036A"/>
    <w:rsid w:val="00B4060F"/>
    <w:rsid w:val="00B40635"/>
    <w:rsid w:val="00B406E8"/>
    <w:rsid w:val="00B408E5"/>
    <w:rsid w:val="00B409C1"/>
    <w:rsid w:val="00B40B5F"/>
    <w:rsid w:val="00B41043"/>
    <w:rsid w:val="00B4140F"/>
    <w:rsid w:val="00B41493"/>
    <w:rsid w:val="00B41639"/>
    <w:rsid w:val="00B41A3A"/>
    <w:rsid w:val="00B41B9B"/>
    <w:rsid w:val="00B41BFE"/>
    <w:rsid w:val="00B41CEB"/>
    <w:rsid w:val="00B41F23"/>
    <w:rsid w:val="00B41F4E"/>
    <w:rsid w:val="00B421E9"/>
    <w:rsid w:val="00B42386"/>
    <w:rsid w:val="00B42447"/>
    <w:rsid w:val="00B425DD"/>
    <w:rsid w:val="00B42694"/>
    <w:rsid w:val="00B4287A"/>
    <w:rsid w:val="00B42991"/>
    <w:rsid w:val="00B42C42"/>
    <w:rsid w:val="00B42CD1"/>
    <w:rsid w:val="00B42CD4"/>
    <w:rsid w:val="00B42D60"/>
    <w:rsid w:val="00B42E1F"/>
    <w:rsid w:val="00B42ECA"/>
    <w:rsid w:val="00B430DE"/>
    <w:rsid w:val="00B430EE"/>
    <w:rsid w:val="00B43417"/>
    <w:rsid w:val="00B43454"/>
    <w:rsid w:val="00B4367D"/>
    <w:rsid w:val="00B4375E"/>
    <w:rsid w:val="00B43845"/>
    <w:rsid w:val="00B43C9C"/>
    <w:rsid w:val="00B43EEE"/>
    <w:rsid w:val="00B43F7C"/>
    <w:rsid w:val="00B440A2"/>
    <w:rsid w:val="00B440BB"/>
    <w:rsid w:val="00B4442F"/>
    <w:rsid w:val="00B4455D"/>
    <w:rsid w:val="00B445B3"/>
    <w:rsid w:val="00B446CC"/>
    <w:rsid w:val="00B44710"/>
    <w:rsid w:val="00B44842"/>
    <w:rsid w:val="00B44845"/>
    <w:rsid w:val="00B44AA4"/>
    <w:rsid w:val="00B44B06"/>
    <w:rsid w:val="00B44DC6"/>
    <w:rsid w:val="00B44F75"/>
    <w:rsid w:val="00B44F9C"/>
    <w:rsid w:val="00B45069"/>
    <w:rsid w:val="00B4509E"/>
    <w:rsid w:val="00B4545C"/>
    <w:rsid w:val="00B45501"/>
    <w:rsid w:val="00B45862"/>
    <w:rsid w:val="00B4589A"/>
    <w:rsid w:val="00B459EF"/>
    <w:rsid w:val="00B45AB2"/>
    <w:rsid w:val="00B45B72"/>
    <w:rsid w:val="00B45BCF"/>
    <w:rsid w:val="00B45C2C"/>
    <w:rsid w:val="00B45CC7"/>
    <w:rsid w:val="00B45D43"/>
    <w:rsid w:val="00B4605B"/>
    <w:rsid w:val="00B464C1"/>
    <w:rsid w:val="00B46513"/>
    <w:rsid w:val="00B46531"/>
    <w:rsid w:val="00B4653B"/>
    <w:rsid w:val="00B465A6"/>
    <w:rsid w:val="00B466DD"/>
    <w:rsid w:val="00B4674D"/>
    <w:rsid w:val="00B46BD1"/>
    <w:rsid w:val="00B46D0A"/>
    <w:rsid w:val="00B46D36"/>
    <w:rsid w:val="00B46D81"/>
    <w:rsid w:val="00B46E8C"/>
    <w:rsid w:val="00B46EC4"/>
    <w:rsid w:val="00B47222"/>
    <w:rsid w:val="00B4728B"/>
    <w:rsid w:val="00B47296"/>
    <w:rsid w:val="00B47381"/>
    <w:rsid w:val="00B47434"/>
    <w:rsid w:val="00B47735"/>
    <w:rsid w:val="00B4779B"/>
    <w:rsid w:val="00B4784B"/>
    <w:rsid w:val="00B478C5"/>
    <w:rsid w:val="00B47AF3"/>
    <w:rsid w:val="00B47B0C"/>
    <w:rsid w:val="00B47BEF"/>
    <w:rsid w:val="00B47DCA"/>
    <w:rsid w:val="00B50194"/>
    <w:rsid w:val="00B501CE"/>
    <w:rsid w:val="00B50314"/>
    <w:rsid w:val="00B50751"/>
    <w:rsid w:val="00B5082A"/>
    <w:rsid w:val="00B508F4"/>
    <w:rsid w:val="00B50AB2"/>
    <w:rsid w:val="00B50C61"/>
    <w:rsid w:val="00B50C9A"/>
    <w:rsid w:val="00B50DA9"/>
    <w:rsid w:val="00B50E8C"/>
    <w:rsid w:val="00B51020"/>
    <w:rsid w:val="00B51150"/>
    <w:rsid w:val="00B51189"/>
    <w:rsid w:val="00B511A9"/>
    <w:rsid w:val="00B51257"/>
    <w:rsid w:val="00B51267"/>
    <w:rsid w:val="00B512A4"/>
    <w:rsid w:val="00B512D6"/>
    <w:rsid w:val="00B5133C"/>
    <w:rsid w:val="00B51356"/>
    <w:rsid w:val="00B513DB"/>
    <w:rsid w:val="00B513FD"/>
    <w:rsid w:val="00B514F5"/>
    <w:rsid w:val="00B5152B"/>
    <w:rsid w:val="00B51674"/>
    <w:rsid w:val="00B51701"/>
    <w:rsid w:val="00B51812"/>
    <w:rsid w:val="00B51828"/>
    <w:rsid w:val="00B51833"/>
    <w:rsid w:val="00B51D2F"/>
    <w:rsid w:val="00B51DD6"/>
    <w:rsid w:val="00B51EE3"/>
    <w:rsid w:val="00B52069"/>
    <w:rsid w:val="00B52202"/>
    <w:rsid w:val="00B52353"/>
    <w:rsid w:val="00B523E3"/>
    <w:rsid w:val="00B52461"/>
    <w:rsid w:val="00B5246C"/>
    <w:rsid w:val="00B52541"/>
    <w:rsid w:val="00B52807"/>
    <w:rsid w:val="00B5285E"/>
    <w:rsid w:val="00B52946"/>
    <w:rsid w:val="00B529CC"/>
    <w:rsid w:val="00B52D1B"/>
    <w:rsid w:val="00B52DE1"/>
    <w:rsid w:val="00B53059"/>
    <w:rsid w:val="00B53218"/>
    <w:rsid w:val="00B53345"/>
    <w:rsid w:val="00B53367"/>
    <w:rsid w:val="00B5361D"/>
    <w:rsid w:val="00B53663"/>
    <w:rsid w:val="00B536E0"/>
    <w:rsid w:val="00B537EF"/>
    <w:rsid w:val="00B53901"/>
    <w:rsid w:val="00B53E8A"/>
    <w:rsid w:val="00B53F2E"/>
    <w:rsid w:val="00B5407E"/>
    <w:rsid w:val="00B540C3"/>
    <w:rsid w:val="00B5418A"/>
    <w:rsid w:val="00B54281"/>
    <w:rsid w:val="00B54396"/>
    <w:rsid w:val="00B5441E"/>
    <w:rsid w:val="00B54499"/>
    <w:rsid w:val="00B544E4"/>
    <w:rsid w:val="00B545B7"/>
    <w:rsid w:val="00B548BC"/>
    <w:rsid w:val="00B548C6"/>
    <w:rsid w:val="00B54AC3"/>
    <w:rsid w:val="00B54C66"/>
    <w:rsid w:val="00B54EA9"/>
    <w:rsid w:val="00B54FD7"/>
    <w:rsid w:val="00B55297"/>
    <w:rsid w:val="00B55529"/>
    <w:rsid w:val="00B5555A"/>
    <w:rsid w:val="00B5571F"/>
    <w:rsid w:val="00B558C2"/>
    <w:rsid w:val="00B558D8"/>
    <w:rsid w:val="00B55A4F"/>
    <w:rsid w:val="00B55E0E"/>
    <w:rsid w:val="00B55E56"/>
    <w:rsid w:val="00B561EB"/>
    <w:rsid w:val="00B56375"/>
    <w:rsid w:val="00B56467"/>
    <w:rsid w:val="00B5646B"/>
    <w:rsid w:val="00B56506"/>
    <w:rsid w:val="00B56744"/>
    <w:rsid w:val="00B567C5"/>
    <w:rsid w:val="00B56808"/>
    <w:rsid w:val="00B56AB8"/>
    <w:rsid w:val="00B56AF0"/>
    <w:rsid w:val="00B56C4A"/>
    <w:rsid w:val="00B56F82"/>
    <w:rsid w:val="00B56FCE"/>
    <w:rsid w:val="00B57096"/>
    <w:rsid w:val="00B57252"/>
    <w:rsid w:val="00B574C4"/>
    <w:rsid w:val="00B575BA"/>
    <w:rsid w:val="00B578B4"/>
    <w:rsid w:val="00B57AFF"/>
    <w:rsid w:val="00B57CC7"/>
    <w:rsid w:val="00B57DB5"/>
    <w:rsid w:val="00B57E73"/>
    <w:rsid w:val="00B57F1F"/>
    <w:rsid w:val="00B57F9E"/>
    <w:rsid w:val="00B6024E"/>
    <w:rsid w:val="00B60295"/>
    <w:rsid w:val="00B60340"/>
    <w:rsid w:val="00B60688"/>
    <w:rsid w:val="00B60699"/>
    <w:rsid w:val="00B606C2"/>
    <w:rsid w:val="00B607A3"/>
    <w:rsid w:val="00B6084C"/>
    <w:rsid w:val="00B60906"/>
    <w:rsid w:val="00B6097A"/>
    <w:rsid w:val="00B60980"/>
    <w:rsid w:val="00B60A22"/>
    <w:rsid w:val="00B60BF1"/>
    <w:rsid w:val="00B60D59"/>
    <w:rsid w:val="00B60DA2"/>
    <w:rsid w:val="00B60FF4"/>
    <w:rsid w:val="00B61219"/>
    <w:rsid w:val="00B61346"/>
    <w:rsid w:val="00B615D5"/>
    <w:rsid w:val="00B61806"/>
    <w:rsid w:val="00B61987"/>
    <w:rsid w:val="00B61B1C"/>
    <w:rsid w:val="00B61B21"/>
    <w:rsid w:val="00B61B63"/>
    <w:rsid w:val="00B61D1A"/>
    <w:rsid w:val="00B61D94"/>
    <w:rsid w:val="00B61DCA"/>
    <w:rsid w:val="00B61DEB"/>
    <w:rsid w:val="00B62172"/>
    <w:rsid w:val="00B62262"/>
    <w:rsid w:val="00B6228A"/>
    <w:rsid w:val="00B625AC"/>
    <w:rsid w:val="00B62615"/>
    <w:rsid w:val="00B62790"/>
    <w:rsid w:val="00B627A7"/>
    <w:rsid w:val="00B627AD"/>
    <w:rsid w:val="00B62800"/>
    <w:rsid w:val="00B628A3"/>
    <w:rsid w:val="00B629EC"/>
    <w:rsid w:val="00B62EC4"/>
    <w:rsid w:val="00B6302B"/>
    <w:rsid w:val="00B6318A"/>
    <w:rsid w:val="00B632D5"/>
    <w:rsid w:val="00B6330B"/>
    <w:rsid w:val="00B63456"/>
    <w:rsid w:val="00B63503"/>
    <w:rsid w:val="00B635F4"/>
    <w:rsid w:val="00B6362F"/>
    <w:rsid w:val="00B63669"/>
    <w:rsid w:val="00B636C8"/>
    <w:rsid w:val="00B63A0F"/>
    <w:rsid w:val="00B63A43"/>
    <w:rsid w:val="00B63B14"/>
    <w:rsid w:val="00B63B49"/>
    <w:rsid w:val="00B63E54"/>
    <w:rsid w:val="00B6401B"/>
    <w:rsid w:val="00B64049"/>
    <w:rsid w:val="00B6420E"/>
    <w:rsid w:val="00B642EE"/>
    <w:rsid w:val="00B64418"/>
    <w:rsid w:val="00B6444E"/>
    <w:rsid w:val="00B6480E"/>
    <w:rsid w:val="00B64A58"/>
    <w:rsid w:val="00B64B2B"/>
    <w:rsid w:val="00B64D22"/>
    <w:rsid w:val="00B64D6D"/>
    <w:rsid w:val="00B64E9D"/>
    <w:rsid w:val="00B65068"/>
    <w:rsid w:val="00B651A1"/>
    <w:rsid w:val="00B652ED"/>
    <w:rsid w:val="00B652F5"/>
    <w:rsid w:val="00B653AC"/>
    <w:rsid w:val="00B654AE"/>
    <w:rsid w:val="00B654D3"/>
    <w:rsid w:val="00B655C3"/>
    <w:rsid w:val="00B65660"/>
    <w:rsid w:val="00B65688"/>
    <w:rsid w:val="00B656EE"/>
    <w:rsid w:val="00B65AE3"/>
    <w:rsid w:val="00B65B86"/>
    <w:rsid w:val="00B65CA1"/>
    <w:rsid w:val="00B65D23"/>
    <w:rsid w:val="00B65D38"/>
    <w:rsid w:val="00B65DB2"/>
    <w:rsid w:val="00B65DCA"/>
    <w:rsid w:val="00B65FA1"/>
    <w:rsid w:val="00B66113"/>
    <w:rsid w:val="00B66155"/>
    <w:rsid w:val="00B663A6"/>
    <w:rsid w:val="00B665B1"/>
    <w:rsid w:val="00B6660B"/>
    <w:rsid w:val="00B666B5"/>
    <w:rsid w:val="00B668E8"/>
    <w:rsid w:val="00B66997"/>
    <w:rsid w:val="00B669A2"/>
    <w:rsid w:val="00B669C0"/>
    <w:rsid w:val="00B66A24"/>
    <w:rsid w:val="00B66B3A"/>
    <w:rsid w:val="00B66C75"/>
    <w:rsid w:val="00B66C8C"/>
    <w:rsid w:val="00B66FF6"/>
    <w:rsid w:val="00B6702F"/>
    <w:rsid w:val="00B6714B"/>
    <w:rsid w:val="00B67404"/>
    <w:rsid w:val="00B67471"/>
    <w:rsid w:val="00B6755A"/>
    <w:rsid w:val="00B675D9"/>
    <w:rsid w:val="00B67602"/>
    <w:rsid w:val="00B6764E"/>
    <w:rsid w:val="00B67715"/>
    <w:rsid w:val="00B67751"/>
    <w:rsid w:val="00B677B8"/>
    <w:rsid w:val="00B6799A"/>
    <w:rsid w:val="00B679A0"/>
    <w:rsid w:val="00B679F7"/>
    <w:rsid w:val="00B67A35"/>
    <w:rsid w:val="00B67B94"/>
    <w:rsid w:val="00B67D2A"/>
    <w:rsid w:val="00B67D7D"/>
    <w:rsid w:val="00B67E5A"/>
    <w:rsid w:val="00B67FED"/>
    <w:rsid w:val="00B7003C"/>
    <w:rsid w:val="00B700D7"/>
    <w:rsid w:val="00B701DE"/>
    <w:rsid w:val="00B70362"/>
    <w:rsid w:val="00B704AB"/>
    <w:rsid w:val="00B7059F"/>
    <w:rsid w:val="00B706ED"/>
    <w:rsid w:val="00B706FF"/>
    <w:rsid w:val="00B70AAA"/>
    <w:rsid w:val="00B70AF5"/>
    <w:rsid w:val="00B70B7C"/>
    <w:rsid w:val="00B70B9D"/>
    <w:rsid w:val="00B70BDA"/>
    <w:rsid w:val="00B70BFE"/>
    <w:rsid w:val="00B70C2B"/>
    <w:rsid w:val="00B70C36"/>
    <w:rsid w:val="00B70D0D"/>
    <w:rsid w:val="00B70D27"/>
    <w:rsid w:val="00B70D90"/>
    <w:rsid w:val="00B70E79"/>
    <w:rsid w:val="00B70FF2"/>
    <w:rsid w:val="00B71272"/>
    <w:rsid w:val="00B71336"/>
    <w:rsid w:val="00B71472"/>
    <w:rsid w:val="00B7162D"/>
    <w:rsid w:val="00B716E1"/>
    <w:rsid w:val="00B71716"/>
    <w:rsid w:val="00B71857"/>
    <w:rsid w:val="00B7196A"/>
    <w:rsid w:val="00B719A2"/>
    <w:rsid w:val="00B71B38"/>
    <w:rsid w:val="00B71BFA"/>
    <w:rsid w:val="00B72062"/>
    <w:rsid w:val="00B720A8"/>
    <w:rsid w:val="00B72334"/>
    <w:rsid w:val="00B723B5"/>
    <w:rsid w:val="00B72B64"/>
    <w:rsid w:val="00B72C47"/>
    <w:rsid w:val="00B72DA2"/>
    <w:rsid w:val="00B72E40"/>
    <w:rsid w:val="00B72EEE"/>
    <w:rsid w:val="00B72F4E"/>
    <w:rsid w:val="00B72FD9"/>
    <w:rsid w:val="00B7305E"/>
    <w:rsid w:val="00B732AA"/>
    <w:rsid w:val="00B7338F"/>
    <w:rsid w:val="00B7339E"/>
    <w:rsid w:val="00B733B8"/>
    <w:rsid w:val="00B733C1"/>
    <w:rsid w:val="00B73739"/>
    <w:rsid w:val="00B73813"/>
    <w:rsid w:val="00B7381D"/>
    <w:rsid w:val="00B738AF"/>
    <w:rsid w:val="00B738CB"/>
    <w:rsid w:val="00B73A6E"/>
    <w:rsid w:val="00B73B27"/>
    <w:rsid w:val="00B73B5D"/>
    <w:rsid w:val="00B73B9F"/>
    <w:rsid w:val="00B73F01"/>
    <w:rsid w:val="00B73F61"/>
    <w:rsid w:val="00B73FFE"/>
    <w:rsid w:val="00B741D7"/>
    <w:rsid w:val="00B742DC"/>
    <w:rsid w:val="00B745C5"/>
    <w:rsid w:val="00B74691"/>
    <w:rsid w:val="00B746C8"/>
    <w:rsid w:val="00B747EF"/>
    <w:rsid w:val="00B747F9"/>
    <w:rsid w:val="00B74923"/>
    <w:rsid w:val="00B74A56"/>
    <w:rsid w:val="00B74BBD"/>
    <w:rsid w:val="00B74DCA"/>
    <w:rsid w:val="00B74DEC"/>
    <w:rsid w:val="00B74E54"/>
    <w:rsid w:val="00B750EF"/>
    <w:rsid w:val="00B75401"/>
    <w:rsid w:val="00B75535"/>
    <w:rsid w:val="00B75610"/>
    <w:rsid w:val="00B7576F"/>
    <w:rsid w:val="00B757A2"/>
    <w:rsid w:val="00B7581D"/>
    <w:rsid w:val="00B758FF"/>
    <w:rsid w:val="00B75A92"/>
    <w:rsid w:val="00B75AD8"/>
    <w:rsid w:val="00B75D42"/>
    <w:rsid w:val="00B75DEC"/>
    <w:rsid w:val="00B75E49"/>
    <w:rsid w:val="00B75E9A"/>
    <w:rsid w:val="00B75EA0"/>
    <w:rsid w:val="00B75ED0"/>
    <w:rsid w:val="00B762B8"/>
    <w:rsid w:val="00B764B0"/>
    <w:rsid w:val="00B769A9"/>
    <w:rsid w:val="00B769DC"/>
    <w:rsid w:val="00B76B90"/>
    <w:rsid w:val="00B76F55"/>
    <w:rsid w:val="00B76FB7"/>
    <w:rsid w:val="00B771A6"/>
    <w:rsid w:val="00B7723D"/>
    <w:rsid w:val="00B773B9"/>
    <w:rsid w:val="00B77848"/>
    <w:rsid w:val="00B77962"/>
    <w:rsid w:val="00B779EE"/>
    <w:rsid w:val="00B77B43"/>
    <w:rsid w:val="00B77C53"/>
    <w:rsid w:val="00B77ED8"/>
    <w:rsid w:val="00B77F1B"/>
    <w:rsid w:val="00B80151"/>
    <w:rsid w:val="00B802C0"/>
    <w:rsid w:val="00B80330"/>
    <w:rsid w:val="00B803A0"/>
    <w:rsid w:val="00B8051E"/>
    <w:rsid w:val="00B8061D"/>
    <w:rsid w:val="00B80656"/>
    <w:rsid w:val="00B806B2"/>
    <w:rsid w:val="00B8085A"/>
    <w:rsid w:val="00B80AFB"/>
    <w:rsid w:val="00B80CE5"/>
    <w:rsid w:val="00B80E70"/>
    <w:rsid w:val="00B8125E"/>
    <w:rsid w:val="00B81332"/>
    <w:rsid w:val="00B81412"/>
    <w:rsid w:val="00B81483"/>
    <w:rsid w:val="00B814DF"/>
    <w:rsid w:val="00B81625"/>
    <w:rsid w:val="00B8169D"/>
    <w:rsid w:val="00B8194F"/>
    <w:rsid w:val="00B819D2"/>
    <w:rsid w:val="00B819E8"/>
    <w:rsid w:val="00B81B38"/>
    <w:rsid w:val="00B81B4C"/>
    <w:rsid w:val="00B81BFA"/>
    <w:rsid w:val="00B82121"/>
    <w:rsid w:val="00B821D4"/>
    <w:rsid w:val="00B822A0"/>
    <w:rsid w:val="00B822C4"/>
    <w:rsid w:val="00B82380"/>
    <w:rsid w:val="00B82707"/>
    <w:rsid w:val="00B8276B"/>
    <w:rsid w:val="00B82774"/>
    <w:rsid w:val="00B82810"/>
    <w:rsid w:val="00B829B1"/>
    <w:rsid w:val="00B82A1F"/>
    <w:rsid w:val="00B82BD3"/>
    <w:rsid w:val="00B82BEE"/>
    <w:rsid w:val="00B82CAC"/>
    <w:rsid w:val="00B82D5B"/>
    <w:rsid w:val="00B82D6A"/>
    <w:rsid w:val="00B82D92"/>
    <w:rsid w:val="00B82EC3"/>
    <w:rsid w:val="00B83040"/>
    <w:rsid w:val="00B8315A"/>
    <w:rsid w:val="00B8329A"/>
    <w:rsid w:val="00B832E2"/>
    <w:rsid w:val="00B832E3"/>
    <w:rsid w:val="00B8334E"/>
    <w:rsid w:val="00B833C5"/>
    <w:rsid w:val="00B8342C"/>
    <w:rsid w:val="00B83528"/>
    <w:rsid w:val="00B835AD"/>
    <w:rsid w:val="00B836E9"/>
    <w:rsid w:val="00B83725"/>
    <w:rsid w:val="00B838DB"/>
    <w:rsid w:val="00B83B53"/>
    <w:rsid w:val="00B83C7B"/>
    <w:rsid w:val="00B83D35"/>
    <w:rsid w:val="00B83F46"/>
    <w:rsid w:val="00B841D2"/>
    <w:rsid w:val="00B842E9"/>
    <w:rsid w:val="00B8449B"/>
    <w:rsid w:val="00B8455E"/>
    <w:rsid w:val="00B846A4"/>
    <w:rsid w:val="00B84703"/>
    <w:rsid w:val="00B84719"/>
    <w:rsid w:val="00B8471C"/>
    <w:rsid w:val="00B8476F"/>
    <w:rsid w:val="00B847BC"/>
    <w:rsid w:val="00B84CC0"/>
    <w:rsid w:val="00B84D51"/>
    <w:rsid w:val="00B84D5E"/>
    <w:rsid w:val="00B84E31"/>
    <w:rsid w:val="00B850FA"/>
    <w:rsid w:val="00B85235"/>
    <w:rsid w:val="00B85332"/>
    <w:rsid w:val="00B8549C"/>
    <w:rsid w:val="00B856DD"/>
    <w:rsid w:val="00B857E1"/>
    <w:rsid w:val="00B85827"/>
    <w:rsid w:val="00B85935"/>
    <w:rsid w:val="00B859C3"/>
    <w:rsid w:val="00B85C9D"/>
    <w:rsid w:val="00B85E80"/>
    <w:rsid w:val="00B85F1B"/>
    <w:rsid w:val="00B85F39"/>
    <w:rsid w:val="00B860F0"/>
    <w:rsid w:val="00B8623C"/>
    <w:rsid w:val="00B862EB"/>
    <w:rsid w:val="00B863FC"/>
    <w:rsid w:val="00B8659F"/>
    <w:rsid w:val="00B8678E"/>
    <w:rsid w:val="00B867CD"/>
    <w:rsid w:val="00B86A10"/>
    <w:rsid w:val="00B86AD5"/>
    <w:rsid w:val="00B86ADB"/>
    <w:rsid w:val="00B86B6D"/>
    <w:rsid w:val="00B86E07"/>
    <w:rsid w:val="00B86F66"/>
    <w:rsid w:val="00B87038"/>
    <w:rsid w:val="00B87051"/>
    <w:rsid w:val="00B87159"/>
    <w:rsid w:val="00B87271"/>
    <w:rsid w:val="00B87454"/>
    <w:rsid w:val="00B874E6"/>
    <w:rsid w:val="00B8760F"/>
    <w:rsid w:val="00B876C1"/>
    <w:rsid w:val="00B877BA"/>
    <w:rsid w:val="00B87964"/>
    <w:rsid w:val="00B87AEB"/>
    <w:rsid w:val="00B87B68"/>
    <w:rsid w:val="00B87C59"/>
    <w:rsid w:val="00B87D8E"/>
    <w:rsid w:val="00B87DE8"/>
    <w:rsid w:val="00B87E22"/>
    <w:rsid w:val="00B87EF2"/>
    <w:rsid w:val="00B9020C"/>
    <w:rsid w:val="00B90215"/>
    <w:rsid w:val="00B902F5"/>
    <w:rsid w:val="00B903A6"/>
    <w:rsid w:val="00B90475"/>
    <w:rsid w:val="00B9049A"/>
    <w:rsid w:val="00B90717"/>
    <w:rsid w:val="00B90887"/>
    <w:rsid w:val="00B90958"/>
    <w:rsid w:val="00B90B24"/>
    <w:rsid w:val="00B90DF3"/>
    <w:rsid w:val="00B90ECD"/>
    <w:rsid w:val="00B91194"/>
    <w:rsid w:val="00B911C7"/>
    <w:rsid w:val="00B912D1"/>
    <w:rsid w:val="00B9133D"/>
    <w:rsid w:val="00B91654"/>
    <w:rsid w:val="00B91966"/>
    <w:rsid w:val="00B919FD"/>
    <w:rsid w:val="00B91A90"/>
    <w:rsid w:val="00B91B39"/>
    <w:rsid w:val="00B91D21"/>
    <w:rsid w:val="00B91DBD"/>
    <w:rsid w:val="00B91F9C"/>
    <w:rsid w:val="00B920E4"/>
    <w:rsid w:val="00B92114"/>
    <w:rsid w:val="00B92135"/>
    <w:rsid w:val="00B92259"/>
    <w:rsid w:val="00B92354"/>
    <w:rsid w:val="00B9269B"/>
    <w:rsid w:val="00B92739"/>
    <w:rsid w:val="00B927C3"/>
    <w:rsid w:val="00B92810"/>
    <w:rsid w:val="00B9288A"/>
    <w:rsid w:val="00B929CF"/>
    <w:rsid w:val="00B92AEE"/>
    <w:rsid w:val="00B92C14"/>
    <w:rsid w:val="00B92C35"/>
    <w:rsid w:val="00B92CDC"/>
    <w:rsid w:val="00B92D8B"/>
    <w:rsid w:val="00B92DB7"/>
    <w:rsid w:val="00B92EBE"/>
    <w:rsid w:val="00B92ECB"/>
    <w:rsid w:val="00B92FCB"/>
    <w:rsid w:val="00B9311C"/>
    <w:rsid w:val="00B9317F"/>
    <w:rsid w:val="00B931E8"/>
    <w:rsid w:val="00B932E5"/>
    <w:rsid w:val="00B935FB"/>
    <w:rsid w:val="00B936D1"/>
    <w:rsid w:val="00B936D9"/>
    <w:rsid w:val="00B9386B"/>
    <w:rsid w:val="00B939F4"/>
    <w:rsid w:val="00B93A07"/>
    <w:rsid w:val="00B93DE1"/>
    <w:rsid w:val="00B93DF6"/>
    <w:rsid w:val="00B93EDB"/>
    <w:rsid w:val="00B93EE3"/>
    <w:rsid w:val="00B94017"/>
    <w:rsid w:val="00B9403C"/>
    <w:rsid w:val="00B94162"/>
    <w:rsid w:val="00B9442E"/>
    <w:rsid w:val="00B94435"/>
    <w:rsid w:val="00B94468"/>
    <w:rsid w:val="00B944B5"/>
    <w:rsid w:val="00B945EF"/>
    <w:rsid w:val="00B947EE"/>
    <w:rsid w:val="00B9481A"/>
    <w:rsid w:val="00B948C0"/>
    <w:rsid w:val="00B94A49"/>
    <w:rsid w:val="00B94B83"/>
    <w:rsid w:val="00B94CC9"/>
    <w:rsid w:val="00B94D28"/>
    <w:rsid w:val="00B94D55"/>
    <w:rsid w:val="00B94DD3"/>
    <w:rsid w:val="00B94DE4"/>
    <w:rsid w:val="00B94DF3"/>
    <w:rsid w:val="00B94E86"/>
    <w:rsid w:val="00B94E9F"/>
    <w:rsid w:val="00B94F76"/>
    <w:rsid w:val="00B951B7"/>
    <w:rsid w:val="00B951F6"/>
    <w:rsid w:val="00B952F7"/>
    <w:rsid w:val="00B9536F"/>
    <w:rsid w:val="00B953BF"/>
    <w:rsid w:val="00B9541D"/>
    <w:rsid w:val="00B95587"/>
    <w:rsid w:val="00B95968"/>
    <w:rsid w:val="00B959B5"/>
    <w:rsid w:val="00B95AF1"/>
    <w:rsid w:val="00B95CD5"/>
    <w:rsid w:val="00B95D8D"/>
    <w:rsid w:val="00B95DE6"/>
    <w:rsid w:val="00B95DFC"/>
    <w:rsid w:val="00B95E32"/>
    <w:rsid w:val="00B95EE6"/>
    <w:rsid w:val="00B95F2D"/>
    <w:rsid w:val="00B95F9D"/>
    <w:rsid w:val="00B961A2"/>
    <w:rsid w:val="00B962A6"/>
    <w:rsid w:val="00B962DE"/>
    <w:rsid w:val="00B9644C"/>
    <w:rsid w:val="00B964F9"/>
    <w:rsid w:val="00B96505"/>
    <w:rsid w:val="00B96596"/>
    <w:rsid w:val="00B965EE"/>
    <w:rsid w:val="00B96698"/>
    <w:rsid w:val="00B9673C"/>
    <w:rsid w:val="00B96831"/>
    <w:rsid w:val="00B9692E"/>
    <w:rsid w:val="00B9698D"/>
    <w:rsid w:val="00B96A62"/>
    <w:rsid w:val="00B96C44"/>
    <w:rsid w:val="00B96E3B"/>
    <w:rsid w:val="00B96ECE"/>
    <w:rsid w:val="00B97000"/>
    <w:rsid w:val="00B97002"/>
    <w:rsid w:val="00B97065"/>
    <w:rsid w:val="00B97203"/>
    <w:rsid w:val="00B97289"/>
    <w:rsid w:val="00B972D7"/>
    <w:rsid w:val="00B977E8"/>
    <w:rsid w:val="00B97873"/>
    <w:rsid w:val="00B978D3"/>
    <w:rsid w:val="00B97933"/>
    <w:rsid w:val="00B97A4E"/>
    <w:rsid w:val="00B97CBD"/>
    <w:rsid w:val="00B97CD5"/>
    <w:rsid w:val="00B97E41"/>
    <w:rsid w:val="00B97F15"/>
    <w:rsid w:val="00BA00BC"/>
    <w:rsid w:val="00BA0538"/>
    <w:rsid w:val="00BA05D2"/>
    <w:rsid w:val="00BA05E7"/>
    <w:rsid w:val="00BA0659"/>
    <w:rsid w:val="00BA0978"/>
    <w:rsid w:val="00BA09B2"/>
    <w:rsid w:val="00BA0B10"/>
    <w:rsid w:val="00BA0B2C"/>
    <w:rsid w:val="00BA0B6E"/>
    <w:rsid w:val="00BA0E76"/>
    <w:rsid w:val="00BA0F5C"/>
    <w:rsid w:val="00BA119B"/>
    <w:rsid w:val="00BA1237"/>
    <w:rsid w:val="00BA126D"/>
    <w:rsid w:val="00BA13DA"/>
    <w:rsid w:val="00BA14B4"/>
    <w:rsid w:val="00BA15E6"/>
    <w:rsid w:val="00BA1684"/>
    <w:rsid w:val="00BA169E"/>
    <w:rsid w:val="00BA1995"/>
    <w:rsid w:val="00BA1A0D"/>
    <w:rsid w:val="00BA1C29"/>
    <w:rsid w:val="00BA2087"/>
    <w:rsid w:val="00BA2150"/>
    <w:rsid w:val="00BA2198"/>
    <w:rsid w:val="00BA21BD"/>
    <w:rsid w:val="00BA220D"/>
    <w:rsid w:val="00BA221D"/>
    <w:rsid w:val="00BA2561"/>
    <w:rsid w:val="00BA2671"/>
    <w:rsid w:val="00BA2768"/>
    <w:rsid w:val="00BA29AA"/>
    <w:rsid w:val="00BA29CB"/>
    <w:rsid w:val="00BA2A64"/>
    <w:rsid w:val="00BA2D2A"/>
    <w:rsid w:val="00BA33E8"/>
    <w:rsid w:val="00BA34F7"/>
    <w:rsid w:val="00BA35E0"/>
    <w:rsid w:val="00BA3626"/>
    <w:rsid w:val="00BA3643"/>
    <w:rsid w:val="00BA3658"/>
    <w:rsid w:val="00BA3752"/>
    <w:rsid w:val="00BA37F9"/>
    <w:rsid w:val="00BA38D6"/>
    <w:rsid w:val="00BA39AC"/>
    <w:rsid w:val="00BA3D36"/>
    <w:rsid w:val="00BA405E"/>
    <w:rsid w:val="00BA411F"/>
    <w:rsid w:val="00BA4127"/>
    <w:rsid w:val="00BA4209"/>
    <w:rsid w:val="00BA42D0"/>
    <w:rsid w:val="00BA43F0"/>
    <w:rsid w:val="00BA4677"/>
    <w:rsid w:val="00BA47F4"/>
    <w:rsid w:val="00BA4945"/>
    <w:rsid w:val="00BA49E6"/>
    <w:rsid w:val="00BA4A67"/>
    <w:rsid w:val="00BA4B83"/>
    <w:rsid w:val="00BA4C22"/>
    <w:rsid w:val="00BA4D3D"/>
    <w:rsid w:val="00BA4DB7"/>
    <w:rsid w:val="00BA4EC2"/>
    <w:rsid w:val="00BA4F0C"/>
    <w:rsid w:val="00BA4F83"/>
    <w:rsid w:val="00BA4F91"/>
    <w:rsid w:val="00BA51D3"/>
    <w:rsid w:val="00BA523C"/>
    <w:rsid w:val="00BA53ED"/>
    <w:rsid w:val="00BA53F2"/>
    <w:rsid w:val="00BA5412"/>
    <w:rsid w:val="00BA59A2"/>
    <w:rsid w:val="00BA5A03"/>
    <w:rsid w:val="00BA5A72"/>
    <w:rsid w:val="00BA5D49"/>
    <w:rsid w:val="00BA5EDA"/>
    <w:rsid w:val="00BA5F30"/>
    <w:rsid w:val="00BA5F52"/>
    <w:rsid w:val="00BA604E"/>
    <w:rsid w:val="00BA605D"/>
    <w:rsid w:val="00BA61DB"/>
    <w:rsid w:val="00BA62F9"/>
    <w:rsid w:val="00BA6365"/>
    <w:rsid w:val="00BA63F4"/>
    <w:rsid w:val="00BA64DC"/>
    <w:rsid w:val="00BA655D"/>
    <w:rsid w:val="00BA67C7"/>
    <w:rsid w:val="00BA67EA"/>
    <w:rsid w:val="00BA6865"/>
    <w:rsid w:val="00BA69FC"/>
    <w:rsid w:val="00BA6A85"/>
    <w:rsid w:val="00BA6AD7"/>
    <w:rsid w:val="00BA6C42"/>
    <w:rsid w:val="00BA6CB2"/>
    <w:rsid w:val="00BA6DA9"/>
    <w:rsid w:val="00BA6E1B"/>
    <w:rsid w:val="00BA6E7D"/>
    <w:rsid w:val="00BA6E82"/>
    <w:rsid w:val="00BA6EF4"/>
    <w:rsid w:val="00BA6FC6"/>
    <w:rsid w:val="00BA7025"/>
    <w:rsid w:val="00BA7094"/>
    <w:rsid w:val="00BA709C"/>
    <w:rsid w:val="00BA71A3"/>
    <w:rsid w:val="00BA71C4"/>
    <w:rsid w:val="00BA71D8"/>
    <w:rsid w:val="00BA7329"/>
    <w:rsid w:val="00BA73B3"/>
    <w:rsid w:val="00BA73BB"/>
    <w:rsid w:val="00BA75C1"/>
    <w:rsid w:val="00BA762A"/>
    <w:rsid w:val="00BA76AA"/>
    <w:rsid w:val="00BA7739"/>
    <w:rsid w:val="00BA7783"/>
    <w:rsid w:val="00BA77FB"/>
    <w:rsid w:val="00BA7943"/>
    <w:rsid w:val="00BA7951"/>
    <w:rsid w:val="00BA7A84"/>
    <w:rsid w:val="00BA7B4E"/>
    <w:rsid w:val="00BA7D18"/>
    <w:rsid w:val="00BA7D91"/>
    <w:rsid w:val="00BB000C"/>
    <w:rsid w:val="00BB00AF"/>
    <w:rsid w:val="00BB01B5"/>
    <w:rsid w:val="00BB08CC"/>
    <w:rsid w:val="00BB0968"/>
    <w:rsid w:val="00BB0A21"/>
    <w:rsid w:val="00BB0A4A"/>
    <w:rsid w:val="00BB0AA4"/>
    <w:rsid w:val="00BB0AB8"/>
    <w:rsid w:val="00BB0ABE"/>
    <w:rsid w:val="00BB0B40"/>
    <w:rsid w:val="00BB0B65"/>
    <w:rsid w:val="00BB0C07"/>
    <w:rsid w:val="00BB0D7A"/>
    <w:rsid w:val="00BB0DA4"/>
    <w:rsid w:val="00BB11DD"/>
    <w:rsid w:val="00BB13B9"/>
    <w:rsid w:val="00BB1404"/>
    <w:rsid w:val="00BB1435"/>
    <w:rsid w:val="00BB144A"/>
    <w:rsid w:val="00BB1474"/>
    <w:rsid w:val="00BB158D"/>
    <w:rsid w:val="00BB1696"/>
    <w:rsid w:val="00BB16EB"/>
    <w:rsid w:val="00BB17FE"/>
    <w:rsid w:val="00BB1861"/>
    <w:rsid w:val="00BB187E"/>
    <w:rsid w:val="00BB192F"/>
    <w:rsid w:val="00BB19F1"/>
    <w:rsid w:val="00BB1A34"/>
    <w:rsid w:val="00BB1C98"/>
    <w:rsid w:val="00BB1D8E"/>
    <w:rsid w:val="00BB1DFF"/>
    <w:rsid w:val="00BB1ECE"/>
    <w:rsid w:val="00BB1F4F"/>
    <w:rsid w:val="00BB2083"/>
    <w:rsid w:val="00BB2186"/>
    <w:rsid w:val="00BB21F5"/>
    <w:rsid w:val="00BB22B9"/>
    <w:rsid w:val="00BB238F"/>
    <w:rsid w:val="00BB2518"/>
    <w:rsid w:val="00BB2660"/>
    <w:rsid w:val="00BB2764"/>
    <w:rsid w:val="00BB28AE"/>
    <w:rsid w:val="00BB2980"/>
    <w:rsid w:val="00BB2AE4"/>
    <w:rsid w:val="00BB2CD1"/>
    <w:rsid w:val="00BB2DA2"/>
    <w:rsid w:val="00BB2F8F"/>
    <w:rsid w:val="00BB305D"/>
    <w:rsid w:val="00BB3128"/>
    <w:rsid w:val="00BB3185"/>
    <w:rsid w:val="00BB3239"/>
    <w:rsid w:val="00BB3434"/>
    <w:rsid w:val="00BB34F2"/>
    <w:rsid w:val="00BB383B"/>
    <w:rsid w:val="00BB385E"/>
    <w:rsid w:val="00BB3882"/>
    <w:rsid w:val="00BB3A1A"/>
    <w:rsid w:val="00BB3CAC"/>
    <w:rsid w:val="00BB3CF7"/>
    <w:rsid w:val="00BB3D0C"/>
    <w:rsid w:val="00BB3D39"/>
    <w:rsid w:val="00BB3DF2"/>
    <w:rsid w:val="00BB3E85"/>
    <w:rsid w:val="00BB3EE0"/>
    <w:rsid w:val="00BB40EA"/>
    <w:rsid w:val="00BB4305"/>
    <w:rsid w:val="00BB43A7"/>
    <w:rsid w:val="00BB4449"/>
    <w:rsid w:val="00BB4524"/>
    <w:rsid w:val="00BB4614"/>
    <w:rsid w:val="00BB4647"/>
    <w:rsid w:val="00BB4761"/>
    <w:rsid w:val="00BB478E"/>
    <w:rsid w:val="00BB494D"/>
    <w:rsid w:val="00BB4A0D"/>
    <w:rsid w:val="00BB4A10"/>
    <w:rsid w:val="00BB4AC3"/>
    <w:rsid w:val="00BB4D9E"/>
    <w:rsid w:val="00BB4F5A"/>
    <w:rsid w:val="00BB4FFF"/>
    <w:rsid w:val="00BB50A9"/>
    <w:rsid w:val="00BB51A6"/>
    <w:rsid w:val="00BB525F"/>
    <w:rsid w:val="00BB527F"/>
    <w:rsid w:val="00BB5280"/>
    <w:rsid w:val="00BB54A0"/>
    <w:rsid w:val="00BB54B5"/>
    <w:rsid w:val="00BB556B"/>
    <w:rsid w:val="00BB563E"/>
    <w:rsid w:val="00BB59D9"/>
    <w:rsid w:val="00BB5B2A"/>
    <w:rsid w:val="00BB5C0A"/>
    <w:rsid w:val="00BB5D35"/>
    <w:rsid w:val="00BB5E76"/>
    <w:rsid w:val="00BB5EBE"/>
    <w:rsid w:val="00BB605B"/>
    <w:rsid w:val="00BB61EB"/>
    <w:rsid w:val="00BB6216"/>
    <w:rsid w:val="00BB6502"/>
    <w:rsid w:val="00BB6546"/>
    <w:rsid w:val="00BB698D"/>
    <w:rsid w:val="00BB6997"/>
    <w:rsid w:val="00BB69A0"/>
    <w:rsid w:val="00BB69D8"/>
    <w:rsid w:val="00BB6A2D"/>
    <w:rsid w:val="00BB6AAF"/>
    <w:rsid w:val="00BB6B2A"/>
    <w:rsid w:val="00BB6B44"/>
    <w:rsid w:val="00BB6C38"/>
    <w:rsid w:val="00BB6C87"/>
    <w:rsid w:val="00BB6CB6"/>
    <w:rsid w:val="00BB6E96"/>
    <w:rsid w:val="00BB6F82"/>
    <w:rsid w:val="00BB7081"/>
    <w:rsid w:val="00BB71E7"/>
    <w:rsid w:val="00BB7556"/>
    <w:rsid w:val="00BB76D2"/>
    <w:rsid w:val="00BB795D"/>
    <w:rsid w:val="00BB79C5"/>
    <w:rsid w:val="00BB7A94"/>
    <w:rsid w:val="00BB7AC6"/>
    <w:rsid w:val="00BC02CC"/>
    <w:rsid w:val="00BC030D"/>
    <w:rsid w:val="00BC047B"/>
    <w:rsid w:val="00BC04E4"/>
    <w:rsid w:val="00BC0558"/>
    <w:rsid w:val="00BC061D"/>
    <w:rsid w:val="00BC0643"/>
    <w:rsid w:val="00BC0967"/>
    <w:rsid w:val="00BC09D2"/>
    <w:rsid w:val="00BC0A74"/>
    <w:rsid w:val="00BC0A85"/>
    <w:rsid w:val="00BC0B89"/>
    <w:rsid w:val="00BC0DE7"/>
    <w:rsid w:val="00BC0E73"/>
    <w:rsid w:val="00BC0F15"/>
    <w:rsid w:val="00BC1023"/>
    <w:rsid w:val="00BC11E1"/>
    <w:rsid w:val="00BC11E5"/>
    <w:rsid w:val="00BC12F7"/>
    <w:rsid w:val="00BC137E"/>
    <w:rsid w:val="00BC1617"/>
    <w:rsid w:val="00BC1677"/>
    <w:rsid w:val="00BC168D"/>
    <w:rsid w:val="00BC16A7"/>
    <w:rsid w:val="00BC1921"/>
    <w:rsid w:val="00BC1B35"/>
    <w:rsid w:val="00BC1B67"/>
    <w:rsid w:val="00BC1ED3"/>
    <w:rsid w:val="00BC1F05"/>
    <w:rsid w:val="00BC1FD7"/>
    <w:rsid w:val="00BC2046"/>
    <w:rsid w:val="00BC2064"/>
    <w:rsid w:val="00BC21F0"/>
    <w:rsid w:val="00BC22C1"/>
    <w:rsid w:val="00BC23D4"/>
    <w:rsid w:val="00BC23EB"/>
    <w:rsid w:val="00BC251D"/>
    <w:rsid w:val="00BC256A"/>
    <w:rsid w:val="00BC262C"/>
    <w:rsid w:val="00BC278B"/>
    <w:rsid w:val="00BC2861"/>
    <w:rsid w:val="00BC2A29"/>
    <w:rsid w:val="00BC2C1E"/>
    <w:rsid w:val="00BC2D25"/>
    <w:rsid w:val="00BC2D4A"/>
    <w:rsid w:val="00BC2E4C"/>
    <w:rsid w:val="00BC3076"/>
    <w:rsid w:val="00BC30E0"/>
    <w:rsid w:val="00BC31C1"/>
    <w:rsid w:val="00BC33BC"/>
    <w:rsid w:val="00BC343D"/>
    <w:rsid w:val="00BC3556"/>
    <w:rsid w:val="00BC373E"/>
    <w:rsid w:val="00BC373F"/>
    <w:rsid w:val="00BC3741"/>
    <w:rsid w:val="00BC37BD"/>
    <w:rsid w:val="00BC3848"/>
    <w:rsid w:val="00BC38E5"/>
    <w:rsid w:val="00BC39F3"/>
    <w:rsid w:val="00BC3B1C"/>
    <w:rsid w:val="00BC3B5F"/>
    <w:rsid w:val="00BC3DD8"/>
    <w:rsid w:val="00BC3E4F"/>
    <w:rsid w:val="00BC3F58"/>
    <w:rsid w:val="00BC43D2"/>
    <w:rsid w:val="00BC43DD"/>
    <w:rsid w:val="00BC43EE"/>
    <w:rsid w:val="00BC469F"/>
    <w:rsid w:val="00BC47A9"/>
    <w:rsid w:val="00BC482C"/>
    <w:rsid w:val="00BC49A2"/>
    <w:rsid w:val="00BC49E7"/>
    <w:rsid w:val="00BC4B33"/>
    <w:rsid w:val="00BC4CE6"/>
    <w:rsid w:val="00BC4D5A"/>
    <w:rsid w:val="00BC4E85"/>
    <w:rsid w:val="00BC4EBB"/>
    <w:rsid w:val="00BC4F0C"/>
    <w:rsid w:val="00BC5165"/>
    <w:rsid w:val="00BC52EA"/>
    <w:rsid w:val="00BC532B"/>
    <w:rsid w:val="00BC5891"/>
    <w:rsid w:val="00BC5B4E"/>
    <w:rsid w:val="00BC5BE7"/>
    <w:rsid w:val="00BC5BF7"/>
    <w:rsid w:val="00BC5DFF"/>
    <w:rsid w:val="00BC6061"/>
    <w:rsid w:val="00BC612B"/>
    <w:rsid w:val="00BC6255"/>
    <w:rsid w:val="00BC664C"/>
    <w:rsid w:val="00BC6749"/>
    <w:rsid w:val="00BC6D18"/>
    <w:rsid w:val="00BC70F9"/>
    <w:rsid w:val="00BC736F"/>
    <w:rsid w:val="00BC737F"/>
    <w:rsid w:val="00BC7431"/>
    <w:rsid w:val="00BC79B2"/>
    <w:rsid w:val="00BC7A9F"/>
    <w:rsid w:val="00BC7BAD"/>
    <w:rsid w:val="00BC7C89"/>
    <w:rsid w:val="00BC7DAF"/>
    <w:rsid w:val="00BC7DF7"/>
    <w:rsid w:val="00BC7F99"/>
    <w:rsid w:val="00BD0028"/>
    <w:rsid w:val="00BD003A"/>
    <w:rsid w:val="00BD0258"/>
    <w:rsid w:val="00BD048E"/>
    <w:rsid w:val="00BD071B"/>
    <w:rsid w:val="00BD0749"/>
    <w:rsid w:val="00BD075A"/>
    <w:rsid w:val="00BD077F"/>
    <w:rsid w:val="00BD07DA"/>
    <w:rsid w:val="00BD07EA"/>
    <w:rsid w:val="00BD0824"/>
    <w:rsid w:val="00BD0853"/>
    <w:rsid w:val="00BD09B4"/>
    <w:rsid w:val="00BD0B52"/>
    <w:rsid w:val="00BD0C00"/>
    <w:rsid w:val="00BD0C31"/>
    <w:rsid w:val="00BD0D39"/>
    <w:rsid w:val="00BD0D45"/>
    <w:rsid w:val="00BD0D54"/>
    <w:rsid w:val="00BD0D83"/>
    <w:rsid w:val="00BD100A"/>
    <w:rsid w:val="00BD1248"/>
    <w:rsid w:val="00BD12AD"/>
    <w:rsid w:val="00BD12BB"/>
    <w:rsid w:val="00BD1324"/>
    <w:rsid w:val="00BD13D9"/>
    <w:rsid w:val="00BD144B"/>
    <w:rsid w:val="00BD172F"/>
    <w:rsid w:val="00BD1748"/>
    <w:rsid w:val="00BD1AA5"/>
    <w:rsid w:val="00BD1FFE"/>
    <w:rsid w:val="00BD203F"/>
    <w:rsid w:val="00BD2042"/>
    <w:rsid w:val="00BD20D9"/>
    <w:rsid w:val="00BD2115"/>
    <w:rsid w:val="00BD212A"/>
    <w:rsid w:val="00BD2264"/>
    <w:rsid w:val="00BD244F"/>
    <w:rsid w:val="00BD25B4"/>
    <w:rsid w:val="00BD26BD"/>
    <w:rsid w:val="00BD28E1"/>
    <w:rsid w:val="00BD2B9B"/>
    <w:rsid w:val="00BD2C8C"/>
    <w:rsid w:val="00BD2DC0"/>
    <w:rsid w:val="00BD3095"/>
    <w:rsid w:val="00BD30B2"/>
    <w:rsid w:val="00BD315D"/>
    <w:rsid w:val="00BD327D"/>
    <w:rsid w:val="00BD33BB"/>
    <w:rsid w:val="00BD369F"/>
    <w:rsid w:val="00BD370F"/>
    <w:rsid w:val="00BD3963"/>
    <w:rsid w:val="00BD3A11"/>
    <w:rsid w:val="00BD3BB2"/>
    <w:rsid w:val="00BD3C27"/>
    <w:rsid w:val="00BD3FDD"/>
    <w:rsid w:val="00BD400A"/>
    <w:rsid w:val="00BD40B4"/>
    <w:rsid w:val="00BD414B"/>
    <w:rsid w:val="00BD416B"/>
    <w:rsid w:val="00BD4191"/>
    <w:rsid w:val="00BD419E"/>
    <w:rsid w:val="00BD43C6"/>
    <w:rsid w:val="00BD4721"/>
    <w:rsid w:val="00BD47FB"/>
    <w:rsid w:val="00BD48AD"/>
    <w:rsid w:val="00BD4922"/>
    <w:rsid w:val="00BD4B24"/>
    <w:rsid w:val="00BD4BED"/>
    <w:rsid w:val="00BD4C1C"/>
    <w:rsid w:val="00BD4C94"/>
    <w:rsid w:val="00BD4E5F"/>
    <w:rsid w:val="00BD52A2"/>
    <w:rsid w:val="00BD52E3"/>
    <w:rsid w:val="00BD533C"/>
    <w:rsid w:val="00BD5450"/>
    <w:rsid w:val="00BD5993"/>
    <w:rsid w:val="00BD5B75"/>
    <w:rsid w:val="00BD5B80"/>
    <w:rsid w:val="00BD5CA0"/>
    <w:rsid w:val="00BD5F36"/>
    <w:rsid w:val="00BD608A"/>
    <w:rsid w:val="00BD62D4"/>
    <w:rsid w:val="00BD632D"/>
    <w:rsid w:val="00BD632E"/>
    <w:rsid w:val="00BD6457"/>
    <w:rsid w:val="00BD6536"/>
    <w:rsid w:val="00BD65D2"/>
    <w:rsid w:val="00BD665A"/>
    <w:rsid w:val="00BD66D5"/>
    <w:rsid w:val="00BD66D7"/>
    <w:rsid w:val="00BD66DF"/>
    <w:rsid w:val="00BD66E4"/>
    <w:rsid w:val="00BD6726"/>
    <w:rsid w:val="00BD677C"/>
    <w:rsid w:val="00BD678D"/>
    <w:rsid w:val="00BD68F1"/>
    <w:rsid w:val="00BD6A26"/>
    <w:rsid w:val="00BD6A89"/>
    <w:rsid w:val="00BD6BDF"/>
    <w:rsid w:val="00BD6E57"/>
    <w:rsid w:val="00BD7392"/>
    <w:rsid w:val="00BD7397"/>
    <w:rsid w:val="00BD73BE"/>
    <w:rsid w:val="00BD77E2"/>
    <w:rsid w:val="00BD792A"/>
    <w:rsid w:val="00BD7946"/>
    <w:rsid w:val="00BD7A1C"/>
    <w:rsid w:val="00BD7BDC"/>
    <w:rsid w:val="00BD7C3A"/>
    <w:rsid w:val="00BD7D29"/>
    <w:rsid w:val="00BD7F5A"/>
    <w:rsid w:val="00BD7FC3"/>
    <w:rsid w:val="00BE0043"/>
    <w:rsid w:val="00BE00BB"/>
    <w:rsid w:val="00BE00DE"/>
    <w:rsid w:val="00BE014A"/>
    <w:rsid w:val="00BE015E"/>
    <w:rsid w:val="00BE02F3"/>
    <w:rsid w:val="00BE0528"/>
    <w:rsid w:val="00BE05CA"/>
    <w:rsid w:val="00BE0954"/>
    <w:rsid w:val="00BE09FD"/>
    <w:rsid w:val="00BE0AE6"/>
    <w:rsid w:val="00BE0BC9"/>
    <w:rsid w:val="00BE0C58"/>
    <w:rsid w:val="00BE0C59"/>
    <w:rsid w:val="00BE0CC2"/>
    <w:rsid w:val="00BE0D2D"/>
    <w:rsid w:val="00BE0DAE"/>
    <w:rsid w:val="00BE0F05"/>
    <w:rsid w:val="00BE11C8"/>
    <w:rsid w:val="00BE1236"/>
    <w:rsid w:val="00BE1250"/>
    <w:rsid w:val="00BE1289"/>
    <w:rsid w:val="00BE143C"/>
    <w:rsid w:val="00BE14AB"/>
    <w:rsid w:val="00BE1644"/>
    <w:rsid w:val="00BE168B"/>
    <w:rsid w:val="00BE1952"/>
    <w:rsid w:val="00BE197C"/>
    <w:rsid w:val="00BE1A02"/>
    <w:rsid w:val="00BE1AD5"/>
    <w:rsid w:val="00BE1B1C"/>
    <w:rsid w:val="00BE1C69"/>
    <w:rsid w:val="00BE1F68"/>
    <w:rsid w:val="00BE1F9A"/>
    <w:rsid w:val="00BE1FFB"/>
    <w:rsid w:val="00BE210C"/>
    <w:rsid w:val="00BE217D"/>
    <w:rsid w:val="00BE229A"/>
    <w:rsid w:val="00BE22DC"/>
    <w:rsid w:val="00BE24AE"/>
    <w:rsid w:val="00BE25D8"/>
    <w:rsid w:val="00BE2687"/>
    <w:rsid w:val="00BE269B"/>
    <w:rsid w:val="00BE275A"/>
    <w:rsid w:val="00BE2CC1"/>
    <w:rsid w:val="00BE2F67"/>
    <w:rsid w:val="00BE2FD6"/>
    <w:rsid w:val="00BE3111"/>
    <w:rsid w:val="00BE3213"/>
    <w:rsid w:val="00BE348E"/>
    <w:rsid w:val="00BE349F"/>
    <w:rsid w:val="00BE34B1"/>
    <w:rsid w:val="00BE34CE"/>
    <w:rsid w:val="00BE3554"/>
    <w:rsid w:val="00BE3659"/>
    <w:rsid w:val="00BE3869"/>
    <w:rsid w:val="00BE38F9"/>
    <w:rsid w:val="00BE3984"/>
    <w:rsid w:val="00BE3A34"/>
    <w:rsid w:val="00BE3A39"/>
    <w:rsid w:val="00BE3AEB"/>
    <w:rsid w:val="00BE3DB5"/>
    <w:rsid w:val="00BE3F9F"/>
    <w:rsid w:val="00BE402B"/>
    <w:rsid w:val="00BE40A7"/>
    <w:rsid w:val="00BE40FB"/>
    <w:rsid w:val="00BE444C"/>
    <w:rsid w:val="00BE4467"/>
    <w:rsid w:val="00BE462D"/>
    <w:rsid w:val="00BE4672"/>
    <w:rsid w:val="00BE4834"/>
    <w:rsid w:val="00BE4A46"/>
    <w:rsid w:val="00BE4A78"/>
    <w:rsid w:val="00BE4B69"/>
    <w:rsid w:val="00BE4BD3"/>
    <w:rsid w:val="00BE4CF4"/>
    <w:rsid w:val="00BE4F22"/>
    <w:rsid w:val="00BE4F2E"/>
    <w:rsid w:val="00BE50CB"/>
    <w:rsid w:val="00BE51C8"/>
    <w:rsid w:val="00BE5241"/>
    <w:rsid w:val="00BE5393"/>
    <w:rsid w:val="00BE5414"/>
    <w:rsid w:val="00BE566E"/>
    <w:rsid w:val="00BE5AA0"/>
    <w:rsid w:val="00BE5AF4"/>
    <w:rsid w:val="00BE5CAA"/>
    <w:rsid w:val="00BE5CD9"/>
    <w:rsid w:val="00BE5D04"/>
    <w:rsid w:val="00BE5D73"/>
    <w:rsid w:val="00BE5F72"/>
    <w:rsid w:val="00BE6201"/>
    <w:rsid w:val="00BE629E"/>
    <w:rsid w:val="00BE6384"/>
    <w:rsid w:val="00BE6531"/>
    <w:rsid w:val="00BE678E"/>
    <w:rsid w:val="00BE6826"/>
    <w:rsid w:val="00BE697D"/>
    <w:rsid w:val="00BE6A1C"/>
    <w:rsid w:val="00BE6B03"/>
    <w:rsid w:val="00BE6BB5"/>
    <w:rsid w:val="00BE6DE7"/>
    <w:rsid w:val="00BE6E02"/>
    <w:rsid w:val="00BE6E16"/>
    <w:rsid w:val="00BE7008"/>
    <w:rsid w:val="00BE7180"/>
    <w:rsid w:val="00BE71CB"/>
    <w:rsid w:val="00BE71E4"/>
    <w:rsid w:val="00BE71F0"/>
    <w:rsid w:val="00BE721F"/>
    <w:rsid w:val="00BE7271"/>
    <w:rsid w:val="00BE7565"/>
    <w:rsid w:val="00BE76C4"/>
    <w:rsid w:val="00BE77AE"/>
    <w:rsid w:val="00BE78D2"/>
    <w:rsid w:val="00BE790C"/>
    <w:rsid w:val="00BE7AB2"/>
    <w:rsid w:val="00BE7B52"/>
    <w:rsid w:val="00BE7B57"/>
    <w:rsid w:val="00BE7E19"/>
    <w:rsid w:val="00BE7E5B"/>
    <w:rsid w:val="00BE7F10"/>
    <w:rsid w:val="00BF0147"/>
    <w:rsid w:val="00BF01B4"/>
    <w:rsid w:val="00BF0289"/>
    <w:rsid w:val="00BF02F7"/>
    <w:rsid w:val="00BF041C"/>
    <w:rsid w:val="00BF05A5"/>
    <w:rsid w:val="00BF0837"/>
    <w:rsid w:val="00BF0869"/>
    <w:rsid w:val="00BF093F"/>
    <w:rsid w:val="00BF0A39"/>
    <w:rsid w:val="00BF0BD7"/>
    <w:rsid w:val="00BF0CAB"/>
    <w:rsid w:val="00BF0D08"/>
    <w:rsid w:val="00BF1269"/>
    <w:rsid w:val="00BF131D"/>
    <w:rsid w:val="00BF1556"/>
    <w:rsid w:val="00BF174B"/>
    <w:rsid w:val="00BF17F5"/>
    <w:rsid w:val="00BF183B"/>
    <w:rsid w:val="00BF19B0"/>
    <w:rsid w:val="00BF1B70"/>
    <w:rsid w:val="00BF1D12"/>
    <w:rsid w:val="00BF1F43"/>
    <w:rsid w:val="00BF21E3"/>
    <w:rsid w:val="00BF2258"/>
    <w:rsid w:val="00BF2553"/>
    <w:rsid w:val="00BF273C"/>
    <w:rsid w:val="00BF2756"/>
    <w:rsid w:val="00BF293F"/>
    <w:rsid w:val="00BF2A60"/>
    <w:rsid w:val="00BF2B65"/>
    <w:rsid w:val="00BF2CFE"/>
    <w:rsid w:val="00BF2F03"/>
    <w:rsid w:val="00BF3113"/>
    <w:rsid w:val="00BF369E"/>
    <w:rsid w:val="00BF39A2"/>
    <w:rsid w:val="00BF3AB4"/>
    <w:rsid w:val="00BF3B42"/>
    <w:rsid w:val="00BF3C6B"/>
    <w:rsid w:val="00BF3D35"/>
    <w:rsid w:val="00BF3E3B"/>
    <w:rsid w:val="00BF4162"/>
    <w:rsid w:val="00BF4164"/>
    <w:rsid w:val="00BF41E2"/>
    <w:rsid w:val="00BF4392"/>
    <w:rsid w:val="00BF453B"/>
    <w:rsid w:val="00BF4774"/>
    <w:rsid w:val="00BF4829"/>
    <w:rsid w:val="00BF4954"/>
    <w:rsid w:val="00BF4A0B"/>
    <w:rsid w:val="00BF4ACF"/>
    <w:rsid w:val="00BF4C04"/>
    <w:rsid w:val="00BF4E33"/>
    <w:rsid w:val="00BF4EC1"/>
    <w:rsid w:val="00BF4FC5"/>
    <w:rsid w:val="00BF51BE"/>
    <w:rsid w:val="00BF520B"/>
    <w:rsid w:val="00BF5351"/>
    <w:rsid w:val="00BF53D7"/>
    <w:rsid w:val="00BF553F"/>
    <w:rsid w:val="00BF58BA"/>
    <w:rsid w:val="00BF5904"/>
    <w:rsid w:val="00BF5933"/>
    <w:rsid w:val="00BF595A"/>
    <w:rsid w:val="00BF5C72"/>
    <w:rsid w:val="00BF5C74"/>
    <w:rsid w:val="00BF5DB4"/>
    <w:rsid w:val="00BF5E73"/>
    <w:rsid w:val="00BF5F32"/>
    <w:rsid w:val="00BF6046"/>
    <w:rsid w:val="00BF6089"/>
    <w:rsid w:val="00BF62BF"/>
    <w:rsid w:val="00BF62E0"/>
    <w:rsid w:val="00BF63CC"/>
    <w:rsid w:val="00BF64F6"/>
    <w:rsid w:val="00BF6514"/>
    <w:rsid w:val="00BF6606"/>
    <w:rsid w:val="00BF665A"/>
    <w:rsid w:val="00BF66A1"/>
    <w:rsid w:val="00BF680E"/>
    <w:rsid w:val="00BF6836"/>
    <w:rsid w:val="00BF683C"/>
    <w:rsid w:val="00BF6869"/>
    <w:rsid w:val="00BF6954"/>
    <w:rsid w:val="00BF6B3E"/>
    <w:rsid w:val="00BF6B84"/>
    <w:rsid w:val="00BF6C8A"/>
    <w:rsid w:val="00BF7111"/>
    <w:rsid w:val="00BF732F"/>
    <w:rsid w:val="00BF734F"/>
    <w:rsid w:val="00BF75D7"/>
    <w:rsid w:val="00BF7896"/>
    <w:rsid w:val="00BF790E"/>
    <w:rsid w:val="00BF79DE"/>
    <w:rsid w:val="00BF7CAA"/>
    <w:rsid w:val="00BF7D4A"/>
    <w:rsid w:val="00BF7DCB"/>
    <w:rsid w:val="00BF7E39"/>
    <w:rsid w:val="00BF7E5D"/>
    <w:rsid w:val="00BF7ECA"/>
    <w:rsid w:val="00BF7FE1"/>
    <w:rsid w:val="00C0008C"/>
    <w:rsid w:val="00C00194"/>
    <w:rsid w:val="00C002A1"/>
    <w:rsid w:val="00C002B2"/>
    <w:rsid w:val="00C002B8"/>
    <w:rsid w:val="00C0049C"/>
    <w:rsid w:val="00C005B7"/>
    <w:rsid w:val="00C006DD"/>
    <w:rsid w:val="00C00875"/>
    <w:rsid w:val="00C00A9D"/>
    <w:rsid w:val="00C00BE6"/>
    <w:rsid w:val="00C00E66"/>
    <w:rsid w:val="00C00E68"/>
    <w:rsid w:val="00C01119"/>
    <w:rsid w:val="00C01247"/>
    <w:rsid w:val="00C01281"/>
    <w:rsid w:val="00C01286"/>
    <w:rsid w:val="00C0132D"/>
    <w:rsid w:val="00C013FB"/>
    <w:rsid w:val="00C0145E"/>
    <w:rsid w:val="00C01578"/>
    <w:rsid w:val="00C015F5"/>
    <w:rsid w:val="00C01A60"/>
    <w:rsid w:val="00C01C0D"/>
    <w:rsid w:val="00C01EBB"/>
    <w:rsid w:val="00C01ED8"/>
    <w:rsid w:val="00C0202E"/>
    <w:rsid w:val="00C02060"/>
    <w:rsid w:val="00C023E4"/>
    <w:rsid w:val="00C0251E"/>
    <w:rsid w:val="00C02602"/>
    <w:rsid w:val="00C026D5"/>
    <w:rsid w:val="00C02892"/>
    <w:rsid w:val="00C029E0"/>
    <w:rsid w:val="00C02A22"/>
    <w:rsid w:val="00C02B1F"/>
    <w:rsid w:val="00C02B9E"/>
    <w:rsid w:val="00C02D98"/>
    <w:rsid w:val="00C02E9C"/>
    <w:rsid w:val="00C02F47"/>
    <w:rsid w:val="00C02FCE"/>
    <w:rsid w:val="00C0318A"/>
    <w:rsid w:val="00C031D2"/>
    <w:rsid w:val="00C0329F"/>
    <w:rsid w:val="00C03356"/>
    <w:rsid w:val="00C034B3"/>
    <w:rsid w:val="00C034BE"/>
    <w:rsid w:val="00C03527"/>
    <w:rsid w:val="00C03608"/>
    <w:rsid w:val="00C03695"/>
    <w:rsid w:val="00C0396B"/>
    <w:rsid w:val="00C03AF1"/>
    <w:rsid w:val="00C03BDC"/>
    <w:rsid w:val="00C03D87"/>
    <w:rsid w:val="00C03E22"/>
    <w:rsid w:val="00C041B8"/>
    <w:rsid w:val="00C044B6"/>
    <w:rsid w:val="00C044CF"/>
    <w:rsid w:val="00C044D2"/>
    <w:rsid w:val="00C045AF"/>
    <w:rsid w:val="00C046C1"/>
    <w:rsid w:val="00C047F7"/>
    <w:rsid w:val="00C0482C"/>
    <w:rsid w:val="00C04884"/>
    <w:rsid w:val="00C04E08"/>
    <w:rsid w:val="00C04E13"/>
    <w:rsid w:val="00C050C6"/>
    <w:rsid w:val="00C051AC"/>
    <w:rsid w:val="00C0546B"/>
    <w:rsid w:val="00C05657"/>
    <w:rsid w:val="00C0565A"/>
    <w:rsid w:val="00C056A2"/>
    <w:rsid w:val="00C05768"/>
    <w:rsid w:val="00C0579E"/>
    <w:rsid w:val="00C057A1"/>
    <w:rsid w:val="00C058C3"/>
    <w:rsid w:val="00C05B56"/>
    <w:rsid w:val="00C05CA5"/>
    <w:rsid w:val="00C05CC0"/>
    <w:rsid w:val="00C05DC8"/>
    <w:rsid w:val="00C05E0A"/>
    <w:rsid w:val="00C05F6E"/>
    <w:rsid w:val="00C0610F"/>
    <w:rsid w:val="00C0616B"/>
    <w:rsid w:val="00C06226"/>
    <w:rsid w:val="00C062AF"/>
    <w:rsid w:val="00C065E7"/>
    <w:rsid w:val="00C069EF"/>
    <w:rsid w:val="00C06A11"/>
    <w:rsid w:val="00C06A59"/>
    <w:rsid w:val="00C06A69"/>
    <w:rsid w:val="00C06B07"/>
    <w:rsid w:val="00C06F95"/>
    <w:rsid w:val="00C0701B"/>
    <w:rsid w:val="00C07026"/>
    <w:rsid w:val="00C07159"/>
    <w:rsid w:val="00C0747A"/>
    <w:rsid w:val="00C074CF"/>
    <w:rsid w:val="00C075C6"/>
    <w:rsid w:val="00C07990"/>
    <w:rsid w:val="00C07993"/>
    <w:rsid w:val="00C079A1"/>
    <w:rsid w:val="00C07A92"/>
    <w:rsid w:val="00C07B07"/>
    <w:rsid w:val="00C07C26"/>
    <w:rsid w:val="00C07D00"/>
    <w:rsid w:val="00C07EEE"/>
    <w:rsid w:val="00C10315"/>
    <w:rsid w:val="00C1032F"/>
    <w:rsid w:val="00C1036D"/>
    <w:rsid w:val="00C103D5"/>
    <w:rsid w:val="00C104A6"/>
    <w:rsid w:val="00C104A9"/>
    <w:rsid w:val="00C10765"/>
    <w:rsid w:val="00C107B9"/>
    <w:rsid w:val="00C108C3"/>
    <w:rsid w:val="00C109C5"/>
    <w:rsid w:val="00C10A97"/>
    <w:rsid w:val="00C10B47"/>
    <w:rsid w:val="00C10CB8"/>
    <w:rsid w:val="00C110A9"/>
    <w:rsid w:val="00C11100"/>
    <w:rsid w:val="00C11182"/>
    <w:rsid w:val="00C11251"/>
    <w:rsid w:val="00C11373"/>
    <w:rsid w:val="00C113CE"/>
    <w:rsid w:val="00C113FE"/>
    <w:rsid w:val="00C114CF"/>
    <w:rsid w:val="00C11521"/>
    <w:rsid w:val="00C1158F"/>
    <w:rsid w:val="00C115EC"/>
    <w:rsid w:val="00C115F7"/>
    <w:rsid w:val="00C116D8"/>
    <w:rsid w:val="00C116E8"/>
    <w:rsid w:val="00C116F5"/>
    <w:rsid w:val="00C11744"/>
    <w:rsid w:val="00C1184A"/>
    <w:rsid w:val="00C11933"/>
    <w:rsid w:val="00C11AD5"/>
    <w:rsid w:val="00C11BB1"/>
    <w:rsid w:val="00C11BE2"/>
    <w:rsid w:val="00C11DD6"/>
    <w:rsid w:val="00C11EC3"/>
    <w:rsid w:val="00C11EFA"/>
    <w:rsid w:val="00C11FC6"/>
    <w:rsid w:val="00C121AB"/>
    <w:rsid w:val="00C122BA"/>
    <w:rsid w:val="00C122FB"/>
    <w:rsid w:val="00C125E1"/>
    <w:rsid w:val="00C12612"/>
    <w:rsid w:val="00C12689"/>
    <w:rsid w:val="00C126FC"/>
    <w:rsid w:val="00C12784"/>
    <w:rsid w:val="00C12872"/>
    <w:rsid w:val="00C128F2"/>
    <w:rsid w:val="00C1296C"/>
    <w:rsid w:val="00C12B06"/>
    <w:rsid w:val="00C12BB4"/>
    <w:rsid w:val="00C12C64"/>
    <w:rsid w:val="00C12DD3"/>
    <w:rsid w:val="00C12DD6"/>
    <w:rsid w:val="00C12E44"/>
    <w:rsid w:val="00C12F15"/>
    <w:rsid w:val="00C12F7D"/>
    <w:rsid w:val="00C12FDC"/>
    <w:rsid w:val="00C1325A"/>
    <w:rsid w:val="00C133DA"/>
    <w:rsid w:val="00C136D9"/>
    <w:rsid w:val="00C13AC2"/>
    <w:rsid w:val="00C13B73"/>
    <w:rsid w:val="00C13BFB"/>
    <w:rsid w:val="00C13C2A"/>
    <w:rsid w:val="00C13DC8"/>
    <w:rsid w:val="00C13EED"/>
    <w:rsid w:val="00C13F7C"/>
    <w:rsid w:val="00C14088"/>
    <w:rsid w:val="00C1410E"/>
    <w:rsid w:val="00C14145"/>
    <w:rsid w:val="00C14220"/>
    <w:rsid w:val="00C14264"/>
    <w:rsid w:val="00C14456"/>
    <w:rsid w:val="00C144E0"/>
    <w:rsid w:val="00C145CE"/>
    <w:rsid w:val="00C145E5"/>
    <w:rsid w:val="00C1467F"/>
    <w:rsid w:val="00C146A1"/>
    <w:rsid w:val="00C1477B"/>
    <w:rsid w:val="00C1482E"/>
    <w:rsid w:val="00C1486E"/>
    <w:rsid w:val="00C148A7"/>
    <w:rsid w:val="00C14A8C"/>
    <w:rsid w:val="00C14B5B"/>
    <w:rsid w:val="00C14B72"/>
    <w:rsid w:val="00C14D4A"/>
    <w:rsid w:val="00C15032"/>
    <w:rsid w:val="00C15107"/>
    <w:rsid w:val="00C151CE"/>
    <w:rsid w:val="00C152D9"/>
    <w:rsid w:val="00C153C7"/>
    <w:rsid w:val="00C15547"/>
    <w:rsid w:val="00C15680"/>
    <w:rsid w:val="00C15776"/>
    <w:rsid w:val="00C1577C"/>
    <w:rsid w:val="00C15786"/>
    <w:rsid w:val="00C15910"/>
    <w:rsid w:val="00C1598A"/>
    <w:rsid w:val="00C15AB5"/>
    <w:rsid w:val="00C15B12"/>
    <w:rsid w:val="00C15B63"/>
    <w:rsid w:val="00C15B7F"/>
    <w:rsid w:val="00C15C0C"/>
    <w:rsid w:val="00C15C82"/>
    <w:rsid w:val="00C15DCD"/>
    <w:rsid w:val="00C15DF3"/>
    <w:rsid w:val="00C15E01"/>
    <w:rsid w:val="00C15E6F"/>
    <w:rsid w:val="00C15ED2"/>
    <w:rsid w:val="00C15F3B"/>
    <w:rsid w:val="00C160B4"/>
    <w:rsid w:val="00C16131"/>
    <w:rsid w:val="00C164A8"/>
    <w:rsid w:val="00C16661"/>
    <w:rsid w:val="00C166E8"/>
    <w:rsid w:val="00C167AF"/>
    <w:rsid w:val="00C16877"/>
    <w:rsid w:val="00C168EE"/>
    <w:rsid w:val="00C16AC0"/>
    <w:rsid w:val="00C16AD6"/>
    <w:rsid w:val="00C16B08"/>
    <w:rsid w:val="00C16C09"/>
    <w:rsid w:val="00C16C12"/>
    <w:rsid w:val="00C16D9C"/>
    <w:rsid w:val="00C16F36"/>
    <w:rsid w:val="00C16F8F"/>
    <w:rsid w:val="00C17029"/>
    <w:rsid w:val="00C1710A"/>
    <w:rsid w:val="00C1711D"/>
    <w:rsid w:val="00C171BF"/>
    <w:rsid w:val="00C1733F"/>
    <w:rsid w:val="00C17358"/>
    <w:rsid w:val="00C173B5"/>
    <w:rsid w:val="00C173CA"/>
    <w:rsid w:val="00C175CD"/>
    <w:rsid w:val="00C1767D"/>
    <w:rsid w:val="00C176B2"/>
    <w:rsid w:val="00C176DB"/>
    <w:rsid w:val="00C176E3"/>
    <w:rsid w:val="00C176F2"/>
    <w:rsid w:val="00C1771E"/>
    <w:rsid w:val="00C17770"/>
    <w:rsid w:val="00C1786E"/>
    <w:rsid w:val="00C17908"/>
    <w:rsid w:val="00C17DC1"/>
    <w:rsid w:val="00C17E21"/>
    <w:rsid w:val="00C17E83"/>
    <w:rsid w:val="00C2009A"/>
    <w:rsid w:val="00C20303"/>
    <w:rsid w:val="00C2041A"/>
    <w:rsid w:val="00C2042C"/>
    <w:rsid w:val="00C2045E"/>
    <w:rsid w:val="00C20559"/>
    <w:rsid w:val="00C2055B"/>
    <w:rsid w:val="00C20805"/>
    <w:rsid w:val="00C20AF3"/>
    <w:rsid w:val="00C20CD8"/>
    <w:rsid w:val="00C20D2F"/>
    <w:rsid w:val="00C2101D"/>
    <w:rsid w:val="00C211B7"/>
    <w:rsid w:val="00C212BA"/>
    <w:rsid w:val="00C2149E"/>
    <w:rsid w:val="00C21981"/>
    <w:rsid w:val="00C21992"/>
    <w:rsid w:val="00C21A85"/>
    <w:rsid w:val="00C21ADE"/>
    <w:rsid w:val="00C21D3E"/>
    <w:rsid w:val="00C21E07"/>
    <w:rsid w:val="00C21EB9"/>
    <w:rsid w:val="00C2211D"/>
    <w:rsid w:val="00C22169"/>
    <w:rsid w:val="00C22214"/>
    <w:rsid w:val="00C2247F"/>
    <w:rsid w:val="00C225CF"/>
    <w:rsid w:val="00C226A3"/>
    <w:rsid w:val="00C22732"/>
    <w:rsid w:val="00C227C7"/>
    <w:rsid w:val="00C2284B"/>
    <w:rsid w:val="00C229AB"/>
    <w:rsid w:val="00C22A70"/>
    <w:rsid w:val="00C22A9F"/>
    <w:rsid w:val="00C22D6B"/>
    <w:rsid w:val="00C23059"/>
    <w:rsid w:val="00C230D1"/>
    <w:rsid w:val="00C2321A"/>
    <w:rsid w:val="00C23297"/>
    <w:rsid w:val="00C232DC"/>
    <w:rsid w:val="00C2371D"/>
    <w:rsid w:val="00C23834"/>
    <w:rsid w:val="00C23A81"/>
    <w:rsid w:val="00C23AAD"/>
    <w:rsid w:val="00C23B4F"/>
    <w:rsid w:val="00C23C35"/>
    <w:rsid w:val="00C23E83"/>
    <w:rsid w:val="00C23E86"/>
    <w:rsid w:val="00C23E91"/>
    <w:rsid w:val="00C23F79"/>
    <w:rsid w:val="00C23FD6"/>
    <w:rsid w:val="00C2410F"/>
    <w:rsid w:val="00C241A1"/>
    <w:rsid w:val="00C241FD"/>
    <w:rsid w:val="00C24361"/>
    <w:rsid w:val="00C24467"/>
    <w:rsid w:val="00C2450E"/>
    <w:rsid w:val="00C2452D"/>
    <w:rsid w:val="00C246DC"/>
    <w:rsid w:val="00C2496E"/>
    <w:rsid w:val="00C24A4F"/>
    <w:rsid w:val="00C24AF9"/>
    <w:rsid w:val="00C24F0D"/>
    <w:rsid w:val="00C24F61"/>
    <w:rsid w:val="00C250AE"/>
    <w:rsid w:val="00C25116"/>
    <w:rsid w:val="00C253B4"/>
    <w:rsid w:val="00C258B9"/>
    <w:rsid w:val="00C25AEA"/>
    <w:rsid w:val="00C25C63"/>
    <w:rsid w:val="00C25E6A"/>
    <w:rsid w:val="00C25F8C"/>
    <w:rsid w:val="00C262E4"/>
    <w:rsid w:val="00C263BE"/>
    <w:rsid w:val="00C263E3"/>
    <w:rsid w:val="00C2641E"/>
    <w:rsid w:val="00C26430"/>
    <w:rsid w:val="00C26450"/>
    <w:rsid w:val="00C26472"/>
    <w:rsid w:val="00C264B3"/>
    <w:rsid w:val="00C265CF"/>
    <w:rsid w:val="00C26709"/>
    <w:rsid w:val="00C26944"/>
    <w:rsid w:val="00C26982"/>
    <w:rsid w:val="00C26A6A"/>
    <w:rsid w:val="00C26B19"/>
    <w:rsid w:val="00C26B26"/>
    <w:rsid w:val="00C26CAB"/>
    <w:rsid w:val="00C26E9F"/>
    <w:rsid w:val="00C27278"/>
    <w:rsid w:val="00C272E6"/>
    <w:rsid w:val="00C2734C"/>
    <w:rsid w:val="00C27491"/>
    <w:rsid w:val="00C274C8"/>
    <w:rsid w:val="00C274FE"/>
    <w:rsid w:val="00C27526"/>
    <w:rsid w:val="00C2757C"/>
    <w:rsid w:val="00C27A91"/>
    <w:rsid w:val="00C27B98"/>
    <w:rsid w:val="00C27C43"/>
    <w:rsid w:val="00C27C62"/>
    <w:rsid w:val="00C27C75"/>
    <w:rsid w:val="00C27EA4"/>
    <w:rsid w:val="00C27F23"/>
    <w:rsid w:val="00C30270"/>
    <w:rsid w:val="00C30296"/>
    <w:rsid w:val="00C30334"/>
    <w:rsid w:val="00C30372"/>
    <w:rsid w:val="00C30575"/>
    <w:rsid w:val="00C30679"/>
    <w:rsid w:val="00C307C2"/>
    <w:rsid w:val="00C307DA"/>
    <w:rsid w:val="00C3096D"/>
    <w:rsid w:val="00C30C83"/>
    <w:rsid w:val="00C30CE3"/>
    <w:rsid w:val="00C30E80"/>
    <w:rsid w:val="00C30F30"/>
    <w:rsid w:val="00C30FC3"/>
    <w:rsid w:val="00C3111E"/>
    <w:rsid w:val="00C31128"/>
    <w:rsid w:val="00C311EF"/>
    <w:rsid w:val="00C31201"/>
    <w:rsid w:val="00C3121F"/>
    <w:rsid w:val="00C313A7"/>
    <w:rsid w:val="00C313D3"/>
    <w:rsid w:val="00C3158D"/>
    <w:rsid w:val="00C315BF"/>
    <w:rsid w:val="00C315FF"/>
    <w:rsid w:val="00C31665"/>
    <w:rsid w:val="00C316FF"/>
    <w:rsid w:val="00C319A6"/>
    <w:rsid w:val="00C31A6D"/>
    <w:rsid w:val="00C31BDD"/>
    <w:rsid w:val="00C31C76"/>
    <w:rsid w:val="00C31CF5"/>
    <w:rsid w:val="00C31D25"/>
    <w:rsid w:val="00C32310"/>
    <w:rsid w:val="00C323B4"/>
    <w:rsid w:val="00C3261B"/>
    <w:rsid w:val="00C327CF"/>
    <w:rsid w:val="00C327DB"/>
    <w:rsid w:val="00C328F8"/>
    <w:rsid w:val="00C32A2B"/>
    <w:rsid w:val="00C32B36"/>
    <w:rsid w:val="00C32C2A"/>
    <w:rsid w:val="00C32C38"/>
    <w:rsid w:val="00C32C9C"/>
    <w:rsid w:val="00C32D3B"/>
    <w:rsid w:val="00C3328B"/>
    <w:rsid w:val="00C332C5"/>
    <w:rsid w:val="00C33545"/>
    <w:rsid w:val="00C336ED"/>
    <w:rsid w:val="00C3374A"/>
    <w:rsid w:val="00C33796"/>
    <w:rsid w:val="00C338C3"/>
    <w:rsid w:val="00C338D5"/>
    <w:rsid w:val="00C33D55"/>
    <w:rsid w:val="00C33F34"/>
    <w:rsid w:val="00C3407D"/>
    <w:rsid w:val="00C34224"/>
    <w:rsid w:val="00C342B2"/>
    <w:rsid w:val="00C342CC"/>
    <w:rsid w:val="00C343B5"/>
    <w:rsid w:val="00C343FF"/>
    <w:rsid w:val="00C3453F"/>
    <w:rsid w:val="00C3454B"/>
    <w:rsid w:val="00C3469E"/>
    <w:rsid w:val="00C34905"/>
    <w:rsid w:val="00C349A3"/>
    <w:rsid w:val="00C349E2"/>
    <w:rsid w:val="00C349F4"/>
    <w:rsid w:val="00C34A99"/>
    <w:rsid w:val="00C34AD1"/>
    <w:rsid w:val="00C34B44"/>
    <w:rsid w:val="00C34C95"/>
    <w:rsid w:val="00C34D21"/>
    <w:rsid w:val="00C34EC4"/>
    <w:rsid w:val="00C3520D"/>
    <w:rsid w:val="00C352DE"/>
    <w:rsid w:val="00C35358"/>
    <w:rsid w:val="00C35682"/>
    <w:rsid w:val="00C35794"/>
    <w:rsid w:val="00C357F6"/>
    <w:rsid w:val="00C3585F"/>
    <w:rsid w:val="00C35884"/>
    <w:rsid w:val="00C35940"/>
    <w:rsid w:val="00C359B4"/>
    <w:rsid w:val="00C35B82"/>
    <w:rsid w:val="00C35BD3"/>
    <w:rsid w:val="00C35C86"/>
    <w:rsid w:val="00C35D6E"/>
    <w:rsid w:val="00C35D93"/>
    <w:rsid w:val="00C35D9F"/>
    <w:rsid w:val="00C3606C"/>
    <w:rsid w:val="00C360F9"/>
    <w:rsid w:val="00C36115"/>
    <w:rsid w:val="00C3618F"/>
    <w:rsid w:val="00C36199"/>
    <w:rsid w:val="00C36338"/>
    <w:rsid w:val="00C363CA"/>
    <w:rsid w:val="00C36457"/>
    <w:rsid w:val="00C365BA"/>
    <w:rsid w:val="00C3670F"/>
    <w:rsid w:val="00C3684D"/>
    <w:rsid w:val="00C368A0"/>
    <w:rsid w:val="00C36C22"/>
    <w:rsid w:val="00C36CED"/>
    <w:rsid w:val="00C36DAE"/>
    <w:rsid w:val="00C36E68"/>
    <w:rsid w:val="00C36F51"/>
    <w:rsid w:val="00C3716B"/>
    <w:rsid w:val="00C371F5"/>
    <w:rsid w:val="00C37211"/>
    <w:rsid w:val="00C37226"/>
    <w:rsid w:val="00C372B1"/>
    <w:rsid w:val="00C37350"/>
    <w:rsid w:val="00C373CB"/>
    <w:rsid w:val="00C375ED"/>
    <w:rsid w:val="00C377F2"/>
    <w:rsid w:val="00C378E3"/>
    <w:rsid w:val="00C37968"/>
    <w:rsid w:val="00C37988"/>
    <w:rsid w:val="00C37BBE"/>
    <w:rsid w:val="00C37D81"/>
    <w:rsid w:val="00C37DE3"/>
    <w:rsid w:val="00C37E16"/>
    <w:rsid w:val="00C4004C"/>
    <w:rsid w:val="00C40366"/>
    <w:rsid w:val="00C40394"/>
    <w:rsid w:val="00C4047B"/>
    <w:rsid w:val="00C40686"/>
    <w:rsid w:val="00C406EC"/>
    <w:rsid w:val="00C40834"/>
    <w:rsid w:val="00C40898"/>
    <w:rsid w:val="00C40B26"/>
    <w:rsid w:val="00C40B2F"/>
    <w:rsid w:val="00C40B5A"/>
    <w:rsid w:val="00C40D98"/>
    <w:rsid w:val="00C40DFA"/>
    <w:rsid w:val="00C40E7D"/>
    <w:rsid w:val="00C40FF0"/>
    <w:rsid w:val="00C410A4"/>
    <w:rsid w:val="00C411BB"/>
    <w:rsid w:val="00C412A5"/>
    <w:rsid w:val="00C4135C"/>
    <w:rsid w:val="00C41440"/>
    <w:rsid w:val="00C414C7"/>
    <w:rsid w:val="00C41562"/>
    <w:rsid w:val="00C415E8"/>
    <w:rsid w:val="00C41628"/>
    <w:rsid w:val="00C41653"/>
    <w:rsid w:val="00C4167C"/>
    <w:rsid w:val="00C4196E"/>
    <w:rsid w:val="00C41A09"/>
    <w:rsid w:val="00C41DED"/>
    <w:rsid w:val="00C41E38"/>
    <w:rsid w:val="00C41F93"/>
    <w:rsid w:val="00C421BC"/>
    <w:rsid w:val="00C42492"/>
    <w:rsid w:val="00C4256D"/>
    <w:rsid w:val="00C4268A"/>
    <w:rsid w:val="00C427E4"/>
    <w:rsid w:val="00C42807"/>
    <w:rsid w:val="00C4281A"/>
    <w:rsid w:val="00C4284C"/>
    <w:rsid w:val="00C4287A"/>
    <w:rsid w:val="00C42A68"/>
    <w:rsid w:val="00C42A75"/>
    <w:rsid w:val="00C42CF7"/>
    <w:rsid w:val="00C42D0B"/>
    <w:rsid w:val="00C42E50"/>
    <w:rsid w:val="00C42F57"/>
    <w:rsid w:val="00C42FA1"/>
    <w:rsid w:val="00C42FE3"/>
    <w:rsid w:val="00C4339E"/>
    <w:rsid w:val="00C43461"/>
    <w:rsid w:val="00C435DD"/>
    <w:rsid w:val="00C43661"/>
    <w:rsid w:val="00C43AF3"/>
    <w:rsid w:val="00C43B87"/>
    <w:rsid w:val="00C43FA0"/>
    <w:rsid w:val="00C441EE"/>
    <w:rsid w:val="00C442A7"/>
    <w:rsid w:val="00C4449F"/>
    <w:rsid w:val="00C4498B"/>
    <w:rsid w:val="00C44AE8"/>
    <w:rsid w:val="00C44B34"/>
    <w:rsid w:val="00C44C35"/>
    <w:rsid w:val="00C44D0D"/>
    <w:rsid w:val="00C44E27"/>
    <w:rsid w:val="00C45030"/>
    <w:rsid w:val="00C45296"/>
    <w:rsid w:val="00C458B8"/>
    <w:rsid w:val="00C45A76"/>
    <w:rsid w:val="00C45A91"/>
    <w:rsid w:val="00C45FC4"/>
    <w:rsid w:val="00C45FDD"/>
    <w:rsid w:val="00C460EB"/>
    <w:rsid w:val="00C4615A"/>
    <w:rsid w:val="00C4627C"/>
    <w:rsid w:val="00C4631A"/>
    <w:rsid w:val="00C46345"/>
    <w:rsid w:val="00C46372"/>
    <w:rsid w:val="00C4648E"/>
    <w:rsid w:val="00C46536"/>
    <w:rsid w:val="00C46567"/>
    <w:rsid w:val="00C465A1"/>
    <w:rsid w:val="00C4675D"/>
    <w:rsid w:val="00C46767"/>
    <w:rsid w:val="00C467CF"/>
    <w:rsid w:val="00C468BD"/>
    <w:rsid w:val="00C468C2"/>
    <w:rsid w:val="00C469B9"/>
    <w:rsid w:val="00C46A37"/>
    <w:rsid w:val="00C46A9D"/>
    <w:rsid w:val="00C46C72"/>
    <w:rsid w:val="00C46CAC"/>
    <w:rsid w:val="00C46D78"/>
    <w:rsid w:val="00C46FAF"/>
    <w:rsid w:val="00C47211"/>
    <w:rsid w:val="00C4723B"/>
    <w:rsid w:val="00C4733B"/>
    <w:rsid w:val="00C47841"/>
    <w:rsid w:val="00C47864"/>
    <w:rsid w:val="00C4793A"/>
    <w:rsid w:val="00C47AF1"/>
    <w:rsid w:val="00C47B4E"/>
    <w:rsid w:val="00C47BB1"/>
    <w:rsid w:val="00C47BFC"/>
    <w:rsid w:val="00C47CED"/>
    <w:rsid w:val="00C47D56"/>
    <w:rsid w:val="00C47D9D"/>
    <w:rsid w:val="00C47EFB"/>
    <w:rsid w:val="00C5008B"/>
    <w:rsid w:val="00C50297"/>
    <w:rsid w:val="00C506E8"/>
    <w:rsid w:val="00C508EE"/>
    <w:rsid w:val="00C50A40"/>
    <w:rsid w:val="00C50BA8"/>
    <w:rsid w:val="00C50BB6"/>
    <w:rsid w:val="00C50E15"/>
    <w:rsid w:val="00C51142"/>
    <w:rsid w:val="00C511FE"/>
    <w:rsid w:val="00C512BB"/>
    <w:rsid w:val="00C5175C"/>
    <w:rsid w:val="00C51954"/>
    <w:rsid w:val="00C51A2D"/>
    <w:rsid w:val="00C51A3C"/>
    <w:rsid w:val="00C51E29"/>
    <w:rsid w:val="00C51E7F"/>
    <w:rsid w:val="00C5217F"/>
    <w:rsid w:val="00C522BA"/>
    <w:rsid w:val="00C523F7"/>
    <w:rsid w:val="00C524B1"/>
    <w:rsid w:val="00C52770"/>
    <w:rsid w:val="00C52868"/>
    <w:rsid w:val="00C52B55"/>
    <w:rsid w:val="00C52B59"/>
    <w:rsid w:val="00C52CA9"/>
    <w:rsid w:val="00C52CF0"/>
    <w:rsid w:val="00C52E26"/>
    <w:rsid w:val="00C530D4"/>
    <w:rsid w:val="00C5320D"/>
    <w:rsid w:val="00C53277"/>
    <w:rsid w:val="00C53332"/>
    <w:rsid w:val="00C5337F"/>
    <w:rsid w:val="00C53434"/>
    <w:rsid w:val="00C534A3"/>
    <w:rsid w:val="00C53625"/>
    <w:rsid w:val="00C53649"/>
    <w:rsid w:val="00C53B65"/>
    <w:rsid w:val="00C53B6B"/>
    <w:rsid w:val="00C53BAC"/>
    <w:rsid w:val="00C53C47"/>
    <w:rsid w:val="00C53C70"/>
    <w:rsid w:val="00C53CE4"/>
    <w:rsid w:val="00C53D3E"/>
    <w:rsid w:val="00C53D59"/>
    <w:rsid w:val="00C53D5C"/>
    <w:rsid w:val="00C53EB3"/>
    <w:rsid w:val="00C540F0"/>
    <w:rsid w:val="00C541D3"/>
    <w:rsid w:val="00C54266"/>
    <w:rsid w:val="00C54281"/>
    <w:rsid w:val="00C542A0"/>
    <w:rsid w:val="00C54628"/>
    <w:rsid w:val="00C54698"/>
    <w:rsid w:val="00C54A38"/>
    <w:rsid w:val="00C54AC7"/>
    <w:rsid w:val="00C54CD8"/>
    <w:rsid w:val="00C54EF3"/>
    <w:rsid w:val="00C550D8"/>
    <w:rsid w:val="00C550F6"/>
    <w:rsid w:val="00C55105"/>
    <w:rsid w:val="00C553BE"/>
    <w:rsid w:val="00C555B8"/>
    <w:rsid w:val="00C55785"/>
    <w:rsid w:val="00C55D35"/>
    <w:rsid w:val="00C55F1D"/>
    <w:rsid w:val="00C55F4E"/>
    <w:rsid w:val="00C56042"/>
    <w:rsid w:val="00C5605C"/>
    <w:rsid w:val="00C56147"/>
    <w:rsid w:val="00C56246"/>
    <w:rsid w:val="00C56438"/>
    <w:rsid w:val="00C56518"/>
    <w:rsid w:val="00C56646"/>
    <w:rsid w:val="00C56747"/>
    <w:rsid w:val="00C56782"/>
    <w:rsid w:val="00C56ACB"/>
    <w:rsid w:val="00C56B30"/>
    <w:rsid w:val="00C56EB9"/>
    <w:rsid w:val="00C56F73"/>
    <w:rsid w:val="00C57002"/>
    <w:rsid w:val="00C57074"/>
    <w:rsid w:val="00C571B4"/>
    <w:rsid w:val="00C5728D"/>
    <w:rsid w:val="00C573CF"/>
    <w:rsid w:val="00C57401"/>
    <w:rsid w:val="00C5746B"/>
    <w:rsid w:val="00C5768B"/>
    <w:rsid w:val="00C57812"/>
    <w:rsid w:val="00C57833"/>
    <w:rsid w:val="00C5789D"/>
    <w:rsid w:val="00C57930"/>
    <w:rsid w:val="00C579C1"/>
    <w:rsid w:val="00C57BC5"/>
    <w:rsid w:val="00C6028B"/>
    <w:rsid w:val="00C602D5"/>
    <w:rsid w:val="00C604B1"/>
    <w:rsid w:val="00C605F6"/>
    <w:rsid w:val="00C60687"/>
    <w:rsid w:val="00C60A8D"/>
    <w:rsid w:val="00C60AE0"/>
    <w:rsid w:val="00C60B17"/>
    <w:rsid w:val="00C60BB8"/>
    <w:rsid w:val="00C60C5D"/>
    <w:rsid w:val="00C60C69"/>
    <w:rsid w:val="00C6116F"/>
    <w:rsid w:val="00C61231"/>
    <w:rsid w:val="00C61272"/>
    <w:rsid w:val="00C61349"/>
    <w:rsid w:val="00C613C7"/>
    <w:rsid w:val="00C61698"/>
    <w:rsid w:val="00C616C3"/>
    <w:rsid w:val="00C619A4"/>
    <w:rsid w:val="00C61C6D"/>
    <w:rsid w:val="00C61DA0"/>
    <w:rsid w:val="00C61DF1"/>
    <w:rsid w:val="00C61E58"/>
    <w:rsid w:val="00C61F15"/>
    <w:rsid w:val="00C620EF"/>
    <w:rsid w:val="00C620FE"/>
    <w:rsid w:val="00C62146"/>
    <w:rsid w:val="00C623B1"/>
    <w:rsid w:val="00C623C0"/>
    <w:rsid w:val="00C625A0"/>
    <w:rsid w:val="00C625B1"/>
    <w:rsid w:val="00C62660"/>
    <w:rsid w:val="00C62750"/>
    <w:rsid w:val="00C629F7"/>
    <w:rsid w:val="00C62B06"/>
    <w:rsid w:val="00C62B14"/>
    <w:rsid w:val="00C62C48"/>
    <w:rsid w:val="00C62EA5"/>
    <w:rsid w:val="00C62F6F"/>
    <w:rsid w:val="00C62FA9"/>
    <w:rsid w:val="00C6311B"/>
    <w:rsid w:val="00C63163"/>
    <w:rsid w:val="00C63345"/>
    <w:rsid w:val="00C63360"/>
    <w:rsid w:val="00C63399"/>
    <w:rsid w:val="00C634E9"/>
    <w:rsid w:val="00C63770"/>
    <w:rsid w:val="00C638D3"/>
    <w:rsid w:val="00C63907"/>
    <w:rsid w:val="00C63B9A"/>
    <w:rsid w:val="00C63C53"/>
    <w:rsid w:val="00C63D02"/>
    <w:rsid w:val="00C63EDD"/>
    <w:rsid w:val="00C63FD5"/>
    <w:rsid w:val="00C64194"/>
    <w:rsid w:val="00C64296"/>
    <w:rsid w:val="00C642DD"/>
    <w:rsid w:val="00C643F9"/>
    <w:rsid w:val="00C644FD"/>
    <w:rsid w:val="00C64572"/>
    <w:rsid w:val="00C6477D"/>
    <w:rsid w:val="00C647F0"/>
    <w:rsid w:val="00C6495C"/>
    <w:rsid w:val="00C6498B"/>
    <w:rsid w:val="00C649C3"/>
    <w:rsid w:val="00C64A03"/>
    <w:rsid w:val="00C64AE4"/>
    <w:rsid w:val="00C64D7B"/>
    <w:rsid w:val="00C650CB"/>
    <w:rsid w:val="00C65146"/>
    <w:rsid w:val="00C65168"/>
    <w:rsid w:val="00C651EF"/>
    <w:rsid w:val="00C65254"/>
    <w:rsid w:val="00C6527F"/>
    <w:rsid w:val="00C652A5"/>
    <w:rsid w:val="00C6537D"/>
    <w:rsid w:val="00C654D1"/>
    <w:rsid w:val="00C65570"/>
    <w:rsid w:val="00C657F6"/>
    <w:rsid w:val="00C65B3B"/>
    <w:rsid w:val="00C65C76"/>
    <w:rsid w:val="00C65CD9"/>
    <w:rsid w:val="00C65D2E"/>
    <w:rsid w:val="00C65E69"/>
    <w:rsid w:val="00C65E9D"/>
    <w:rsid w:val="00C65F73"/>
    <w:rsid w:val="00C66255"/>
    <w:rsid w:val="00C663C3"/>
    <w:rsid w:val="00C66752"/>
    <w:rsid w:val="00C66770"/>
    <w:rsid w:val="00C667D1"/>
    <w:rsid w:val="00C66A16"/>
    <w:rsid w:val="00C66A20"/>
    <w:rsid w:val="00C66B01"/>
    <w:rsid w:val="00C66D90"/>
    <w:rsid w:val="00C66F32"/>
    <w:rsid w:val="00C67033"/>
    <w:rsid w:val="00C670B6"/>
    <w:rsid w:val="00C671D5"/>
    <w:rsid w:val="00C672EA"/>
    <w:rsid w:val="00C67465"/>
    <w:rsid w:val="00C6769A"/>
    <w:rsid w:val="00C67706"/>
    <w:rsid w:val="00C67961"/>
    <w:rsid w:val="00C67F71"/>
    <w:rsid w:val="00C70112"/>
    <w:rsid w:val="00C7012B"/>
    <w:rsid w:val="00C7023D"/>
    <w:rsid w:val="00C7051D"/>
    <w:rsid w:val="00C70664"/>
    <w:rsid w:val="00C708B2"/>
    <w:rsid w:val="00C70A6A"/>
    <w:rsid w:val="00C70DA3"/>
    <w:rsid w:val="00C71078"/>
    <w:rsid w:val="00C710FB"/>
    <w:rsid w:val="00C71119"/>
    <w:rsid w:val="00C712CC"/>
    <w:rsid w:val="00C712F6"/>
    <w:rsid w:val="00C7137B"/>
    <w:rsid w:val="00C715EA"/>
    <w:rsid w:val="00C71700"/>
    <w:rsid w:val="00C71751"/>
    <w:rsid w:val="00C71A3A"/>
    <w:rsid w:val="00C71AD2"/>
    <w:rsid w:val="00C71B95"/>
    <w:rsid w:val="00C71DFF"/>
    <w:rsid w:val="00C71E70"/>
    <w:rsid w:val="00C71F0C"/>
    <w:rsid w:val="00C71FED"/>
    <w:rsid w:val="00C72291"/>
    <w:rsid w:val="00C724D1"/>
    <w:rsid w:val="00C72ABD"/>
    <w:rsid w:val="00C72C45"/>
    <w:rsid w:val="00C72E14"/>
    <w:rsid w:val="00C73054"/>
    <w:rsid w:val="00C7311D"/>
    <w:rsid w:val="00C73183"/>
    <w:rsid w:val="00C7318D"/>
    <w:rsid w:val="00C73204"/>
    <w:rsid w:val="00C732E9"/>
    <w:rsid w:val="00C733A8"/>
    <w:rsid w:val="00C735AD"/>
    <w:rsid w:val="00C735F6"/>
    <w:rsid w:val="00C73622"/>
    <w:rsid w:val="00C736D7"/>
    <w:rsid w:val="00C7386A"/>
    <w:rsid w:val="00C73984"/>
    <w:rsid w:val="00C73A5C"/>
    <w:rsid w:val="00C73C75"/>
    <w:rsid w:val="00C73C93"/>
    <w:rsid w:val="00C73D78"/>
    <w:rsid w:val="00C73DCB"/>
    <w:rsid w:val="00C73E1B"/>
    <w:rsid w:val="00C73E32"/>
    <w:rsid w:val="00C73F07"/>
    <w:rsid w:val="00C73F12"/>
    <w:rsid w:val="00C74247"/>
    <w:rsid w:val="00C74402"/>
    <w:rsid w:val="00C74844"/>
    <w:rsid w:val="00C74984"/>
    <w:rsid w:val="00C74B35"/>
    <w:rsid w:val="00C74B6A"/>
    <w:rsid w:val="00C74CD7"/>
    <w:rsid w:val="00C74D1F"/>
    <w:rsid w:val="00C74DD2"/>
    <w:rsid w:val="00C75024"/>
    <w:rsid w:val="00C75067"/>
    <w:rsid w:val="00C750D9"/>
    <w:rsid w:val="00C751C0"/>
    <w:rsid w:val="00C751CD"/>
    <w:rsid w:val="00C753EF"/>
    <w:rsid w:val="00C75534"/>
    <w:rsid w:val="00C756B4"/>
    <w:rsid w:val="00C75712"/>
    <w:rsid w:val="00C75720"/>
    <w:rsid w:val="00C758EE"/>
    <w:rsid w:val="00C75AA0"/>
    <w:rsid w:val="00C75BC5"/>
    <w:rsid w:val="00C75C66"/>
    <w:rsid w:val="00C75C83"/>
    <w:rsid w:val="00C75CC7"/>
    <w:rsid w:val="00C75DCB"/>
    <w:rsid w:val="00C76248"/>
    <w:rsid w:val="00C763D9"/>
    <w:rsid w:val="00C766C4"/>
    <w:rsid w:val="00C76935"/>
    <w:rsid w:val="00C76A4B"/>
    <w:rsid w:val="00C76B35"/>
    <w:rsid w:val="00C76B43"/>
    <w:rsid w:val="00C76D4B"/>
    <w:rsid w:val="00C76E5E"/>
    <w:rsid w:val="00C76F95"/>
    <w:rsid w:val="00C76F9D"/>
    <w:rsid w:val="00C77034"/>
    <w:rsid w:val="00C7713C"/>
    <w:rsid w:val="00C77193"/>
    <w:rsid w:val="00C771EE"/>
    <w:rsid w:val="00C771EF"/>
    <w:rsid w:val="00C7720B"/>
    <w:rsid w:val="00C77248"/>
    <w:rsid w:val="00C77327"/>
    <w:rsid w:val="00C773E7"/>
    <w:rsid w:val="00C77429"/>
    <w:rsid w:val="00C77489"/>
    <w:rsid w:val="00C77598"/>
    <w:rsid w:val="00C77C07"/>
    <w:rsid w:val="00C77D0A"/>
    <w:rsid w:val="00C77D2E"/>
    <w:rsid w:val="00C77D58"/>
    <w:rsid w:val="00C77F5B"/>
    <w:rsid w:val="00C77F5C"/>
    <w:rsid w:val="00C8000A"/>
    <w:rsid w:val="00C80093"/>
    <w:rsid w:val="00C800A5"/>
    <w:rsid w:val="00C80185"/>
    <w:rsid w:val="00C8021C"/>
    <w:rsid w:val="00C8022B"/>
    <w:rsid w:val="00C80301"/>
    <w:rsid w:val="00C80361"/>
    <w:rsid w:val="00C803AC"/>
    <w:rsid w:val="00C80448"/>
    <w:rsid w:val="00C806AE"/>
    <w:rsid w:val="00C806BE"/>
    <w:rsid w:val="00C806D4"/>
    <w:rsid w:val="00C80751"/>
    <w:rsid w:val="00C8078E"/>
    <w:rsid w:val="00C80856"/>
    <w:rsid w:val="00C8085B"/>
    <w:rsid w:val="00C809E9"/>
    <w:rsid w:val="00C80AFD"/>
    <w:rsid w:val="00C80E2D"/>
    <w:rsid w:val="00C80E4E"/>
    <w:rsid w:val="00C80E97"/>
    <w:rsid w:val="00C80F25"/>
    <w:rsid w:val="00C810A2"/>
    <w:rsid w:val="00C812D3"/>
    <w:rsid w:val="00C813F9"/>
    <w:rsid w:val="00C8155B"/>
    <w:rsid w:val="00C815CC"/>
    <w:rsid w:val="00C816CD"/>
    <w:rsid w:val="00C816DC"/>
    <w:rsid w:val="00C8171A"/>
    <w:rsid w:val="00C8175B"/>
    <w:rsid w:val="00C817B9"/>
    <w:rsid w:val="00C8183A"/>
    <w:rsid w:val="00C8183D"/>
    <w:rsid w:val="00C819C0"/>
    <w:rsid w:val="00C81B73"/>
    <w:rsid w:val="00C81BB1"/>
    <w:rsid w:val="00C81C35"/>
    <w:rsid w:val="00C81CA9"/>
    <w:rsid w:val="00C81CFA"/>
    <w:rsid w:val="00C81CFC"/>
    <w:rsid w:val="00C81D8A"/>
    <w:rsid w:val="00C81F26"/>
    <w:rsid w:val="00C81FF0"/>
    <w:rsid w:val="00C8202B"/>
    <w:rsid w:val="00C82079"/>
    <w:rsid w:val="00C820E5"/>
    <w:rsid w:val="00C8211F"/>
    <w:rsid w:val="00C82147"/>
    <w:rsid w:val="00C8217A"/>
    <w:rsid w:val="00C82490"/>
    <w:rsid w:val="00C8262D"/>
    <w:rsid w:val="00C82801"/>
    <w:rsid w:val="00C828B1"/>
    <w:rsid w:val="00C829EE"/>
    <w:rsid w:val="00C82ACF"/>
    <w:rsid w:val="00C82B29"/>
    <w:rsid w:val="00C82CB3"/>
    <w:rsid w:val="00C82DD3"/>
    <w:rsid w:val="00C82EFB"/>
    <w:rsid w:val="00C82F10"/>
    <w:rsid w:val="00C83608"/>
    <w:rsid w:val="00C8379E"/>
    <w:rsid w:val="00C83A3D"/>
    <w:rsid w:val="00C83A3F"/>
    <w:rsid w:val="00C83A8E"/>
    <w:rsid w:val="00C83B91"/>
    <w:rsid w:val="00C83DC6"/>
    <w:rsid w:val="00C83E1A"/>
    <w:rsid w:val="00C83EDA"/>
    <w:rsid w:val="00C83F60"/>
    <w:rsid w:val="00C84144"/>
    <w:rsid w:val="00C841D0"/>
    <w:rsid w:val="00C84274"/>
    <w:rsid w:val="00C84459"/>
    <w:rsid w:val="00C8456B"/>
    <w:rsid w:val="00C8483F"/>
    <w:rsid w:val="00C84957"/>
    <w:rsid w:val="00C84986"/>
    <w:rsid w:val="00C84A82"/>
    <w:rsid w:val="00C84A84"/>
    <w:rsid w:val="00C84B4C"/>
    <w:rsid w:val="00C84CCE"/>
    <w:rsid w:val="00C84CEE"/>
    <w:rsid w:val="00C850B1"/>
    <w:rsid w:val="00C851B5"/>
    <w:rsid w:val="00C85351"/>
    <w:rsid w:val="00C85536"/>
    <w:rsid w:val="00C8554A"/>
    <w:rsid w:val="00C8556D"/>
    <w:rsid w:val="00C855A3"/>
    <w:rsid w:val="00C855B6"/>
    <w:rsid w:val="00C85671"/>
    <w:rsid w:val="00C85734"/>
    <w:rsid w:val="00C8580E"/>
    <w:rsid w:val="00C859F7"/>
    <w:rsid w:val="00C85ADD"/>
    <w:rsid w:val="00C85C1C"/>
    <w:rsid w:val="00C85EE2"/>
    <w:rsid w:val="00C85EF5"/>
    <w:rsid w:val="00C8612A"/>
    <w:rsid w:val="00C861E6"/>
    <w:rsid w:val="00C8636A"/>
    <w:rsid w:val="00C86444"/>
    <w:rsid w:val="00C867C2"/>
    <w:rsid w:val="00C868DD"/>
    <w:rsid w:val="00C869D3"/>
    <w:rsid w:val="00C86A18"/>
    <w:rsid w:val="00C86B12"/>
    <w:rsid w:val="00C86BDF"/>
    <w:rsid w:val="00C86BEF"/>
    <w:rsid w:val="00C86C11"/>
    <w:rsid w:val="00C86C27"/>
    <w:rsid w:val="00C86CE2"/>
    <w:rsid w:val="00C86F5F"/>
    <w:rsid w:val="00C86F93"/>
    <w:rsid w:val="00C8704C"/>
    <w:rsid w:val="00C87093"/>
    <w:rsid w:val="00C8713D"/>
    <w:rsid w:val="00C8716B"/>
    <w:rsid w:val="00C87187"/>
    <w:rsid w:val="00C8719D"/>
    <w:rsid w:val="00C87428"/>
    <w:rsid w:val="00C875FC"/>
    <w:rsid w:val="00C876B5"/>
    <w:rsid w:val="00C87782"/>
    <w:rsid w:val="00C878CD"/>
    <w:rsid w:val="00C8796F"/>
    <w:rsid w:val="00C87B9B"/>
    <w:rsid w:val="00C87BB9"/>
    <w:rsid w:val="00C87D6E"/>
    <w:rsid w:val="00C87FD0"/>
    <w:rsid w:val="00C90080"/>
    <w:rsid w:val="00C902A8"/>
    <w:rsid w:val="00C90363"/>
    <w:rsid w:val="00C903A4"/>
    <w:rsid w:val="00C903F9"/>
    <w:rsid w:val="00C904F7"/>
    <w:rsid w:val="00C9052A"/>
    <w:rsid w:val="00C906EF"/>
    <w:rsid w:val="00C90767"/>
    <w:rsid w:val="00C907A5"/>
    <w:rsid w:val="00C907E4"/>
    <w:rsid w:val="00C9089F"/>
    <w:rsid w:val="00C90A4A"/>
    <w:rsid w:val="00C90CDF"/>
    <w:rsid w:val="00C90D97"/>
    <w:rsid w:val="00C90FE4"/>
    <w:rsid w:val="00C91052"/>
    <w:rsid w:val="00C91333"/>
    <w:rsid w:val="00C91368"/>
    <w:rsid w:val="00C916A5"/>
    <w:rsid w:val="00C916BC"/>
    <w:rsid w:val="00C91A1C"/>
    <w:rsid w:val="00C91A51"/>
    <w:rsid w:val="00C91BBA"/>
    <w:rsid w:val="00C91BDC"/>
    <w:rsid w:val="00C91E2F"/>
    <w:rsid w:val="00C9209D"/>
    <w:rsid w:val="00C92161"/>
    <w:rsid w:val="00C92203"/>
    <w:rsid w:val="00C9222F"/>
    <w:rsid w:val="00C92243"/>
    <w:rsid w:val="00C92309"/>
    <w:rsid w:val="00C924F8"/>
    <w:rsid w:val="00C92541"/>
    <w:rsid w:val="00C92580"/>
    <w:rsid w:val="00C925B0"/>
    <w:rsid w:val="00C926F0"/>
    <w:rsid w:val="00C92818"/>
    <w:rsid w:val="00C92836"/>
    <w:rsid w:val="00C9284C"/>
    <w:rsid w:val="00C92889"/>
    <w:rsid w:val="00C928D4"/>
    <w:rsid w:val="00C928E2"/>
    <w:rsid w:val="00C92BD7"/>
    <w:rsid w:val="00C92CA4"/>
    <w:rsid w:val="00C92CCA"/>
    <w:rsid w:val="00C92DA0"/>
    <w:rsid w:val="00C92FB8"/>
    <w:rsid w:val="00C93076"/>
    <w:rsid w:val="00C930D1"/>
    <w:rsid w:val="00C9329D"/>
    <w:rsid w:val="00C932DE"/>
    <w:rsid w:val="00C9346F"/>
    <w:rsid w:val="00C93A70"/>
    <w:rsid w:val="00C93B0F"/>
    <w:rsid w:val="00C93D86"/>
    <w:rsid w:val="00C93EE8"/>
    <w:rsid w:val="00C93FF5"/>
    <w:rsid w:val="00C9412C"/>
    <w:rsid w:val="00C9424B"/>
    <w:rsid w:val="00C9436E"/>
    <w:rsid w:val="00C943A4"/>
    <w:rsid w:val="00C9445C"/>
    <w:rsid w:val="00C944B7"/>
    <w:rsid w:val="00C94568"/>
    <w:rsid w:val="00C94578"/>
    <w:rsid w:val="00C945E1"/>
    <w:rsid w:val="00C9493E"/>
    <w:rsid w:val="00C949DB"/>
    <w:rsid w:val="00C94BDE"/>
    <w:rsid w:val="00C94C09"/>
    <w:rsid w:val="00C94C75"/>
    <w:rsid w:val="00C94E31"/>
    <w:rsid w:val="00C94ED2"/>
    <w:rsid w:val="00C94FBD"/>
    <w:rsid w:val="00C94FD1"/>
    <w:rsid w:val="00C952F8"/>
    <w:rsid w:val="00C95335"/>
    <w:rsid w:val="00C95342"/>
    <w:rsid w:val="00C953E1"/>
    <w:rsid w:val="00C958D2"/>
    <w:rsid w:val="00C95992"/>
    <w:rsid w:val="00C9599C"/>
    <w:rsid w:val="00C95BF3"/>
    <w:rsid w:val="00C95CE6"/>
    <w:rsid w:val="00C95DA6"/>
    <w:rsid w:val="00C95EB8"/>
    <w:rsid w:val="00C95FB5"/>
    <w:rsid w:val="00C96028"/>
    <w:rsid w:val="00C961C8"/>
    <w:rsid w:val="00C962A2"/>
    <w:rsid w:val="00C9647D"/>
    <w:rsid w:val="00C966E7"/>
    <w:rsid w:val="00C9682A"/>
    <w:rsid w:val="00C968D2"/>
    <w:rsid w:val="00C96912"/>
    <w:rsid w:val="00C96A60"/>
    <w:rsid w:val="00C96ADB"/>
    <w:rsid w:val="00C96B37"/>
    <w:rsid w:val="00C96B7D"/>
    <w:rsid w:val="00C96C62"/>
    <w:rsid w:val="00C96CCA"/>
    <w:rsid w:val="00C96DBE"/>
    <w:rsid w:val="00C96F76"/>
    <w:rsid w:val="00C96F8B"/>
    <w:rsid w:val="00C97115"/>
    <w:rsid w:val="00C971AD"/>
    <w:rsid w:val="00C9782D"/>
    <w:rsid w:val="00C978D0"/>
    <w:rsid w:val="00C978EC"/>
    <w:rsid w:val="00C97A08"/>
    <w:rsid w:val="00C97BBA"/>
    <w:rsid w:val="00C97C48"/>
    <w:rsid w:val="00C97EBA"/>
    <w:rsid w:val="00C97EC4"/>
    <w:rsid w:val="00C97EEF"/>
    <w:rsid w:val="00CA00F8"/>
    <w:rsid w:val="00CA03DB"/>
    <w:rsid w:val="00CA04A7"/>
    <w:rsid w:val="00CA0511"/>
    <w:rsid w:val="00CA057A"/>
    <w:rsid w:val="00CA06CB"/>
    <w:rsid w:val="00CA06E0"/>
    <w:rsid w:val="00CA079B"/>
    <w:rsid w:val="00CA07B8"/>
    <w:rsid w:val="00CA0981"/>
    <w:rsid w:val="00CA0AA3"/>
    <w:rsid w:val="00CA0AEA"/>
    <w:rsid w:val="00CA0B35"/>
    <w:rsid w:val="00CA0B59"/>
    <w:rsid w:val="00CA0BCE"/>
    <w:rsid w:val="00CA0BD5"/>
    <w:rsid w:val="00CA0F9D"/>
    <w:rsid w:val="00CA1046"/>
    <w:rsid w:val="00CA109A"/>
    <w:rsid w:val="00CA11FA"/>
    <w:rsid w:val="00CA123D"/>
    <w:rsid w:val="00CA1783"/>
    <w:rsid w:val="00CA18BB"/>
    <w:rsid w:val="00CA196B"/>
    <w:rsid w:val="00CA1AFA"/>
    <w:rsid w:val="00CA1B27"/>
    <w:rsid w:val="00CA1BDD"/>
    <w:rsid w:val="00CA1E50"/>
    <w:rsid w:val="00CA1F3F"/>
    <w:rsid w:val="00CA1F55"/>
    <w:rsid w:val="00CA1FA5"/>
    <w:rsid w:val="00CA2017"/>
    <w:rsid w:val="00CA21B9"/>
    <w:rsid w:val="00CA23BA"/>
    <w:rsid w:val="00CA241C"/>
    <w:rsid w:val="00CA25CF"/>
    <w:rsid w:val="00CA25DD"/>
    <w:rsid w:val="00CA2731"/>
    <w:rsid w:val="00CA2A12"/>
    <w:rsid w:val="00CA2BEA"/>
    <w:rsid w:val="00CA2CAA"/>
    <w:rsid w:val="00CA2CD8"/>
    <w:rsid w:val="00CA2F7E"/>
    <w:rsid w:val="00CA3133"/>
    <w:rsid w:val="00CA318B"/>
    <w:rsid w:val="00CA31F4"/>
    <w:rsid w:val="00CA3376"/>
    <w:rsid w:val="00CA34CB"/>
    <w:rsid w:val="00CA3866"/>
    <w:rsid w:val="00CA3954"/>
    <w:rsid w:val="00CA3A23"/>
    <w:rsid w:val="00CA3B2E"/>
    <w:rsid w:val="00CA3B60"/>
    <w:rsid w:val="00CA3BC6"/>
    <w:rsid w:val="00CA4263"/>
    <w:rsid w:val="00CA42A5"/>
    <w:rsid w:val="00CA43F5"/>
    <w:rsid w:val="00CA4464"/>
    <w:rsid w:val="00CA4583"/>
    <w:rsid w:val="00CA4614"/>
    <w:rsid w:val="00CA4854"/>
    <w:rsid w:val="00CA490C"/>
    <w:rsid w:val="00CA4B4A"/>
    <w:rsid w:val="00CA4C16"/>
    <w:rsid w:val="00CA4C3F"/>
    <w:rsid w:val="00CA4D7E"/>
    <w:rsid w:val="00CA5004"/>
    <w:rsid w:val="00CA5292"/>
    <w:rsid w:val="00CA5451"/>
    <w:rsid w:val="00CA5723"/>
    <w:rsid w:val="00CA586F"/>
    <w:rsid w:val="00CA5885"/>
    <w:rsid w:val="00CA590B"/>
    <w:rsid w:val="00CA5961"/>
    <w:rsid w:val="00CA5983"/>
    <w:rsid w:val="00CA599A"/>
    <w:rsid w:val="00CA59F2"/>
    <w:rsid w:val="00CA5A09"/>
    <w:rsid w:val="00CA5A75"/>
    <w:rsid w:val="00CA5C66"/>
    <w:rsid w:val="00CA5D1C"/>
    <w:rsid w:val="00CA5E03"/>
    <w:rsid w:val="00CA5F48"/>
    <w:rsid w:val="00CA5F93"/>
    <w:rsid w:val="00CA5FAC"/>
    <w:rsid w:val="00CA614B"/>
    <w:rsid w:val="00CA6150"/>
    <w:rsid w:val="00CA6307"/>
    <w:rsid w:val="00CA63B3"/>
    <w:rsid w:val="00CA656F"/>
    <w:rsid w:val="00CA6614"/>
    <w:rsid w:val="00CA669E"/>
    <w:rsid w:val="00CA6774"/>
    <w:rsid w:val="00CA678D"/>
    <w:rsid w:val="00CA6892"/>
    <w:rsid w:val="00CA6BF8"/>
    <w:rsid w:val="00CA6C32"/>
    <w:rsid w:val="00CA6CF3"/>
    <w:rsid w:val="00CA6D58"/>
    <w:rsid w:val="00CA6E46"/>
    <w:rsid w:val="00CA6EEF"/>
    <w:rsid w:val="00CA7042"/>
    <w:rsid w:val="00CA7128"/>
    <w:rsid w:val="00CA72CE"/>
    <w:rsid w:val="00CA7330"/>
    <w:rsid w:val="00CA7586"/>
    <w:rsid w:val="00CA764A"/>
    <w:rsid w:val="00CA7798"/>
    <w:rsid w:val="00CA796C"/>
    <w:rsid w:val="00CA799D"/>
    <w:rsid w:val="00CA7AC6"/>
    <w:rsid w:val="00CA7B83"/>
    <w:rsid w:val="00CA7BEB"/>
    <w:rsid w:val="00CA7C51"/>
    <w:rsid w:val="00CA7D8D"/>
    <w:rsid w:val="00CA7DC0"/>
    <w:rsid w:val="00CB0015"/>
    <w:rsid w:val="00CB006A"/>
    <w:rsid w:val="00CB02BF"/>
    <w:rsid w:val="00CB0352"/>
    <w:rsid w:val="00CB05CD"/>
    <w:rsid w:val="00CB0693"/>
    <w:rsid w:val="00CB089E"/>
    <w:rsid w:val="00CB0974"/>
    <w:rsid w:val="00CB0AE5"/>
    <w:rsid w:val="00CB0D04"/>
    <w:rsid w:val="00CB0D55"/>
    <w:rsid w:val="00CB0F71"/>
    <w:rsid w:val="00CB1217"/>
    <w:rsid w:val="00CB146F"/>
    <w:rsid w:val="00CB14AC"/>
    <w:rsid w:val="00CB18FF"/>
    <w:rsid w:val="00CB1987"/>
    <w:rsid w:val="00CB1A4F"/>
    <w:rsid w:val="00CB1B65"/>
    <w:rsid w:val="00CB1BA0"/>
    <w:rsid w:val="00CB1CE4"/>
    <w:rsid w:val="00CB1E72"/>
    <w:rsid w:val="00CB1F2F"/>
    <w:rsid w:val="00CB20E8"/>
    <w:rsid w:val="00CB21C0"/>
    <w:rsid w:val="00CB21CB"/>
    <w:rsid w:val="00CB22A3"/>
    <w:rsid w:val="00CB22F5"/>
    <w:rsid w:val="00CB2306"/>
    <w:rsid w:val="00CB248F"/>
    <w:rsid w:val="00CB25BA"/>
    <w:rsid w:val="00CB270B"/>
    <w:rsid w:val="00CB27B4"/>
    <w:rsid w:val="00CB2802"/>
    <w:rsid w:val="00CB280A"/>
    <w:rsid w:val="00CB28CF"/>
    <w:rsid w:val="00CB291B"/>
    <w:rsid w:val="00CB2A4B"/>
    <w:rsid w:val="00CB2B1F"/>
    <w:rsid w:val="00CB2B59"/>
    <w:rsid w:val="00CB2D32"/>
    <w:rsid w:val="00CB2E35"/>
    <w:rsid w:val="00CB2E8D"/>
    <w:rsid w:val="00CB31DC"/>
    <w:rsid w:val="00CB320D"/>
    <w:rsid w:val="00CB3266"/>
    <w:rsid w:val="00CB340B"/>
    <w:rsid w:val="00CB3697"/>
    <w:rsid w:val="00CB384B"/>
    <w:rsid w:val="00CB3935"/>
    <w:rsid w:val="00CB3B07"/>
    <w:rsid w:val="00CB3B18"/>
    <w:rsid w:val="00CB3BD6"/>
    <w:rsid w:val="00CB3C5B"/>
    <w:rsid w:val="00CB3C70"/>
    <w:rsid w:val="00CB3D8B"/>
    <w:rsid w:val="00CB3E04"/>
    <w:rsid w:val="00CB3E87"/>
    <w:rsid w:val="00CB4250"/>
    <w:rsid w:val="00CB42DB"/>
    <w:rsid w:val="00CB478E"/>
    <w:rsid w:val="00CB4A83"/>
    <w:rsid w:val="00CB4B55"/>
    <w:rsid w:val="00CB4CB0"/>
    <w:rsid w:val="00CB4D5B"/>
    <w:rsid w:val="00CB4FA3"/>
    <w:rsid w:val="00CB527F"/>
    <w:rsid w:val="00CB536E"/>
    <w:rsid w:val="00CB571E"/>
    <w:rsid w:val="00CB57FF"/>
    <w:rsid w:val="00CB588F"/>
    <w:rsid w:val="00CB5ADB"/>
    <w:rsid w:val="00CB5D9B"/>
    <w:rsid w:val="00CB602C"/>
    <w:rsid w:val="00CB6288"/>
    <w:rsid w:val="00CB62FB"/>
    <w:rsid w:val="00CB63EF"/>
    <w:rsid w:val="00CB6460"/>
    <w:rsid w:val="00CB6497"/>
    <w:rsid w:val="00CB64BC"/>
    <w:rsid w:val="00CB6587"/>
    <w:rsid w:val="00CB66C4"/>
    <w:rsid w:val="00CB66E0"/>
    <w:rsid w:val="00CB66F7"/>
    <w:rsid w:val="00CB6886"/>
    <w:rsid w:val="00CB6958"/>
    <w:rsid w:val="00CB6EC3"/>
    <w:rsid w:val="00CB700D"/>
    <w:rsid w:val="00CB700E"/>
    <w:rsid w:val="00CB7029"/>
    <w:rsid w:val="00CB7136"/>
    <w:rsid w:val="00CB7310"/>
    <w:rsid w:val="00CB7450"/>
    <w:rsid w:val="00CB74C2"/>
    <w:rsid w:val="00CB7A90"/>
    <w:rsid w:val="00CB7EE4"/>
    <w:rsid w:val="00CC0179"/>
    <w:rsid w:val="00CC0194"/>
    <w:rsid w:val="00CC03A1"/>
    <w:rsid w:val="00CC0419"/>
    <w:rsid w:val="00CC04C1"/>
    <w:rsid w:val="00CC055E"/>
    <w:rsid w:val="00CC06A5"/>
    <w:rsid w:val="00CC0822"/>
    <w:rsid w:val="00CC09E2"/>
    <w:rsid w:val="00CC0D3F"/>
    <w:rsid w:val="00CC0DAC"/>
    <w:rsid w:val="00CC0E86"/>
    <w:rsid w:val="00CC0FF7"/>
    <w:rsid w:val="00CC106F"/>
    <w:rsid w:val="00CC116F"/>
    <w:rsid w:val="00CC118B"/>
    <w:rsid w:val="00CC1190"/>
    <w:rsid w:val="00CC11A4"/>
    <w:rsid w:val="00CC13F5"/>
    <w:rsid w:val="00CC15F6"/>
    <w:rsid w:val="00CC1748"/>
    <w:rsid w:val="00CC178C"/>
    <w:rsid w:val="00CC197D"/>
    <w:rsid w:val="00CC19F8"/>
    <w:rsid w:val="00CC1A52"/>
    <w:rsid w:val="00CC1DE6"/>
    <w:rsid w:val="00CC238C"/>
    <w:rsid w:val="00CC23E9"/>
    <w:rsid w:val="00CC2443"/>
    <w:rsid w:val="00CC280C"/>
    <w:rsid w:val="00CC28EC"/>
    <w:rsid w:val="00CC2983"/>
    <w:rsid w:val="00CC29D2"/>
    <w:rsid w:val="00CC2CF6"/>
    <w:rsid w:val="00CC2CFE"/>
    <w:rsid w:val="00CC2DEC"/>
    <w:rsid w:val="00CC2EA1"/>
    <w:rsid w:val="00CC2FD2"/>
    <w:rsid w:val="00CC3158"/>
    <w:rsid w:val="00CC3219"/>
    <w:rsid w:val="00CC3302"/>
    <w:rsid w:val="00CC34DB"/>
    <w:rsid w:val="00CC3594"/>
    <w:rsid w:val="00CC38A6"/>
    <w:rsid w:val="00CC3B52"/>
    <w:rsid w:val="00CC3BD7"/>
    <w:rsid w:val="00CC3D12"/>
    <w:rsid w:val="00CC3D30"/>
    <w:rsid w:val="00CC3D60"/>
    <w:rsid w:val="00CC3F70"/>
    <w:rsid w:val="00CC420E"/>
    <w:rsid w:val="00CC4599"/>
    <w:rsid w:val="00CC46A3"/>
    <w:rsid w:val="00CC46BF"/>
    <w:rsid w:val="00CC4837"/>
    <w:rsid w:val="00CC491B"/>
    <w:rsid w:val="00CC4A2A"/>
    <w:rsid w:val="00CC4A60"/>
    <w:rsid w:val="00CC4AD5"/>
    <w:rsid w:val="00CC4AED"/>
    <w:rsid w:val="00CC4DBF"/>
    <w:rsid w:val="00CC4DE1"/>
    <w:rsid w:val="00CC4E9D"/>
    <w:rsid w:val="00CC51F1"/>
    <w:rsid w:val="00CC522B"/>
    <w:rsid w:val="00CC52BD"/>
    <w:rsid w:val="00CC5537"/>
    <w:rsid w:val="00CC567D"/>
    <w:rsid w:val="00CC5869"/>
    <w:rsid w:val="00CC5964"/>
    <w:rsid w:val="00CC59AE"/>
    <w:rsid w:val="00CC5B04"/>
    <w:rsid w:val="00CC5C48"/>
    <w:rsid w:val="00CC5E6E"/>
    <w:rsid w:val="00CC63BC"/>
    <w:rsid w:val="00CC65D9"/>
    <w:rsid w:val="00CC661D"/>
    <w:rsid w:val="00CC6DEC"/>
    <w:rsid w:val="00CC6F25"/>
    <w:rsid w:val="00CC6FB7"/>
    <w:rsid w:val="00CC7025"/>
    <w:rsid w:val="00CC7189"/>
    <w:rsid w:val="00CC719C"/>
    <w:rsid w:val="00CC72E9"/>
    <w:rsid w:val="00CC73A9"/>
    <w:rsid w:val="00CC73B4"/>
    <w:rsid w:val="00CC748B"/>
    <w:rsid w:val="00CC74BB"/>
    <w:rsid w:val="00CC753C"/>
    <w:rsid w:val="00CC7628"/>
    <w:rsid w:val="00CC782C"/>
    <w:rsid w:val="00CC7880"/>
    <w:rsid w:val="00CC791F"/>
    <w:rsid w:val="00CC79FB"/>
    <w:rsid w:val="00CC7A4C"/>
    <w:rsid w:val="00CC7AB4"/>
    <w:rsid w:val="00CC7AE1"/>
    <w:rsid w:val="00CC7B27"/>
    <w:rsid w:val="00CC7DAD"/>
    <w:rsid w:val="00CC7DE5"/>
    <w:rsid w:val="00CC7EB0"/>
    <w:rsid w:val="00CC7EE7"/>
    <w:rsid w:val="00CC7FDA"/>
    <w:rsid w:val="00CD0036"/>
    <w:rsid w:val="00CD005A"/>
    <w:rsid w:val="00CD0106"/>
    <w:rsid w:val="00CD010F"/>
    <w:rsid w:val="00CD0115"/>
    <w:rsid w:val="00CD0205"/>
    <w:rsid w:val="00CD0439"/>
    <w:rsid w:val="00CD04D0"/>
    <w:rsid w:val="00CD05CE"/>
    <w:rsid w:val="00CD05E0"/>
    <w:rsid w:val="00CD064D"/>
    <w:rsid w:val="00CD0735"/>
    <w:rsid w:val="00CD08EB"/>
    <w:rsid w:val="00CD0B19"/>
    <w:rsid w:val="00CD0BD4"/>
    <w:rsid w:val="00CD0FD4"/>
    <w:rsid w:val="00CD1467"/>
    <w:rsid w:val="00CD15DC"/>
    <w:rsid w:val="00CD17A2"/>
    <w:rsid w:val="00CD190B"/>
    <w:rsid w:val="00CD1A02"/>
    <w:rsid w:val="00CD1A08"/>
    <w:rsid w:val="00CD1AAF"/>
    <w:rsid w:val="00CD1B2E"/>
    <w:rsid w:val="00CD1CFE"/>
    <w:rsid w:val="00CD1D35"/>
    <w:rsid w:val="00CD1FA9"/>
    <w:rsid w:val="00CD2338"/>
    <w:rsid w:val="00CD244F"/>
    <w:rsid w:val="00CD24BC"/>
    <w:rsid w:val="00CD258D"/>
    <w:rsid w:val="00CD2658"/>
    <w:rsid w:val="00CD278D"/>
    <w:rsid w:val="00CD29CD"/>
    <w:rsid w:val="00CD2C84"/>
    <w:rsid w:val="00CD313A"/>
    <w:rsid w:val="00CD3145"/>
    <w:rsid w:val="00CD3236"/>
    <w:rsid w:val="00CD32F2"/>
    <w:rsid w:val="00CD332B"/>
    <w:rsid w:val="00CD33B3"/>
    <w:rsid w:val="00CD33D0"/>
    <w:rsid w:val="00CD345B"/>
    <w:rsid w:val="00CD35B4"/>
    <w:rsid w:val="00CD374E"/>
    <w:rsid w:val="00CD3784"/>
    <w:rsid w:val="00CD37A2"/>
    <w:rsid w:val="00CD37C9"/>
    <w:rsid w:val="00CD3857"/>
    <w:rsid w:val="00CD38A0"/>
    <w:rsid w:val="00CD3A89"/>
    <w:rsid w:val="00CD3AE3"/>
    <w:rsid w:val="00CD3C77"/>
    <w:rsid w:val="00CD3C7C"/>
    <w:rsid w:val="00CD3CF7"/>
    <w:rsid w:val="00CD3DB8"/>
    <w:rsid w:val="00CD3E8E"/>
    <w:rsid w:val="00CD3F84"/>
    <w:rsid w:val="00CD4094"/>
    <w:rsid w:val="00CD409E"/>
    <w:rsid w:val="00CD413F"/>
    <w:rsid w:val="00CD415A"/>
    <w:rsid w:val="00CD42A9"/>
    <w:rsid w:val="00CD4350"/>
    <w:rsid w:val="00CD439A"/>
    <w:rsid w:val="00CD4597"/>
    <w:rsid w:val="00CD4627"/>
    <w:rsid w:val="00CD484B"/>
    <w:rsid w:val="00CD48F8"/>
    <w:rsid w:val="00CD49CF"/>
    <w:rsid w:val="00CD49D5"/>
    <w:rsid w:val="00CD4CBA"/>
    <w:rsid w:val="00CD4D3D"/>
    <w:rsid w:val="00CD4D61"/>
    <w:rsid w:val="00CD4E26"/>
    <w:rsid w:val="00CD4E3C"/>
    <w:rsid w:val="00CD4FD3"/>
    <w:rsid w:val="00CD527B"/>
    <w:rsid w:val="00CD528B"/>
    <w:rsid w:val="00CD52FA"/>
    <w:rsid w:val="00CD53BC"/>
    <w:rsid w:val="00CD5404"/>
    <w:rsid w:val="00CD5769"/>
    <w:rsid w:val="00CD5A68"/>
    <w:rsid w:val="00CD5B01"/>
    <w:rsid w:val="00CD5DB9"/>
    <w:rsid w:val="00CD5F5C"/>
    <w:rsid w:val="00CD5F76"/>
    <w:rsid w:val="00CD6027"/>
    <w:rsid w:val="00CD6254"/>
    <w:rsid w:val="00CD62AB"/>
    <w:rsid w:val="00CD64F8"/>
    <w:rsid w:val="00CD68E5"/>
    <w:rsid w:val="00CD69ED"/>
    <w:rsid w:val="00CD6B9F"/>
    <w:rsid w:val="00CD6C3C"/>
    <w:rsid w:val="00CD6CD0"/>
    <w:rsid w:val="00CD6CE2"/>
    <w:rsid w:val="00CD6D7E"/>
    <w:rsid w:val="00CD6E13"/>
    <w:rsid w:val="00CD6E79"/>
    <w:rsid w:val="00CD6EB3"/>
    <w:rsid w:val="00CD6F5A"/>
    <w:rsid w:val="00CD6FD5"/>
    <w:rsid w:val="00CD7153"/>
    <w:rsid w:val="00CD719B"/>
    <w:rsid w:val="00CD71C3"/>
    <w:rsid w:val="00CD72A7"/>
    <w:rsid w:val="00CD76CC"/>
    <w:rsid w:val="00CD789B"/>
    <w:rsid w:val="00CD792B"/>
    <w:rsid w:val="00CD79C6"/>
    <w:rsid w:val="00CD7C7A"/>
    <w:rsid w:val="00CD7CBB"/>
    <w:rsid w:val="00CD7EB4"/>
    <w:rsid w:val="00CD7F1E"/>
    <w:rsid w:val="00CD7F94"/>
    <w:rsid w:val="00CE03E9"/>
    <w:rsid w:val="00CE0470"/>
    <w:rsid w:val="00CE05E9"/>
    <w:rsid w:val="00CE0675"/>
    <w:rsid w:val="00CE07C0"/>
    <w:rsid w:val="00CE07CA"/>
    <w:rsid w:val="00CE08CC"/>
    <w:rsid w:val="00CE0B52"/>
    <w:rsid w:val="00CE0C02"/>
    <w:rsid w:val="00CE0C28"/>
    <w:rsid w:val="00CE0D64"/>
    <w:rsid w:val="00CE0DB1"/>
    <w:rsid w:val="00CE0E12"/>
    <w:rsid w:val="00CE0E2C"/>
    <w:rsid w:val="00CE0F49"/>
    <w:rsid w:val="00CE1035"/>
    <w:rsid w:val="00CE12C7"/>
    <w:rsid w:val="00CE1444"/>
    <w:rsid w:val="00CE1543"/>
    <w:rsid w:val="00CE1546"/>
    <w:rsid w:val="00CE1645"/>
    <w:rsid w:val="00CE1691"/>
    <w:rsid w:val="00CE16A3"/>
    <w:rsid w:val="00CE16C1"/>
    <w:rsid w:val="00CE17A2"/>
    <w:rsid w:val="00CE17EA"/>
    <w:rsid w:val="00CE1862"/>
    <w:rsid w:val="00CE18D3"/>
    <w:rsid w:val="00CE1A22"/>
    <w:rsid w:val="00CE1A86"/>
    <w:rsid w:val="00CE1E06"/>
    <w:rsid w:val="00CE1E99"/>
    <w:rsid w:val="00CE1EC2"/>
    <w:rsid w:val="00CE1F11"/>
    <w:rsid w:val="00CE20F9"/>
    <w:rsid w:val="00CE21F5"/>
    <w:rsid w:val="00CE21F9"/>
    <w:rsid w:val="00CE2239"/>
    <w:rsid w:val="00CE225D"/>
    <w:rsid w:val="00CE22E6"/>
    <w:rsid w:val="00CE2330"/>
    <w:rsid w:val="00CE2388"/>
    <w:rsid w:val="00CE24E8"/>
    <w:rsid w:val="00CE262E"/>
    <w:rsid w:val="00CE2F49"/>
    <w:rsid w:val="00CE2F95"/>
    <w:rsid w:val="00CE2FFB"/>
    <w:rsid w:val="00CE3028"/>
    <w:rsid w:val="00CE3227"/>
    <w:rsid w:val="00CE338B"/>
    <w:rsid w:val="00CE3636"/>
    <w:rsid w:val="00CE36E0"/>
    <w:rsid w:val="00CE37F8"/>
    <w:rsid w:val="00CE3958"/>
    <w:rsid w:val="00CE39BB"/>
    <w:rsid w:val="00CE3AA8"/>
    <w:rsid w:val="00CE3AD0"/>
    <w:rsid w:val="00CE3BB3"/>
    <w:rsid w:val="00CE3C57"/>
    <w:rsid w:val="00CE3E2C"/>
    <w:rsid w:val="00CE428F"/>
    <w:rsid w:val="00CE435F"/>
    <w:rsid w:val="00CE4364"/>
    <w:rsid w:val="00CE4384"/>
    <w:rsid w:val="00CE43E6"/>
    <w:rsid w:val="00CE4438"/>
    <w:rsid w:val="00CE4546"/>
    <w:rsid w:val="00CE4637"/>
    <w:rsid w:val="00CE48D6"/>
    <w:rsid w:val="00CE4985"/>
    <w:rsid w:val="00CE4A01"/>
    <w:rsid w:val="00CE4CE2"/>
    <w:rsid w:val="00CE4E5A"/>
    <w:rsid w:val="00CE4EE7"/>
    <w:rsid w:val="00CE5015"/>
    <w:rsid w:val="00CE5099"/>
    <w:rsid w:val="00CE50AF"/>
    <w:rsid w:val="00CE531B"/>
    <w:rsid w:val="00CE552E"/>
    <w:rsid w:val="00CE5666"/>
    <w:rsid w:val="00CE5717"/>
    <w:rsid w:val="00CE58A0"/>
    <w:rsid w:val="00CE5A28"/>
    <w:rsid w:val="00CE5C16"/>
    <w:rsid w:val="00CE5CC2"/>
    <w:rsid w:val="00CE5CC5"/>
    <w:rsid w:val="00CE5E84"/>
    <w:rsid w:val="00CE5EB9"/>
    <w:rsid w:val="00CE5F2D"/>
    <w:rsid w:val="00CE60AC"/>
    <w:rsid w:val="00CE6145"/>
    <w:rsid w:val="00CE6411"/>
    <w:rsid w:val="00CE64B6"/>
    <w:rsid w:val="00CE6595"/>
    <w:rsid w:val="00CE659F"/>
    <w:rsid w:val="00CE6630"/>
    <w:rsid w:val="00CE6702"/>
    <w:rsid w:val="00CE699C"/>
    <w:rsid w:val="00CE6BD0"/>
    <w:rsid w:val="00CE6D04"/>
    <w:rsid w:val="00CE6D09"/>
    <w:rsid w:val="00CE7040"/>
    <w:rsid w:val="00CE7228"/>
    <w:rsid w:val="00CE7368"/>
    <w:rsid w:val="00CE75C0"/>
    <w:rsid w:val="00CE75D9"/>
    <w:rsid w:val="00CE78BF"/>
    <w:rsid w:val="00CE7A64"/>
    <w:rsid w:val="00CE7D66"/>
    <w:rsid w:val="00CE7E48"/>
    <w:rsid w:val="00CE7EA5"/>
    <w:rsid w:val="00CE7F87"/>
    <w:rsid w:val="00CF01B8"/>
    <w:rsid w:val="00CF02BD"/>
    <w:rsid w:val="00CF033D"/>
    <w:rsid w:val="00CF0481"/>
    <w:rsid w:val="00CF0675"/>
    <w:rsid w:val="00CF072B"/>
    <w:rsid w:val="00CF0736"/>
    <w:rsid w:val="00CF07B4"/>
    <w:rsid w:val="00CF0A54"/>
    <w:rsid w:val="00CF0ACE"/>
    <w:rsid w:val="00CF0B60"/>
    <w:rsid w:val="00CF0B90"/>
    <w:rsid w:val="00CF0EF6"/>
    <w:rsid w:val="00CF0FC4"/>
    <w:rsid w:val="00CF0FD4"/>
    <w:rsid w:val="00CF10DB"/>
    <w:rsid w:val="00CF141D"/>
    <w:rsid w:val="00CF149A"/>
    <w:rsid w:val="00CF155E"/>
    <w:rsid w:val="00CF15DE"/>
    <w:rsid w:val="00CF1649"/>
    <w:rsid w:val="00CF1708"/>
    <w:rsid w:val="00CF17F7"/>
    <w:rsid w:val="00CF18B0"/>
    <w:rsid w:val="00CF193F"/>
    <w:rsid w:val="00CF1A06"/>
    <w:rsid w:val="00CF1C8C"/>
    <w:rsid w:val="00CF1E11"/>
    <w:rsid w:val="00CF1F90"/>
    <w:rsid w:val="00CF2069"/>
    <w:rsid w:val="00CF207B"/>
    <w:rsid w:val="00CF20A4"/>
    <w:rsid w:val="00CF237D"/>
    <w:rsid w:val="00CF247C"/>
    <w:rsid w:val="00CF24D0"/>
    <w:rsid w:val="00CF24D8"/>
    <w:rsid w:val="00CF251A"/>
    <w:rsid w:val="00CF25AD"/>
    <w:rsid w:val="00CF25AE"/>
    <w:rsid w:val="00CF2ABC"/>
    <w:rsid w:val="00CF2BA5"/>
    <w:rsid w:val="00CF32CB"/>
    <w:rsid w:val="00CF32D6"/>
    <w:rsid w:val="00CF3455"/>
    <w:rsid w:val="00CF3745"/>
    <w:rsid w:val="00CF3764"/>
    <w:rsid w:val="00CF3ACD"/>
    <w:rsid w:val="00CF3B61"/>
    <w:rsid w:val="00CF3D36"/>
    <w:rsid w:val="00CF3DB4"/>
    <w:rsid w:val="00CF4049"/>
    <w:rsid w:val="00CF41A6"/>
    <w:rsid w:val="00CF41C6"/>
    <w:rsid w:val="00CF4524"/>
    <w:rsid w:val="00CF4562"/>
    <w:rsid w:val="00CF45D0"/>
    <w:rsid w:val="00CF45E5"/>
    <w:rsid w:val="00CF46A0"/>
    <w:rsid w:val="00CF46C4"/>
    <w:rsid w:val="00CF46C9"/>
    <w:rsid w:val="00CF47F1"/>
    <w:rsid w:val="00CF4953"/>
    <w:rsid w:val="00CF4C84"/>
    <w:rsid w:val="00CF4C9D"/>
    <w:rsid w:val="00CF4D3E"/>
    <w:rsid w:val="00CF4D43"/>
    <w:rsid w:val="00CF4F07"/>
    <w:rsid w:val="00CF4FAA"/>
    <w:rsid w:val="00CF4FC6"/>
    <w:rsid w:val="00CF51B6"/>
    <w:rsid w:val="00CF521B"/>
    <w:rsid w:val="00CF550F"/>
    <w:rsid w:val="00CF56BF"/>
    <w:rsid w:val="00CF575E"/>
    <w:rsid w:val="00CF5839"/>
    <w:rsid w:val="00CF58CD"/>
    <w:rsid w:val="00CF5972"/>
    <w:rsid w:val="00CF5AB1"/>
    <w:rsid w:val="00CF5BF1"/>
    <w:rsid w:val="00CF5D06"/>
    <w:rsid w:val="00CF5F51"/>
    <w:rsid w:val="00CF5FD1"/>
    <w:rsid w:val="00CF603A"/>
    <w:rsid w:val="00CF605D"/>
    <w:rsid w:val="00CF6108"/>
    <w:rsid w:val="00CF634E"/>
    <w:rsid w:val="00CF64F1"/>
    <w:rsid w:val="00CF659F"/>
    <w:rsid w:val="00CF6733"/>
    <w:rsid w:val="00CF6923"/>
    <w:rsid w:val="00CF6B64"/>
    <w:rsid w:val="00CF7091"/>
    <w:rsid w:val="00CF7419"/>
    <w:rsid w:val="00CF7466"/>
    <w:rsid w:val="00CF74DE"/>
    <w:rsid w:val="00CF752A"/>
    <w:rsid w:val="00CF75EE"/>
    <w:rsid w:val="00CF7624"/>
    <w:rsid w:val="00CF7643"/>
    <w:rsid w:val="00CF764E"/>
    <w:rsid w:val="00CF774B"/>
    <w:rsid w:val="00CF79A7"/>
    <w:rsid w:val="00CF79BB"/>
    <w:rsid w:val="00CF7B06"/>
    <w:rsid w:val="00CF7B9B"/>
    <w:rsid w:val="00CF7CF4"/>
    <w:rsid w:val="00CF7D90"/>
    <w:rsid w:val="00CF7D9F"/>
    <w:rsid w:val="00CF7EB5"/>
    <w:rsid w:val="00CF7F27"/>
    <w:rsid w:val="00CF7F9C"/>
    <w:rsid w:val="00D00189"/>
    <w:rsid w:val="00D002C0"/>
    <w:rsid w:val="00D00301"/>
    <w:rsid w:val="00D0033B"/>
    <w:rsid w:val="00D00568"/>
    <w:rsid w:val="00D00811"/>
    <w:rsid w:val="00D0087D"/>
    <w:rsid w:val="00D009CD"/>
    <w:rsid w:val="00D00B2F"/>
    <w:rsid w:val="00D00B53"/>
    <w:rsid w:val="00D00DE9"/>
    <w:rsid w:val="00D00EEC"/>
    <w:rsid w:val="00D00F7F"/>
    <w:rsid w:val="00D0106E"/>
    <w:rsid w:val="00D010CD"/>
    <w:rsid w:val="00D012F3"/>
    <w:rsid w:val="00D012F7"/>
    <w:rsid w:val="00D0133C"/>
    <w:rsid w:val="00D013D9"/>
    <w:rsid w:val="00D014A1"/>
    <w:rsid w:val="00D01662"/>
    <w:rsid w:val="00D017D6"/>
    <w:rsid w:val="00D01849"/>
    <w:rsid w:val="00D019F2"/>
    <w:rsid w:val="00D01ADB"/>
    <w:rsid w:val="00D01D41"/>
    <w:rsid w:val="00D01D7F"/>
    <w:rsid w:val="00D01E77"/>
    <w:rsid w:val="00D01FAA"/>
    <w:rsid w:val="00D02047"/>
    <w:rsid w:val="00D021F4"/>
    <w:rsid w:val="00D02204"/>
    <w:rsid w:val="00D0222B"/>
    <w:rsid w:val="00D02368"/>
    <w:rsid w:val="00D02550"/>
    <w:rsid w:val="00D0258B"/>
    <w:rsid w:val="00D02624"/>
    <w:rsid w:val="00D02663"/>
    <w:rsid w:val="00D027C3"/>
    <w:rsid w:val="00D02801"/>
    <w:rsid w:val="00D0283D"/>
    <w:rsid w:val="00D029DA"/>
    <w:rsid w:val="00D02BC2"/>
    <w:rsid w:val="00D03250"/>
    <w:rsid w:val="00D032D1"/>
    <w:rsid w:val="00D03722"/>
    <w:rsid w:val="00D0372D"/>
    <w:rsid w:val="00D03781"/>
    <w:rsid w:val="00D037E5"/>
    <w:rsid w:val="00D03B76"/>
    <w:rsid w:val="00D03D0E"/>
    <w:rsid w:val="00D04226"/>
    <w:rsid w:val="00D0437E"/>
    <w:rsid w:val="00D04415"/>
    <w:rsid w:val="00D045BF"/>
    <w:rsid w:val="00D0464E"/>
    <w:rsid w:val="00D047B2"/>
    <w:rsid w:val="00D047E9"/>
    <w:rsid w:val="00D04811"/>
    <w:rsid w:val="00D0488E"/>
    <w:rsid w:val="00D049DD"/>
    <w:rsid w:val="00D04A81"/>
    <w:rsid w:val="00D04AFC"/>
    <w:rsid w:val="00D04D21"/>
    <w:rsid w:val="00D04EFD"/>
    <w:rsid w:val="00D051C2"/>
    <w:rsid w:val="00D05304"/>
    <w:rsid w:val="00D05401"/>
    <w:rsid w:val="00D054C1"/>
    <w:rsid w:val="00D054D0"/>
    <w:rsid w:val="00D05538"/>
    <w:rsid w:val="00D056E6"/>
    <w:rsid w:val="00D05728"/>
    <w:rsid w:val="00D059D8"/>
    <w:rsid w:val="00D05A05"/>
    <w:rsid w:val="00D05A7B"/>
    <w:rsid w:val="00D05AF5"/>
    <w:rsid w:val="00D05D62"/>
    <w:rsid w:val="00D05F5A"/>
    <w:rsid w:val="00D062C4"/>
    <w:rsid w:val="00D06724"/>
    <w:rsid w:val="00D067CD"/>
    <w:rsid w:val="00D06834"/>
    <w:rsid w:val="00D068EF"/>
    <w:rsid w:val="00D069B5"/>
    <w:rsid w:val="00D06B0C"/>
    <w:rsid w:val="00D06B14"/>
    <w:rsid w:val="00D06B36"/>
    <w:rsid w:val="00D06B50"/>
    <w:rsid w:val="00D06C3E"/>
    <w:rsid w:val="00D06EF6"/>
    <w:rsid w:val="00D06F5B"/>
    <w:rsid w:val="00D071A0"/>
    <w:rsid w:val="00D071C6"/>
    <w:rsid w:val="00D0727C"/>
    <w:rsid w:val="00D072B9"/>
    <w:rsid w:val="00D07307"/>
    <w:rsid w:val="00D0751C"/>
    <w:rsid w:val="00D07701"/>
    <w:rsid w:val="00D0784D"/>
    <w:rsid w:val="00D07961"/>
    <w:rsid w:val="00D079CB"/>
    <w:rsid w:val="00D07B4F"/>
    <w:rsid w:val="00D07C70"/>
    <w:rsid w:val="00D07FA5"/>
    <w:rsid w:val="00D1006C"/>
    <w:rsid w:val="00D1007A"/>
    <w:rsid w:val="00D100C0"/>
    <w:rsid w:val="00D1030A"/>
    <w:rsid w:val="00D103C1"/>
    <w:rsid w:val="00D10405"/>
    <w:rsid w:val="00D10546"/>
    <w:rsid w:val="00D105DB"/>
    <w:rsid w:val="00D105F5"/>
    <w:rsid w:val="00D10701"/>
    <w:rsid w:val="00D10806"/>
    <w:rsid w:val="00D10ACB"/>
    <w:rsid w:val="00D10C8C"/>
    <w:rsid w:val="00D10DCE"/>
    <w:rsid w:val="00D10FF8"/>
    <w:rsid w:val="00D11178"/>
    <w:rsid w:val="00D111E4"/>
    <w:rsid w:val="00D112C7"/>
    <w:rsid w:val="00D11518"/>
    <w:rsid w:val="00D1152C"/>
    <w:rsid w:val="00D11571"/>
    <w:rsid w:val="00D11714"/>
    <w:rsid w:val="00D1175B"/>
    <w:rsid w:val="00D11770"/>
    <w:rsid w:val="00D117B4"/>
    <w:rsid w:val="00D117BB"/>
    <w:rsid w:val="00D117BF"/>
    <w:rsid w:val="00D11915"/>
    <w:rsid w:val="00D11A9E"/>
    <w:rsid w:val="00D11ADB"/>
    <w:rsid w:val="00D11B8C"/>
    <w:rsid w:val="00D11CF9"/>
    <w:rsid w:val="00D11E73"/>
    <w:rsid w:val="00D11FA4"/>
    <w:rsid w:val="00D1203F"/>
    <w:rsid w:val="00D12044"/>
    <w:rsid w:val="00D124C6"/>
    <w:rsid w:val="00D129E0"/>
    <w:rsid w:val="00D12AEE"/>
    <w:rsid w:val="00D12B0A"/>
    <w:rsid w:val="00D12C6F"/>
    <w:rsid w:val="00D12CFC"/>
    <w:rsid w:val="00D12FA7"/>
    <w:rsid w:val="00D13010"/>
    <w:rsid w:val="00D1301C"/>
    <w:rsid w:val="00D13175"/>
    <w:rsid w:val="00D132E9"/>
    <w:rsid w:val="00D132FF"/>
    <w:rsid w:val="00D1330E"/>
    <w:rsid w:val="00D1385A"/>
    <w:rsid w:val="00D138AF"/>
    <w:rsid w:val="00D138B7"/>
    <w:rsid w:val="00D1392A"/>
    <w:rsid w:val="00D13A9A"/>
    <w:rsid w:val="00D13B16"/>
    <w:rsid w:val="00D13B70"/>
    <w:rsid w:val="00D13BBE"/>
    <w:rsid w:val="00D13BD1"/>
    <w:rsid w:val="00D13CA5"/>
    <w:rsid w:val="00D13CC1"/>
    <w:rsid w:val="00D13CC4"/>
    <w:rsid w:val="00D14002"/>
    <w:rsid w:val="00D14172"/>
    <w:rsid w:val="00D14180"/>
    <w:rsid w:val="00D1424C"/>
    <w:rsid w:val="00D143F9"/>
    <w:rsid w:val="00D144BF"/>
    <w:rsid w:val="00D14526"/>
    <w:rsid w:val="00D145DF"/>
    <w:rsid w:val="00D1461D"/>
    <w:rsid w:val="00D1463D"/>
    <w:rsid w:val="00D14703"/>
    <w:rsid w:val="00D14A0C"/>
    <w:rsid w:val="00D14AE6"/>
    <w:rsid w:val="00D14B36"/>
    <w:rsid w:val="00D14C0C"/>
    <w:rsid w:val="00D14C3F"/>
    <w:rsid w:val="00D14CDD"/>
    <w:rsid w:val="00D14D9D"/>
    <w:rsid w:val="00D14FBA"/>
    <w:rsid w:val="00D1517F"/>
    <w:rsid w:val="00D153D1"/>
    <w:rsid w:val="00D1541A"/>
    <w:rsid w:val="00D1543E"/>
    <w:rsid w:val="00D15603"/>
    <w:rsid w:val="00D157CA"/>
    <w:rsid w:val="00D157E8"/>
    <w:rsid w:val="00D1593F"/>
    <w:rsid w:val="00D15AC3"/>
    <w:rsid w:val="00D15AC4"/>
    <w:rsid w:val="00D15B6B"/>
    <w:rsid w:val="00D15B7F"/>
    <w:rsid w:val="00D15BA3"/>
    <w:rsid w:val="00D15D4A"/>
    <w:rsid w:val="00D15D63"/>
    <w:rsid w:val="00D15FD5"/>
    <w:rsid w:val="00D160E2"/>
    <w:rsid w:val="00D1615E"/>
    <w:rsid w:val="00D162E8"/>
    <w:rsid w:val="00D1631C"/>
    <w:rsid w:val="00D164FB"/>
    <w:rsid w:val="00D165DB"/>
    <w:rsid w:val="00D16614"/>
    <w:rsid w:val="00D16669"/>
    <w:rsid w:val="00D1685A"/>
    <w:rsid w:val="00D168E0"/>
    <w:rsid w:val="00D1691D"/>
    <w:rsid w:val="00D1696A"/>
    <w:rsid w:val="00D16A12"/>
    <w:rsid w:val="00D16B2D"/>
    <w:rsid w:val="00D16BFB"/>
    <w:rsid w:val="00D16E36"/>
    <w:rsid w:val="00D1750A"/>
    <w:rsid w:val="00D175D5"/>
    <w:rsid w:val="00D17605"/>
    <w:rsid w:val="00D176DB"/>
    <w:rsid w:val="00D17A35"/>
    <w:rsid w:val="00D17C39"/>
    <w:rsid w:val="00D17D30"/>
    <w:rsid w:val="00D17D86"/>
    <w:rsid w:val="00D17E36"/>
    <w:rsid w:val="00D17EAA"/>
    <w:rsid w:val="00D17EB2"/>
    <w:rsid w:val="00D17EB8"/>
    <w:rsid w:val="00D17F5D"/>
    <w:rsid w:val="00D17F6C"/>
    <w:rsid w:val="00D17F9F"/>
    <w:rsid w:val="00D20031"/>
    <w:rsid w:val="00D20071"/>
    <w:rsid w:val="00D2017B"/>
    <w:rsid w:val="00D20432"/>
    <w:rsid w:val="00D209E2"/>
    <w:rsid w:val="00D20AE3"/>
    <w:rsid w:val="00D20B83"/>
    <w:rsid w:val="00D20D00"/>
    <w:rsid w:val="00D20D6C"/>
    <w:rsid w:val="00D20E2D"/>
    <w:rsid w:val="00D20E72"/>
    <w:rsid w:val="00D20EFA"/>
    <w:rsid w:val="00D20F5F"/>
    <w:rsid w:val="00D210C3"/>
    <w:rsid w:val="00D21227"/>
    <w:rsid w:val="00D2139B"/>
    <w:rsid w:val="00D21422"/>
    <w:rsid w:val="00D2170B"/>
    <w:rsid w:val="00D21810"/>
    <w:rsid w:val="00D2189F"/>
    <w:rsid w:val="00D21907"/>
    <w:rsid w:val="00D219C9"/>
    <w:rsid w:val="00D21B45"/>
    <w:rsid w:val="00D21DAA"/>
    <w:rsid w:val="00D22310"/>
    <w:rsid w:val="00D22484"/>
    <w:rsid w:val="00D226A0"/>
    <w:rsid w:val="00D226FF"/>
    <w:rsid w:val="00D2273B"/>
    <w:rsid w:val="00D227F7"/>
    <w:rsid w:val="00D22846"/>
    <w:rsid w:val="00D228FA"/>
    <w:rsid w:val="00D229F2"/>
    <w:rsid w:val="00D22A36"/>
    <w:rsid w:val="00D22A55"/>
    <w:rsid w:val="00D22AB6"/>
    <w:rsid w:val="00D22F64"/>
    <w:rsid w:val="00D22F68"/>
    <w:rsid w:val="00D230CC"/>
    <w:rsid w:val="00D232C6"/>
    <w:rsid w:val="00D2331C"/>
    <w:rsid w:val="00D233F6"/>
    <w:rsid w:val="00D23489"/>
    <w:rsid w:val="00D23589"/>
    <w:rsid w:val="00D23EAD"/>
    <w:rsid w:val="00D23F1E"/>
    <w:rsid w:val="00D2427A"/>
    <w:rsid w:val="00D242E2"/>
    <w:rsid w:val="00D24791"/>
    <w:rsid w:val="00D24BDF"/>
    <w:rsid w:val="00D24D04"/>
    <w:rsid w:val="00D24DCA"/>
    <w:rsid w:val="00D250A6"/>
    <w:rsid w:val="00D2526D"/>
    <w:rsid w:val="00D25324"/>
    <w:rsid w:val="00D25363"/>
    <w:rsid w:val="00D2549F"/>
    <w:rsid w:val="00D25552"/>
    <w:rsid w:val="00D2555F"/>
    <w:rsid w:val="00D25731"/>
    <w:rsid w:val="00D258C8"/>
    <w:rsid w:val="00D25A68"/>
    <w:rsid w:val="00D25C78"/>
    <w:rsid w:val="00D25CED"/>
    <w:rsid w:val="00D25D1D"/>
    <w:rsid w:val="00D25E29"/>
    <w:rsid w:val="00D25FAD"/>
    <w:rsid w:val="00D2611C"/>
    <w:rsid w:val="00D263BB"/>
    <w:rsid w:val="00D264A1"/>
    <w:rsid w:val="00D26647"/>
    <w:rsid w:val="00D26684"/>
    <w:rsid w:val="00D26A59"/>
    <w:rsid w:val="00D26C7F"/>
    <w:rsid w:val="00D26E5B"/>
    <w:rsid w:val="00D26E84"/>
    <w:rsid w:val="00D2701D"/>
    <w:rsid w:val="00D2708E"/>
    <w:rsid w:val="00D27257"/>
    <w:rsid w:val="00D27280"/>
    <w:rsid w:val="00D27405"/>
    <w:rsid w:val="00D27502"/>
    <w:rsid w:val="00D277C0"/>
    <w:rsid w:val="00D27818"/>
    <w:rsid w:val="00D27822"/>
    <w:rsid w:val="00D278F2"/>
    <w:rsid w:val="00D279FB"/>
    <w:rsid w:val="00D27A16"/>
    <w:rsid w:val="00D27A48"/>
    <w:rsid w:val="00D3042E"/>
    <w:rsid w:val="00D3080D"/>
    <w:rsid w:val="00D30ABD"/>
    <w:rsid w:val="00D30B90"/>
    <w:rsid w:val="00D30BCF"/>
    <w:rsid w:val="00D30C48"/>
    <w:rsid w:val="00D30DDB"/>
    <w:rsid w:val="00D30E60"/>
    <w:rsid w:val="00D31078"/>
    <w:rsid w:val="00D31319"/>
    <w:rsid w:val="00D3131D"/>
    <w:rsid w:val="00D3150F"/>
    <w:rsid w:val="00D316BA"/>
    <w:rsid w:val="00D317B0"/>
    <w:rsid w:val="00D31804"/>
    <w:rsid w:val="00D318C5"/>
    <w:rsid w:val="00D31AEE"/>
    <w:rsid w:val="00D31B39"/>
    <w:rsid w:val="00D31B53"/>
    <w:rsid w:val="00D31CC2"/>
    <w:rsid w:val="00D31D4B"/>
    <w:rsid w:val="00D31DAE"/>
    <w:rsid w:val="00D31DF2"/>
    <w:rsid w:val="00D31E48"/>
    <w:rsid w:val="00D3212A"/>
    <w:rsid w:val="00D32217"/>
    <w:rsid w:val="00D32309"/>
    <w:rsid w:val="00D32551"/>
    <w:rsid w:val="00D325B2"/>
    <w:rsid w:val="00D32633"/>
    <w:rsid w:val="00D32990"/>
    <w:rsid w:val="00D329B9"/>
    <w:rsid w:val="00D32B1B"/>
    <w:rsid w:val="00D32B22"/>
    <w:rsid w:val="00D32B38"/>
    <w:rsid w:val="00D32C3D"/>
    <w:rsid w:val="00D32C50"/>
    <w:rsid w:val="00D32CBF"/>
    <w:rsid w:val="00D32CDE"/>
    <w:rsid w:val="00D32D65"/>
    <w:rsid w:val="00D32E7C"/>
    <w:rsid w:val="00D32F7D"/>
    <w:rsid w:val="00D33005"/>
    <w:rsid w:val="00D3300B"/>
    <w:rsid w:val="00D33352"/>
    <w:rsid w:val="00D33389"/>
    <w:rsid w:val="00D3338E"/>
    <w:rsid w:val="00D33406"/>
    <w:rsid w:val="00D33707"/>
    <w:rsid w:val="00D3376B"/>
    <w:rsid w:val="00D3377F"/>
    <w:rsid w:val="00D338B6"/>
    <w:rsid w:val="00D33965"/>
    <w:rsid w:val="00D33B62"/>
    <w:rsid w:val="00D33C14"/>
    <w:rsid w:val="00D33DF5"/>
    <w:rsid w:val="00D34133"/>
    <w:rsid w:val="00D343CB"/>
    <w:rsid w:val="00D344E5"/>
    <w:rsid w:val="00D3457C"/>
    <w:rsid w:val="00D34648"/>
    <w:rsid w:val="00D34684"/>
    <w:rsid w:val="00D3491D"/>
    <w:rsid w:val="00D34A49"/>
    <w:rsid w:val="00D34AA4"/>
    <w:rsid w:val="00D34B60"/>
    <w:rsid w:val="00D34C15"/>
    <w:rsid w:val="00D34CEC"/>
    <w:rsid w:val="00D34ED0"/>
    <w:rsid w:val="00D3501A"/>
    <w:rsid w:val="00D350EE"/>
    <w:rsid w:val="00D3517E"/>
    <w:rsid w:val="00D351A6"/>
    <w:rsid w:val="00D3520D"/>
    <w:rsid w:val="00D35299"/>
    <w:rsid w:val="00D35472"/>
    <w:rsid w:val="00D35559"/>
    <w:rsid w:val="00D3564A"/>
    <w:rsid w:val="00D3569E"/>
    <w:rsid w:val="00D35AB3"/>
    <w:rsid w:val="00D35ACE"/>
    <w:rsid w:val="00D35E15"/>
    <w:rsid w:val="00D35E58"/>
    <w:rsid w:val="00D36173"/>
    <w:rsid w:val="00D362CD"/>
    <w:rsid w:val="00D36424"/>
    <w:rsid w:val="00D36576"/>
    <w:rsid w:val="00D36B1A"/>
    <w:rsid w:val="00D36B23"/>
    <w:rsid w:val="00D36B4C"/>
    <w:rsid w:val="00D36BB1"/>
    <w:rsid w:val="00D36C2A"/>
    <w:rsid w:val="00D36CC6"/>
    <w:rsid w:val="00D36F60"/>
    <w:rsid w:val="00D36F6C"/>
    <w:rsid w:val="00D372DC"/>
    <w:rsid w:val="00D37340"/>
    <w:rsid w:val="00D376D7"/>
    <w:rsid w:val="00D377EA"/>
    <w:rsid w:val="00D37BC5"/>
    <w:rsid w:val="00D37CB9"/>
    <w:rsid w:val="00D37CF7"/>
    <w:rsid w:val="00D37D79"/>
    <w:rsid w:val="00D37F55"/>
    <w:rsid w:val="00D40173"/>
    <w:rsid w:val="00D4039A"/>
    <w:rsid w:val="00D40551"/>
    <w:rsid w:val="00D407A1"/>
    <w:rsid w:val="00D407B4"/>
    <w:rsid w:val="00D40886"/>
    <w:rsid w:val="00D408A7"/>
    <w:rsid w:val="00D40B98"/>
    <w:rsid w:val="00D40C2A"/>
    <w:rsid w:val="00D40C8C"/>
    <w:rsid w:val="00D40DE9"/>
    <w:rsid w:val="00D40E09"/>
    <w:rsid w:val="00D40F42"/>
    <w:rsid w:val="00D40FBE"/>
    <w:rsid w:val="00D41177"/>
    <w:rsid w:val="00D411E7"/>
    <w:rsid w:val="00D411F9"/>
    <w:rsid w:val="00D412F4"/>
    <w:rsid w:val="00D41430"/>
    <w:rsid w:val="00D414FD"/>
    <w:rsid w:val="00D41828"/>
    <w:rsid w:val="00D41916"/>
    <w:rsid w:val="00D41937"/>
    <w:rsid w:val="00D4199D"/>
    <w:rsid w:val="00D419FE"/>
    <w:rsid w:val="00D41E18"/>
    <w:rsid w:val="00D41F7D"/>
    <w:rsid w:val="00D41FB6"/>
    <w:rsid w:val="00D4221C"/>
    <w:rsid w:val="00D4232A"/>
    <w:rsid w:val="00D423D1"/>
    <w:rsid w:val="00D42444"/>
    <w:rsid w:val="00D4245C"/>
    <w:rsid w:val="00D42522"/>
    <w:rsid w:val="00D4254A"/>
    <w:rsid w:val="00D42660"/>
    <w:rsid w:val="00D4287D"/>
    <w:rsid w:val="00D429D0"/>
    <w:rsid w:val="00D42A12"/>
    <w:rsid w:val="00D42A99"/>
    <w:rsid w:val="00D42B04"/>
    <w:rsid w:val="00D42B16"/>
    <w:rsid w:val="00D42D3A"/>
    <w:rsid w:val="00D43052"/>
    <w:rsid w:val="00D43138"/>
    <w:rsid w:val="00D431B4"/>
    <w:rsid w:val="00D43502"/>
    <w:rsid w:val="00D4366C"/>
    <w:rsid w:val="00D4370C"/>
    <w:rsid w:val="00D438F1"/>
    <w:rsid w:val="00D43C12"/>
    <w:rsid w:val="00D43D63"/>
    <w:rsid w:val="00D43DDD"/>
    <w:rsid w:val="00D43E81"/>
    <w:rsid w:val="00D44598"/>
    <w:rsid w:val="00D4463A"/>
    <w:rsid w:val="00D44743"/>
    <w:rsid w:val="00D448FA"/>
    <w:rsid w:val="00D44961"/>
    <w:rsid w:val="00D449E5"/>
    <w:rsid w:val="00D44CF5"/>
    <w:rsid w:val="00D44D20"/>
    <w:rsid w:val="00D44F50"/>
    <w:rsid w:val="00D4511B"/>
    <w:rsid w:val="00D45140"/>
    <w:rsid w:val="00D451A0"/>
    <w:rsid w:val="00D45365"/>
    <w:rsid w:val="00D456DD"/>
    <w:rsid w:val="00D45998"/>
    <w:rsid w:val="00D45A14"/>
    <w:rsid w:val="00D45C08"/>
    <w:rsid w:val="00D45C86"/>
    <w:rsid w:val="00D45DDF"/>
    <w:rsid w:val="00D45EBD"/>
    <w:rsid w:val="00D46004"/>
    <w:rsid w:val="00D460B5"/>
    <w:rsid w:val="00D460EA"/>
    <w:rsid w:val="00D46127"/>
    <w:rsid w:val="00D461FA"/>
    <w:rsid w:val="00D4631E"/>
    <w:rsid w:val="00D465C8"/>
    <w:rsid w:val="00D466C5"/>
    <w:rsid w:val="00D46795"/>
    <w:rsid w:val="00D46A9D"/>
    <w:rsid w:val="00D46BBC"/>
    <w:rsid w:val="00D46BEE"/>
    <w:rsid w:val="00D46E76"/>
    <w:rsid w:val="00D46EE1"/>
    <w:rsid w:val="00D46F89"/>
    <w:rsid w:val="00D46FBA"/>
    <w:rsid w:val="00D47009"/>
    <w:rsid w:val="00D47022"/>
    <w:rsid w:val="00D47036"/>
    <w:rsid w:val="00D47075"/>
    <w:rsid w:val="00D47237"/>
    <w:rsid w:val="00D474B1"/>
    <w:rsid w:val="00D475DF"/>
    <w:rsid w:val="00D475F6"/>
    <w:rsid w:val="00D477DE"/>
    <w:rsid w:val="00D478DE"/>
    <w:rsid w:val="00D47A7B"/>
    <w:rsid w:val="00D47B61"/>
    <w:rsid w:val="00D47DC3"/>
    <w:rsid w:val="00D5002B"/>
    <w:rsid w:val="00D50046"/>
    <w:rsid w:val="00D5028E"/>
    <w:rsid w:val="00D506A0"/>
    <w:rsid w:val="00D5077A"/>
    <w:rsid w:val="00D507E4"/>
    <w:rsid w:val="00D50816"/>
    <w:rsid w:val="00D50818"/>
    <w:rsid w:val="00D509BD"/>
    <w:rsid w:val="00D50CF0"/>
    <w:rsid w:val="00D50E80"/>
    <w:rsid w:val="00D510BF"/>
    <w:rsid w:val="00D51100"/>
    <w:rsid w:val="00D5110F"/>
    <w:rsid w:val="00D51154"/>
    <w:rsid w:val="00D51181"/>
    <w:rsid w:val="00D51317"/>
    <w:rsid w:val="00D5138D"/>
    <w:rsid w:val="00D513C4"/>
    <w:rsid w:val="00D51653"/>
    <w:rsid w:val="00D517A1"/>
    <w:rsid w:val="00D517BC"/>
    <w:rsid w:val="00D518F9"/>
    <w:rsid w:val="00D519F5"/>
    <w:rsid w:val="00D51CB6"/>
    <w:rsid w:val="00D51CD7"/>
    <w:rsid w:val="00D51D6A"/>
    <w:rsid w:val="00D5205F"/>
    <w:rsid w:val="00D521D1"/>
    <w:rsid w:val="00D52205"/>
    <w:rsid w:val="00D5227B"/>
    <w:rsid w:val="00D52328"/>
    <w:rsid w:val="00D5237F"/>
    <w:rsid w:val="00D523DD"/>
    <w:rsid w:val="00D52447"/>
    <w:rsid w:val="00D524EF"/>
    <w:rsid w:val="00D52612"/>
    <w:rsid w:val="00D52701"/>
    <w:rsid w:val="00D5272B"/>
    <w:rsid w:val="00D52A42"/>
    <w:rsid w:val="00D52A7C"/>
    <w:rsid w:val="00D52AEE"/>
    <w:rsid w:val="00D52B4B"/>
    <w:rsid w:val="00D52B53"/>
    <w:rsid w:val="00D52C68"/>
    <w:rsid w:val="00D52C7B"/>
    <w:rsid w:val="00D52E95"/>
    <w:rsid w:val="00D52F12"/>
    <w:rsid w:val="00D52FBB"/>
    <w:rsid w:val="00D52FD8"/>
    <w:rsid w:val="00D53003"/>
    <w:rsid w:val="00D53241"/>
    <w:rsid w:val="00D5329B"/>
    <w:rsid w:val="00D53303"/>
    <w:rsid w:val="00D534D0"/>
    <w:rsid w:val="00D5357A"/>
    <w:rsid w:val="00D537EA"/>
    <w:rsid w:val="00D537F8"/>
    <w:rsid w:val="00D53898"/>
    <w:rsid w:val="00D53950"/>
    <w:rsid w:val="00D5397B"/>
    <w:rsid w:val="00D539A8"/>
    <w:rsid w:val="00D53AD6"/>
    <w:rsid w:val="00D53AEE"/>
    <w:rsid w:val="00D53B5C"/>
    <w:rsid w:val="00D53DE8"/>
    <w:rsid w:val="00D53DF9"/>
    <w:rsid w:val="00D53F1B"/>
    <w:rsid w:val="00D53FD3"/>
    <w:rsid w:val="00D54012"/>
    <w:rsid w:val="00D54194"/>
    <w:rsid w:val="00D54210"/>
    <w:rsid w:val="00D542D1"/>
    <w:rsid w:val="00D54489"/>
    <w:rsid w:val="00D5452A"/>
    <w:rsid w:val="00D54536"/>
    <w:rsid w:val="00D54580"/>
    <w:rsid w:val="00D54697"/>
    <w:rsid w:val="00D54770"/>
    <w:rsid w:val="00D5478E"/>
    <w:rsid w:val="00D54D4B"/>
    <w:rsid w:val="00D54E1B"/>
    <w:rsid w:val="00D54F72"/>
    <w:rsid w:val="00D550CD"/>
    <w:rsid w:val="00D5510E"/>
    <w:rsid w:val="00D55254"/>
    <w:rsid w:val="00D55338"/>
    <w:rsid w:val="00D5533A"/>
    <w:rsid w:val="00D5539F"/>
    <w:rsid w:val="00D55527"/>
    <w:rsid w:val="00D55576"/>
    <w:rsid w:val="00D555B4"/>
    <w:rsid w:val="00D5575F"/>
    <w:rsid w:val="00D559A2"/>
    <w:rsid w:val="00D559C6"/>
    <w:rsid w:val="00D55A44"/>
    <w:rsid w:val="00D55C75"/>
    <w:rsid w:val="00D55DB1"/>
    <w:rsid w:val="00D55EA9"/>
    <w:rsid w:val="00D55FAA"/>
    <w:rsid w:val="00D5613E"/>
    <w:rsid w:val="00D56259"/>
    <w:rsid w:val="00D562ED"/>
    <w:rsid w:val="00D56302"/>
    <w:rsid w:val="00D563D4"/>
    <w:rsid w:val="00D56470"/>
    <w:rsid w:val="00D5651B"/>
    <w:rsid w:val="00D565F7"/>
    <w:rsid w:val="00D567DF"/>
    <w:rsid w:val="00D567F5"/>
    <w:rsid w:val="00D5699B"/>
    <w:rsid w:val="00D56A03"/>
    <w:rsid w:val="00D56AA2"/>
    <w:rsid w:val="00D56C18"/>
    <w:rsid w:val="00D56D64"/>
    <w:rsid w:val="00D56DBC"/>
    <w:rsid w:val="00D56E7F"/>
    <w:rsid w:val="00D56F9F"/>
    <w:rsid w:val="00D5717E"/>
    <w:rsid w:val="00D571CB"/>
    <w:rsid w:val="00D572C7"/>
    <w:rsid w:val="00D57301"/>
    <w:rsid w:val="00D5753D"/>
    <w:rsid w:val="00D5755A"/>
    <w:rsid w:val="00D57721"/>
    <w:rsid w:val="00D57924"/>
    <w:rsid w:val="00D57955"/>
    <w:rsid w:val="00D57B48"/>
    <w:rsid w:val="00D57D2E"/>
    <w:rsid w:val="00D57D68"/>
    <w:rsid w:val="00D57E95"/>
    <w:rsid w:val="00D57EAD"/>
    <w:rsid w:val="00D6004F"/>
    <w:rsid w:val="00D60101"/>
    <w:rsid w:val="00D601EB"/>
    <w:rsid w:val="00D6027C"/>
    <w:rsid w:val="00D60391"/>
    <w:rsid w:val="00D603B3"/>
    <w:rsid w:val="00D6046F"/>
    <w:rsid w:val="00D6049F"/>
    <w:rsid w:val="00D6055A"/>
    <w:rsid w:val="00D606B9"/>
    <w:rsid w:val="00D60717"/>
    <w:rsid w:val="00D60770"/>
    <w:rsid w:val="00D60773"/>
    <w:rsid w:val="00D607C9"/>
    <w:rsid w:val="00D60849"/>
    <w:rsid w:val="00D609DA"/>
    <w:rsid w:val="00D60AF6"/>
    <w:rsid w:val="00D60C1B"/>
    <w:rsid w:val="00D60C73"/>
    <w:rsid w:val="00D60E50"/>
    <w:rsid w:val="00D60E89"/>
    <w:rsid w:val="00D60ECB"/>
    <w:rsid w:val="00D610AA"/>
    <w:rsid w:val="00D610B0"/>
    <w:rsid w:val="00D6114D"/>
    <w:rsid w:val="00D611CD"/>
    <w:rsid w:val="00D61296"/>
    <w:rsid w:val="00D6135D"/>
    <w:rsid w:val="00D6142F"/>
    <w:rsid w:val="00D6153A"/>
    <w:rsid w:val="00D617BD"/>
    <w:rsid w:val="00D61817"/>
    <w:rsid w:val="00D61C76"/>
    <w:rsid w:val="00D61D5C"/>
    <w:rsid w:val="00D61D7C"/>
    <w:rsid w:val="00D61DB7"/>
    <w:rsid w:val="00D61DEF"/>
    <w:rsid w:val="00D61E2C"/>
    <w:rsid w:val="00D61E6C"/>
    <w:rsid w:val="00D61EE0"/>
    <w:rsid w:val="00D61F19"/>
    <w:rsid w:val="00D6208E"/>
    <w:rsid w:val="00D6224C"/>
    <w:rsid w:val="00D622A0"/>
    <w:rsid w:val="00D62321"/>
    <w:rsid w:val="00D6234D"/>
    <w:rsid w:val="00D62381"/>
    <w:rsid w:val="00D62446"/>
    <w:rsid w:val="00D624CC"/>
    <w:rsid w:val="00D625B5"/>
    <w:rsid w:val="00D62762"/>
    <w:rsid w:val="00D627D6"/>
    <w:rsid w:val="00D62838"/>
    <w:rsid w:val="00D62C5B"/>
    <w:rsid w:val="00D62CD9"/>
    <w:rsid w:val="00D62D4D"/>
    <w:rsid w:val="00D62E53"/>
    <w:rsid w:val="00D62F39"/>
    <w:rsid w:val="00D632AE"/>
    <w:rsid w:val="00D63362"/>
    <w:rsid w:val="00D634A2"/>
    <w:rsid w:val="00D634ED"/>
    <w:rsid w:val="00D637D3"/>
    <w:rsid w:val="00D63B2A"/>
    <w:rsid w:val="00D63E4B"/>
    <w:rsid w:val="00D63F0D"/>
    <w:rsid w:val="00D64109"/>
    <w:rsid w:val="00D64135"/>
    <w:rsid w:val="00D64342"/>
    <w:rsid w:val="00D64593"/>
    <w:rsid w:val="00D64717"/>
    <w:rsid w:val="00D64A5E"/>
    <w:rsid w:val="00D64D5D"/>
    <w:rsid w:val="00D64E9C"/>
    <w:rsid w:val="00D64ED9"/>
    <w:rsid w:val="00D64F98"/>
    <w:rsid w:val="00D6508C"/>
    <w:rsid w:val="00D650C5"/>
    <w:rsid w:val="00D65187"/>
    <w:rsid w:val="00D65607"/>
    <w:rsid w:val="00D65869"/>
    <w:rsid w:val="00D65934"/>
    <w:rsid w:val="00D659D6"/>
    <w:rsid w:val="00D65A36"/>
    <w:rsid w:val="00D65E5F"/>
    <w:rsid w:val="00D66130"/>
    <w:rsid w:val="00D66278"/>
    <w:rsid w:val="00D66326"/>
    <w:rsid w:val="00D66356"/>
    <w:rsid w:val="00D66364"/>
    <w:rsid w:val="00D66436"/>
    <w:rsid w:val="00D6659E"/>
    <w:rsid w:val="00D66649"/>
    <w:rsid w:val="00D66ABF"/>
    <w:rsid w:val="00D66EB4"/>
    <w:rsid w:val="00D66FFA"/>
    <w:rsid w:val="00D670E8"/>
    <w:rsid w:val="00D67143"/>
    <w:rsid w:val="00D6723E"/>
    <w:rsid w:val="00D674DE"/>
    <w:rsid w:val="00D6776B"/>
    <w:rsid w:val="00D67802"/>
    <w:rsid w:val="00D67A60"/>
    <w:rsid w:val="00D67B70"/>
    <w:rsid w:val="00D67BBF"/>
    <w:rsid w:val="00D67C0D"/>
    <w:rsid w:val="00D67D43"/>
    <w:rsid w:val="00D67D5F"/>
    <w:rsid w:val="00D67DB5"/>
    <w:rsid w:val="00D67F9F"/>
    <w:rsid w:val="00D70052"/>
    <w:rsid w:val="00D70078"/>
    <w:rsid w:val="00D700EB"/>
    <w:rsid w:val="00D70169"/>
    <w:rsid w:val="00D703C7"/>
    <w:rsid w:val="00D703F3"/>
    <w:rsid w:val="00D70711"/>
    <w:rsid w:val="00D70777"/>
    <w:rsid w:val="00D709BE"/>
    <w:rsid w:val="00D70A77"/>
    <w:rsid w:val="00D70B50"/>
    <w:rsid w:val="00D70C87"/>
    <w:rsid w:val="00D70C97"/>
    <w:rsid w:val="00D70FAB"/>
    <w:rsid w:val="00D710C3"/>
    <w:rsid w:val="00D71117"/>
    <w:rsid w:val="00D7122A"/>
    <w:rsid w:val="00D713F0"/>
    <w:rsid w:val="00D7154F"/>
    <w:rsid w:val="00D7166F"/>
    <w:rsid w:val="00D71865"/>
    <w:rsid w:val="00D71954"/>
    <w:rsid w:val="00D719C9"/>
    <w:rsid w:val="00D71AEC"/>
    <w:rsid w:val="00D71AFF"/>
    <w:rsid w:val="00D71C11"/>
    <w:rsid w:val="00D71C4B"/>
    <w:rsid w:val="00D71EA5"/>
    <w:rsid w:val="00D71F26"/>
    <w:rsid w:val="00D71F66"/>
    <w:rsid w:val="00D7203E"/>
    <w:rsid w:val="00D722F5"/>
    <w:rsid w:val="00D7244E"/>
    <w:rsid w:val="00D7249E"/>
    <w:rsid w:val="00D725A4"/>
    <w:rsid w:val="00D72753"/>
    <w:rsid w:val="00D727FC"/>
    <w:rsid w:val="00D72968"/>
    <w:rsid w:val="00D72A1A"/>
    <w:rsid w:val="00D72A5D"/>
    <w:rsid w:val="00D72B26"/>
    <w:rsid w:val="00D72C63"/>
    <w:rsid w:val="00D72D11"/>
    <w:rsid w:val="00D72D3B"/>
    <w:rsid w:val="00D72DC3"/>
    <w:rsid w:val="00D72DCA"/>
    <w:rsid w:val="00D72F34"/>
    <w:rsid w:val="00D72F46"/>
    <w:rsid w:val="00D72FF6"/>
    <w:rsid w:val="00D7310C"/>
    <w:rsid w:val="00D73323"/>
    <w:rsid w:val="00D73400"/>
    <w:rsid w:val="00D73567"/>
    <w:rsid w:val="00D73581"/>
    <w:rsid w:val="00D73738"/>
    <w:rsid w:val="00D73874"/>
    <w:rsid w:val="00D73A8F"/>
    <w:rsid w:val="00D73C9F"/>
    <w:rsid w:val="00D73D33"/>
    <w:rsid w:val="00D73D6F"/>
    <w:rsid w:val="00D74157"/>
    <w:rsid w:val="00D7424D"/>
    <w:rsid w:val="00D74300"/>
    <w:rsid w:val="00D74325"/>
    <w:rsid w:val="00D743B0"/>
    <w:rsid w:val="00D743E4"/>
    <w:rsid w:val="00D7447D"/>
    <w:rsid w:val="00D7452A"/>
    <w:rsid w:val="00D74551"/>
    <w:rsid w:val="00D7463F"/>
    <w:rsid w:val="00D74707"/>
    <w:rsid w:val="00D7498C"/>
    <w:rsid w:val="00D74BFC"/>
    <w:rsid w:val="00D74E05"/>
    <w:rsid w:val="00D74F0C"/>
    <w:rsid w:val="00D75284"/>
    <w:rsid w:val="00D753EC"/>
    <w:rsid w:val="00D75424"/>
    <w:rsid w:val="00D755D0"/>
    <w:rsid w:val="00D75637"/>
    <w:rsid w:val="00D756D1"/>
    <w:rsid w:val="00D7576A"/>
    <w:rsid w:val="00D757FC"/>
    <w:rsid w:val="00D75825"/>
    <w:rsid w:val="00D75848"/>
    <w:rsid w:val="00D75B1E"/>
    <w:rsid w:val="00D75BDD"/>
    <w:rsid w:val="00D75ECD"/>
    <w:rsid w:val="00D76544"/>
    <w:rsid w:val="00D765C2"/>
    <w:rsid w:val="00D76642"/>
    <w:rsid w:val="00D7667B"/>
    <w:rsid w:val="00D7674B"/>
    <w:rsid w:val="00D7676A"/>
    <w:rsid w:val="00D76AC1"/>
    <w:rsid w:val="00D76F44"/>
    <w:rsid w:val="00D76FD9"/>
    <w:rsid w:val="00D770A3"/>
    <w:rsid w:val="00D77122"/>
    <w:rsid w:val="00D7728F"/>
    <w:rsid w:val="00D772A4"/>
    <w:rsid w:val="00D77343"/>
    <w:rsid w:val="00D7758D"/>
    <w:rsid w:val="00D7787D"/>
    <w:rsid w:val="00D778AD"/>
    <w:rsid w:val="00D778C6"/>
    <w:rsid w:val="00D779F8"/>
    <w:rsid w:val="00D77A4C"/>
    <w:rsid w:val="00D77BA2"/>
    <w:rsid w:val="00D77BE6"/>
    <w:rsid w:val="00D77DC2"/>
    <w:rsid w:val="00D77E0F"/>
    <w:rsid w:val="00D77E9A"/>
    <w:rsid w:val="00D8001D"/>
    <w:rsid w:val="00D804E5"/>
    <w:rsid w:val="00D804EA"/>
    <w:rsid w:val="00D80518"/>
    <w:rsid w:val="00D807DC"/>
    <w:rsid w:val="00D8081C"/>
    <w:rsid w:val="00D80873"/>
    <w:rsid w:val="00D808AA"/>
    <w:rsid w:val="00D80A1C"/>
    <w:rsid w:val="00D80AC1"/>
    <w:rsid w:val="00D80BFA"/>
    <w:rsid w:val="00D80E46"/>
    <w:rsid w:val="00D80F6A"/>
    <w:rsid w:val="00D81111"/>
    <w:rsid w:val="00D81209"/>
    <w:rsid w:val="00D812CC"/>
    <w:rsid w:val="00D81385"/>
    <w:rsid w:val="00D81453"/>
    <w:rsid w:val="00D816C2"/>
    <w:rsid w:val="00D81703"/>
    <w:rsid w:val="00D8185F"/>
    <w:rsid w:val="00D81889"/>
    <w:rsid w:val="00D81941"/>
    <w:rsid w:val="00D81B4A"/>
    <w:rsid w:val="00D81DB1"/>
    <w:rsid w:val="00D81EF7"/>
    <w:rsid w:val="00D821EB"/>
    <w:rsid w:val="00D8235D"/>
    <w:rsid w:val="00D823DF"/>
    <w:rsid w:val="00D8249D"/>
    <w:rsid w:val="00D8258F"/>
    <w:rsid w:val="00D82657"/>
    <w:rsid w:val="00D826A2"/>
    <w:rsid w:val="00D82CDA"/>
    <w:rsid w:val="00D82DF5"/>
    <w:rsid w:val="00D82E1C"/>
    <w:rsid w:val="00D82F54"/>
    <w:rsid w:val="00D830A2"/>
    <w:rsid w:val="00D833FD"/>
    <w:rsid w:val="00D834DA"/>
    <w:rsid w:val="00D834F6"/>
    <w:rsid w:val="00D83695"/>
    <w:rsid w:val="00D839BB"/>
    <w:rsid w:val="00D83A23"/>
    <w:rsid w:val="00D83AD4"/>
    <w:rsid w:val="00D83BA2"/>
    <w:rsid w:val="00D83C59"/>
    <w:rsid w:val="00D83C9B"/>
    <w:rsid w:val="00D83CF9"/>
    <w:rsid w:val="00D83DE4"/>
    <w:rsid w:val="00D83E9E"/>
    <w:rsid w:val="00D840BF"/>
    <w:rsid w:val="00D8440C"/>
    <w:rsid w:val="00D8472F"/>
    <w:rsid w:val="00D849A4"/>
    <w:rsid w:val="00D84A10"/>
    <w:rsid w:val="00D84DB3"/>
    <w:rsid w:val="00D84EB5"/>
    <w:rsid w:val="00D84EE6"/>
    <w:rsid w:val="00D85681"/>
    <w:rsid w:val="00D85733"/>
    <w:rsid w:val="00D8587A"/>
    <w:rsid w:val="00D8594A"/>
    <w:rsid w:val="00D85A26"/>
    <w:rsid w:val="00D85AFA"/>
    <w:rsid w:val="00D85D6A"/>
    <w:rsid w:val="00D85EA8"/>
    <w:rsid w:val="00D8602E"/>
    <w:rsid w:val="00D86158"/>
    <w:rsid w:val="00D863A4"/>
    <w:rsid w:val="00D865E0"/>
    <w:rsid w:val="00D866D7"/>
    <w:rsid w:val="00D868D8"/>
    <w:rsid w:val="00D86A10"/>
    <w:rsid w:val="00D86B3E"/>
    <w:rsid w:val="00D86C2F"/>
    <w:rsid w:val="00D86C78"/>
    <w:rsid w:val="00D86D73"/>
    <w:rsid w:val="00D86E76"/>
    <w:rsid w:val="00D86EA5"/>
    <w:rsid w:val="00D87136"/>
    <w:rsid w:val="00D872C4"/>
    <w:rsid w:val="00D875B0"/>
    <w:rsid w:val="00D8775B"/>
    <w:rsid w:val="00D87784"/>
    <w:rsid w:val="00D87786"/>
    <w:rsid w:val="00D87852"/>
    <w:rsid w:val="00D878F9"/>
    <w:rsid w:val="00D87910"/>
    <w:rsid w:val="00D87933"/>
    <w:rsid w:val="00D87EEE"/>
    <w:rsid w:val="00D87F42"/>
    <w:rsid w:val="00D87F96"/>
    <w:rsid w:val="00D901B1"/>
    <w:rsid w:val="00D901C2"/>
    <w:rsid w:val="00D90319"/>
    <w:rsid w:val="00D9040A"/>
    <w:rsid w:val="00D9050A"/>
    <w:rsid w:val="00D9054C"/>
    <w:rsid w:val="00D906C9"/>
    <w:rsid w:val="00D909EB"/>
    <w:rsid w:val="00D90A07"/>
    <w:rsid w:val="00D90B3A"/>
    <w:rsid w:val="00D90DE7"/>
    <w:rsid w:val="00D90E42"/>
    <w:rsid w:val="00D90EEE"/>
    <w:rsid w:val="00D90FC8"/>
    <w:rsid w:val="00D91098"/>
    <w:rsid w:val="00D911FC"/>
    <w:rsid w:val="00D9121C"/>
    <w:rsid w:val="00D91237"/>
    <w:rsid w:val="00D912B3"/>
    <w:rsid w:val="00D912F1"/>
    <w:rsid w:val="00D9154F"/>
    <w:rsid w:val="00D9166A"/>
    <w:rsid w:val="00D91850"/>
    <w:rsid w:val="00D919C4"/>
    <w:rsid w:val="00D919E2"/>
    <w:rsid w:val="00D91A42"/>
    <w:rsid w:val="00D91E4E"/>
    <w:rsid w:val="00D91F84"/>
    <w:rsid w:val="00D92429"/>
    <w:rsid w:val="00D9246A"/>
    <w:rsid w:val="00D924B0"/>
    <w:rsid w:val="00D92A4B"/>
    <w:rsid w:val="00D92A6F"/>
    <w:rsid w:val="00D92AA3"/>
    <w:rsid w:val="00D92AD2"/>
    <w:rsid w:val="00D92B7E"/>
    <w:rsid w:val="00D92B7F"/>
    <w:rsid w:val="00D92C53"/>
    <w:rsid w:val="00D92CF5"/>
    <w:rsid w:val="00D92D1C"/>
    <w:rsid w:val="00D92D6E"/>
    <w:rsid w:val="00D92DB4"/>
    <w:rsid w:val="00D92E0B"/>
    <w:rsid w:val="00D92E2F"/>
    <w:rsid w:val="00D92FD8"/>
    <w:rsid w:val="00D931AB"/>
    <w:rsid w:val="00D9348B"/>
    <w:rsid w:val="00D934F5"/>
    <w:rsid w:val="00D9352F"/>
    <w:rsid w:val="00D93A85"/>
    <w:rsid w:val="00D93BCC"/>
    <w:rsid w:val="00D93C7E"/>
    <w:rsid w:val="00D93CBA"/>
    <w:rsid w:val="00D93CE7"/>
    <w:rsid w:val="00D93F05"/>
    <w:rsid w:val="00D94040"/>
    <w:rsid w:val="00D94120"/>
    <w:rsid w:val="00D9423E"/>
    <w:rsid w:val="00D942BF"/>
    <w:rsid w:val="00D9457E"/>
    <w:rsid w:val="00D94753"/>
    <w:rsid w:val="00D947ED"/>
    <w:rsid w:val="00D948A5"/>
    <w:rsid w:val="00D94AA2"/>
    <w:rsid w:val="00D94B1B"/>
    <w:rsid w:val="00D94DDA"/>
    <w:rsid w:val="00D94EEB"/>
    <w:rsid w:val="00D94F52"/>
    <w:rsid w:val="00D94F89"/>
    <w:rsid w:val="00D94FAF"/>
    <w:rsid w:val="00D94FDD"/>
    <w:rsid w:val="00D9519F"/>
    <w:rsid w:val="00D951A1"/>
    <w:rsid w:val="00D95469"/>
    <w:rsid w:val="00D95517"/>
    <w:rsid w:val="00D95892"/>
    <w:rsid w:val="00D95A6E"/>
    <w:rsid w:val="00D95BEA"/>
    <w:rsid w:val="00D95CA2"/>
    <w:rsid w:val="00D95CBE"/>
    <w:rsid w:val="00D95D4B"/>
    <w:rsid w:val="00D95DAD"/>
    <w:rsid w:val="00D95F41"/>
    <w:rsid w:val="00D96002"/>
    <w:rsid w:val="00D961B9"/>
    <w:rsid w:val="00D961BC"/>
    <w:rsid w:val="00D9627B"/>
    <w:rsid w:val="00D96372"/>
    <w:rsid w:val="00D96541"/>
    <w:rsid w:val="00D96677"/>
    <w:rsid w:val="00D96880"/>
    <w:rsid w:val="00D969E0"/>
    <w:rsid w:val="00D96A3D"/>
    <w:rsid w:val="00D96A79"/>
    <w:rsid w:val="00D96B53"/>
    <w:rsid w:val="00D96C54"/>
    <w:rsid w:val="00D96C9F"/>
    <w:rsid w:val="00D96D08"/>
    <w:rsid w:val="00D96D3E"/>
    <w:rsid w:val="00D971E2"/>
    <w:rsid w:val="00D974AF"/>
    <w:rsid w:val="00D97635"/>
    <w:rsid w:val="00D9768E"/>
    <w:rsid w:val="00D9786B"/>
    <w:rsid w:val="00D979DA"/>
    <w:rsid w:val="00D97D6C"/>
    <w:rsid w:val="00D97D8B"/>
    <w:rsid w:val="00D97DD7"/>
    <w:rsid w:val="00D97EF7"/>
    <w:rsid w:val="00DA0201"/>
    <w:rsid w:val="00DA0454"/>
    <w:rsid w:val="00DA0945"/>
    <w:rsid w:val="00DA09CB"/>
    <w:rsid w:val="00DA0BF4"/>
    <w:rsid w:val="00DA0C7E"/>
    <w:rsid w:val="00DA0D48"/>
    <w:rsid w:val="00DA0E1D"/>
    <w:rsid w:val="00DA0F30"/>
    <w:rsid w:val="00DA0F6D"/>
    <w:rsid w:val="00DA104E"/>
    <w:rsid w:val="00DA1061"/>
    <w:rsid w:val="00DA1094"/>
    <w:rsid w:val="00DA1173"/>
    <w:rsid w:val="00DA1816"/>
    <w:rsid w:val="00DA1957"/>
    <w:rsid w:val="00DA19AF"/>
    <w:rsid w:val="00DA1AA2"/>
    <w:rsid w:val="00DA1AB5"/>
    <w:rsid w:val="00DA1BE2"/>
    <w:rsid w:val="00DA1C56"/>
    <w:rsid w:val="00DA1D74"/>
    <w:rsid w:val="00DA1E57"/>
    <w:rsid w:val="00DA1FD8"/>
    <w:rsid w:val="00DA1FEA"/>
    <w:rsid w:val="00DA20BD"/>
    <w:rsid w:val="00DA2411"/>
    <w:rsid w:val="00DA25B4"/>
    <w:rsid w:val="00DA25F8"/>
    <w:rsid w:val="00DA2677"/>
    <w:rsid w:val="00DA27DA"/>
    <w:rsid w:val="00DA28C4"/>
    <w:rsid w:val="00DA29A3"/>
    <w:rsid w:val="00DA29EA"/>
    <w:rsid w:val="00DA2C8A"/>
    <w:rsid w:val="00DA2CD0"/>
    <w:rsid w:val="00DA2E30"/>
    <w:rsid w:val="00DA2F52"/>
    <w:rsid w:val="00DA2F67"/>
    <w:rsid w:val="00DA3087"/>
    <w:rsid w:val="00DA30AE"/>
    <w:rsid w:val="00DA3124"/>
    <w:rsid w:val="00DA31E5"/>
    <w:rsid w:val="00DA3271"/>
    <w:rsid w:val="00DA3351"/>
    <w:rsid w:val="00DA3577"/>
    <w:rsid w:val="00DA357D"/>
    <w:rsid w:val="00DA37D4"/>
    <w:rsid w:val="00DA3AB8"/>
    <w:rsid w:val="00DA3BCD"/>
    <w:rsid w:val="00DA3C04"/>
    <w:rsid w:val="00DA3DC9"/>
    <w:rsid w:val="00DA3F66"/>
    <w:rsid w:val="00DA3F92"/>
    <w:rsid w:val="00DA4074"/>
    <w:rsid w:val="00DA40FD"/>
    <w:rsid w:val="00DA410E"/>
    <w:rsid w:val="00DA457B"/>
    <w:rsid w:val="00DA45DA"/>
    <w:rsid w:val="00DA4A13"/>
    <w:rsid w:val="00DA4C06"/>
    <w:rsid w:val="00DA4C8B"/>
    <w:rsid w:val="00DA4F55"/>
    <w:rsid w:val="00DA5035"/>
    <w:rsid w:val="00DA512B"/>
    <w:rsid w:val="00DA5142"/>
    <w:rsid w:val="00DA5203"/>
    <w:rsid w:val="00DA529A"/>
    <w:rsid w:val="00DA5390"/>
    <w:rsid w:val="00DA53F7"/>
    <w:rsid w:val="00DA55A3"/>
    <w:rsid w:val="00DA55AC"/>
    <w:rsid w:val="00DA5656"/>
    <w:rsid w:val="00DA56CA"/>
    <w:rsid w:val="00DA5713"/>
    <w:rsid w:val="00DA587D"/>
    <w:rsid w:val="00DA590C"/>
    <w:rsid w:val="00DA5974"/>
    <w:rsid w:val="00DA5B70"/>
    <w:rsid w:val="00DA5BA5"/>
    <w:rsid w:val="00DA5BD8"/>
    <w:rsid w:val="00DA5C76"/>
    <w:rsid w:val="00DA5CAE"/>
    <w:rsid w:val="00DA5D6D"/>
    <w:rsid w:val="00DA5EE6"/>
    <w:rsid w:val="00DA5F78"/>
    <w:rsid w:val="00DA5FD0"/>
    <w:rsid w:val="00DA6521"/>
    <w:rsid w:val="00DA65D9"/>
    <w:rsid w:val="00DA6622"/>
    <w:rsid w:val="00DA6723"/>
    <w:rsid w:val="00DA674F"/>
    <w:rsid w:val="00DA6785"/>
    <w:rsid w:val="00DA6843"/>
    <w:rsid w:val="00DA698D"/>
    <w:rsid w:val="00DA69A9"/>
    <w:rsid w:val="00DA69F8"/>
    <w:rsid w:val="00DA6A04"/>
    <w:rsid w:val="00DA6A57"/>
    <w:rsid w:val="00DA6AF9"/>
    <w:rsid w:val="00DA6B29"/>
    <w:rsid w:val="00DA6B8F"/>
    <w:rsid w:val="00DA6F09"/>
    <w:rsid w:val="00DA6F16"/>
    <w:rsid w:val="00DA7151"/>
    <w:rsid w:val="00DA71D8"/>
    <w:rsid w:val="00DA7206"/>
    <w:rsid w:val="00DA722B"/>
    <w:rsid w:val="00DA7301"/>
    <w:rsid w:val="00DA759F"/>
    <w:rsid w:val="00DA786F"/>
    <w:rsid w:val="00DA795E"/>
    <w:rsid w:val="00DA799A"/>
    <w:rsid w:val="00DA7A1A"/>
    <w:rsid w:val="00DA7AE7"/>
    <w:rsid w:val="00DA7B00"/>
    <w:rsid w:val="00DA7C52"/>
    <w:rsid w:val="00DA7C7F"/>
    <w:rsid w:val="00DA7CAB"/>
    <w:rsid w:val="00DA7CCF"/>
    <w:rsid w:val="00DA7FB9"/>
    <w:rsid w:val="00DA7FD9"/>
    <w:rsid w:val="00DB00D5"/>
    <w:rsid w:val="00DB0100"/>
    <w:rsid w:val="00DB042C"/>
    <w:rsid w:val="00DB04C7"/>
    <w:rsid w:val="00DB04CE"/>
    <w:rsid w:val="00DB0648"/>
    <w:rsid w:val="00DB0789"/>
    <w:rsid w:val="00DB0827"/>
    <w:rsid w:val="00DB082C"/>
    <w:rsid w:val="00DB0990"/>
    <w:rsid w:val="00DB0AA8"/>
    <w:rsid w:val="00DB0BDD"/>
    <w:rsid w:val="00DB0D5B"/>
    <w:rsid w:val="00DB1398"/>
    <w:rsid w:val="00DB14B7"/>
    <w:rsid w:val="00DB155F"/>
    <w:rsid w:val="00DB15D6"/>
    <w:rsid w:val="00DB1798"/>
    <w:rsid w:val="00DB17ED"/>
    <w:rsid w:val="00DB1848"/>
    <w:rsid w:val="00DB19CA"/>
    <w:rsid w:val="00DB1B1E"/>
    <w:rsid w:val="00DB1C00"/>
    <w:rsid w:val="00DB1C3A"/>
    <w:rsid w:val="00DB1D38"/>
    <w:rsid w:val="00DB1E31"/>
    <w:rsid w:val="00DB1EFA"/>
    <w:rsid w:val="00DB1FFF"/>
    <w:rsid w:val="00DB210D"/>
    <w:rsid w:val="00DB252F"/>
    <w:rsid w:val="00DB2544"/>
    <w:rsid w:val="00DB26CF"/>
    <w:rsid w:val="00DB279D"/>
    <w:rsid w:val="00DB27EC"/>
    <w:rsid w:val="00DB2889"/>
    <w:rsid w:val="00DB28E4"/>
    <w:rsid w:val="00DB28E6"/>
    <w:rsid w:val="00DB29D6"/>
    <w:rsid w:val="00DB2E70"/>
    <w:rsid w:val="00DB2E88"/>
    <w:rsid w:val="00DB3106"/>
    <w:rsid w:val="00DB328B"/>
    <w:rsid w:val="00DB33F3"/>
    <w:rsid w:val="00DB352F"/>
    <w:rsid w:val="00DB35A1"/>
    <w:rsid w:val="00DB389A"/>
    <w:rsid w:val="00DB38D5"/>
    <w:rsid w:val="00DB3D00"/>
    <w:rsid w:val="00DB3D07"/>
    <w:rsid w:val="00DB3D09"/>
    <w:rsid w:val="00DB3D2F"/>
    <w:rsid w:val="00DB3D76"/>
    <w:rsid w:val="00DB3E3C"/>
    <w:rsid w:val="00DB3FD4"/>
    <w:rsid w:val="00DB404E"/>
    <w:rsid w:val="00DB41D5"/>
    <w:rsid w:val="00DB41E5"/>
    <w:rsid w:val="00DB42E7"/>
    <w:rsid w:val="00DB46E8"/>
    <w:rsid w:val="00DB48C0"/>
    <w:rsid w:val="00DB4C09"/>
    <w:rsid w:val="00DB4C7C"/>
    <w:rsid w:val="00DB4DE9"/>
    <w:rsid w:val="00DB4E2F"/>
    <w:rsid w:val="00DB4F31"/>
    <w:rsid w:val="00DB4F41"/>
    <w:rsid w:val="00DB4FB0"/>
    <w:rsid w:val="00DB50F8"/>
    <w:rsid w:val="00DB5137"/>
    <w:rsid w:val="00DB515B"/>
    <w:rsid w:val="00DB5238"/>
    <w:rsid w:val="00DB551B"/>
    <w:rsid w:val="00DB5635"/>
    <w:rsid w:val="00DB5861"/>
    <w:rsid w:val="00DB5A67"/>
    <w:rsid w:val="00DB5B3B"/>
    <w:rsid w:val="00DB5C32"/>
    <w:rsid w:val="00DB5CA6"/>
    <w:rsid w:val="00DB5CAC"/>
    <w:rsid w:val="00DB5CFA"/>
    <w:rsid w:val="00DB5EC1"/>
    <w:rsid w:val="00DB6024"/>
    <w:rsid w:val="00DB6026"/>
    <w:rsid w:val="00DB6036"/>
    <w:rsid w:val="00DB66DC"/>
    <w:rsid w:val="00DB6737"/>
    <w:rsid w:val="00DB6815"/>
    <w:rsid w:val="00DB68AF"/>
    <w:rsid w:val="00DB68E6"/>
    <w:rsid w:val="00DB6B20"/>
    <w:rsid w:val="00DB6BA9"/>
    <w:rsid w:val="00DB6BBC"/>
    <w:rsid w:val="00DB6C97"/>
    <w:rsid w:val="00DB6FB5"/>
    <w:rsid w:val="00DB715A"/>
    <w:rsid w:val="00DB7192"/>
    <w:rsid w:val="00DB71C0"/>
    <w:rsid w:val="00DB7794"/>
    <w:rsid w:val="00DB7812"/>
    <w:rsid w:val="00DB782A"/>
    <w:rsid w:val="00DB79C4"/>
    <w:rsid w:val="00DB79DB"/>
    <w:rsid w:val="00DB7A83"/>
    <w:rsid w:val="00DB7E8B"/>
    <w:rsid w:val="00DB7EAC"/>
    <w:rsid w:val="00DB7F3B"/>
    <w:rsid w:val="00DC0083"/>
    <w:rsid w:val="00DC0576"/>
    <w:rsid w:val="00DC058F"/>
    <w:rsid w:val="00DC061D"/>
    <w:rsid w:val="00DC0938"/>
    <w:rsid w:val="00DC09B5"/>
    <w:rsid w:val="00DC0A0A"/>
    <w:rsid w:val="00DC0A1D"/>
    <w:rsid w:val="00DC0A43"/>
    <w:rsid w:val="00DC0AD5"/>
    <w:rsid w:val="00DC0D23"/>
    <w:rsid w:val="00DC0E5A"/>
    <w:rsid w:val="00DC0ECA"/>
    <w:rsid w:val="00DC12F8"/>
    <w:rsid w:val="00DC1338"/>
    <w:rsid w:val="00DC14EA"/>
    <w:rsid w:val="00DC1566"/>
    <w:rsid w:val="00DC16EE"/>
    <w:rsid w:val="00DC17CF"/>
    <w:rsid w:val="00DC17DC"/>
    <w:rsid w:val="00DC1816"/>
    <w:rsid w:val="00DC185A"/>
    <w:rsid w:val="00DC185D"/>
    <w:rsid w:val="00DC18A9"/>
    <w:rsid w:val="00DC18D2"/>
    <w:rsid w:val="00DC1ABE"/>
    <w:rsid w:val="00DC1F36"/>
    <w:rsid w:val="00DC2032"/>
    <w:rsid w:val="00DC239B"/>
    <w:rsid w:val="00DC23DC"/>
    <w:rsid w:val="00DC2472"/>
    <w:rsid w:val="00DC286D"/>
    <w:rsid w:val="00DC2907"/>
    <w:rsid w:val="00DC298E"/>
    <w:rsid w:val="00DC29A6"/>
    <w:rsid w:val="00DC29DF"/>
    <w:rsid w:val="00DC2A65"/>
    <w:rsid w:val="00DC2CC5"/>
    <w:rsid w:val="00DC2DC4"/>
    <w:rsid w:val="00DC30B6"/>
    <w:rsid w:val="00DC30F5"/>
    <w:rsid w:val="00DC30FE"/>
    <w:rsid w:val="00DC311A"/>
    <w:rsid w:val="00DC341D"/>
    <w:rsid w:val="00DC3451"/>
    <w:rsid w:val="00DC34AB"/>
    <w:rsid w:val="00DC37B3"/>
    <w:rsid w:val="00DC3894"/>
    <w:rsid w:val="00DC3935"/>
    <w:rsid w:val="00DC3BCD"/>
    <w:rsid w:val="00DC3D6E"/>
    <w:rsid w:val="00DC4113"/>
    <w:rsid w:val="00DC4192"/>
    <w:rsid w:val="00DC41A7"/>
    <w:rsid w:val="00DC41D2"/>
    <w:rsid w:val="00DC4214"/>
    <w:rsid w:val="00DC426F"/>
    <w:rsid w:val="00DC43C4"/>
    <w:rsid w:val="00DC444A"/>
    <w:rsid w:val="00DC44AE"/>
    <w:rsid w:val="00DC459D"/>
    <w:rsid w:val="00DC4729"/>
    <w:rsid w:val="00DC49D0"/>
    <w:rsid w:val="00DC4C11"/>
    <w:rsid w:val="00DC4C91"/>
    <w:rsid w:val="00DC4E5C"/>
    <w:rsid w:val="00DC4FB8"/>
    <w:rsid w:val="00DC4FC2"/>
    <w:rsid w:val="00DC520D"/>
    <w:rsid w:val="00DC5302"/>
    <w:rsid w:val="00DC5408"/>
    <w:rsid w:val="00DC5526"/>
    <w:rsid w:val="00DC559E"/>
    <w:rsid w:val="00DC55C4"/>
    <w:rsid w:val="00DC56CA"/>
    <w:rsid w:val="00DC5A73"/>
    <w:rsid w:val="00DC5A9B"/>
    <w:rsid w:val="00DC5B18"/>
    <w:rsid w:val="00DC5C1E"/>
    <w:rsid w:val="00DC5CD8"/>
    <w:rsid w:val="00DC5E2A"/>
    <w:rsid w:val="00DC5F8D"/>
    <w:rsid w:val="00DC5FC2"/>
    <w:rsid w:val="00DC60BE"/>
    <w:rsid w:val="00DC60EB"/>
    <w:rsid w:val="00DC610E"/>
    <w:rsid w:val="00DC64C3"/>
    <w:rsid w:val="00DC67D4"/>
    <w:rsid w:val="00DC67D6"/>
    <w:rsid w:val="00DC68BC"/>
    <w:rsid w:val="00DC6A19"/>
    <w:rsid w:val="00DC6AFA"/>
    <w:rsid w:val="00DC6B7C"/>
    <w:rsid w:val="00DC70B2"/>
    <w:rsid w:val="00DC70C7"/>
    <w:rsid w:val="00DC71EF"/>
    <w:rsid w:val="00DC7269"/>
    <w:rsid w:val="00DC726E"/>
    <w:rsid w:val="00DC737F"/>
    <w:rsid w:val="00DC73E7"/>
    <w:rsid w:val="00DC744C"/>
    <w:rsid w:val="00DC74CF"/>
    <w:rsid w:val="00DC7571"/>
    <w:rsid w:val="00DC759A"/>
    <w:rsid w:val="00DC75D6"/>
    <w:rsid w:val="00DC777B"/>
    <w:rsid w:val="00DC797E"/>
    <w:rsid w:val="00DC7AC6"/>
    <w:rsid w:val="00DC7E6B"/>
    <w:rsid w:val="00DC7FDF"/>
    <w:rsid w:val="00DD0068"/>
    <w:rsid w:val="00DD018D"/>
    <w:rsid w:val="00DD01C6"/>
    <w:rsid w:val="00DD02F7"/>
    <w:rsid w:val="00DD032E"/>
    <w:rsid w:val="00DD0365"/>
    <w:rsid w:val="00DD03FE"/>
    <w:rsid w:val="00DD04A9"/>
    <w:rsid w:val="00DD065E"/>
    <w:rsid w:val="00DD06B5"/>
    <w:rsid w:val="00DD06C2"/>
    <w:rsid w:val="00DD06D2"/>
    <w:rsid w:val="00DD086D"/>
    <w:rsid w:val="00DD089F"/>
    <w:rsid w:val="00DD0913"/>
    <w:rsid w:val="00DD0B88"/>
    <w:rsid w:val="00DD0C1C"/>
    <w:rsid w:val="00DD0CCB"/>
    <w:rsid w:val="00DD126E"/>
    <w:rsid w:val="00DD1288"/>
    <w:rsid w:val="00DD1299"/>
    <w:rsid w:val="00DD1427"/>
    <w:rsid w:val="00DD1497"/>
    <w:rsid w:val="00DD14FB"/>
    <w:rsid w:val="00DD1715"/>
    <w:rsid w:val="00DD171B"/>
    <w:rsid w:val="00DD1720"/>
    <w:rsid w:val="00DD1784"/>
    <w:rsid w:val="00DD184D"/>
    <w:rsid w:val="00DD198D"/>
    <w:rsid w:val="00DD1AE7"/>
    <w:rsid w:val="00DD1BA6"/>
    <w:rsid w:val="00DD1C58"/>
    <w:rsid w:val="00DD1D19"/>
    <w:rsid w:val="00DD1EBD"/>
    <w:rsid w:val="00DD20A1"/>
    <w:rsid w:val="00DD20B8"/>
    <w:rsid w:val="00DD2147"/>
    <w:rsid w:val="00DD218D"/>
    <w:rsid w:val="00DD2431"/>
    <w:rsid w:val="00DD2977"/>
    <w:rsid w:val="00DD2A12"/>
    <w:rsid w:val="00DD2AAB"/>
    <w:rsid w:val="00DD2ADB"/>
    <w:rsid w:val="00DD2B2C"/>
    <w:rsid w:val="00DD2D4B"/>
    <w:rsid w:val="00DD2F89"/>
    <w:rsid w:val="00DD302B"/>
    <w:rsid w:val="00DD32E4"/>
    <w:rsid w:val="00DD335A"/>
    <w:rsid w:val="00DD3481"/>
    <w:rsid w:val="00DD3504"/>
    <w:rsid w:val="00DD35C7"/>
    <w:rsid w:val="00DD372E"/>
    <w:rsid w:val="00DD3771"/>
    <w:rsid w:val="00DD37B6"/>
    <w:rsid w:val="00DD392A"/>
    <w:rsid w:val="00DD39AF"/>
    <w:rsid w:val="00DD3A59"/>
    <w:rsid w:val="00DD3C23"/>
    <w:rsid w:val="00DD3C7B"/>
    <w:rsid w:val="00DD3D76"/>
    <w:rsid w:val="00DD3E37"/>
    <w:rsid w:val="00DD405A"/>
    <w:rsid w:val="00DD4301"/>
    <w:rsid w:val="00DD45B9"/>
    <w:rsid w:val="00DD460C"/>
    <w:rsid w:val="00DD4737"/>
    <w:rsid w:val="00DD49B9"/>
    <w:rsid w:val="00DD4A4E"/>
    <w:rsid w:val="00DD4BC1"/>
    <w:rsid w:val="00DD4E99"/>
    <w:rsid w:val="00DD4FE3"/>
    <w:rsid w:val="00DD500F"/>
    <w:rsid w:val="00DD509C"/>
    <w:rsid w:val="00DD50A2"/>
    <w:rsid w:val="00DD5155"/>
    <w:rsid w:val="00DD545D"/>
    <w:rsid w:val="00DD5498"/>
    <w:rsid w:val="00DD54D7"/>
    <w:rsid w:val="00DD56B0"/>
    <w:rsid w:val="00DD5BA4"/>
    <w:rsid w:val="00DD5D92"/>
    <w:rsid w:val="00DD5F80"/>
    <w:rsid w:val="00DD6030"/>
    <w:rsid w:val="00DD610E"/>
    <w:rsid w:val="00DD6150"/>
    <w:rsid w:val="00DD61AB"/>
    <w:rsid w:val="00DD61D0"/>
    <w:rsid w:val="00DD6222"/>
    <w:rsid w:val="00DD6254"/>
    <w:rsid w:val="00DD6292"/>
    <w:rsid w:val="00DD6440"/>
    <w:rsid w:val="00DD6488"/>
    <w:rsid w:val="00DD665B"/>
    <w:rsid w:val="00DD66DC"/>
    <w:rsid w:val="00DD6738"/>
    <w:rsid w:val="00DD6886"/>
    <w:rsid w:val="00DD6930"/>
    <w:rsid w:val="00DD695F"/>
    <w:rsid w:val="00DD69D5"/>
    <w:rsid w:val="00DD69EF"/>
    <w:rsid w:val="00DD6A0F"/>
    <w:rsid w:val="00DD6A85"/>
    <w:rsid w:val="00DD6A95"/>
    <w:rsid w:val="00DD6B79"/>
    <w:rsid w:val="00DD6B9E"/>
    <w:rsid w:val="00DD6D5C"/>
    <w:rsid w:val="00DD6F32"/>
    <w:rsid w:val="00DD7073"/>
    <w:rsid w:val="00DD709F"/>
    <w:rsid w:val="00DD70F8"/>
    <w:rsid w:val="00DD7188"/>
    <w:rsid w:val="00DD7247"/>
    <w:rsid w:val="00DD73F9"/>
    <w:rsid w:val="00DD7685"/>
    <w:rsid w:val="00DD7967"/>
    <w:rsid w:val="00DD798B"/>
    <w:rsid w:val="00DD7E93"/>
    <w:rsid w:val="00DD7E9B"/>
    <w:rsid w:val="00DE002B"/>
    <w:rsid w:val="00DE00FF"/>
    <w:rsid w:val="00DE0109"/>
    <w:rsid w:val="00DE0188"/>
    <w:rsid w:val="00DE0551"/>
    <w:rsid w:val="00DE0567"/>
    <w:rsid w:val="00DE05A9"/>
    <w:rsid w:val="00DE060A"/>
    <w:rsid w:val="00DE062C"/>
    <w:rsid w:val="00DE08B8"/>
    <w:rsid w:val="00DE0946"/>
    <w:rsid w:val="00DE0F38"/>
    <w:rsid w:val="00DE0FE9"/>
    <w:rsid w:val="00DE126B"/>
    <w:rsid w:val="00DE1333"/>
    <w:rsid w:val="00DE1377"/>
    <w:rsid w:val="00DE13C9"/>
    <w:rsid w:val="00DE1521"/>
    <w:rsid w:val="00DE179B"/>
    <w:rsid w:val="00DE17AD"/>
    <w:rsid w:val="00DE17C1"/>
    <w:rsid w:val="00DE1807"/>
    <w:rsid w:val="00DE1907"/>
    <w:rsid w:val="00DE19C0"/>
    <w:rsid w:val="00DE1A66"/>
    <w:rsid w:val="00DE1B8C"/>
    <w:rsid w:val="00DE1C30"/>
    <w:rsid w:val="00DE1EF4"/>
    <w:rsid w:val="00DE1F6D"/>
    <w:rsid w:val="00DE203E"/>
    <w:rsid w:val="00DE269C"/>
    <w:rsid w:val="00DE26D9"/>
    <w:rsid w:val="00DE2776"/>
    <w:rsid w:val="00DE2966"/>
    <w:rsid w:val="00DE2A90"/>
    <w:rsid w:val="00DE2CDE"/>
    <w:rsid w:val="00DE2DBB"/>
    <w:rsid w:val="00DE2FF2"/>
    <w:rsid w:val="00DE30BE"/>
    <w:rsid w:val="00DE313A"/>
    <w:rsid w:val="00DE3183"/>
    <w:rsid w:val="00DE3513"/>
    <w:rsid w:val="00DE35A1"/>
    <w:rsid w:val="00DE36D3"/>
    <w:rsid w:val="00DE379E"/>
    <w:rsid w:val="00DE3910"/>
    <w:rsid w:val="00DE3919"/>
    <w:rsid w:val="00DE3AFD"/>
    <w:rsid w:val="00DE3C9E"/>
    <w:rsid w:val="00DE3DFE"/>
    <w:rsid w:val="00DE3F7C"/>
    <w:rsid w:val="00DE4068"/>
    <w:rsid w:val="00DE40B6"/>
    <w:rsid w:val="00DE4174"/>
    <w:rsid w:val="00DE41E9"/>
    <w:rsid w:val="00DE42A5"/>
    <w:rsid w:val="00DE43CC"/>
    <w:rsid w:val="00DE446B"/>
    <w:rsid w:val="00DE4637"/>
    <w:rsid w:val="00DE4772"/>
    <w:rsid w:val="00DE491F"/>
    <w:rsid w:val="00DE4971"/>
    <w:rsid w:val="00DE49F3"/>
    <w:rsid w:val="00DE4B51"/>
    <w:rsid w:val="00DE4BBA"/>
    <w:rsid w:val="00DE4D30"/>
    <w:rsid w:val="00DE4D39"/>
    <w:rsid w:val="00DE4DE1"/>
    <w:rsid w:val="00DE4F57"/>
    <w:rsid w:val="00DE4F69"/>
    <w:rsid w:val="00DE4F89"/>
    <w:rsid w:val="00DE4FE8"/>
    <w:rsid w:val="00DE502C"/>
    <w:rsid w:val="00DE5058"/>
    <w:rsid w:val="00DE5097"/>
    <w:rsid w:val="00DE50B9"/>
    <w:rsid w:val="00DE50C0"/>
    <w:rsid w:val="00DE5273"/>
    <w:rsid w:val="00DE5302"/>
    <w:rsid w:val="00DE5338"/>
    <w:rsid w:val="00DE5392"/>
    <w:rsid w:val="00DE547B"/>
    <w:rsid w:val="00DE565F"/>
    <w:rsid w:val="00DE576A"/>
    <w:rsid w:val="00DE58C4"/>
    <w:rsid w:val="00DE58D3"/>
    <w:rsid w:val="00DE5A24"/>
    <w:rsid w:val="00DE5CAE"/>
    <w:rsid w:val="00DE5CC5"/>
    <w:rsid w:val="00DE5D83"/>
    <w:rsid w:val="00DE5E02"/>
    <w:rsid w:val="00DE5F1F"/>
    <w:rsid w:val="00DE6092"/>
    <w:rsid w:val="00DE625A"/>
    <w:rsid w:val="00DE628F"/>
    <w:rsid w:val="00DE62A1"/>
    <w:rsid w:val="00DE633A"/>
    <w:rsid w:val="00DE6A32"/>
    <w:rsid w:val="00DE6D98"/>
    <w:rsid w:val="00DE6DBE"/>
    <w:rsid w:val="00DE6DCE"/>
    <w:rsid w:val="00DE6E60"/>
    <w:rsid w:val="00DE6EB0"/>
    <w:rsid w:val="00DE6EB2"/>
    <w:rsid w:val="00DE6F3B"/>
    <w:rsid w:val="00DE6F81"/>
    <w:rsid w:val="00DE6F89"/>
    <w:rsid w:val="00DE75FF"/>
    <w:rsid w:val="00DE7689"/>
    <w:rsid w:val="00DE7844"/>
    <w:rsid w:val="00DE7929"/>
    <w:rsid w:val="00DE7965"/>
    <w:rsid w:val="00DE7B38"/>
    <w:rsid w:val="00DE7D7B"/>
    <w:rsid w:val="00DE7DA4"/>
    <w:rsid w:val="00DE7DE2"/>
    <w:rsid w:val="00DE7EAA"/>
    <w:rsid w:val="00DF000E"/>
    <w:rsid w:val="00DF0189"/>
    <w:rsid w:val="00DF0303"/>
    <w:rsid w:val="00DF03EF"/>
    <w:rsid w:val="00DF054F"/>
    <w:rsid w:val="00DF05EB"/>
    <w:rsid w:val="00DF068A"/>
    <w:rsid w:val="00DF06F3"/>
    <w:rsid w:val="00DF071C"/>
    <w:rsid w:val="00DF0977"/>
    <w:rsid w:val="00DF0A33"/>
    <w:rsid w:val="00DF0C9B"/>
    <w:rsid w:val="00DF0DAF"/>
    <w:rsid w:val="00DF0E2E"/>
    <w:rsid w:val="00DF10BF"/>
    <w:rsid w:val="00DF1277"/>
    <w:rsid w:val="00DF1296"/>
    <w:rsid w:val="00DF13F8"/>
    <w:rsid w:val="00DF1458"/>
    <w:rsid w:val="00DF1615"/>
    <w:rsid w:val="00DF171B"/>
    <w:rsid w:val="00DF17F6"/>
    <w:rsid w:val="00DF1980"/>
    <w:rsid w:val="00DF1981"/>
    <w:rsid w:val="00DF1A64"/>
    <w:rsid w:val="00DF1B79"/>
    <w:rsid w:val="00DF1CDB"/>
    <w:rsid w:val="00DF2087"/>
    <w:rsid w:val="00DF217E"/>
    <w:rsid w:val="00DF220B"/>
    <w:rsid w:val="00DF226C"/>
    <w:rsid w:val="00DF2497"/>
    <w:rsid w:val="00DF252E"/>
    <w:rsid w:val="00DF25A2"/>
    <w:rsid w:val="00DF265E"/>
    <w:rsid w:val="00DF26D0"/>
    <w:rsid w:val="00DF27DD"/>
    <w:rsid w:val="00DF280A"/>
    <w:rsid w:val="00DF2897"/>
    <w:rsid w:val="00DF2989"/>
    <w:rsid w:val="00DF2A7A"/>
    <w:rsid w:val="00DF2C6C"/>
    <w:rsid w:val="00DF2D5C"/>
    <w:rsid w:val="00DF3077"/>
    <w:rsid w:val="00DF30EF"/>
    <w:rsid w:val="00DF31CB"/>
    <w:rsid w:val="00DF3302"/>
    <w:rsid w:val="00DF3503"/>
    <w:rsid w:val="00DF35EC"/>
    <w:rsid w:val="00DF36FD"/>
    <w:rsid w:val="00DF3765"/>
    <w:rsid w:val="00DF37F2"/>
    <w:rsid w:val="00DF38C9"/>
    <w:rsid w:val="00DF3910"/>
    <w:rsid w:val="00DF3A7E"/>
    <w:rsid w:val="00DF3BCE"/>
    <w:rsid w:val="00DF3CA7"/>
    <w:rsid w:val="00DF3FAA"/>
    <w:rsid w:val="00DF4119"/>
    <w:rsid w:val="00DF4179"/>
    <w:rsid w:val="00DF4245"/>
    <w:rsid w:val="00DF4305"/>
    <w:rsid w:val="00DF4314"/>
    <w:rsid w:val="00DF4415"/>
    <w:rsid w:val="00DF4514"/>
    <w:rsid w:val="00DF45B3"/>
    <w:rsid w:val="00DF4624"/>
    <w:rsid w:val="00DF46F7"/>
    <w:rsid w:val="00DF493C"/>
    <w:rsid w:val="00DF4973"/>
    <w:rsid w:val="00DF4A25"/>
    <w:rsid w:val="00DF4BFB"/>
    <w:rsid w:val="00DF4D14"/>
    <w:rsid w:val="00DF4EE8"/>
    <w:rsid w:val="00DF4F78"/>
    <w:rsid w:val="00DF4FAB"/>
    <w:rsid w:val="00DF4FD1"/>
    <w:rsid w:val="00DF50C4"/>
    <w:rsid w:val="00DF51A3"/>
    <w:rsid w:val="00DF5372"/>
    <w:rsid w:val="00DF5388"/>
    <w:rsid w:val="00DF5482"/>
    <w:rsid w:val="00DF553E"/>
    <w:rsid w:val="00DF557F"/>
    <w:rsid w:val="00DF5637"/>
    <w:rsid w:val="00DF5694"/>
    <w:rsid w:val="00DF56CC"/>
    <w:rsid w:val="00DF57E5"/>
    <w:rsid w:val="00DF5880"/>
    <w:rsid w:val="00DF58EE"/>
    <w:rsid w:val="00DF596D"/>
    <w:rsid w:val="00DF5BE6"/>
    <w:rsid w:val="00DF5D02"/>
    <w:rsid w:val="00DF5D05"/>
    <w:rsid w:val="00DF5D0B"/>
    <w:rsid w:val="00DF5D14"/>
    <w:rsid w:val="00DF5D56"/>
    <w:rsid w:val="00DF5D7C"/>
    <w:rsid w:val="00DF5F0D"/>
    <w:rsid w:val="00DF5F27"/>
    <w:rsid w:val="00DF5F80"/>
    <w:rsid w:val="00DF6365"/>
    <w:rsid w:val="00DF648A"/>
    <w:rsid w:val="00DF695B"/>
    <w:rsid w:val="00DF6D03"/>
    <w:rsid w:val="00DF6D48"/>
    <w:rsid w:val="00DF7087"/>
    <w:rsid w:val="00DF720B"/>
    <w:rsid w:val="00DF728C"/>
    <w:rsid w:val="00DF7581"/>
    <w:rsid w:val="00DF7612"/>
    <w:rsid w:val="00DF766F"/>
    <w:rsid w:val="00DF76E3"/>
    <w:rsid w:val="00DF77AC"/>
    <w:rsid w:val="00DF77F7"/>
    <w:rsid w:val="00DF7830"/>
    <w:rsid w:val="00DF7A24"/>
    <w:rsid w:val="00DF7A71"/>
    <w:rsid w:val="00DF7BC2"/>
    <w:rsid w:val="00DF7CB1"/>
    <w:rsid w:val="00DF7D69"/>
    <w:rsid w:val="00E0008F"/>
    <w:rsid w:val="00E001B6"/>
    <w:rsid w:val="00E001EC"/>
    <w:rsid w:val="00E00281"/>
    <w:rsid w:val="00E003BF"/>
    <w:rsid w:val="00E00531"/>
    <w:rsid w:val="00E005E7"/>
    <w:rsid w:val="00E0068E"/>
    <w:rsid w:val="00E00773"/>
    <w:rsid w:val="00E007EC"/>
    <w:rsid w:val="00E00A99"/>
    <w:rsid w:val="00E00B85"/>
    <w:rsid w:val="00E00B90"/>
    <w:rsid w:val="00E00CFF"/>
    <w:rsid w:val="00E00ED3"/>
    <w:rsid w:val="00E00F36"/>
    <w:rsid w:val="00E01155"/>
    <w:rsid w:val="00E012B1"/>
    <w:rsid w:val="00E0134D"/>
    <w:rsid w:val="00E013A7"/>
    <w:rsid w:val="00E013DE"/>
    <w:rsid w:val="00E01779"/>
    <w:rsid w:val="00E0187E"/>
    <w:rsid w:val="00E0189F"/>
    <w:rsid w:val="00E01B71"/>
    <w:rsid w:val="00E01BE4"/>
    <w:rsid w:val="00E01C87"/>
    <w:rsid w:val="00E01D2E"/>
    <w:rsid w:val="00E01E1E"/>
    <w:rsid w:val="00E01F41"/>
    <w:rsid w:val="00E01FBE"/>
    <w:rsid w:val="00E020E5"/>
    <w:rsid w:val="00E02116"/>
    <w:rsid w:val="00E0213A"/>
    <w:rsid w:val="00E023CD"/>
    <w:rsid w:val="00E028E3"/>
    <w:rsid w:val="00E028F1"/>
    <w:rsid w:val="00E02A1C"/>
    <w:rsid w:val="00E02B07"/>
    <w:rsid w:val="00E02C4B"/>
    <w:rsid w:val="00E02D7F"/>
    <w:rsid w:val="00E03166"/>
    <w:rsid w:val="00E03386"/>
    <w:rsid w:val="00E0349D"/>
    <w:rsid w:val="00E03780"/>
    <w:rsid w:val="00E037FF"/>
    <w:rsid w:val="00E03932"/>
    <w:rsid w:val="00E03B34"/>
    <w:rsid w:val="00E03D53"/>
    <w:rsid w:val="00E03EEB"/>
    <w:rsid w:val="00E03F0A"/>
    <w:rsid w:val="00E0409F"/>
    <w:rsid w:val="00E041F0"/>
    <w:rsid w:val="00E043FE"/>
    <w:rsid w:val="00E04465"/>
    <w:rsid w:val="00E04491"/>
    <w:rsid w:val="00E04574"/>
    <w:rsid w:val="00E04576"/>
    <w:rsid w:val="00E04601"/>
    <w:rsid w:val="00E04746"/>
    <w:rsid w:val="00E0488D"/>
    <w:rsid w:val="00E04A36"/>
    <w:rsid w:val="00E04A6D"/>
    <w:rsid w:val="00E04B73"/>
    <w:rsid w:val="00E04C1D"/>
    <w:rsid w:val="00E04CD4"/>
    <w:rsid w:val="00E04EC3"/>
    <w:rsid w:val="00E04EDF"/>
    <w:rsid w:val="00E04EE5"/>
    <w:rsid w:val="00E04F01"/>
    <w:rsid w:val="00E04FC1"/>
    <w:rsid w:val="00E05050"/>
    <w:rsid w:val="00E0516E"/>
    <w:rsid w:val="00E0516F"/>
    <w:rsid w:val="00E053FF"/>
    <w:rsid w:val="00E054F3"/>
    <w:rsid w:val="00E055D3"/>
    <w:rsid w:val="00E05744"/>
    <w:rsid w:val="00E057D1"/>
    <w:rsid w:val="00E05A94"/>
    <w:rsid w:val="00E05AB3"/>
    <w:rsid w:val="00E05BEC"/>
    <w:rsid w:val="00E05C64"/>
    <w:rsid w:val="00E05FDA"/>
    <w:rsid w:val="00E061F8"/>
    <w:rsid w:val="00E063AE"/>
    <w:rsid w:val="00E063C0"/>
    <w:rsid w:val="00E06422"/>
    <w:rsid w:val="00E06620"/>
    <w:rsid w:val="00E06643"/>
    <w:rsid w:val="00E066BA"/>
    <w:rsid w:val="00E067B5"/>
    <w:rsid w:val="00E0682B"/>
    <w:rsid w:val="00E06D61"/>
    <w:rsid w:val="00E06DFE"/>
    <w:rsid w:val="00E06E25"/>
    <w:rsid w:val="00E06E2D"/>
    <w:rsid w:val="00E06EC2"/>
    <w:rsid w:val="00E07066"/>
    <w:rsid w:val="00E07450"/>
    <w:rsid w:val="00E07543"/>
    <w:rsid w:val="00E07569"/>
    <w:rsid w:val="00E0780C"/>
    <w:rsid w:val="00E078BB"/>
    <w:rsid w:val="00E07AEB"/>
    <w:rsid w:val="00E07B06"/>
    <w:rsid w:val="00E07E29"/>
    <w:rsid w:val="00E100C9"/>
    <w:rsid w:val="00E1023F"/>
    <w:rsid w:val="00E102AD"/>
    <w:rsid w:val="00E10563"/>
    <w:rsid w:val="00E107E7"/>
    <w:rsid w:val="00E10880"/>
    <w:rsid w:val="00E1093E"/>
    <w:rsid w:val="00E10A60"/>
    <w:rsid w:val="00E10B90"/>
    <w:rsid w:val="00E10CBF"/>
    <w:rsid w:val="00E10CE7"/>
    <w:rsid w:val="00E10E3D"/>
    <w:rsid w:val="00E10EA1"/>
    <w:rsid w:val="00E10F72"/>
    <w:rsid w:val="00E11025"/>
    <w:rsid w:val="00E11394"/>
    <w:rsid w:val="00E115A8"/>
    <w:rsid w:val="00E1160B"/>
    <w:rsid w:val="00E1167A"/>
    <w:rsid w:val="00E117F7"/>
    <w:rsid w:val="00E1183C"/>
    <w:rsid w:val="00E11898"/>
    <w:rsid w:val="00E119E7"/>
    <w:rsid w:val="00E11A9B"/>
    <w:rsid w:val="00E11B50"/>
    <w:rsid w:val="00E11C1C"/>
    <w:rsid w:val="00E11EC3"/>
    <w:rsid w:val="00E11EE9"/>
    <w:rsid w:val="00E11FD1"/>
    <w:rsid w:val="00E1201D"/>
    <w:rsid w:val="00E12103"/>
    <w:rsid w:val="00E12146"/>
    <w:rsid w:val="00E12356"/>
    <w:rsid w:val="00E1240E"/>
    <w:rsid w:val="00E126C1"/>
    <w:rsid w:val="00E1271B"/>
    <w:rsid w:val="00E12736"/>
    <w:rsid w:val="00E12835"/>
    <w:rsid w:val="00E12854"/>
    <w:rsid w:val="00E12893"/>
    <w:rsid w:val="00E12AB3"/>
    <w:rsid w:val="00E12CBE"/>
    <w:rsid w:val="00E12D6F"/>
    <w:rsid w:val="00E12E39"/>
    <w:rsid w:val="00E12EBD"/>
    <w:rsid w:val="00E12EC5"/>
    <w:rsid w:val="00E13006"/>
    <w:rsid w:val="00E13147"/>
    <w:rsid w:val="00E131E8"/>
    <w:rsid w:val="00E132D8"/>
    <w:rsid w:val="00E13518"/>
    <w:rsid w:val="00E1354A"/>
    <w:rsid w:val="00E135AC"/>
    <w:rsid w:val="00E136C5"/>
    <w:rsid w:val="00E136E4"/>
    <w:rsid w:val="00E1371C"/>
    <w:rsid w:val="00E1385F"/>
    <w:rsid w:val="00E1387C"/>
    <w:rsid w:val="00E138D4"/>
    <w:rsid w:val="00E13AAE"/>
    <w:rsid w:val="00E13B99"/>
    <w:rsid w:val="00E13C49"/>
    <w:rsid w:val="00E13DB6"/>
    <w:rsid w:val="00E1400D"/>
    <w:rsid w:val="00E142E2"/>
    <w:rsid w:val="00E14362"/>
    <w:rsid w:val="00E1437F"/>
    <w:rsid w:val="00E143AA"/>
    <w:rsid w:val="00E144CB"/>
    <w:rsid w:val="00E1479D"/>
    <w:rsid w:val="00E147F0"/>
    <w:rsid w:val="00E14AAD"/>
    <w:rsid w:val="00E14B31"/>
    <w:rsid w:val="00E14B5B"/>
    <w:rsid w:val="00E14BE9"/>
    <w:rsid w:val="00E14DEC"/>
    <w:rsid w:val="00E15062"/>
    <w:rsid w:val="00E15152"/>
    <w:rsid w:val="00E15245"/>
    <w:rsid w:val="00E15594"/>
    <w:rsid w:val="00E15638"/>
    <w:rsid w:val="00E157F6"/>
    <w:rsid w:val="00E1594C"/>
    <w:rsid w:val="00E15D4D"/>
    <w:rsid w:val="00E15DC5"/>
    <w:rsid w:val="00E15E6A"/>
    <w:rsid w:val="00E16056"/>
    <w:rsid w:val="00E16071"/>
    <w:rsid w:val="00E161BE"/>
    <w:rsid w:val="00E161CA"/>
    <w:rsid w:val="00E162AC"/>
    <w:rsid w:val="00E1630E"/>
    <w:rsid w:val="00E163A9"/>
    <w:rsid w:val="00E1644C"/>
    <w:rsid w:val="00E165B8"/>
    <w:rsid w:val="00E16761"/>
    <w:rsid w:val="00E16839"/>
    <w:rsid w:val="00E1692C"/>
    <w:rsid w:val="00E169A8"/>
    <w:rsid w:val="00E16D43"/>
    <w:rsid w:val="00E16DC2"/>
    <w:rsid w:val="00E16F3C"/>
    <w:rsid w:val="00E16F90"/>
    <w:rsid w:val="00E17026"/>
    <w:rsid w:val="00E1745A"/>
    <w:rsid w:val="00E175B9"/>
    <w:rsid w:val="00E17796"/>
    <w:rsid w:val="00E177DD"/>
    <w:rsid w:val="00E177FF"/>
    <w:rsid w:val="00E17838"/>
    <w:rsid w:val="00E1784D"/>
    <w:rsid w:val="00E17886"/>
    <w:rsid w:val="00E17894"/>
    <w:rsid w:val="00E178D2"/>
    <w:rsid w:val="00E17A73"/>
    <w:rsid w:val="00E17CE5"/>
    <w:rsid w:val="00E20043"/>
    <w:rsid w:val="00E20213"/>
    <w:rsid w:val="00E20250"/>
    <w:rsid w:val="00E202CC"/>
    <w:rsid w:val="00E20347"/>
    <w:rsid w:val="00E20479"/>
    <w:rsid w:val="00E2051B"/>
    <w:rsid w:val="00E208D8"/>
    <w:rsid w:val="00E208E3"/>
    <w:rsid w:val="00E20901"/>
    <w:rsid w:val="00E20ACA"/>
    <w:rsid w:val="00E20B9B"/>
    <w:rsid w:val="00E20C99"/>
    <w:rsid w:val="00E20F84"/>
    <w:rsid w:val="00E20FA4"/>
    <w:rsid w:val="00E20FED"/>
    <w:rsid w:val="00E2115F"/>
    <w:rsid w:val="00E212A6"/>
    <w:rsid w:val="00E21436"/>
    <w:rsid w:val="00E2146D"/>
    <w:rsid w:val="00E214E1"/>
    <w:rsid w:val="00E215F6"/>
    <w:rsid w:val="00E216EB"/>
    <w:rsid w:val="00E21829"/>
    <w:rsid w:val="00E2187D"/>
    <w:rsid w:val="00E2188E"/>
    <w:rsid w:val="00E21C22"/>
    <w:rsid w:val="00E21C3F"/>
    <w:rsid w:val="00E21CFF"/>
    <w:rsid w:val="00E21D87"/>
    <w:rsid w:val="00E21DE1"/>
    <w:rsid w:val="00E21FAB"/>
    <w:rsid w:val="00E21FD7"/>
    <w:rsid w:val="00E22201"/>
    <w:rsid w:val="00E224AB"/>
    <w:rsid w:val="00E2250A"/>
    <w:rsid w:val="00E22522"/>
    <w:rsid w:val="00E22662"/>
    <w:rsid w:val="00E228A4"/>
    <w:rsid w:val="00E22925"/>
    <w:rsid w:val="00E229F4"/>
    <w:rsid w:val="00E22BC1"/>
    <w:rsid w:val="00E22C71"/>
    <w:rsid w:val="00E22C9B"/>
    <w:rsid w:val="00E22CD0"/>
    <w:rsid w:val="00E22D25"/>
    <w:rsid w:val="00E22D50"/>
    <w:rsid w:val="00E22D57"/>
    <w:rsid w:val="00E23192"/>
    <w:rsid w:val="00E232BF"/>
    <w:rsid w:val="00E23421"/>
    <w:rsid w:val="00E235BD"/>
    <w:rsid w:val="00E236CA"/>
    <w:rsid w:val="00E236CF"/>
    <w:rsid w:val="00E238E6"/>
    <w:rsid w:val="00E23CB2"/>
    <w:rsid w:val="00E23CDD"/>
    <w:rsid w:val="00E23D00"/>
    <w:rsid w:val="00E23FC6"/>
    <w:rsid w:val="00E24082"/>
    <w:rsid w:val="00E24083"/>
    <w:rsid w:val="00E24090"/>
    <w:rsid w:val="00E2412E"/>
    <w:rsid w:val="00E2427A"/>
    <w:rsid w:val="00E242FD"/>
    <w:rsid w:val="00E2449D"/>
    <w:rsid w:val="00E244CD"/>
    <w:rsid w:val="00E24709"/>
    <w:rsid w:val="00E24774"/>
    <w:rsid w:val="00E24865"/>
    <w:rsid w:val="00E248D7"/>
    <w:rsid w:val="00E24AAA"/>
    <w:rsid w:val="00E24C5C"/>
    <w:rsid w:val="00E24F00"/>
    <w:rsid w:val="00E25024"/>
    <w:rsid w:val="00E2512F"/>
    <w:rsid w:val="00E252F0"/>
    <w:rsid w:val="00E252FF"/>
    <w:rsid w:val="00E253E6"/>
    <w:rsid w:val="00E25688"/>
    <w:rsid w:val="00E25794"/>
    <w:rsid w:val="00E25896"/>
    <w:rsid w:val="00E25A0E"/>
    <w:rsid w:val="00E25B6B"/>
    <w:rsid w:val="00E25C1F"/>
    <w:rsid w:val="00E25DAB"/>
    <w:rsid w:val="00E25DDF"/>
    <w:rsid w:val="00E25FAD"/>
    <w:rsid w:val="00E260F2"/>
    <w:rsid w:val="00E26182"/>
    <w:rsid w:val="00E262DE"/>
    <w:rsid w:val="00E2638D"/>
    <w:rsid w:val="00E263FD"/>
    <w:rsid w:val="00E26497"/>
    <w:rsid w:val="00E264E6"/>
    <w:rsid w:val="00E265CF"/>
    <w:rsid w:val="00E265DA"/>
    <w:rsid w:val="00E26602"/>
    <w:rsid w:val="00E26642"/>
    <w:rsid w:val="00E26778"/>
    <w:rsid w:val="00E268C0"/>
    <w:rsid w:val="00E268FE"/>
    <w:rsid w:val="00E269F6"/>
    <w:rsid w:val="00E26A15"/>
    <w:rsid w:val="00E26A67"/>
    <w:rsid w:val="00E26AA0"/>
    <w:rsid w:val="00E26C1F"/>
    <w:rsid w:val="00E26C39"/>
    <w:rsid w:val="00E26CF0"/>
    <w:rsid w:val="00E26F38"/>
    <w:rsid w:val="00E271A0"/>
    <w:rsid w:val="00E2723A"/>
    <w:rsid w:val="00E272BD"/>
    <w:rsid w:val="00E272C5"/>
    <w:rsid w:val="00E273A1"/>
    <w:rsid w:val="00E276C0"/>
    <w:rsid w:val="00E2771B"/>
    <w:rsid w:val="00E27979"/>
    <w:rsid w:val="00E27A1C"/>
    <w:rsid w:val="00E27A2F"/>
    <w:rsid w:val="00E27A72"/>
    <w:rsid w:val="00E3029A"/>
    <w:rsid w:val="00E302AB"/>
    <w:rsid w:val="00E3043E"/>
    <w:rsid w:val="00E3054C"/>
    <w:rsid w:val="00E30594"/>
    <w:rsid w:val="00E30670"/>
    <w:rsid w:val="00E30792"/>
    <w:rsid w:val="00E30835"/>
    <w:rsid w:val="00E3083B"/>
    <w:rsid w:val="00E30884"/>
    <w:rsid w:val="00E309B5"/>
    <w:rsid w:val="00E30A87"/>
    <w:rsid w:val="00E30B9A"/>
    <w:rsid w:val="00E30C5D"/>
    <w:rsid w:val="00E30DBF"/>
    <w:rsid w:val="00E31299"/>
    <w:rsid w:val="00E31330"/>
    <w:rsid w:val="00E3142D"/>
    <w:rsid w:val="00E315C3"/>
    <w:rsid w:val="00E316B7"/>
    <w:rsid w:val="00E31776"/>
    <w:rsid w:val="00E317E3"/>
    <w:rsid w:val="00E31B2D"/>
    <w:rsid w:val="00E31B7B"/>
    <w:rsid w:val="00E31E45"/>
    <w:rsid w:val="00E3206F"/>
    <w:rsid w:val="00E32077"/>
    <w:rsid w:val="00E3240A"/>
    <w:rsid w:val="00E32472"/>
    <w:rsid w:val="00E3256E"/>
    <w:rsid w:val="00E3262B"/>
    <w:rsid w:val="00E32823"/>
    <w:rsid w:val="00E328EF"/>
    <w:rsid w:val="00E32991"/>
    <w:rsid w:val="00E32A38"/>
    <w:rsid w:val="00E32ABB"/>
    <w:rsid w:val="00E32BC2"/>
    <w:rsid w:val="00E32C85"/>
    <w:rsid w:val="00E32C98"/>
    <w:rsid w:val="00E33031"/>
    <w:rsid w:val="00E330B6"/>
    <w:rsid w:val="00E3317E"/>
    <w:rsid w:val="00E332D3"/>
    <w:rsid w:val="00E3347A"/>
    <w:rsid w:val="00E33638"/>
    <w:rsid w:val="00E33659"/>
    <w:rsid w:val="00E33727"/>
    <w:rsid w:val="00E33857"/>
    <w:rsid w:val="00E33A4B"/>
    <w:rsid w:val="00E33A8D"/>
    <w:rsid w:val="00E33ACC"/>
    <w:rsid w:val="00E33BA0"/>
    <w:rsid w:val="00E33F18"/>
    <w:rsid w:val="00E33FE8"/>
    <w:rsid w:val="00E34174"/>
    <w:rsid w:val="00E343F0"/>
    <w:rsid w:val="00E3440A"/>
    <w:rsid w:val="00E344DC"/>
    <w:rsid w:val="00E344E4"/>
    <w:rsid w:val="00E34579"/>
    <w:rsid w:val="00E34788"/>
    <w:rsid w:val="00E347BB"/>
    <w:rsid w:val="00E34936"/>
    <w:rsid w:val="00E349FA"/>
    <w:rsid w:val="00E34A8C"/>
    <w:rsid w:val="00E34B05"/>
    <w:rsid w:val="00E34D72"/>
    <w:rsid w:val="00E34DF1"/>
    <w:rsid w:val="00E34E61"/>
    <w:rsid w:val="00E34EDE"/>
    <w:rsid w:val="00E34F33"/>
    <w:rsid w:val="00E35181"/>
    <w:rsid w:val="00E35587"/>
    <w:rsid w:val="00E355C2"/>
    <w:rsid w:val="00E35604"/>
    <w:rsid w:val="00E35745"/>
    <w:rsid w:val="00E35771"/>
    <w:rsid w:val="00E35AC6"/>
    <w:rsid w:val="00E35C63"/>
    <w:rsid w:val="00E35CFF"/>
    <w:rsid w:val="00E360EA"/>
    <w:rsid w:val="00E36124"/>
    <w:rsid w:val="00E3646A"/>
    <w:rsid w:val="00E36509"/>
    <w:rsid w:val="00E365AA"/>
    <w:rsid w:val="00E3661C"/>
    <w:rsid w:val="00E3673E"/>
    <w:rsid w:val="00E36751"/>
    <w:rsid w:val="00E3691C"/>
    <w:rsid w:val="00E36964"/>
    <w:rsid w:val="00E3698D"/>
    <w:rsid w:val="00E36A3C"/>
    <w:rsid w:val="00E36A4C"/>
    <w:rsid w:val="00E36DB8"/>
    <w:rsid w:val="00E36E35"/>
    <w:rsid w:val="00E36E60"/>
    <w:rsid w:val="00E36EDE"/>
    <w:rsid w:val="00E3700B"/>
    <w:rsid w:val="00E37069"/>
    <w:rsid w:val="00E37231"/>
    <w:rsid w:val="00E3726A"/>
    <w:rsid w:val="00E37324"/>
    <w:rsid w:val="00E373B4"/>
    <w:rsid w:val="00E37644"/>
    <w:rsid w:val="00E37655"/>
    <w:rsid w:val="00E37893"/>
    <w:rsid w:val="00E378E3"/>
    <w:rsid w:val="00E37927"/>
    <w:rsid w:val="00E379D2"/>
    <w:rsid w:val="00E37B1D"/>
    <w:rsid w:val="00E37BDD"/>
    <w:rsid w:val="00E37C1D"/>
    <w:rsid w:val="00E37D86"/>
    <w:rsid w:val="00E37DFE"/>
    <w:rsid w:val="00E37E0B"/>
    <w:rsid w:val="00E37E7B"/>
    <w:rsid w:val="00E37F6E"/>
    <w:rsid w:val="00E37F9A"/>
    <w:rsid w:val="00E37FAE"/>
    <w:rsid w:val="00E37FB8"/>
    <w:rsid w:val="00E37FCC"/>
    <w:rsid w:val="00E4016B"/>
    <w:rsid w:val="00E401D4"/>
    <w:rsid w:val="00E403EB"/>
    <w:rsid w:val="00E407D4"/>
    <w:rsid w:val="00E409F1"/>
    <w:rsid w:val="00E40A6A"/>
    <w:rsid w:val="00E40C78"/>
    <w:rsid w:val="00E40C9D"/>
    <w:rsid w:val="00E40D37"/>
    <w:rsid w:val="00E40DDF"/>
    <w:rsid w:val="00E40DF0"/>
    <w:rsid w:val="00E40FC1"/>
    <w:rsid w:val="00E41122"/>
    <w:rsid w:val="00E41398"/>
    <w:rsid w:val="00E413C9"/>
    <w:rsid w:val="00E413E2"/>
    <w:rsid w:val="00E41590"/>
    <w:rsid w:val="00E415C8"/>
    <w:rsid w:val="00E416CB"/>
    <w:rsid w:val="00E4175C"/>
    <w:rsid w:val="00E418F5"/>
    <w:rsid w:val="00E41BF6"/>
    <w:rsid w:val="00E41E51"/>
    <w:rsid w:val="00E41FE5"/>
    <w:rsid w:val="00E4222C"/>
    <w:rsid w:val="00E422B0"/>
    <w:rsid w:val="00E42441"/>
    <w:rsid w:val="00E426B0"/>
    <w:rsid w:val="00E426B6"/>
    <w:rsid w:val="00E4291E"/>
    <w:rsid w:val="00E429F4"/>
    <w:rsid w:val="00E429F9"/>
    <w:rsid w:val="00E42B99"/>
    <w:rsid w:val="00E42C24"/>
    <w:rsid w:val="00E42C5F"/>
    <w:rsid w:val="00E42C75"/>
    <w:rsid w:val="00E42CA4"/>
    <w:rsid w:val="00E42CD6"/>
    <w:rsid w:val="00E42D8A"/>
    <w:rsid w:val="00E42F6A"/>
    <w:rsid w:val="00E430EF"/>
    <w:rsid w:val="00E43111"/>
    <w:rsid w:val="00E4314B"/>
    <w:rsid w:val="00E4316C"/>
    <w:rsid w:val="00E4345E"/>
    <w:rsid w:val="00E43475"/>
    <w:rsid w:val="00E4352A"/>
    <w:rsid w:val="00E436B3"/>
    <w:rsid w:val="00E43707"/>
    <w:rsid w:val="00E439F6"/>
    <w:rsid w:val="00E43B36"/>
    <w:rsid w:val="00E43BE3"/>
    <w:rsid w:val="00E43E95"/>
    <w:rsid w:val="00E43F09"/>
    <w:rsid w:val="00E44144"/>
    <w:rsid w:val="00E44168"/>
    <w:rsid w:val="00E442E1"/>
    <w:rsid w:val="00E4450C"/>
    <w:rsid w:val="00E4490F"/>
    <w:rsid w:val="00E44939"/>
    <w:rsid w:val="00E44B0F"/>
    <w:rsid w:val="00E44B3B"/>
    <w:rsid w:val="00E44D3D"/>
    <w:rsid w:val="00E44DEA"/>
    <w:rsid w:val="00E44ECE"/>
    <w:rsid w:val="00E44F8F"/>
    <w:rsid w:val="00E44FD2"/>
    <w:rsid w:val="00E45089"/>
    <w:rsid w:val="00E45141"/>
    <w:rsid w:val="00E45286"/>
    <w:rsid w:val="00E452C6"/>
    <w:rsid w:val="00E4554A"/>
    <w:rsid w:val="00E45726"/>
    <w:rsid w:val="00E4580E"/>
    <w:rsid w:val="00E45884"/>
    <w:rsid w:val="00E458E9"/>
    <w:rsid w:val="00E45A71"/>
    <w:rsid w:val="00E45B38"/>
    <w:rsid w:val="00E45B9F"/>
    <w:rsid w:val="00E45BA6"/>
    <w:rsid w:val="00E45D14"/>
    <w:rsid w:val="00E45D63"/>
    <w:rsid w:val="00E45D8B"/>
    <w:rsid w:val="00E45FBB"/>
    <w:rsid w:val="00E45FD9"/>
    <w:rsid w:val="00E460E1"/>
    <w:rsid w:val="00E4613F"/>
    <w:rsid w:val="00E461DC"/>
    <w:rsid w:val="00E4632E"/>
    <w:rsid w:val="00E4643B"/>
    <w:rsid w:val="00E46484"/>
    <w:rsid w:val="00E464E2"/>
    <w:rsid w:val="00E464E8"/>
    <w:rsid w:val="00E465B5"/>
    <w:rsid w:val="00E46622"/>
    <w:rsid w:val="00E46661"/>
    <w:rsid w:val="00E466C6"/>
    <w:rsid w:val="00E4677B"/>
    <w:rsid w:val="00E4691D"/>
    <w:rsid w:val="00E46B08"/>
    <w:rsid w:val="00E46B51"/>
    <w:rsid w:val="00E46B9D"/>
    <w:rsid w:val="00E46DB7"/>
    <w:rsid w:val="00E46DE0"/>
    <w:rsid w:val="00E46EA7"/>
    <w:rsid w:val="00E473DD"/>
    <w:rsid w:val="00E473F1"/>
    <w:rsid w:val="00E474DE"/>
    <w:rsid w:val="00E476C1"/>
    <w:rsid w:val="00E4771E"/>
    <w:rsid w:val="00E4790F"/>
    <w:rsid w:val="00E479F7"/>
    <w:rsid w:val="00E47A6B"/>
    <w:rsid w:val="00E47B0B"/>
    <w:rsid w:val="00E47BE2"/>
    <w:rsid w:val="00E47CBE"/>
    <w:rsid w:val="00E47CD4"/>
    <w:rsid w:val="00E47E6D"/>
    <w:rsid w:val="00E47ED0"/>
    <w:rsid w:val="00E50127"/>
    <w:rsid w:val="00E501A3"/>
    <w:rsid w:val="00E501D7"/>
    <w:rsid w:val="00E50324"/>
    <w:rsid w:val="00E50331"/>
    <w:rsid w:val="00E504AA"/>
    <w:rsid w:val="00E5058F"/>
    <w:rsid w:val="00E5085C"/>
    <w:rsid w:val="00E508B0"/>
    <w:rsid w:val="00E508ED"/>
    <w:rsid w:val="00E5096D"/>
    <w:rsid w:val="00E509C6"/>
    <w:rsid w:val="00E50A38"/>
    <w:rsid w:val="00E50A4D"/>
    <w:rsid w:val="00E50C0E"/>
    <w:rsid w:val="00E50D10"/>
    <w:rsid w:val="00E50EAE"/>
    <w:rsid w:val="00E50EFA"/>
    <w:rsid w:val="00E50FB4"/>
    <w:rsid w:val="00E51117"/>
    <w:rsid w:val="00E51214"/>
    <w:rsid w:val="00E512CC"/>
    <w:rsid w:val="00E512DA"/>
    <w:rsid w:val="00E512E4"/>
    <w:rsid w:val="00E51318"/>
    <w:rsid w:val="00E516C2"/>
    <w:rsid w:val="00E518D9"/>
    <w:rsid w:val="00E51B11"/>
    <w:rsid w:val="00E51BE4"/>
    <w:rsid w:val="00E51C12"/>
    <w:rsid w:val="00E51CFF"/>
    <w:rsid w:val="00E51DB7"/>
    <w:rsid w:val="00E51E33"/>
    <w:rsid w:val="00E51EAA"/>
    <w:rsid w:val="00E52494"/>
    <w:rsid w:val="00E527E7"/>
    <w:rsid w:val="00E52863"/>
    <w:rsid w:val="00E52871"/>
    <w:rsid w:val="00E52962"/>
    <w:rsid w:val="00E52FD6"/>
    <w:rsid w:val="00E52FF6"/>
    <w:rsid w:val="00E52FFB"/>
    <w:rsid w:val="00E5333F"/>
    <w:rsid w:val="00E53386"/>
    <w:rsid w:val="00E5351F"/>
    <w:rsid w:val="00E5377D"/>
    <w:rsid w:val="00E53A4B"/>
    <w:rsid w:val="00E53A55"/>
    <w:rsid w:val="00E53B07"/>
    <w:rsid w:val="00E53CE4"/>
    <w:rsid w:val="00E53D01"/>
    <w:rsid w:val="00E53D92"/>
    <w:rsid w:val="00E53DA8"/>
    <w:rsid w:val="00E54016"/>
    <w:rsid w:val="00E54086"/>
    <w:rsid w:val="00E5410B"/>
    <w:rsid w:val="00E543D3"/>
    <w:rsid w:val="00E544F9"/>
    <w:rsid w:val="00E54778"/>
    <w:rsid w:val="00E54A51"/>
    <w:rsid w:val="00E54D5F"/>
    <w:rsid w:val="00E54EFA"/>
    <w:rsid w:val="00E54F2F"/>
    <w:rsid w:val="00E54F95"/>
    <w:rsid w:val="00E550F3"/>
    <w:rsid w:val="00E551A5"/>
    <w:rsid w:val="00E554CB"/>
    <w:rsid w:val="00E554F1"/>
    <w:rsid w:val="00E55783"/>
    <w:rsid w:val="00E55BBF"/>
    <w:rsid w:val="00E55D9F"/>
    <w:rsid w:val="00E55DB5"/>
    <w:rsid w:val="00E55EFA"/>
    <w:rsid w:val="00E55FD3"/>
    <w:rsid w:val="00E5604D"/>
    <w:rsid w:val="00E56536"/>
    <w:rsid w:val="00E56836"/>
    <w:rsid w:val="00E5684F"/>
    <w:rsid w:val="00E56A74"/>
    <w:rsid w:val="00E56C2A"/>
    <w:rsid w:val="00E56D36"/>
    <w:rsid w:val="00E56D75"/>
    <w:rsid w:val="00E56F5B"/>
    <w:rsid w:val="00E56FCB"/>
    <w:rsid w:val="00E5728A"/>
    <w:rsid w:val="00E573D5"/>
    <w:rsid w:val="00E57500"/>
    <w:rsid w:val="00E57760"/>
    <w:rsid w:val="00E579E0"/>
    <w:rsid w:val="00E57BEC"/>
    <w:rsid w:val="00E57DA3"/>
    <w:rsid w:val="00E57E06"/>
    <w:rsid w:val="00E57F8C"/>
    <w:rsid w:val="00E6010B"/>
    <w:rsid w:val="00E6042F"/>
    <w:rsid w:val="00E60442"/>
    <w:rsid w:val="00E60516"/>
    <w:rsid w:val="00E6051F"/>
    <w:rsid w:val="00E60593"/>
    <w:rsid w:val="00E6070B"/>
    <w:rsid w:val="00E60917"/>
    <w:rsid w:val="00E60955"/>
    <w:rsid w:val="00E60A08"/>
    <w:rsid w:val="00E60A24"/>
    <w:rsid w:val="00E60A81"/>
    <w:rsid w:val="00E60BF3"/>
    <w:rsid w:val="00E60E92"/>
    <w:rsid w:val="00E60EBF"/>
    <w:rsid w:val="00E60EED"/>
    <w:rsid w:val="00E611C4"/>
    <w:rsid w:val="00E61432"/>
    <w:rsid w:val="00E61464"/>
    <w:rsid w:val="00E61560"/>
    <w:rsid w:val="00E615D0"/>
    <w:rsid w:val="00E617B6"/>
    <w:rsid w:val="00E61829"/>
    <w:rsid w:val="00E6195A"/>
    <w:rsid w:val="00E619C8"/>
    <w:rsid w:val="00E61A52"/>
    <w:rsid w:val="00E61CB2"/>
    <w:rsid w:val="00E61E88"/>
    <w:rsid w:val="00E61F21"/>
    <w:rsid w:val="00E61F9C"/>
    <w:rsid w:val="00E6202C"/>
    <w:rsid w:val="00E621A4"/>
    <w:rsid w:val="00E62212"/>
    <w:rsid w:val="00E6222B"/>
    <w:rsid w:val="00E62422"/>
    <w:rsid w:val="00E625B2"/>
    <w:rsid w:val="00E62805"/>
    <w:rsid w:val="00E62B5D"/>
    <w:rsid w:val="00E62BFA"/>
    <w:rsid w:val="00E62C36"/>
    <w:rsid w:val="00E62C3F"/>
    <w:rsid w:val="00E62CC8"/>
    <w:rsid w:val="00E62ED2"/>
    <w:rsid w:val="00E62FCC"/>
    <w:rsid w:val="00E6330F"/>
    <w:rsid w:val="00E6332A"/>
    <w:rsid w:val="00E63470"/>
    <w:rsid w:val="00E638D7"/>
    <w:rsid w:val="00E6391B"/>
    <w:rsid w:val="00E63978"/>
    <w:rsid w:val="00E63A0A"/>
    <w:rsid w:val="00E63A5E"/>
    <w:rsid w:val="00E63EDE"/>
    <w:rsid w:val="00E64066"/>
    <w:rsid w:val="00E642B3"/>
    <w:rsid w:val="00E642C7"/>
    <w:rsid w:val="00E643EF"/>
    <w:rsid w:val="00E6441B"/>
    <w:rsid w:val="00E644E4"/>
    <w:rsid w:val="00E645B9"/>
    <w:rsid w:val="00E6464A"/>
    <w:rsid w:val="00E64706"/>
    <w:rsid w:val="00E6476B"/>
    <w:rsid w:val="00E64858"/>
    <w:rsid w:val="00E64B55"/>
    <w:rsid w:val="00E64C8D"/>
    <w:rsid w:val="00E64D87"/>
    <w:rsid w:val="00E64EFA"/>
    <w:rsid w:val="00E64F29"/>
    <w:rsid w:val="00E64FBD"/>
    <w:rsid w:val="00E65082"/>
    <w:rsid w:val="00E65117"/>
    <w:rsid w:val="00E65250"/>
    <w:rsid w:val="00E652AC"/>
    <w:rsid w:val="00E652D6"/>
    <w:rsid w:val="00E653F2"/>
    <w:rsid w:val="00E656C1"/>
    <w:rsid w:val="00E65740"/>
    <w:rsid w:val="00E65747"/>
    <w:rsid w:val="00E65852"/>
    <w:rsid w:val="00E658BB"/>
    <w:rsid w:val="00E65982"/>
    <w:rsid w:val="00E65B2E"/>
    <w:rsid w:val="00E65BB3"/>
    <w:rsid w:val="00E65E93"/>
    <w:rsid w:val="00E65F07"/>
    <w:rsid w:val="00E65F55"/>
    <w:rsid w:val="00E661BC"/>
    <w:rsid w:val="00E6664E"/>
    <w:rsid w:val="00E66728"/>
    <w:rsid w:val="00E66A0A"/>
    <w:rsid w:val="00E66A4A"/>
    <w:rsid w:val="00E66B06"/>
    <w:rsid w:val="00E66C66"/>
    <w:rsid w:val="00E66D0B"/>
    <w:rsid w:val="00E66E01"/>
    <w:rsid w:val="00E67035"/>
    <w:rsid w:val="00E67241"/>
    <w:rsid w:val="00E672F3"/>
    <w:rsid w:val="00E673E7"/>
    <w:rsid w:val="00E675B4"/>
    <w:rsid w:val="00E67632"/>
    <w:rsid w:val="00E676EC"/>
    <w:rsid w:val="00E67829"/>
    <w:rsid w:val="00E6788F"/>
    <w:rsid w:val="00E67A57"/>
    <w:rsid w:val="00E67C01"/>
    <w:rsid w:val="00E67C25"/>
    <w:rsid w:val="00E67DC6"/>
    <w:rsid w:val="00E67E9B"/>
    <w:rsid w:val="00E67FB2"/>
    <w:rsid w:val="00E7004A"/>
    <w:rsid w:val="00E70099"/>
    <w:rsid w:val="00E702FF"/>
    <w:rsid w:val="00E703D7"/>
    <w:rsid w:val="00E704E1"/>
    <w:rsid w:val="00E7065A"/>
    <w:rsid w:val="00E70697"/>
    <w:rsid w:val="00E706CE"/>
    <w:rsid w:val="00E70764"/>
    <w:rsid w:val="00E7080A"/>
    <w:rsid w:val="00E70C3B"/>
    <w:rsid w:val="00E70C5D"/>
    <w:rsid w:val="00E70CBD"/>
    <w:rsid w:val="00E70D2A"/>
    <w:rsid w:val="00E70D65"/>
    <w:rsid w:val="00E70DF2"/>
    <w:rsid w:val="00E7101A"/>
    <w:rsid w:val="00E71219"/>
    <w:rsid w:val="00E71342"/>
    <w:rsid w:val="00E7142C"/>
    <w:rsid w:val="00E714C7"/>
    <w:rsid w:val="00E7167F"/>
    <w:rsid w:val="00E71744"/>
    <w:rsid w:val="00E718C7"/>
    <w:rsid w:val="00E71990"/>
    <w:rsid w:val="00E71A39"/>
    <w:rsid w:val="00E71A4B"/>
    <w:rsid w:val="00E71A9D"/>
    <w:rsid w:val="00E71B13"/>
    <w:rsid w:val="00E71B80"/>
    <w:rsid w:val="00E71B8E"/>
    <w:rsid w:val="00E71BEB"/>
    <w:rsid w:val="00E71D7B"/>
    <w:rsid w:val="00E71E1D"/>
    <w:rsid w:val="00E7203A"/>
    <w:rsid w:val="00E720E8"/>
    <w:rsid w:val="00E721F3"/>
    <w:rsid w:val="00E7235A"/>
    <w:rsid w:val="00E72510"/>
    <w:rsid w:val="00E7256F"/>
    <w:rsid w:val="00E72586"/>
    <w:rsid w:val="00E726F0"/>
    <w:rsid w:val="00E72834"/>
    <w:rsid w:val="00E728A3"/>
    <w:rsid w:val="00E72963"/>
    <w:rsid w:val="00E72A78"/>
    <w:rsid w:val="00E72A91"/>
    <w:rsid w:val="00E72C15"/>
    <w:rsid w:val="00E72C65"/>
    <w:rsid w:val="00E72D92"/>
    <w:rsid w:val="00E72DF2"/>
    <w:rsid w:val="00E72DF6"/>
    <w:rsid w:val="00E72EAE"/>
    <w:rsid w:val="00E731B8"/>
    <w:rsid w:val="00E732C8"/>
    <w:rsid w:val="00E7340B"/>
    <w:rsid w:val="00E734D8"/>
    <w:rsid w:val="00E734FE"/>
    <w:rsid w:val="00E73593"/>
    <w:rsid w:val="00E73620"/>
    <w:rsid w:val="00E736A0"/>
    <w:rsid w:val="00E739B9"/>
    <w:rsid w:val="00E73BB8"/>
    <w:rsid w:val="00E73C7D"/>
    <w:rsid w:val="00E73CAB"/>
    <w:rsid w:val="00E73CD7"/>
    <w:rsid w:val="00E73F71"/>
    <w:rsid w:val="00E74077"/>
    <w:rsid w:val="00E74109"/>
    <w:rsid w:val="00E7421D"/>
    <w:rsid w:val="00E742B3"/>
    <w:rsid w:val="00E7430E"/>
    <w:rsid w:val="00E744A6"/>
    <w:rsid w:val="00E74504"/>
    <w:rsid w:val="00E74520"/>
    <w:rsid w:val="00E7456B"/>
    <w:rsid w:val="00E745AA"/>
    <w:rsid w:val="00E746AA"/>
    <w:rsid w:val="00E74806"/>
    <w:rsid w:val="00E74822"/>
    <w:rsid w:val="00E74871"/>
    <w:rsid w:val="00E74AE7"/>
    <w:rsid w:val="00E74AF7"/>
    <w:rsid w:val="00E74D38"/>
    <w:rsid w:val="00E74EB4"/>
    <w:rsid w:val="00E74F7A"/>
    <w:rsid w:val="00E74FAB"/>
    <w:rsid w:val="00E74FF9"/>
    <w:rsid w:val="00E751CB"/>
    <w:rsid w:val="00E7526B"/>
    <w:rsid w:val="00E75292"/>
    <w:rsid w:val="00E754AA"/>
    <w:rsid w:val="00E756DB"/>
    <w:rsid w:val="00E7571A"/>
    <w:rsid w:val="00E75736"/>
    <w:rsid w:val="00E7585A"/>
    <w:rsid w:val="00E75A93"/>
    <w:rsid w:val="00E75C4B"/>
    <w:rsid w:val="00E75F55"/>
    <w:rsid w:val="00E76054"/>
    <w:rsid w:val="00E7606F"/>
    <w:rsid w:val="00E7617A"/>
    <w:rsid w:val="00E76270"/>
    <w:rsid w:val="00E763BD"/>
    <w:rsid w:val="00E7664E"/>
    <w:rsid w:val="00E76672"/>
    <w:rsid w:val="00E766B7"/>
    <w:rsid w:val="00E7679D"/>
    <w:rsid w:val="00E76A8D"/>
    <w:rsid w:val="00E76AC4"/>
    <w:rsid w:val="00E76CCC"/>
    <w:rsid w:val="00E76D11"/>
    <w:rsid w:val="00E76D9D"/>
    <w:rsid w:val="00E76E3C"/>
    <w:rsid w:val="00E76E5C"/>
    <w:rsid w:val="00E77014"/>
    <w:rsid w:val="00E7706B"/>
    <w:rsid w:val="00E77095"/>
    <w:rsid w:val="00E77224"/>
    <w:rsid w:val="00E77533"/>
    <w:rsid w:val="00E77629"/>
    <w:rsid w:val="00E77673"/>
    <w:rsid w:val="00E776B2"/>
    <w:rsid w:val="00E777D0"/>
    <w:rsid w:val="00E77A2C"/>
    <w:rsid w:val="00E77BF9"/>
    <w:rsid w:val="00E77C34"/>
    <w:rsid w:val="00E77C6C"/>
    <w:rsid w:val="00E77C7F"/>
    <w:rsid w:val="00E77DF7"/>
    <w:rsid w:val="00E77F10"/>
    <w:rsid w:val="00E77FBC"/>
    <w:rsid w:val="00E77FD9"/>
    <w:rsid w:val="00E80160"/>
    <w:rsid w:val="00E8018C"/>
    <w:rsid w:val="00E801A4"/>
    <w:rsid w:val="00E802C4"/>
    <w:rsid w:val="00E8031E"/>
    <w:rsid w:val="00E80430"/>
    <w:rsid w:val="00E80450"/>
    <w:rsid w:val="00E80664"/>
    <w:rsid w:val="00E80832"/>
    <w:rsid w:val="00E808BF"/>
    <w:rsid w:val="00E80D55"/>
    <w:rsid w:val="00E80E5F"/>
    <w:rsid w:val="00E81025"/>
    <w:rsid w:val="00E8106C"/>
    <w:rsid w:val="00E8111F"/>
    <w:rsid w:val="00E8115F"/>
    <w:rsid w:val="00E811EF"/>
    <w:rsid w:val="00E8123B"/>
    <w:rsid w:val="00E8132A"/>
    <w:rsid w:val="00E814B4"/>
    <w:rsid w:val="00E81505"/>
    <w:rsid w:val="00E8154E"/>
    <w:rsid w:val="00E8175C"/>
    <w:rsid w:val="00E81840"/>
    <w:rsid w:val="00E819E0"/>
    <w:rsid w:val="00E81A7B"/>
    <w:rsid w:val="00E81A8B"/>
    <w:rsid w:val="00E81AA2"/>
    <w:rsid w:val="00E81ABB"/>
    <w:rsid w:val="00E81AEE"/>
    <w:rsid w:val="00E81BE2"/>
    <w:rsid w:val="00E81C49"/>
    <w:rsid w:val="00E81C7C"/>
    <w:rsid w:val="00E81D22"/>
    <w:rsid w:val="00E81E0D"/>
    <w:rsid w:val="00E81EBB"/>
    <w:rsid w:val="00E81EFD"/>
    <w:rsid w:val="00E81FA3"/>
    <w:rsid w:val="00E82065"/>
    <w:rsid w:val="00E8209B"/>
    <w:rsid w:val="00E820DD"/>
    <w:rsid w:val="00E82354"/>
    <w:rsid w:val="00E823A7"/>
    <w:rsid w:val="00E827D2"/>
    <w:rsid w:val="00E82B7D"/>
    <w:rsid w:val="00E82CE8"/>
    <w:rsid w:val="00E82CEE"/>
    <w:rsid w:val="00E82D98"/>
    <w:rsid w:val="00E82E9B"/>
    <w:rsid w:val="00E82F75"/>
    <w:rsid w:val="00E82FB6"/>
    <w:rsid w:val="00E8310A"/>
    <w:rsid w:val="00E831C5"/>
    <w:rsid w:val="00E83358"/>
    <w:rsid w:val="00E837AF"/>
    <w:rsid w:val="00E8392B"/>
    <w:rsid w:val="00E83B7E"/>
    <w:rsid w:val="00E83BC9"/>
    <w:rsid w:val="00E83EF5"/>
    <w:rsid w:val="00E8408A"/>
    <w:rsid w:val="00E840D5"/>
    <w:rsid w:val="00E841B8"/>
    <w:rsid w:val="00E841BF"/>
    <w:rsid w:val="00E841C9"/>
    <w:rsid w:val="00E842B5"/>
    <w:rsid w:val="00E84356"/>
    <w:rsid w:val="00E8440D"/>
    <w:rsid w:val="00E84471"/>
    <w:rsid w:val="00E84502"/>
    <w:rsid w:val="00E845D8"/>
    <w:rsid w:val="00E8477A"/>
    <w:rsid w:val="00E84A3C"/>
    <w:rsid w:val="00E84A4C"/>
    <w:rsid w:val="00E84A98"/>
    <w:rsid w:val="00E84AC9"/>
    <w:rsid w:val="00E84D7D"/>
    <w:rsid w:val="00E84D97"/>
    <w:rsid w:val="00E84DA7"/>
    <w:rsid w:val="00E84E89"/>
    <w:rsid w:val="00E84FC8"/>
    <w:rsid w:val="00E85016"/>
    <w:rsid w:val="00E8503D"/>
    <w:rsid w:val="00E85295"/>
    <w:rsid w:val="00E852B8"/>
    <w:rsid w:val="00E85394"/>
    <w:rsid w:val="00E853CD"/>
    <w:rsid w:val="00E8547B"/>
    <w:rsid w:val="00E855A5"/>
    <w:rsid w:val="00E8574E"/>
    <w:rsid w:val="00E857D9"/>
    <w:rsid w:val="00E858B8"/>
    <w:rsid w:val="00E858BE"/>
    <w:rsid w:val="00E8597F"/>
    <w:rsid w:val="00E85A8E"/>
    <w:rsid w:val="00E85E77"/>
    <w:rsid w:val="00E85F68"/>
    <w:rsid w:val="00E86061"/>
    <w:rsid w:val="00E86081"/>
    <w:rsid w:val="00E86426"/>
    <w:rsid w:val="00E864F8"/>
    <w:rsid w:val="00E867DD"/>
    <w:rsid w:val="00E8680C"/>
    <w:rsid w:val="00E86889"/>
    <w:rsid w:val="00E868DD"/>
    <w:rsid w:val="00E868F9"/>
    <w:rsid w:val="00E8698B"/>
    <w:rsid w:val="00E86996"/>
    <w:rsid w:val="00E86A2C"/>
    <w:rsid w:val="00E86A6B"/>
    <w:rsid w:val="00E86BCA"/>
    <w:rsid w:val="00E86DCE"/>
    <w:rsid w:val="00E86DFA"/>
    <w:rsid w:val="00E87073"/>
    <w:rsid w:val="00E8709C"/>
    <w:rsid w:val="00E872C3"/>
    <w:rsid w:val="00E872E2"/>
    <w:rsid w:val="00E872F2"/>
    <w:rsid w:val="00E873AA"/>
    <w:rsid w:val="00E873AD"/>
    <w:rsid w:val="00E87664"/>
    <w:rsid w:val="00E8778D"/>
    <w:rsid w:val="00E87835"/>
    <w:rsid w:val="00E87859"/>
    <w:rsid w:val="00E878F0"/>
    <w:rsid w:val="00E8798C"/>
    <w:rsid w:val="00E8798F"/>
    <w:rsid w:val="00E87A5E"/>
    <w:rsid w:val="00E87AC0"/>
    <w:rsid w:val="00E87C5B"/>
    <w:rsid w:val="00E87DA4"/>
    <w:rsid w:val="00E87DD3"/>
    <w:rsid w:val="00E87EF8"/>
    <w:rsid w:val="00E87F8D"/>
    <w:rsid w:val="00E9009F"/>
    <w:rsid w:val="00E90262"/>
    <w:rsid w:val="00E9046C"/>
    <w:rsid w:val="00E90609"/>
    <w:rsid w:val="00E9068A"/>
    <w:rsid w:val="00E906F2"/>
    <w:rsid w:val="00E90715"/>
    <w:rsid w:val="00E9085B"/>
    <w:rsid w:val="00E9086B"/>
    <w:rsid w:val="00E9087C"/>
    <w:rsid w:val="00E909D0"/>
    <w:rsid w:val="00E90AE3"/>
    <w:rsid w:val="00E90C2B"/>
    <w:rsid w:val="00E90DD3"/>
    <w:rsid w:val="00E90E0A"/>
    <w:rsid w:val="00E90E36"/>
    <w:rsid w:val="00E90EA4"/>
    <w:rsid w:val="00E90FB5"/>
    <w:rsid w:val="00E91379"/>
    <w:rsid w:val="00E9162F"/>
    <w:rsid w:val="00E9163A"/>
    <w:rsid w:val="00E91686"/>
    <w:rsid w:val="00E9172C"/>
    <w:rsid w:val="00E91840"/>
    <w:rsid w:val="00E9192A"/>
    <w:rsid w:val="00E919BC"/>
    <w:rsid w:val="00E919D5"/>
    <w:rsid w:val="00E91AA6"/>
    <w:rsid w:val="00E91AAD"/>
    <w:rsid w:val="00E91CCA"/>
    <w:rsid w:val="00E91D89"/>
    <w:rsid w:val="00E91D8E"/>
    <w:rsid w:val="00E91E95"/>
    <w:rsid w:val="00E91EFF"/>
    <w:rsid w:val="00E921D3"/>
    <w:rsid w:val="00E92266"/>
    <w:rsid w:val="00E9226F"/>
    <w:rsid w:val="00E922FB"/>
    <w:rsid w:val="00E92311"/>
    <w:rsid w:val="00E924B3"/>
    <w:rsid w:val="00E924E7"/>
    <w:rsid w:val="00E925C8"/>
    <w:rsid w:val="00E92631"/>
    <w:rsid w:val="00E9267B"/>
    <w:rsid w:val="00E926D8"/>
    <w:rsid w:val="00E9275A"/>
    <w:rsid w:val="00E92A8A"/>
    <w:rsid w:val="00E92C13"/>
    <w:rsid w:val="00E92CBF"/>
    <w:rsid w:val="00E92CE8"/>
    <w:rsid w:val="00E92D30"/>
    <w:rsid w:val="00E92FB6"/>
    <w:rsid w:val="00E930CD"/>
    <w:rsid w:val="00E932D2"/>
    <w:rsid w:val="00E93423"/>
    <w:rsid w:val="00E936DE"/>
    <w:rsid w:val="00E93840"/>
    <w:rsid w:val="00E93936"/>
    <w:rsid w:val="00E9399F"/>
    <w:rsid w:val="00E93AC4"/>
    <w:rsid w:val="00E93B4C"/>
    <w:rsid w:val="00E93B4E"/>
    <w:rsid w:val="00E93C7D"/>
    <w:rsid w:val="00E93CD6"/>
    <w:rsid w:val="00E93D35"/>
    <w:rsid w:val="00E93D64"/>
    <w:rsid w:val="00E93E53"/>
    <w:rsid w:val="00E93F76"/>
    <w:rsid w:val="00E9404D"/>
    <w:rsid w:val="00E94224"/>
    <w:rsid w:val="00E94491"/>
    <w:rsid w:val="00E9459A"/>
    <w:rsid w:val="00E94650"/>
    <w:rsid w:val="00E94769"/>
    <w:rsid w:val="00E94A5B"/>
    <w:rsid w:val="00E94C26"/>
    <w:rsid w:val="00E94C8D"/>
    <w:rsid w:val="00E94CD2"/>
    <w:rsid w:val="00E94D85"/>
    <w:rsid w:val="00E94E03"/>
    <w:rsid w:val="00E94E20"/>
    <w:rsid w:val="00E94EFD"/>
    <w:rsid w:val="00E94F5A"/>
    <w:rsid w:val="00E95069"/>
    <w:rsid w:val="00E950D2"/>
    <w:rsid w:val="00E95110"/>
    <w:rsid w:val="00E951CA"/>
    <w:rsid w:val="00E9554B"/>
    <w:rsid w:val="00E95652"/>
    <w:rsid w:val="00E9575A"/>
    <w:rsid w:val="00E95838"/>
    <w:rsid w:val="00E959AA"/>
    <w:rsid w:val="00E959D1"/>
    <w:rsid w:val="00E95A1B"/>
    <w:rsid w:val="00E95A39"/>
    <w:rsid w:val="00E95A6D"/>
    <w:rsid w:val="00E95ADE"/>
    <w:rsid w:val="00E95C48"/>
    <w:rsid w:val="00E95C88"/>
    <w:rsid w:val="00E95FD5"/>
    <w:rsid w:val="00E96062"/>
    <w:rsid w:val="00E96197"/>
    <w:rsid w:val="00E961BD"/>
    <w:rsid w:val="00E96328"/>
    <w:rsid w:val="00E96454"/>
    <w:rsid w:val="00E96783"/>
    <w:rsid w:val="00E969FC"/>
    <w:rsid w:val="00E96AB6"/>
    <w:rsid w:val="00E96BBC"/>
    <w:rsid w:val="00E96C57"/>
    <w:rsid w:val="00E96C98"/>
    <w:rsid w:val="00E96D06"/>
    <w:rsid w:val="00E96D8D"/>
    <w:rsid w:val="00E96E8B"/>
    <w:rsid w:val="00E96F85"/>
    <w:rsid w:val="00E96FA6"/>
    <w:rsid w:val="00E9700D"/>
    <w:rsid w:val="00E970EA"/>
    <w:rsid w:val="00E97117"/>
    <w:rsid w:val="00E97131"/>
    <w:rsid w:val="00E971F2"/>
    <w:rsid w:val="00E973BA"/>
    <w:rsid w:val="00E9763F"/>
    <w:rsid w:val="00E9765B"/>
    <w:rsid w:val="00E97751"/>
    <w:rsid w:val="00E978D9"/>
    <w:rsid w:val="00E97AAE"/>
    <w:rsid w:val="00E97B68"/>
    <w:rsid w:val="00E97B89"/>
    <w:rsid w:val="00E97C98"/>
    <w:rsid w:val="00E97CB4"/>
    <w:rsid w:val="00E97E0D"/>
    <w:rsid w:val="00E97E8A"/>
    <w:rsid w:val="00E97F11"/>
    <w:rsid w:val="00EA039C"/>
    <w:rsid w:val="00EA03F7"/>
    <w:rsid w:val="00EA0485"/>
    <w:rsid w:val="00EA059C"/>
    <w:rsid w:val="00EA0635"/>
    <w:rsid w:val="00EA066D"/>
    <w:rsid w:val="00EA07BC"/>
    <w:rsid w:val="00EA0D47"/>
    <w:rsid w:val="00EA0DFF"/>
    <w:rsid w:val="00EA0EF2"/>
    <w:rsid w:val="00EA0F1F"/>
    <w:rsid w:val="00EA1039"/>
    <w:rsid w:val="00EA1127"/>
    <w:rsid w:val="00EA1141"/>
    <w:rsid w:val="00EA119A"/>
    <w:rsid w:val="00EA12F3"/>
    <w:rsid w:val="00EA13D1"/>
    <w:rsid w:val="00EA15D3"/>
    <w:rsid w:val="00EA16C3"/>
    <w:rsid w:val="00EA17F5"/>
    <w:rsid w:val="00EA1983"/>
    <w:rsid w:val="00EA199C"/>
    <w:rsid w:val="00EA1C13"/>
    <w:rsid w:val="00EA1FC4"/>
    <w:rsid w:val="00EA201F"/>
    <w:rsid w:val="00EA20F5"/>
    <w:rsid w:val="00EA2103"/>
    <w:rsid w:val="00EA210D"/>
    <w:rsid w:val="00EA2419"/>
    <w:rsid w:val="00EA2629"/>
    <w:rsid w:val="00EA2727"/>
    <w:rsid w:val="00EA27AB"/>
    <w:rsid w:val="00EA2A02"/>
    <w:rsid w:val="00EA2A2A"/>
    <w:rsid w:val="00EA2A73"/>
    <w:rsid w:val="00EA2ADB"/>
    <w:rsid w:val="00EA2EBE"/>
    <w:rsid w:val="00EA3045"/>
    <w:rsid w:val="00EA315C"/>
    <w:rsid w:val="00EA33D1"/>
    <w:rsid w:val="00EA3587"/>
    <w:rsid w:val="00EA35D9"/>
    <w:rsid w:val="00EA3628"/>
    <w:rsid w:val="00EA37CA"/>
    <w:rsid w:val="00EA38E9"/>
    <w:rsid w:val="00EA3987"/>
    <w:rsid w:val="00EA3A64"/>
    <w:rsid w:val="00EA3AEC"/>
    <w:rsid w:val="00EA3B32"/>
    <w:rsid w:val="00EA3BC3"/>
    <w:rsid w:val="00EA3CC3"/>
    <w:rsid w:val="00EA3CEB"/>
    <w:rsid w:val="00EA3F08"/>
    <w:rsid w:val="00EA3F0E"/>
    <w:rsid w:val="00EA4033"/>
    <w:rsid w:val="00EA404B"/>
    <w:rsid w:val="00EA409F"/>
    <w:rsid w:val="00EA4348"/>
    <w:rsid w:val="00EA4431"/>
    <w:rsid w:val="00EA465A"/>
    <w:rsid w:val="00EA4660"/>
    <w:rsid w:val="00EA46C9"/>
    <w:rsid w:val="00EA48B6"/>
    <w:rsid w:val="00EA49A3"/>
    <w:rsid w:val="00EA4AB8"/>
    <w:rsid w:val="00EA4B0D"/>
    <w:rsid w:val="00EA4B57"/>
    <w:rsid w:val="00EA4BFE"/>
    <w:rsid w:val="00EA4C50"/>
    <w:rsid w:val="00EA4F04"/>
    <w:rsid w:val="00EA5099"/>
    <w:rsid w:val="00EA5599"/>
    <w:rsid w:val="00EA5675"/>
    <w:rsid w:val="00EA567B"/>
    <w:rsid w:val="00EA56F7"/>
    <w:rsid w:val="00EA5901"/>
    <w:rsid w:val="00EA59D8"/>
    <w:rsid w:val="00EA5DB2"/>
    <w:rsid w:val="00EA5DEE"/>
    <w:rsid w:val="00EA615F"/>
    <w:rsid w:val="00EA6228"/>
    <w:rsid w:val="00EA65EB"/>
    <w:rsid w:val="00EA6602"/>
    <w:rsid w:val="00EA66FE"/>
    <w:rsid w:val="00EA6848"/>
    <w:rsid w:val="00EA6A4F"/>
    <w:rsid w:val="00EA6A98"/>
    <w:rsid w:val="00EA6BD4"/>
    <w:rsid w:val="00EA6E13"/>
    <w:rsid w:val="00EA6FB6"/>
    <w:rsid w:val="00EA6FFF"/>
    <w:rsid w:val="00EA70E0"/>
    <w:rsid w:val="00EA718F"/>
    <w:rsid w:val="00EA7434"/>
    <w:rsid w:val="00EA7526"/>
    <w:rsid w:val="00EA7681"/>
    <w:rsid w:val="00EA772D"/>
    <w:rsid w:val="00EA77A3"/>
    <w:rsid w:val="00EA7958"/>
    <w:rsid w:val="00EA7A80"/>
    <w:rsid w:val="00EA7B4A"/>
    <w:rsid w:val="00EA7BF8"/>
    <w:rsid w:val="00EA7BF9"/>
    <w:rsid w:val="00EA7D2A"/>
    <w:rsid w:val="00EA7D95"/>
    <w:rsid w:val="00EA7DA1"/>
    <w:rsid w:val="00EA7F62"/>
    <w:rsid w:val="00EA7FD3"/>
    <w:rsid w:val="00EA7FFC"/>
    <w:rsid w:val="00EB00B5"/>
    <w:rsid w:val="00EB00C0"/>
    <w:rsid w:val="00EB01D0"/>
    <w:rsid w:val="00EB0360"/>
    <w:rsid w:val="00EB0559"/>
    <w:rsid w:val="00EB05B9"/>
    <w:rsid w:val="00EB076A"/>
    <w:rsid w:val="00EB0787"/>
    <w:rsid w:val="00EB0991"/>
    <w:rsid w:val="00EB0B25"/>
    <w:rsid w:val="00EB1260"/>
    <w:rsid w:val="00EB13D4"/>
    <w:rsid w:val="00EB1475"/>
    <w:rsid w:val="00EB161C"/>
    <w:rsid w:val="00EB183C"/>
    <w:rsid w:val="00EB18DE"/>
    <w:rsid w:val="00EB1A6E"/>
    <w:rsid w:val="00EB1B74"/>
    <w:rsid w:val="00EB1C1B"/>
    <w:rsid w:val="00EB1C4D"/>
    <w:rsid w:val="00EB1D2D"/>
    <w:rsid w:val="00EB1EE5"/>
    <w:rsid w:val="00EB1F17"/>
    <w:rsid w:val="00EB1FC9"/>
    <w:rsid w:val="00EB2063"/>
    <w:rsid w:val="00EB2261"/>
    <w:rsid w:val="00EB227A"/>
    <w:rsid w:val="00EB26AC"/>
    <w:rsid w:val="00EB290D"/>
    <w:rsid w:val="00EB293B"/>
    <w:rsid w:val="00EB296F"/>
    <w:rsid w:val="00EB29F2"/>
    <w:rsid w:val="00EB2BC9"/>
    <w:rsid w:val="00EB2C6F"/>
    <w:rsid w:val="00EB2D40"/>
    <w:rsid w:val="00EB2D46"/>
    <w:rsid w:val="00EB2EE3"/>
    <w:rsid w:val="00EB2FF4"/>
    <w:rsid w:val="00EB3074"/>
    <w:rsid w:val="00EB31E4"/>
    <w:rsid w:val="00EB3345"/>
    <w:rsid w:val="00EB3452"/>
    <w:rsid w:val="00EB357E"/>
    <w:rsid w:val="00EB370D"/>
    <w:rsid w:val="00EB374B"/>
    <w:rsid w:val="00EB38B7"/>
    <w:rsid w:val="00EB3A4D"/>
    <w:rsid w:val="00EB3A78"/>
    <w:rsid w:val="00EB3D6C"/>
    <w:rsid w:val="00EB4096"/>
    <w:rsid w:val="00EB4279"/>
    <w:rsid w:val="00EB42C1"/>
    <w:rsid w:val="00EB43B5"/>
    <w:rsid w:val="00EB4908"/>
    <w:rsid w:val="00EB4A20"/>
    <w:rsid w:val="00EB4A7F"/>
    <w:rsid w:val="00EB4DC6"/>
    <w:rsid w:val="00EB4E1D"/>
    <w:rsid w:val="00EB4F4C"/>
    <w:rsid w:val="00EB501B"/>
    <w:rsid w:val="00EB51BD"/>
    <w:rsid w:val="00EB51F5"/>
    <w:rsid w:val="00EB5333"/>
    <w:rsid w:val="00EB5391"/>
    <w:rsid w:val="00EB5545"/>
    <w:rsid w:val="00EB5647"/>
    <w:rsid w:val="00EB568E"/>
    <w:rsid w:val="00EB57A5"/>
    <w:rsid w:val="00EB582C"/>
    <w:rsid w:val="00EB5A24"/>
    <w:rsid w:val="00EB5A88"/>
    <w:rsid w:val="00EB5BFA"/>
    <w:rsid w:val="00EB5D7B"/>
    <w:rsid w:val="00EB5D7F"/>
    <w:rsid w:val="00EB60AD"/>
    <w:rsid w:val="00EB6301"/>
    <w:rsid w:val="00EB6317"/>
    <w:rsid w:val="00EB6481"/>
    <w:rsid w:val="00EB6491"/>
    <w:rsid w:val="00EB6542"/>
    <w:rsid w:val="00EB657A"/>
    <w:rsid w:val="00EB68B3"/>
    <w:rsid w:val="00EB68DC"/>
    <w:rsid w:val="00EB6D48"/>
    <w:rsid w:val="00EB6EAF"/>
    <w:rsid w:val="00EB6F02"/>
    <w:rsid w:val="00EB70E3"/>
    <w:rsid w:val="00EB74B0"/>
    <w:rsid w:val="00EB74D7"/>
    <w:rsid w:val="00EB753C"/>
    <w:rsid w:val="00EB75EF"/>
    <w:rsid w:val="00EB7626"/>
    <w:rsid w:val="00EB78FC"/>
    <w:rsid w:val="00EB7944"/>
    <w:rsid w:val="00EB7A5C"/>
    <w:rsid w:val="00EB7BF8"/>
    <w:rsid w:val="00EB7DB1"/>
    <w:rsid w:val="00EB7E0A"/>
    <w:rsid w:val="00EB7E4D"/>
    <w:rsid w:val="00EB7EB4"/>
    <w:rsid w:val="00EB7FAF"/>
    <w:rsid w:val="00EC004C"/>
    <w:rsid w:val="00EC0251"/>
    <w:rsid w:val="00EC0776"/>
    <w:rsid w:val="00EC0780"/>
    <w:rsid w:val="00EC0915"/>
    <w:rsid w:val="00EC0BB4"/>
    <w:rsid w:val="00EC0BD4"/>
    <w:rsid w:val="00EC0C58"/>
    <w:rsid w:val="00EC0DA5"/>
    <w:rsid w:val="00EC0FF5"/>
    <w:rsid w:val="00EC1064"/>
    <w:rsid w:val="00EC12DA"/>
    <w:rsid w:val="00EC130D"/>
    <w:rsid w:val="00EC1330"/>
    <w:rsid w:val="00EC1379"/>
    <w:rsid w:val="00EC14EE"/>
    <w:rsid w:val="00EC1584"/>
    <w:rsid w:val="00EC1A30"/>
    <w:rsid w:val="00EC1C29"/>
    <w:rsid w:val="00EC1CCC"/>
    <w:rsid w:val="00EC1EC5"/>
    <w:rsid w:val="00EC1F53"/>
    <w:rsid w:val="00EC20EB"/>
    <w:rsid w:val="00EC227F"/>
    <w:rsid w:val="00EC228E"/>
    <w:rsid w:val="00EC229D"/>
    <w:rsid w:val="00EC2418"/>
    <w:rsid w:val="00EC24C7"/>
    <w:rsid w:val="00EC24F4"/>
    <w:rsid w:val="00EC26CB"/>
    <w:rsid w:val="00EC2771"/>
    <w:rsid w:val="00EC2BAD"/>
    <w:rsid w:val="00EC2BD5"/>
    <w:rsid w:val="00EC2C50"/>
    <w:rsid w:val="00EC2E5D"/>
    <w:rsid w:val="00EC303E"/>
    <w:rsid w:val="00EC333E"/>
    <w:rsid w:val="00EC347F"/>
    <w:rsid w:val="00EC34B1"/>
    <w:rsid w:val="00EC3569"/>
    <w:rsid w:val="00EC38CA"/>
    <w:rsid w:val="00EC390D"/>
    <w:rsid w:val="00EC393A"/>
    <w:rsid w:val="00EC3A4A"/>
    <w:rsid w:val="00EC3B04"/>
    <w:rsid w:val="00EC3B52"/>
    <w:rsid w:val="00EC3BD7"/>
    <w:rsid w:val="00EC3DB0"/>
    <w:rsid w:val="00EC3DD6"/>
    <w:rsid w:val="00EC3E9B"/>
    <w:rsid w:val="00EC3FBC"/>
    <w:rsid w:val="00EC401A"/>
    <w:rsid w:val="00EC40D2"/>
    <w:rsid w:val="00EC4116"/>
    <w:rsid w:val="00EC43D8"/>
    <w:rsid w:val="00EC45C7"/>
    <w:rsid w:val="00EC4611"/>
    <w:rsid w:val="00EC4631"/>
    <w:rsid w:val="00EC4698"/>
    <w:rsid w:val="00EC46AD"/>
    <w:rsid w:val="00EC4795"/>
    <w:rsid w:val="00EC484C"/>
    <w:rsid w:val="00EC4883"/>
    <w:rsid w:val="00EC4996"/>
    <w:rsid w:val="00EC4A6F"/>
    <w:rsid w:val="00EC4ACE"/>
    <w:rsid w:val="00EC4AF3"/>
    <w:rsid w:val="00EC4B84"/>
    <w:rsid w:val="00EC4CE8"/>
    <w:rsid w:val="00EC4D35"/>
    <w:rsid w:val="00EC4D5F"/>
    <w:rsid w:val="00EC4D7A"/>
    <w:rsid w:val="00EC4F3E"/>
    <w:rsid w:val="00EC5312"/>
    <w:rsid w:val="00EC5394"/>
    <w:rsid w:val="00EC5572"/>
    <w:rsid w:val="00EC57E0"/>
    <w:rsid w:val="00EC58D8"/>
    <w:rsid w:val="00EC599A"/>
    <w:rsid w:val="00EC5D66"/>
    <w:rsid w:val="00EC5F2F"/>
    <w:rsid w:val="00EC600C"/>
    <w:rsid w:val="00EC62B5"/>
    <w:rsid w:val="00EC62D6"/>
    <w:rsid w:val="00EC636F"/>
    <w:rsid w:val="00EC6479"/>
    <w:rsid w:val="00EC64B5"/>
    <w:rsid w:val="00EC6631"/>
    <w:rsid w:val="00EC66F1"/>
    <w:rsid w:val="00EC671A"/>
    <w:rsid w:val="00EC6733"/>
    <w:rsid w:val="00EC6794"/>
    <w:rsid w:val="00EC67A8"/>
    <w:rsid w:val="00EC6A57"/>
    <w:rsid w:val="00EC6A77"/>
    <w:rsid w:val="00EC6DFB"/>
    <w:rsid w:val="00EC6F09"/>
    <w:rsid w:val="00EC6FB0"/>
    <w:rsid w:val="00EC7015"/>
    <w:rsid w:val="00EC7198"/>
    <w:rsid w:val="00EC736B"/>
    <w:rsid w:val="00EC7392"/>
    <w:rsid w:val="00EC756A"/>
    <w:rsid w:val="00EC7653"/>
    <w:rsid w:val="00EC7729"/>
    <w:rsid w:val="00EC77E5"/>
    <w:rsid w:val="00EC7C21"/>
    <w:rsid w:val="00EC7F4B"/>
    <w:rsid w:val="00EC7F7B"/>
    <w:rsid w:val="00ED005F"/>
    <w:rsid w:val="00ED0127"/>
    <w:rsid w:val="00ED0228"/>
    <w:rsid w:val="00ED0296"/>
    <w:rsid w:val="00ED03BC"/>
    <w:rsid w:val="00ED0416"/>
    <w:rsid w:val="00ED065C"/>
    <w:rsid w:val="00ED06D8"/>
    <w:rsid w:val="00ED073C"/>
    <w:rsid w:val="00ED07AF"/>
    <w:rsid w:val="00ED0934"/>
    <w:rsid w:val="00ED094E"/>
    <w:rsid w:val="00ED09F7"/>
    <w:rsid w:val="00ED0A05"/>
    <w:rsid w:val="00ED0AA9"/>
    <w:rsid w:val="00ED0B72"/>
    <w:rsid w:val="00ED0BD5"/>
    <w:rsid w:val="00ED0C9C"/>
    <w:rsid w:val="00ED0CB7"/>
    <w:rsid w:val="00ED0CC0"/>
    <w:rsid w:val="00ED0EB4"/>
    <w:rsid w:val="00ED0F97"/>
    <w:rsid w:val="00ED120F"/>
    <w:rsid w:val="00ED1378"/>
    <w:rsid w:val="00ED14AF"/>
    <w:rsid w:val="00ED15BD"/>
    <w:rsid w:val="00ED174B"/>
    <w:rsid w:val="00ED1799"/>
    <w:rsid w:val="00ED1831"/>
    <w:rsid w:val="00ED1874"/>
    <w:rsid w:val="00ED193B"/>
    <w:rsid w:val="00ED1A9D"/>
    <w:rsid w:val="00ED1B17"/>
    <w:rsid w:val="00ED1B18"/>
    <w:rsid w:val="00ED1C1C"/>
    <w:rsid w:val="00ED1E52"/>
    <w:rsid w:val="00ED1E80"/>
    <w:rsid w:val="00ED2131"/>
    <w:rsid w:val="00ED22B2"/>
    <w:rsid w:val="00ED26EC"/>
    <w:rsid w:val="00ED27D3"/>
    <w:rsid w:val="00ED2818"/>
    <w:rsid w:val="00ED28AA"/>
    <w:rsid w:val="00ED28F2"/>
    <w:rsid w:val="00ED28FA"/>
    <w:rsid w:val="00ED29B6"/>
    <w:rsid w:val="00ED29FE"/>
    <w:rsid w:val="00ED2AD3"/>
    <w:rsid w:val="00ED2B7F"/>
    <w:rsid w:val="00ED2BFD"/>
    <w:rsid w:val="00ED2C1D"/>
    <w:rsid w:val="00ED2C43"/>
    <w:rsid w:val="00ED2DA0"/>
    <w:rsid w:val="00ED2F0B"/>
    <w:rsid w:val="00ED2FB0"/>
    <w:rsid w:val="00ED304C"/>
    <w:rsid w:val="00ED31CD"/>
    <w:rsid w:val="00ED3491"/>
    <w:rsid w:val="00ED36F5"/>
    <w:rsid w:val="00ED378B"/>
    <w:rsid w:val="00ED38E4"/>
    <w:rsid w:val="00ED39D3"/>
    <w:rsid w:val="00ED3E00"/>
    <w:rsid w:val="00ED3E73"/>
    <w:rsid w:val="00ED3F65"/>
    <w:rsid w:val="00ED4041"/>
    <w:rsid w:val="00ED40FE"/>
    <w:rsid w:val="00ED4535"/>
    <w:rsid w:val="00ED454C"/>
    <w:rsid w:val="00ED467A"/>
    <w:rsid w:val="00ED4691"/>
    <w:rsid w:val="00ED47C7"/>
    <w:rsid w:val="00ED4D4E"/>
    <w:rsid w:val="00ED4EDF"/>
    <w:rsid w:val="00ED4F38"/>
    <w:rsid w:val="00ED50B3"/>
    <w:rsid w:val="00ED52BC"/>
    <w:rsid w:val="00ED535B"/>
    <w:rsid w:val="00ED5447"/>
    <w:rsid w:val="00ED576A"/>
    <w:rsid w:val="00ED5E31"/>
    <w:rsid w:val="00ED5E99"/>
    <w:rsid w:val="00ED6511"/>
    <w:rsid w:val="00ED67F2"/>
    <w:rsid w:val="00ED6BE9"/>
    <w:rsid w:val="00ED6C98"/>
    <w:rsid w:val="00ED6D88"/>
    <w:rsid w:val="00ED6DD9"/>
    <w:rsid w:val="00ED71EC"/>
    <w:rsid w:val="00ED7437"/>
    <w:rsid w:val="00ED7461"/>
    <w:rsid w:val="00ED7788"/>
    <w:rsid w:val="00ED778D"/>
    <w:rsid w:val="00ED77B4"/>
    <w:rsid w:val="00ED77BF"/>
    <w:rsid w:val="00ED78D2"/>
    <w:rsid w:val="00ED79C0"/>
    <w:rsid w:val="00ED79D8"/>
    <w:rsid w:val="00ED7C66"/>
    <w:rsid w:val="00ED7C8D"/>
    <w:rsid w:val="00ED7C97"/>
    <w:rsid w:val="00ED7DC5"/>
    <w:rsid w:val="00ED7E9D"/>
    <w:rsid w:val="00EE01CE"/>
    <w:rsid w:val="00EE020B"/>
    <w:rsid w:val="00EE029E"/>
    <w:rsid w:val="00EE02BF"/>
    <w:rsid w:val="00EE0317"/>
    <w:rsid w:val="00EE033E"/>
    <w:rsid w:val="00EE034B"/>
    <w:rsid w:val="00EE05CC"/>
    <w:rsid w:val="00EE0613"/>
    <w:rsid w:val="00EE0812"/>
    <w:rsid w:val="00EE0829"/>
    <w:rsid w:val="00EE08A9"/>
    <w:rsid w:val="00EE09F6"/>
    <w:rsid w:val="00EE0A23"/>
    <w:rsid w:val="00EE0A72"/>
    <w:rsid w:val="00EE0AD0"/>
    <w:rsid w:val="00EE0B9F"/>
    <w:rsid w:val="00EE0D27"/>
    <w:rsid w:val="00EE0E4D"/>
    <w:rsid w:val="00EE0EC3"/>
    <w:rsid w:val="00EE106E"/>
    <w:rsid w:val="00EE1162"/>
    <w:rsid w:val="00EE121C"/>
    <w:rsid w:val="00EE1264"/>
    <w:rsid w:val="00EE126E"/>
    <w:rsid w:val="00EE12C0"/>
    <w:rsid w:val="00EE1390"/>
    <w:rsid w:val="00EE14ED"/>
    <w:rsid w:val="00EE165D"/>
    <w:rsid w:val="00EE16D4"/>
    <w:rsid w:val="00EE175F"/>
    <w:rsid w:val="00EE17B2"/>
    <w:rsid w:val="00EE1F38"/>
    <w:rsid w:val="00EE2256"/>
    <w:rsid w:val="00EE2354"/>
    <w:rsid w:val="00EE235B"/>
    <w:rsid w:val="00EE2366"/>
    <w:rsid w:val="00EE2505"/>
    <w:rsid w:val="00EE255B"/>
    <w:rsid w:val="00EE258F"/>
    <w:rsid w:val="00EE27D9"/>
    <w:rsid w:val="00EE2827"/>
    <w:rsid w:val="00EE2B3B"/>
    <w:rsid w:val="00EE2B3D"/>
    <w:rsid w:val="00EE2BF8"/>
    <w:rsid w:val="00EE2C61"/>
    <w:rsid w:val="00EE2C99"/>
    <w:rsid w:val="00EE2CD8"/>
    <w:rsid w:val="00EE2D3C"/>
    <w:rsid w:val="00EE2ED9"/>
    <w:rsid w:val="00EE2FE1"/>
    <w:rsid w:val="00EE3450"/>
    <w:rsid w:val="00EE34E5"/>
    <w:rsid w:val="00EE356E"/>
    <w:rsid w:val="00EE3640"/>
    <w:rsid w:val="00EE367E"/>
    <w:rsid w:val="00EE3874"/>
    <w:rsid w:val="00EE38BC"/>
    <w:rsid w:val="00EE38F6"/>
    <w:rsid w:val="00EE39C7"/>
    <w:rsid w:val="00EE3A03"/>
    <w:rsid w:val="00EE3ABC"/>
    <w:rsid w:val="00EE3CD9"/>
    <w:rsid w:val="00EE3D59"/>
    <w:rsid w:val="00EE3EDB"/>
    <w:rsid w:val="00EE3FFF"/>
    <w:rsid w:val="00EE4291"/>
    <w:rsid w:val="00EE4710"/>
    <w:rsid w:val="00EE49F0"/>
    <w:rsid w:val="00EE4A70"/>
    <w:rsid w:val="00EE4A92"/>
    <w:rsid w:val="00EE4B26"/>
    <w:rsid w:val="00EE4D23"/>
    <w:rsid w:val="00EE4E3A"/>
    <w:rsid w:val="00EE4E8C"/>
    <w:rsid w:val="00EE512A"/>
    <w:rsid w:val="00EE5139"/>
    <w:rsid w:val="00EE51A5"/>
    <w:rsid w:val="00EE51BF"/>
    <w:rsid w:val="00EE5204"/>
    <w:rsid w:val="00EE5372"/>
    <w:rsid w:val="00EE53C7"/>
    <w:rsid w:val="00EE563D"/>
    <w:rsid w:val="00EE56DE"/>
    <w:rsid w:val="00EE57BD"/>
    <w:rsid w:val="00EE58A9"/>
    <w:rsid w:val="00EE5B87"/>
    <w:rsid w:val="00EE5DE9"/>
    <w:rsid w:val="00EE5EA3"/>
    <w:rsid w:val="00EE60F0"/>
    <w:rsid w:val="00EE6228"/>
    <w:rsid w:val="00EE62B8"/>
    <w:rsid w:val="00EE6309"/>
    <w:rsid w:val="00EE632E"/>
    <w:rsid w:val="00EE658D"/>
    <w:rsid w:val="00EE66A6"/>
    <w:rsid w:val="00EE66E9"/>
    <w:rsid w:val="00EE6744"/>
    <w:rsid w:val="00EE677A"/>
    <w:rsid w:val="00EE677C"/>
    <w:rsid w:val="00EE68AF"/>
    <w:rsid w:val="00EE695F"/>
    <w:rsid w:val="00EE6D58"/>
    <w:rsid w:val="00EE6F37"/>
    <w:rsid w:val="00EE74BB"/>
    <w:rsid w:val="00EE75EA"/>
    <w:rsid w:val="00EE7722"/>
    <w:rsid w:val="00EE7937"/>
    <w:rsid w:val="00EE7ACC"/>
    <w:rsid w:val="00EE7C5B"/>
    <w:rsid w:val="00EE7D1E"/>
    <w:rsid w:val="00EE7DC3"/>
    <w:rsid w:val="00EE7F22"/>
    <w:rsid w:val="00EF0065"/>
    <w:rsid w:val="00EF0147"/>
    <w:rsid w:val="00EF0308"/>
    <w:rsid w:val="00EF031E"/>
    <w:rsid w:val="00EF0403"/>
    <w:rsid w:val="00EF04F3"/>
    <w:rsid w:val="00EF054D"/>
    <w:rsid w:val="00EF060E"/>
    <w:rsid w:val="00EF07CF"/>
    <w:rsid w:val="00EF0815"/>
    <w:rsid w:val="00EF091D"/>
    <w:rsid w:val="00EF0A79"/>
    <w:rsid w:val="00EF0DAC"/>
    <w:rsid w:val="00EF0DD8"/>
    <w:rsid w:val="00EF0F01"/>
    <w:rsid w:val="00EF1035"/>
    <w:rsid w:val="00EF1100"/>
    <w:rsid w:val="00EF120E"/>
    <w:rsid w:val="00EF12E4"/>
    <w:rsid w:val="00EF130B"/>
    <w:rsid w:val="00EF138A"/>
    <w:rsid w:val="00EF1537"/>
    <w:rsid w:val="00EF155A"/>
    <w:rsid w:val="00EF1597"/>
    <w:rsid w:val="00EF176F"/>
    <w:rsid w:val="00EF1906"/>
    <w:rsid w:val="00EF19C3"/>
    <w:rsid w:val="00EF1A1D"/>
    <w:rsid w:val="00EF1C3A"/>
    <w:rsid w:val="00EF1C77"/>
    <w:rsid w:val="00EF1CAD"/>
    <w:rsid w:val="00EF1D2E"/>
    <w:rsid w:val="00EF1D9C"/>
    <w:rsid w:val="00EF1DA9"/>
    <w:rsid w:val="00EF1E32"/>
    <w:rsid w:val="00EF1F87"/>
    <w:rsid w:val="00EF1FAF"/>
    <w:rsid w:val="00EF2094"/>
    <w:rsid w:val="00EF2135"/>
    <w:rsid w:val="00EF2262"/>
    <w:rsid w:val="00EF23B4"/>
    <w:rsid w:val="00EF2419"/>
    <w:rsid w:val="00EF24C3"/>
    <w:rsid w:val="00EF25CA"/>
    <w:rsid w:val="00EF261A"/>
    <w:rsid w:val="00EF261C"/>
    <w:rsid w:val="00EF27CA"/>
    <w:rsid w:val="00EF27EA"/>
    <w:rsid w:val="00EF280F"/>
    <w:rsid w:val="00EF28B1"/>
    <w:rsid w:val="00EF28D8"/>
    <w:rsid w:val="00EF28FC"/>
    <w:rsid w:val="00EF29BD"/>
    <w:rsid w:val="00EF2D7B"/>
    <w:rsid w:val="00EF2DAA"/>
    <w:rsid w:val="00EF2E4D"/>
    <w:rsid w:val="00EF2E6C"/>
    <w:rsid w:val="00EF2E9A"/>
    <w:rsid w:val="00EF32B2"/>
    <w:rsid w:val="00EF32D2"/>
    <w:rsid w:val="00EF367F"/>
    <w:rsid w:val="00EF36AB"/>
    <w:rsid w:val="00EF381F"/>
    <w:rsid w:val="00EF39BA"/>
    <w:rsid w:val="00EF3A1B"/>
    <w:rsid w:val="00EF3A60"/>
    <w:rsid w:val="00EF3CBF"/>
    <w:rsid w:val="00EF3FA9"/>
    <w:rsid w:val="00EF4020"/>
    <w:rsid w:val="00EF40B6"/>
    <w:rsid w:val="00EF40CF"/>
    <w:rsid w:val="00EF43B2"/>
    <w:rsid w:val="00EF446F"/>
    <w:rsid w:val="00EF4507"/>
    <w:rsid w:val="00EF4A07"/>
    <w:rsid w:val="00EF4ABB"/>
    <w:rsid w:val="00EF4AC5"/>
    <w:rsid w:val="00EF4ADF"/>
    <w:rsid w:val="00EF4B1A"/>
    <w:rsid w:val="00EF4B42"/>
    <w:rsid w:val="00EF4CB8"/>
    <w:rsid w:val="00EF4CD6"/>
    <w:rsid w:val="00EF4EE0"/>
    <w:rsid w:val="00EF50F2"/>
    <w:rsid w:val="00EF5154"/>
    <w:rsid w:val="00EF517C"/>
    <w:rsid w:val="00EF5367"/>
    <w:rsid w:val="00EF5389"/>
    <w:rsid w:val="00EF5416"/>
    <w:rsid w:val="00EF56A3"/>
    <w:rsid w:val="00EF56ED"/>
    <w:rsid w:val="00EF5716"/>
    <w:rsid w:val="00EF57CF"/>
    <w:rsid w:val="00EF5886"/>
    <w:rsid w:val="00EF5AF6"/>
    <w:rsid w:val="00EF5C85"/>
    <w:rsid w:val="00EF5CCC"/>
    <w:rsid w:val="00EF5D65"/>
    <w:rsid w:val="00EF605E"/>
    <w:rsid w:val="00EF6076"/>
    <w:rsid w:val="00EF6189"/>
    <w:rsid w:val="00EF6215"/>
    <w:rsid w:val="00EF6354"/>
    <w:rsid w:val="00EF6367"/>
    <w:rsid w:val="00EF63F9"/>
    <w:rsid w:val="00EF6644"/>
    <w:rsid w:val="00EF6717"/>
    <w:rsid w:val="00EF6727"/>
    <w:rsid w:val="00EF6923"/>
    <w:rsid w:val="00EF6A23"/>
    <w:rsid w:val="00EF6BAD"/>
    <w:rsid w:val="00EF6E0A"/>
    <w:rsid w:val="00EF6E20"/>
    <w:rsid w:val="00EF71D9"/>
    <w:rsid w:val="00EF72CC"/>
    <w:rsid w:val="00EF754F"/>
    <w:rsid w:val="00EF76A7"/>
    <w:rsid w:val="00EF78BB"/>
    <w:rsid w:val="00EF7C18"/>
    <w:rsid w:val="00EF7C19"/>
    <w:rsid w:val="00EF7C3B"/>
    <w:rsid w:val="00EF7D6F"/>
    <w:rsid w:val="00EF7E3E"/>
    <w:rsid w:val="00EF7E58"/>
    <w:rsid w:val="00EF7EF7"/>
    <w:rsid w:val="00F0005A"/>
    <w:rsid w:val="00F0010C"/>
    <w:rsid w:val="00F00247"/>
    <w:rsid w:val="00F002CC"/>
    <w:rsid w:val="00F00379"/>
    <w:rsid w:val="00F004CB"/>
    <w:rsid w:val="00F0051A"/>
    <w:rsid w:val="00F00576"/>
    <w:rsid w:val="00F00591"/>
    <w:rsid w:val="00F005B5"/>
    <w:rsid w:val="00F006A2"/>
    <w:rsid w:val="00F006B4"/>
    <w:rsid w:val="00F006D3"/>
    <w:rsid w:val="00F00787"/>
    <w:rsid w:val="00F007EF"/>
    <w:rsid w:val="00F008D7"/>
    <w:rsid w:val="00F009B9"/>
    <w:rsid w:val="00F00B4D"/>
    <w:rsid w:val="00F00C0F"/>
    <w:rsid w:val="00F00CB3"/>
    <w:rsid w:val="00F00D08"/>
    <w:rsid w:val="00F00ED4"/>
    <w:rsid w:val="00F00FFB"/>
    <w:rsid w:val="00F011BE"/>
    <w:rsid w:val="00F011EA"/>
    <w:rsid w:val="00F01372"/>
    <w:rsid w:val="00F013C6"/>
    <w:rsid w:val="00F014CD"/>
    <w:rsid w:val="00F014D2"/>
    <w:rsid w:val="00F0155E"/>
    <w:rsid w:val="00F015BA"/>
    <w:rsid w:val="00F01796"/>
    <w:rsid w:val="00F01812"/>
    <w:rsid w:val="00F01892"/>
    <w:rsid w:val="00F01BAC"/>
    <w:rsid w:val="00F01C5E"/>
    <w:rsid w:val="00F01CB1"/>
    <w:rsid w:val="00F01D2E"/>
    <w:rsid w:val="00F01EC2"/>
    <w:rsid w:val="00F01F59"/>
    <w:rsid w:val="00F02115"/>
    <w:rsid w:val="00F02142"/>
    <w:rsid w:val="00F021A4"/>
    <w:rsid w:val="00F022F5"/>
    <w:rsid w:val="00F0231A"/>
    <w:rsid w:val="00F02359"/>
    <w:rsid w:val="00F02433"/>
    <w:rsid w:val="00F02479"/>
    <w:rsid w:val="00F0254B"/>
    <w:rsid w:val="00F0281E"/>
    <w:rsid w:val="00F0283D"/>
    <w:rsid w:val="00F02C69"/>
    <w:rsid w:val="00F02D69"/>
    <w:rsid w:val="00F02DED"/>
    <w:rsid w:val="00F02E38"/>
    <w:rsid w:val="00F02FA7"/>
    <w:rsid w:val="00F03092"/>
    <w:rsid w:val="00F0316D"/>
    <w:rsid w:val="00F031E0"/>
    <w:rsid w:val="00F032F8"/>
    <w:rsid w:val="00F03347"/>
    <w:rsid w:val="00F03460"/>
    <w:rsid w:val="00F0355E"/>
    <w:rsid w:val="00F0378B"/>
    <w:rsid w:val="00F0382D"/>
    <w:rsid w:val="00F03BB7"/>
    <w:rsid w:val="00F03C8E"/>
    <w:rsid w:val="00F03D37"/>
    <w:rsid w:val="00F03E27"/>
    <w:rsid w:val="00F03EBD"/>
    <w:rsid w:val="00F03F31"/>
    <w:rsid w:val="00F04174"/>
    <w:rsid w:val="00F042DA"/>
    <w:rsid w:val="00F04395"/>
    <w:rsid w:val="00F0466E"/>
    <w:rsid w:val="00F04691"/>
    <w:rsid w:val="00F046DC"/>
    <w:rsid w:val="00F04715"/>
    <w:rsid w:val="00F04785"/>
    <w:rsid w:val="00F04956"/>
    <w:rsid w:val="00F049F8"/>
    <w:rsid w:val="00F04A79"/>
    <w:rsid w:val="00F04B0E"/>
    <w:rsid w:val="00F04C29"/>
    <w:rsid w:val="00F04D57"/>
    <w:rsid w:val="00F04DD9"/>
    <w:rsid w:val="00F04EF6"/>
    <w:rsid w:val="00F04F17"/>
    <w:rsid w:val="00F04F60"/>
    <w:rsid w:val="00F051F9"/>
    <w:rsid w:val="00F05228"/>
    <w:rsid w:val="00F0530C"/>
    <w:rsid w:val="00F0536D"/>
    <w:rsid w:val="00F05482"/>
    <w:rsid w:val="00F05496"/>
    <w:rsid w:val="00F05537"/>
    <w:rsid w:val="00F0555E"/>
    <w:rsid w:val="00F057A2"/>
    <w:rsid w:val="00F057D6"/>
    <w:rsid w:val="00F057F0"/>
    <w:rsid w:val="00F059C6"/>
    <w:rsid w:val="00F05BB6"/>
    <w:rsid w:val="00F05BED"/>
    <w:rsid w:val="00F05F0D"/>
    <w:rsid w:val="00F06094"/>
    <w:rsid w:val="00F060E3"/>
    <w:rsid w:val="00F062AA"/>
    <w:rsid w:val="00F063CB"/>
    <w:rsid w:val="00F06519"/>
    <w:rsid w:val="00F06535"/>
    <w:rsid w:val="00F0666B"/>
    <w:rsid w:val="00F066CD"/>
    <w:rsid w:val="00F066D1"/>
    <w:rsid w:val="00F0682E"/>
    <w:rsid w:val="00F06968"/>
    <w:rsid w:val="00F06B14"/>
    <w:rsid w:val="00F06B5A"/>
    <w:rsid w:val="00F06D91"/>
    <w:rsid w:val="00F06E08"/>
    <w:rsid w:val="00F06F06"/>
    <w:rsid w:val="00F07047"/>
    <w:rsid w:val="00F07158"/>
    <w:rsid w:val="00F072C0"/>
    <w:rsid w:val="00F072DA"/>
    <w:rsid w:val="00F07690"/>
    <w:rsid w:val="00F076D8"/>
    <w:rsid w:val="00F07797"/>
    <w:rsid w:val="00F078B2"/>
    <w:rsid w:val="00F07A2D"/>
    <w:rsid w:val="00F07AEE"/>
    <w:rsid w:val="00F07C16"/>
    <w:rsid w:val="00F07C4B"/>
    <w:rsid w:val="00F07C50"/>
    <w:rsid w:val="00F07D13"/>
    <w:rsid w:val="00F07D1C"/>
    <w:rsid w:val="00F07DA4"/>
    <w:rsid w:val="00F07E8B"/>
    <w:rsid w:val="00F07F84"/>
    <w:rsid w:val="00F10025"/>
    <w:rsid w:val="00F10139"/>
    <w:rsid w:val="00F10263"/>
    <w:rsid w:val="00F1035A"/>
    <w:rsid w:val="00F10614"/>
    <w:rsid w:val="00F10680"/>
    <w:rsid w:val="00F107B9"/>
    <w:rsid w:val="00F1084F"/>
    <w:rsid w:val="00F10885"/>
    <w:rsid w:val="00F109D7"/>
    <w:rsid w:val="00F10A8A"/>
    <w:rsid w:val="00F10B2F"/>
    <w:rsid w:val="00F10B88"/>
    <w:rsid w:val="00F10C2C"/>
    <w:rsid w:val="00F10D1F"/>
    <w:rsid w:val="00F10EC1"/>
    <w:rsid w:val="00F10F61"/>
    <w:rsid w:val="00F1104A"/>
    <w:rsid w:val="00F11203"/>
    <w:rsid w:val="00F11285"/>
    <w:rsid w:val="00F113AF"/>
    <w:rsid w:val="00F1141F"/>
    <w:rsid w:val="00F11628"/>
    <w:rsid w:val="00F1186D"/>
    <w:rsid w:val="00F11A76"/>
    <w:rsid w:val="00F11B1A"/>
    <w:rsid w:val="00F11B6F"/>
    <w:rsid w:val="00F11FE0"/>
    <w:rsid w:val="00F12104"/>
    <w:rsid w:val="00F12203"/>
    <w:rsid w:val="00F12295"/>
    <w:rsid w:val="00F122F0"/>
    <w:rsid w:val="00F1236D"/>
    <w:rsid w:val="00F12486"/>
    <w:rsid w:val="00F124C3"/>
    <w:rsid w:val="00F12586"/>
    <w:rsid w:val="00F125CE"/>
    <w:rsid w:val="00F12649"/>
    <w:rsid w:val="00F12666"/>
    <w:rsid w:val="00F128CB"/>
    <w:rsid w:val="00F12B33"/>
    <w:rsid w:val="00F12B5A"/>
    <w:rsid w:val="00F12CE2"/>
    <w:rsid w:val="00F12D00"/>
    <w:rsid w:val="00F12DA6"/>
    <w:rsid w:val="00F12E60"/>
    <w:rsid w:val="00F12F98"/>
    <w:rsid w:val="00F1308B"/>
    <w:rsid w:val="00F1329D"/>
    <w:rsid w:val="00F1347B"/>
    <w:rsid w:val="00F13683"/>
    <w:rsid w:val="00F136BF"/>
    <w:rsid w:val="00F137D4"/>
    <w:rsid w:val="00F1391F"/>
    <w:rsid w:val="00F13999"/>
    <w:rsid w:val="00F13A48"/>
    <w:rsid w:val="00F13F36"/>
    <w:rsid w:val="00F13F93"/>
    <w:rsid w:val="00F1407F"/>
    <w:rsid w:val="00F143A9"/>
    <w:rsid w:val="00F1469A"/>
    <w:rsid w:val="00F147AC"/>
    <w:rsid w:val="00F14A36"/>
    <w:rsid w:val="00F14E25"/>
    <w:rsid w:val="00F14EF8"/>
    <w:rsid w:val="00F1506A"/>
    <w:rsid w:val="00F15227"/>
    <w:rsid w:val="00F15325"/>
    <w:rsid w:val="00F15456"/>
    <w:rsid w:val="00F154FE"/>
    <w:rsid w:val="00F157F6"/>
    <w:rsid w:val="00F158E2"/>
    <w:rsid w:val="00F15A2C"/>
    <w:rsid w:val="00F15C1D"/>
    <w:rsid w:val="00F15C89"/>
    <w:rsid w:val="00F15CE4"/>
    <w:rsid w:val="00F15D61"/>
    <w:rsid w:val="00F15FED"/>
    <w:rsid w:val="00F16083"/>
    <w:rsid w:val="00F16275"/>
    <w:rsid w:val="00F162CE"/>
    <w:rsid w:val="00F162DE"/>
    <w:rsid w:val="00F16552"/>
    <w:rsid w:val="00F1656A"/>
    <w:rsid w:val="00F168F2"/>
    <w:rsid w:val="00F1692C"/>
    <w:rsid w:val="00F169C3"/>
    <w:rsid w:val="00F16B14"/>
    <w:rsid w:val="00F16CCB"/>
    <w:rsid w:val="00F16DD8"/>
    <w:rsid w:val="00F16E89"/>
    <w:rsid w:val="00F16ED6"/>
    <w:rsid w:val="00F16F04"/>
    <w:rsid w:val="00F16FAA"/>
    <w:rsid w:val="00F171D7"/>
    <w:rsid w:val="00F17320"/>
    <w:rsid w:val="00F173D2"/>
    <w:rsid w:val="00F17524"/>
    <w:rsid w:val="00F175A5"/>
    <w:rsid w:val="00F1763C"/>
    <w:rsid w:val="00F17897"/>
    <w:rsid w:val="00F1796E"/>
    <w:rsid w:val="00F17990"/>
    <w:rsid w:val="00F17BD2"/>
    <w:rsid w:val="00F17CD6"/>
    <w:rsid w:val="00F17D7B"/>
    <w:rsid w:val="00F17E09"/>
    <w:rsid w:val="00F20151"/>
    <w:rsid w:val="00F20468"/>
    <w:rsid w:val="00F204EC"/>
    <w:rsid w:val="00F20686"/>
    <w:rsid w:val="00F20714"/>
    <w:rsid w:val="00F20908"/>
    <w:rsid w:val="00F20974"/>
    <w:rsid w:val="00F20AB6"/>
    <w:rsid w:val="00F20C0E"/>
    <w:rsid w:val="00F20C71"/>
    <w:rsid w:val="00F20CE9"/>
    <w:rsid w:val="00F20E21"/>
    <w:rsid w:val="00F20EE0"/>
    <w:rsid w:val="00F20F5B"/>
    <w:rsid w:val="00F2106F"/>
    <w:rsid w:val="00F2113C"/>
    <w:rsid w:val="00F213EE"/>
    <w:rsid w:val="00F21556"/>
    <w:rsid w:val="00F21827"/>
    <w:rsid w:val="00F21844"/>
    <w:rsid w:val="00F218D0"/>
    <w:rsid w:val="00F21979"/>
    <w:rsid w:val="00F21A64"/>
    <w:rsid w:val="00F21B38"/>
    <w:rsid w:val="00F21C2E"/>
    <w:rsid w:val="00F21CF9"/>
    <w:rsid w:val="00F21D3D"/>
    <w:rsid w:val="00F21F8B"/>
    <w:rsid w:val="00F21FC6"/>
    <w:rsid w:val="00F22045"/>
    <w:rsid w:val="00F22465"/>
    <w:rsid w:val="00F22552"/>
    <w:rsid w:val="00F225A4"/>
    <w:rsid w:val="00F226F3"/>
    <w:rsid w:val="00F22B1D"/>
    <w:rsid w:val="00F22E0D"/>
    <w:rsid w:val="00F22EAD"/>
    <w:rsid w:val="00F22F5B"/>
    <w:rsid w:val="00F22FE5"/>
    <w:rsid w:val="00F2326F"/>
    <w:rsid w:val="00F23292"/>
    <w:rsid w:val="00F2379B"/>
    <w:rsid w:val="00F237C9"/>
    <w:rsid w:val="00F23C36"/>
    <w:rsid w:val="00F23D2F"/>
    <w:rsid w:val="00F23F55"/>
    <w:rsid w:val="00F23FCF"/>
    <w:rsid w:val="00F2428C"/>
    <w:rsid w:val="00F245BF"/>
    <w:rsid w:val="00F24B20"/>
    <w:rsid w:val="00F24B44"/>
    <w:rsid w:val="00F24BAF"/>
    <w:rsid w:val="00F24BBE"/>
    <w:rsid w:val="00F24C48"/>
    <w:rsid w:val="00F24CC3"/>
    <w:rsid w:val="00F24D83"/>
    <w:rsid w:val="00F24E6F"/>
    <w:rsid w:val="00F24F0A"/>
    <w:rsid w:val="00F25144"/>
    <w:rsid w:val="00F2517E"/>
    <w:rsid w:val="00F253F1"/>
    <w:rsid w:val="00F254D3"/>
    <w:rsid w:val="00F25508"/>
    <w:rsid w:val="00F2553C"/>
    <w:rsid w:val="00F25641"/>
    <w:rsid w:val="00F256C7"/>
    <w:rsid w:val="00F256DC"/>
    <w:rsid w:val="00F2589F"/>
    <w:rsid w:val="00F25AFE"/>
    <w:rsid w:val="00F25BA1"/>
    <w:rsid w:val="00F25EA7"/>
    <w:rsid w:val="00F2607B"/>
    <w:rsid w:val="00F26186"/>
    <w:rsid w:val="00F26241"/>
    <w:rsid w:val="00F2649D"/>
    <w:rsid w:val="00F264F2"/>
    <w:rsid w:val="00F2669E"/>
    <w:rsid w:val="00F2679B"/>
    <w:rsid w:val="00F267E5"/>
    <w:rsid w:val="00F2699A"/>
    <w:rsid w:val="00F269DB"/>
    <w:rsid w:val="00F26AB0"/>
    <w:rsid w:val="00F26ABF"/>
    <w:rsid w:val="00F26D3C"/>
    <w:rsid w:val="00F26DDE"/>
    <w:rsid w:val="00F26DFF"/>
    <w:rsid w:val="00F26F5B"/>
    <w:rsid w:val="00F26FCC"/>
    <w:rsid w:val="00F27170"/>
    <w:rsid w:val="00F27188"/>
    <w:rsid w:val="00F272D7"/>
    <w:rsid w:val="00F27334"/>
    <w:rsid w:val="00F27474"/>
    <w:rsid w:val="00F27599"/>
    <w:rsid w:val="00F275F0"/>
    <w:rsid w:val="00F27657"/>
    <w:rsid w:val="00F276C8"/>
    <w:rsid w:val="00F277DA"/>
    <w:rsid w:val="00F27A27"/>
    <w:rsid w:val="00F27AD7"/>
    <w:rsid w:val="00F27C12"/>
    <w:rsid w:val="00F27C45"/>
    <w:rsid w:val="00F27D09"/>
    <w:rsid w:val="00F27D0E"/>
    <w:rsid w:val="00F27D7D"/>
    <w:rsid w:val="00F27E27"/>
    <w:rsid w:val="00F27E29"/>
    <w:rsid w:val="00F27F26"/>
    <w:rsid w:val="00F27F42"/>
    <w:rsid w:val="00F27FEE"/>
    <w:rsid w:val="00F3016D"/>
    <w:rsid w:val="00F3049E"/>
    <w:rsid w:val="00F306B9"/>
    <w:rsid w:val="00F3079B"/>
    <w:rsid w:val="00F307B2"/>
    <w:rsid w:val="00F307DC"/>
    <w:rsid w:val="00F307ED"/>
    <w:rsid w:val="00F30826"/>
    <w:rsid w:val="00F3083D"/>
    <w:rsid w:val="00F30991"/>
    <w:rsid w:val="00F30A55"/>
    <w:rsid w:val="00F30A5A"/>
    <w:rsid w:val="00F30A63"/>
    <w:rsid w:val="00F30ADC"/>
    <w:rsid w:val="00F30BCB"/>
    <w:rsid w:val="00F30BD1"/>
    <w:rsid w:val="00F30DB2"/>
    <w:rsid w:val="00F30DE1"/>
    <w:rsid w:val="00F30F06"/>
    <w:rsid w:val="00F3102A"/>
    <w:rsid w:val="00F3118F"/>
    <w:rsid w:val="00F3119D"/>
    <w:rsid w:val="00F3120F"/>
    <w:rsid w:val="00F313F1"/>
    <w:rsid w:val="00F31417"/>
    <w:rsid w:val="00F3142B"/>
    <w:rsid w:val="00F314F7"/>
    <w:rsid w:val="00F31995"/>
    <w:rsid w:val="00F319B6"/>
    <w:rsid w:val="00F319E0"/>
    <w:rsid w:val="00F31ABC"/>
    <w:rsid w:val="00F31B49"/>
    <w:rsid w:val="00F31B93"/>
    <w:rsid w:val="00F31C18"/>
    <w:rsid w:val="00F31C37"/>
    <w:rsid w:val="00F31D63"/>
    <w:rsid w:val="00F31EDD"/>
    <w:rsid w:val="00F31F54"/>
    <w:rsid w:val="00F31FDA"/>
    <w:rsid w:val="00F32042"/>
    <w:rsid w:val="00F321DE"/>
    <w:rsid w:val="00F322EA"/>
    <w:rsid w:val="00F32604"/>
    <w:rsid w:val="00F3268C"/>
    <w:rsid w:val="00F32829"/>
    <w:rsid w:val="00F32B70"/>
    <w:rsid w:val="00F32FE7"/>
    <w:rsid w:val="00F32FEB"/>
    <w:rsid w:val="00F33013"/>
    <w:rsid w:val="00F33446"/>
    <w:rsid w:val="00F334E3"/>
    <w:rsid w:val="00F33792"/>
    <w:rsid w:val="00F33887"/>
    <w:rsid w:val="00F338CC"/>
    <w:rsid w:val="00F33C3E"/>
    <w:rsid w:val="00F33D02"/>
    <w:rsid w:val="00F33DC6"/>
    <w:rsid w:val="00F33FA4"/>
    <w:rsid w:val="00F3413C"/>
    <w:rsid w:val="00F341C2"/>
    <w:rsid w:val="00F3443E"/>
    <w:rsid w:val="00F344BA"/>
    <w:rsid w:val="00F347AD"/>
    <w:rsid w:val="00F3494B"/>
    <w:rsid w:val="00F3496C"/>
    <w:rsid w:val="00F349B9"/>
    <w:rsid w:val="00F349FB"/>
    <w:rsid w:val="00F34AFD"/>
    <w:rsid w:val="00F34B91"/>
    <w:rsid w:val="00F34E08"/>
    <w:rsid w:val="00F35009"/>
    <w:rsid w:val="00F35054"/>
    <w:rsid w:val="00F35123"/>
    <w:rsid w:val="00F35287"/>
    <w:rsid w:val="00F353B4"/>
    <w:rsid w:val="00F353C9"/>
    <w:rsid w:val="00F3560D"/>
    <w:rsid w:val="00F357FA"/>
    <w:rsid w:val="00F35879"/>
    <w:rsid w:val="00F35933"/>
    <w:rsid w:val="00F35939"/>
    <w:rsid w:val="00F35A58"/>
    <w:rsid w:val="00F35AD1"/>
    <w:rsid w:val="00F35BC0"/>
    <w:rsid w:val="00F35C65"/>
    <w:rsid w:val="00F35D74"/>
    <w:rsid w:val="00F363FD"/>
    <w:rsid w:val="00F3643F"/>
    <w:rsid w:val="00F364DD"/>
    <w:rsid w:val="00F36651"/>
    <w:rsid w:val="00F36697"/>
    <w:rsid w:val="00F36805"/>
    <w:rsid w:val="00F3698A"/>
    <w:rsid w:val="00F369B7"/>
    <w:rsid w:val="00F369C8"/>
    <w:rsid w:val="00F36B8E"/>
    <w:rsid w:val="00F36C72"/>
    <w:rsid w:val="00F36CEE"/>
    <w:rsid w:val="00F36D36"/>
    <w:rsid w:val="00F36E11"/>
    <w:rsid w:val="00F36ECE"/>
    <w:rsid w:val="00F36EFA"/>
    <w:rsid w:val="00F36FC0"/>
    <w:rsid w:val="00F371DA"/>
    <w:rsid w:val="00F37210"/>
    <w:rsid w:val="00F37825"/>
    <w:rsid w:val="00F37853"/>
    <w:rsid w:val="00F37933"/>
    <w:rsid w:val="00F37AE7"/>
    <w:rsid w:val="00F37BA5"/>
    <w:rsid w:val="00F37C1B"/>
    <w:rsid w:val="00F37D30"/>
    <w:rsid w:val="00F37F77"/>
    <w:rsid w:val="00F4000F"/>
    <w:rsid w:val="00F40010"/>
    <w:rsid w:val="00F40091"/>
    <w:rsid w:val="00F4010B"/>
    <w:rsid w:val="00F401E6"/>
    <w:rsid w:val="00F40234"/>
    <w:rsid w:val="00F40239"/>
    <w:rsid w:val="00F40330"/>
    <w:rsid w:val="00F403E6"/>
    <w:rsid w:val="00F404D7"/>
    <w:rsid w:val="00F4056B"/>
    <w:rsid w:val="00F4069B"/>
    <w:rsid w:val="00F40799"/>
    <w:rsid w:val="00F407B6"/>
    <w:rsid w:val="00F408D7"/>
    <w:rsid w:val="00F40A5C"/>
    <w:rsid w:val="00F40BBA"/>
    <w:rsid w:val="00F40C21"/>
    <w:rsid w:val="00F40C7D"/>
    <w:rsid w:val="00F40C9B"/>
    <w:rsid w:val="00F40CE9"/>
    <w:rsid w:val="00F40D2F"/>
    <w:rsid w:val="00F40DC2"/>
    <w:rsid w:val="00F40DF1"/>
    <w:rsid w:val="00F40F09"/>
    <w:rsid w:val="00F40F11"/>
    <w:rsid w:val="00F41113"/>
    <w:rsid w:val="00F4121C"/>
    <w:rsid w:val="00F41227"/>
    <w:rsid w:val="00F41242"/>
    <w:rsid w:val="00F4128A"/>
    <w:rsid w:val="00F4147E"/>
    <w:rsid w:val="00F41495"/>
    <w:rsid w:val="00F41695"/>
    <w:rsid w:val="00F416E2"/>
    <w:rsid w:val="00F41852"/>
    <w:rsid w:val="00F419C0"/>
    <w:rsid w:val="00F41A90"/>
    <w:rsid w:val="00F41AE2"/>
    <w:rsid w:val="00F41B46"/>
    <w:rsid w:val="00F41BDC"/>
    <w:rsid w:val="00F41CC0"/>
    <w:rsid w:val="00F41DF3"/>
    <w:rsid w:val="00F41F3E"/>
    <w:rsid w:val="00F4207D"/>
    <w:rsid w:val="00F420CA"/>
    <w:rsid w:val="00F420E5"/>
    <w:rsid w:val="00F422F4"/>
    <w:rsid w:val="00F425CA"/>
    <w:rsid w:val="00F42702"/>
    <w:rsid w:val="00F42724"/>
    <w:rsid w:val="00F4285A"/>
    <w:rsid w:val="00F429C9"/>
    <w:rsid w:val="00F42A9E"/>
    <w:rsid w:val="00F42BAB"/>
    <w:rsid w:val="00F42C8F"/>
    <w:rsid w:val="00F42FD2"/>
    <w:rsid w:val="00F43289"/>
    <w:rsid w:val="00F4330B"/>
    <w:rsid w:val="00F4332B"/>
    <w:rsid w:val="00F433C4"/>
    <w:rsid w:val="00F433E1"/>
    <w:rsid w:val="00F43559"/>
    <w:rsid w:val="00F43669"/>
    <w:rsid w:val="00F43683"/>
    <w:rsid w:val="00F43686"/>
    <w:rsid w:val="00F436CC"/>
    <w:rsid w:val="00F436F2"/>
    <w:rsid w:val="00F4376E"/>
    <w:rsid w:val="00F4384E"/>
    <w:rsid w:val="00F43918"/>
    <w:rsid w:val="00F43BAD"/>
    <w:rsid w:val="00F43BD2"/>
    <w:rsid w:val="00F43C78"/>
    <w:rsid w:val="00F43CC8"/>
    <w:rsid w:val="00F43CED"/>
    <w:rsid w:val="00F43E32"/>
    <w:rsid w:val="00F43F2C"/>
    <w:rsid w:val="00F44009"/>
    <w:rsid w:val="00F44026"/>
    <w:rsid w:val="00F4402E"/>
    <w:rsid w:val="00F44044"/>
    <w:rsid w:val="00F440EC"/>
    <w:rsid w:val="00F44115"/>
    <w:rsid w:val="00F442F4"/>
    <w:rsid w:val="00F4432C"/>
    <w:rsid w:val="00F444A3"/>
    <w:rsid w:val="00F445D5"/>
    <w:rsid w:val="00F44650"/>
    <w:rsid w:val="00F4469F"/>
    <w:rsid w:val="00F449BA"/>
    <w:rsid w:val="00F44AA1"/>
    <w:rsid w:val="00F44AAB"/>
    <w:rsid w:val="00F44AF7"/>
    <w:rsid w:val="00F44B46"/>
    <w:rsid w:val="00F44F02"/>
    <w:rsid w:val="00F450C5"/>
    <w:rsid w:val="00F4511B"/>
    <w:rsid w:val="00F458B7"/>
    <w:rsid w:val="00F459C2"/>
    <w:rsid w:val="00F45B40"/>
    <w:rsid w:val="00F45B54"/>
    <w:rsid w:val="00F45B5C"/>
    <w:rsid w:val="00F45C17"/>
    <w:rsid w:val="00F45CE4"/>
    <w:rsid w:val="00F45D4B"/>
    <w:rsid w:val="00F45D9C"/>
    <w:rsid w:val="00F45E6B"/>
    <w:rsid w:val="00F45F53"/>
    <w:rsid w:val="00F460B0"/>
    <w:rsid w:val="00F4622C"/>
    <w:rsid w:val="00F46244"/>
    <w:rsid w:val="00F462AB"/>
    <w:rsid w:val="00F4634A"/>
    <w:rsid w:val="00F4682C"/>
    <w:rsid w:val="00F46879"/>
    <w:rsid w:val="00F46996"/>
    <w:rsid w:val="00F46BB1"/>
    <w:rsid w:val="00F46C46"/>
    <w:rsid w:val="00F46CB7"/>
    <w:rsid w:val="00F46DC6"/>
    <w:rsid w:val="00F46ECF"/>
    <w:rsid w:val="00F46FC7"/>
    <w:rsid w:val="00F474B9"/>
    <w:rsid w:val="00F474FE"/>
    <w:rsid w:val="00F475C7"/>
    <w:rsid w:val="00F47600"/>
    <w:rsid w:val="00F47686"/>
    <w:rsid w:val="00F47843"/>
    <w:rsid w:val="00F4786B"/>
    <w:rsid w:val="00F478C2"/>
    <w:rsid w:val="00F47960"/>
    <w:rsid w:val="00F4799B"/>
    <w:rsid w:val="00F47D81"/>
    <w:rsid w:val="00F47E2B"/>
    <w:rsid w:val="00F5002A"/>
    <w:rsid w:val="00F50119"/>
    <w:rsid w:val="00F50629"/>
    <w:rsid w:val="00F50681"/>
    <w:rsid w:val="00F5081F"/>
    <w:rsid w:val="00F508FE"/>
    <w:rsid w:val="00F50B6A"/>
    <w:rsid w:val="00F50C92"/>
    <w:rsid w:val="00F50ECC"/>
    <w:rsid w:val="00F50F63"/>
    <w:rsid w:val="00F50FF1"/>
    <w:rsid w:val="00F51313"/>
    <w:rsid w:val="00F5135D"/>
    <w:rsid w:val="00F51382"/>
    <w:rsid w:val="00F514CB"/>
    <w:rsid w:val="00F51627"/>
    <w:rsid w:val="00F5175E"/>
    <w:rsid w:val="00F51A0B"/>
    <w:rsid w:val="00F51C76"/>
    <w:rsid w:val="00F51C7F"/>
    <w:rsid w:val="00F51C9C"/>
    <w:rsid w:val="00F51CB7"/>
    <w:rsid w:val="00F520D7"/>
    <w:rsid w:val="00F5211B"/>
    <w:rsid w:val="00F52404"/>
    <w:rsid w:val="00F52690"/>
    <w:rsid w:val="00F526AD"/>
    <w:rsid w:val="00F5281D"/>
    <w:rsid w:val="00F52A41"/>
    <w:rsid w:val="00F52AF2"/>
    <w:rsid w:val="00F52B46"/>
    <w:rsid w:val="00F52CAC"/>
    <w:rsid w:val="00F52E56"/>
    <w:rsid w:val="00F52EA1"/>
    <w:rsid w:val="00F52F4D"/>
    <w:rsid w:val="00F52F85"/>
    <w:rsid w:val="00F53054"/>
    <w:rsid w:val="00F5343D"/>
    <w:rsid w:val="00F535F0"/>
    <w:rsid w:val="00F537D5"/>
    <w:rsid w:val="00F53986"/>
    <w:rsid w:val="00F53A6A"/>
    <w:rsid w:val="00F53B6A"/>
    <w:rsid w:val="00F5406E"/>
    <w:rsid w:val="00F54071"/>
    <w:rsid w:val="00F542B3"/>
    <w:rsid w:val="00F54404"/>
    <w:rsid w:val="00F54501"/>
    <w:rsid w:val="00F54576"/>
    <w:rsid w:val="00F546EE"/>
    <w:rsid w:val="00F54706"/>
    <w:rsid w:val="00F547CD"/>
    <w:rsid w:val="00F5486E"/>
    <w:rsid w:val="00F5490A"/>
    <w:rsid w:val="00F54954"/>
    <w:rsid w:val="00F549F5"/>
    <w:rsid w:val="00F549FF"/>
    <w:rsid w:val="00F54AB1"/>
    <w:rsid w:val="00F54B82"/>
    <w:rsid w:val="00F54B9C"/>
    <w:rsid w:val="00F54CEA"/>
    <w:rsid w:val="00F54D82"/>
    <w:rsid w:val="00F54DD8"/>
    <w:rsid w:val="00F54E58"/>
    <w:rsid w:val="00F54EE3"/>
    <w:rsid w:val="00F55091"/>
    <w:rsid w:val="00F550DC"/>
    <w:rsid w:val="00F550E6"/>
    <w:rsid w:val="00F552F3"/>
    <w:rsid w:val="00F55335"/>
    <w:rsid w:val="00F55488"/>
    <w:rsid w:val="00F555D9"/>
    <w:rsid w:val="00F556EE"/>
    <w:rsid w:val="00F55879"/>
    <w:rsid w:val="00F55A38"/>
    <w:rsid w:val="00F55D60"/>
    <w:rsid w:val="00F55D64"/>
    <w:rsid w:val="00F55DFE"/>
    <w:rsid w:val="00F55F2E"/>
    <w:rsid w:val="00F55F34"/>
    <w:rsid w:val="00F55F71"/>
    <w:rsid w:val="00F55FF0"/>
    <w:rsid w:val="00F5615C"/>
    <w:rsid w:val="00F56160"/>
    <w:rsid w:val="00F561D4"/>
    <w:rsid w:val="00F561F4"/>
    <w:rsid w:val="00F56408"/>
    <w:rsid w:val="00F565E2"/>
    <w:rsid w:val="00F56752"/>
    <w:rsid w:val="00F567B6"/>
    <w:rsid w:val="00F56835"/>
    <w:rsid w:val="00F5694A"/>
    <w:rsid w:val="00F56E50"/>
    <w:rsid w:val="00F56F09"/>
    <w:rsid w:val="00F56FF7"/>
    <w:rsid w:val="00F5701E"/>
    <w:rsid w:val="00F571A2"/>
    <w:rsid w:val="00F5727D"/>
    <w:rsid w:val="00F5731A"/>
    <w:rsid w:val="00F5732F"/>
    <w:rsid w:val="00F57400"/>
    <w:rsid w:val="00F57429"/>
    <w:rsid w:val="00F5742F"/>
    <w:rsid w:val="00F57499"/>
    <w:rsid w:val="00F575A9"/>
    <w:rsid w:val="00F57719"/>
    <w:rsid w:val="00F57749"/>
    <w:rsid w:val="00F577D6"/>
    <w:rsid w:val="00F5782B"/>
    <w:rsid w:val="00F57922"/>
    <w:rsid w:val="00F579FB"/>
    <w:rsid w:val="00F57A58"/>
    <w:rsid w:val="00F57B55"/>
    <w:rsid w:val="00F57B95"/>
    <w:rsid w:val="00F57E5F"/>
    <w:rsid w:val="00F57F5E"/>
    <w:rsid w:val="00F600D6"/>
    <w:rsid w:val="00F601D2"/>
    <w:rsid w:val="00F603D5"/>
    <w:rsid w:val="00F6041D"/>
    <w:rsid w:val="00F60552"/>
    <w:rsid w:val="00F605F5"/>
    <w:rsid w:val="00F6069B"/>
    <w:rsid w:val="00F60A00"/>
    <w:rsid w:val="00F60A31"/>
    <w:rsid w:val="00F60A6C"/>
    <w:rsid w:val="00F60B4B"/>
    <w:rsid w:val="00F60E81"/>
    <w:rsid w:val="00F610C5"/>
    <w:rsid w:val="00F610E8"/>
    <w:rsid w:val="00F61183"/>
    <w:rsid w:val="00F612FA"/>
    <w:rsid w:val="00F6137E"/>
    <w:rsid w:val="00F61410"/>
    <w:rsid w:val="00F61434"/>
    <w:rsid w:val="00F61464"/>
    <w:rsid w:val="00F6157D"/>
    <w:rsid w:val="00F616BB"/>
    <w:rsid w:val="00F616C1"/>
    <w:rsid w:val="00F61A0C"/>
    <w:rsid w:val="00F61B80"/>
    <w:rsid w:val="00F61C30"/>
    <w:rsid w:val="00F61C8F"/>
    <w:rsid w:val="00F61E1B"/>
    <w:rsid w:val="00F61E56"/>
    <w:rsid w:val="00F61EE5"/>
    <w:rsid w:val="00F61FE6"/>
    <w:rsid w:val="00F620B1"/>
    <w:rsid w:val="00F621A9"/>
    <w:rsid w:val="00F622A3"/>
    <w:rsid w:val="00F623C8"/>
    <w:rsid w:val="00F62610"/>
    <w:rsid w:val="00F62784"/>
    <w:rsid w:val="00F628E9"/>
    <w:rsid w:val="00F62902"/>
    <w:rsid w:val="00F62A09"/>
    <w:rsid w:val="00F62B2F"/>
    <w:rsid w:val="00F62CB3"/>
    <w:rsid w:val="00F62CE9"/>
    <w:rsid w:val="00F63034"/>
    <w:rsid w:val="00F6308F"/>
    <w:rsid w:val="00F6313B"/>
    <w:rsid w:val="00F632D7"/>
    <w:rsid w:val="00F63344"/>
    <w:rsid w:val="00F633FD"/>
    <w:rsid w:val="00F63609"/>
    <w:rsid w:val="00F63653"/>
    <w:rsid w:val="00F63668"/>
    <w:rsid w:val="00F636CF"/>
    <w:rsid w:val="00F636D8"/>
    <w:rsid w:val="00F6388B"/>
    <w:rsid w:val="00F6389C"/>
    <w:rsid w:val="00F638BC"/>
    <w:rsid w:val="00F6392F"/>
    <w:rsid w:val="00F63A01"/>
    <w:rsid w:val="00F63D0B"/>
    <w:rsid w:val="00F64213"/>
    <w:rsid w:val="00F64263"/>
    <w:rsid w:val="00F643E9"/>
    <w:rsid w:val="00F64453"/>
    <w:rsid w:val="00F64622"/>
    <w:rsid w:val="00F6477F"/>
    <w:rsid w:val="00F6484F"/>
    <w:rsid w:val="00F6498B"/>
    <w:rsid w:val="00F649C9"/>
    <w:rsid w:val="00F649D5"/>
    <w:rsid w:val="00F64B8C"/>
    <w:rsid w:val="00F64C4B"/>
    <w:rsid w:val="00F64DA4"/>
    <w:rsid w:val="00F64F19"/>
    <w:rsid w:val="00F64F3A"/>
    <w:rsid w:val="00F64FBD"/>
    <w:rsid w:val="00F650F4"/>
    <w:rsid w:val="00F652AD"/>
    <w:rsid w:val="00F652EF"/>
    <w:rsid w:val="00F65409"/>
    <w:rsid w:val="00F654BE"/>
    <w:rsid w:val="00F654FA"/>
    <w:rsid w:val="00F6555B"/>
    <w:rsid w:val="00F658F3"/>
    <w:rsid w:val="00F65979"/>
    <w:rsid w:val="00F65993"/>
    <w:rsid w:val="00F65AFD"/>
    <w:rsid w:val="00F65D61"/>
    <w:rsid w:val="00F65DB4"/>
    <w:rsid w:val="00F661AE"/>
    <w:rsid w:val="00F661E6"/>
    <w:rsid w:val="00F663A5"/>
    <w:rsid w:val="00F668B1"/>
    <w:rsid w:val="00F6690A"/>
    <w:rsid w:val="00F66A00"/>
    <w:rsid w:val="00F66ADB"/>
    <w:rsid w:val="00F66C90"/>
    <w:rsid w:val="00F66CB9"/>
    <w:rsid w:val="00F66DF0"/>
    <w:rsid w:val="00F671C2"/>
    <w:rsid w:val="00F672CE"/>
    <w:rsid w:val="00F67378"/>
    <w:rsid w:val="00F673F5"/>
    <w:rsid w:val="00F6741E"/>
    <w:rsid w:val="00F674BE"/>
    <w:rsid w:val="00F674D5"/>
    <w:rsid w:val="00F6759B"/>
    <w:rsid w:val="00F67612"/>
    <w:rsid w:val="00F6775C"/>
    <w:rsid w:val="00F679C1"/>
    <w:rsid w:val="00F679F0"/>
    <w:rsid w:val="00F67BBE"/>
    <w:rsid w:val="00F67E03"/>
    <w:rsid w:val="00F67E05"/>
    <w:rsid w:val="00F67EAC"/>
    <w:rsid w:val="00F67EC2"/>
    <w:rsid w:val="00F67FC6"/>
    <w:rsid w:val="00F70022"/>
    <w:rsid w:val="00F700A5"/>
    <w:rsid w:val="00F701B9"/>
    <w:rsid w:val="00F7023E"/>
    <w:rsid w:val="00F70254"/>
    <w:rsid w:val="00F70256"/>
    <w:rsid w:val="00F70671"/>
    <w:rsid w:val="00F70754"/>
    <w:rsid w:val="00F70901"/>
    <w:rsid w:val="00F70A27"/>
    <w:rsid w:val="00F70A7F"/>
    <w:rsid w:val="00F70AB2"/>
    <w:rsid w:val="00F70C3C"/>
    <w:rsid w:val="00F70D7C"/>
    <w:rsid w:val="00F70DB4"/>
    <w:rsid w:val="00F70EDF"/>
    <w:rsid w:val="00F70F02"/>
    <w:rsid w:val="00F70F99"/>
    <w:rsid w:val="00F7112E"/>
    <w:rsid w:val="00F71143"/>
    <w:rsid w:val="00F7123F"/>
    <w:rsid w:val="00F71261"/>
    <w:rsid w:val="00F71292"/>
    <w:rsid w:val="00F716BF"/>
    <w:rsid w:val="00F718B1"/>
    <w:rsid w:val="00F718FA"/>
    <w:rsid w:val="00F7191F"/>
    <w:rsid w:val="00F71954"/>
    <w:rsid w:val="00F71991"/>
    <w:rsid w:val="00F71E70"/>
    <w:rsid w:val="00F71EAA"/>
    <w:rsid w:val="00F71EBD"/>
    <w:rsid w:val="00F71F78"/>
    <w:rsid w:val="00F72173"/>
    <w:rsid w:val="00F721E2"/>
    <w:rsid w:val="00F72222"/>
    <w:rsid w:val="00F72254"/>
    <w:rsid w:val="00F722E0"/>
    <w:rsid w:val="00F7234E"/>
    <w:rsid w:val="00F7237E"/>
    <w:rsid w:val="00F7262B"/>
    <w:rsid w:val="00F726AF"/>
    <w:rsid w:val="00F72845"/>
    <w:rsid w:val="00F7294F"/>
    <w:rsid w:val="00F7296E"/>
    <w:rsid w:val="00F72A27"/>
    <w:rsid w:val="00F72AB4"/>
    <w:rsid w:val="00F72AEB"/>
    <w:rsid w:val="00F72BEE"/>
    <w:rsid w:val="00F72D4B"/>
    <w:rsid w:val="00F72D5C"/>
    <w:rsid w:val="00F72DC5"/>
    <w:rsid w:val="00F72E35"/>
    <w:rsid w:val="00F72EC4"/>
    <w:rsid w:val="00F7301F"/>
    <w:rsid w:val="00F730CE"/>
    <w:rsid w:val="00F732A3"/>
    <w:rsid w:val="00F733F1"/>
    <w:rsid w:val="00F735D4"/>
    <w:rsid w:val="00F73731"/>
    <w:rsid w:val="00F73843"/>
    <w:rsid w:val="00F7396B"/>
    <w:rsid w:val="00F73B07"/>
    <w:rsid w:val="00F73CAA"/>
    <w:rsid w:val="00F73E4D"/>
    <w:rsid w:val="00F73EA3"/>
    <w:rsid w:val="00F73F68"/>
    <w:rsid w:val="00F74139"/>
    <w:rsid w:val="00F741F9"/>
    <w:rsid w:val="00F742A1"/>
    <w:rsid w:val="00F742C8"/>
    <w:rsid w:val="00F743F5"/>
    <w:rsid w:val="00F7459B"/>
    <w:rsid w:val="00F74691"/>
    <w:rsid w:val="00F74692"/>
    <w:rsid w:val="00F74729"/>
    <w:rsid w:val="00F74B49"/>
    <w:rsid w:val="00F74D33"/>
    <w:rsid w:val="00F74D7F"/>
    <w:rsid w:val="00F74FA9"/>
    <w:rsid w:val="00F74FE4"/>
    <w:rsid w:val="00F75028"/>
    <w:rsid w:val="00F7502D"/>
    <w:rsid w:val="00F750DA"/>
    <w:rsid w:val="00F751B8"/>
    <w:rsid w:val="00F75556"/>
    <w:rsid w:val="00F757D7"/>
    <w:rsid w:val="00F75932"/>
    <w:rsid w:val="00F75AA0"/>
    <w:rsid w:val="00F75AEF"/>
    <w:rsid w:val="00F75B22"/>
    <w:rsid w:val="00F75C7D"/>
    <w:rsid w:val="00F75D8F"/>
    <w:rsid w:val="00F75E48"/>
    <w:rsid w:val="00F76017"/>
    <w:rsid w:val="00F76108"/>
    <w:rsid w:val="00F767A4"/>
    <w:rsid w:val="00F76860"/>
    <w:rsid w:val="00F76A6E"/>
    <w:rsid w:val="00F76BA9"/>
    <w:rsid w:val="00F76C85"/>
    <w:rsid w:val="00F76CA4"/>
    <w:rsid w:val="00F76F47"/>
    <w:rsid w:val="00F76F8F"/>
    <w:rsid w:val="00F772AD"/>
    <w:rsid w:val="00F773EE"/>
    <w:rsid w:val="00F774FC"/>
    <w:rsid w:val="00F7756D"/>
    <w:rsid w:val="00F77587"/>
    <w:rsid w:val="00F775E1"/>
    <w:rsid w:val="00F77605"/>
    <w:rsid w:val="00F77784"/>
    <w:rsid w:val="00F7793A"/>
    <w:rsid w:val="00F77A56"/>
    <w:rsid w:val="00F77A93"/>
    <w:rsid w:val="00F77C39"/>
    <w:rsid w:val="00F77C80"/>
    <w:rsid w:val="00F77D0A"/>
    <w:rsid w:val="00F77DFA"/>
    <w:rsid w:val="00F77FA6"/>
    <w:rsid w:val="00F800BC"/>
    <w:rsid w:val="00F8014C"/>
    <w:rsid w:val="00F80295"/>
    <w:rsid w:val="00F802CD"/>
    <w:rsid w:val="00F802DA"/>
    <w:rsid w:val="00F8043D"/>
    <w:rsid w:val="00F806EB"/>
    <w:rsid w:val="00F807CD"/>
    <w:rsid w:val="00F80B38"/>
    <w:rsid w:val="00F80C3C"/>
    <w:rsid w:val="00F80E3E"/>
    <w:rsid w:val="00F80E5A"/>
    <w:rsid w:val="00F80F73"/>
    <w:rsid w:val="00F80FBF"/>
    <w:rsid w:val="00F81059"/>
    <w:rsid w:val="00F8109F"/>
    <w:rsid w:val="00F81198"/>
    <w:rsid w:val="00F812A3"/>
    <w:rsid w:val="00F813E0"/>
    <w:rsid w:val="00F81519"/>
    <w:rsid w:val="00F81649"/>
    <w:rsid w:val="00F8164A"/>
    <w:rsid w:val="00F817D6"/>
    <w:rsid w:val="00F81A1F"/>
    <w:rsid w:val="00F81D78"/>
    <w:rsid w:val="00F81E1E"/>
    <w:rsid w:val="00F81E54"/>
    <w:rsid w:val="00F8242B"/>
    <w:rsid w:val="00F827C5"/>
    <w:rsid w:val="00F82910"/>
    <w:rsid w:val="00F82A6E"/>
    <w:rsid w:val="00F82AAB"/>
    <w:rsid w:val="00F82B61"/>
    <w:rsid w:val="00F82E5D"/>
    <w:rsid w:val="00F82E61"/>
    <w:rsid w:val="00F82F10"/>
    <w:rsid w:val="00F82F2E"/>
    <w:rsid w:val="00F82F3B"/>
    <w:rsid w:val="00F833CD"/>
    <w:rsid w:val="00F83498"/>
    <w:rsid w:val="00F8353E"/>
    <w:rsid w:val="00F8370A"/>
    <w:rsid w:val="00F83801"/>
    <w:rsid w:val="00F8388B"/>
    <w:rsid w:val="00F8389B"/>
    <w:rsid w:val="00F83909"/>
    <w:rsid w:val="00F83A81"/>
    <w:rsid w:val="00F83BDB"/>
    <w:rsid w:val="00F83C47"/>
    <w:rsid w:val="00F83E9C"/>
    <w:rsid w:val="00F8406B"/>
    <w:rsid w:val="00F841D1"/>
    <w:rsid w:val="00F841E6"/>
    <w:rsid w:val="00F8428B"/>
    <w:rsid w:val="00F842B6"/>
    <w:rsid w:val="00F843F7"/>
    <w:rsid w:val="00F84647"/>
    <w:rsid w:val="00F848D6"/>
    <w:rsid w:val="00F8497C"/>
    <w:rsid w:val="00F84A65"/>
    <w:rsid w:val="00F84B4F"/>
    <w:rsid w:val="00F84D9F"/>
    <w:rsid w:val="00F84EFB"/>
    <w:rsid w:val="00F8512E"/>
    <w:rsid w:val="00F851CC"/>
    <w:rsid w:val="00F85220"/>
    <w:rsid w:val="00F853A4"/>
    <w:rsid w:val="00F855D3"/>
    <w:rsid w:val="00F856CE"/>
    <w:rsid w:val="00F856FB"/>
    <w:rsid w:val="00F8585A"/>
    <w:rsid w:val="00F85893"/>
    <w:rsid w:val="00F859A2"/>
    <w:rsid w:val="00F859AE"/>
    <w:rsid w:val="00F85AEC"/>
    <w:rsid w:val="00F85B4D"/>
    <w:rsid w:val="00F85BFF"/>
    <w:rsid w:val="00F85C8E"/>
    <w:rsid w:val="00F85D3A"/>
    <w:rsid w:val="00F85E99"/>
    <w:rsid w:val="00F86095"/>
    <w:rsid w:val="00F86117"/>
    <w:rsid w:val="00F86255"/>
    <w:rsid w:val="00F862CE"/>
    <w:rsid w:val="00F8653D"/>
    <w:rsid w:val="00F86612"/>
    <w:rsid w:val="00F866A6"/>
    <w:rsid w:val="00F8678D"/>
    <w:rsid w:val="00F8679A"/>
    <w:rsid w:val="00F867AF"/>
    <w:rsid w:val="00F86828"/>
    <w:rsid w:val="00F868AC"/>
    <w:rsid w:val="00F868EA"/>
    <w:rsid w:val="00F8694F"/>
    <w:rsid w:val="00F869B1"/>
    <w:rsid w:val="00F86A95"/>
    <w:rsid w:val="00F86B1A"/>
    <w:rsid w:val="00F86C49"/>
    <w:rsid w:val="00F86D6C"/>
    <w:rsid w:val="00F86ECB"/>
    <w:rsid w:val="00F8712A"/>
    <w:rsid w:val="00F87182"/>
    <w:rsid w:val="00F87253"/>
    <w:rsid w:val="00F87386"/>
    <w:rsid w:val="00F873BF"/>
    <w:rsid w:val="00F87444"/>
    <w:rsid w:val="00F875CD"/>
    <w:rsid w:val="00F87735"/>
    <w:rsid w:val="00F878B6"/>
    <w:rsid w:val="00F87E3A"/>
    <w:rsid w:val="00F903BB"/>
    <w:rsid w:val="00F90492"/>
    <w:rsid w:val="00F90590"/>
    <w:rsid w:val="00F90616"/>
    <w:rsid w:val="00F9063E"/>
    <w:rsid w:val="00F906AD"/>
    <w:rsid w:val="00F906B2"/>
    <w:rsid w:val="00F9083B"/>
    <w:rsid w:val="00F9096A"/>
    <w:rsid w:val="00F90A81"/>
    <w:rsid w:val="00F90CC7"/>
    <w:rsid w:val="00F90D9C"/>
    <w:rsid w:val="00F90E34"/>
    <w:rsid w:val="00F90FCD"/>
    <w:rsid w:val="00F911F8"/>
    <w:rsid w:val="00F913EE"/>
    <w:rsid w:val="00F9148E"/>
    <w:rsid w:val="00F9165F"/>
    <w:rsid w:val="00F916AC"/>
    <w:rsid w:val="00F917C2"/>
    <w:rsid w:val="00F918D6"/>
    <w:rsid w:val="00F91B5C"/>
    <w:rsid w:val="00F91BFB"/>
    <w:rsid w:val="00F91CEA"/>
    <w:rsid w:val="00F91D8A"/>
    <w:rsid w:val="00F91EC7"/>
    <w:rsid w:val="00F92146"/>
    <w:rsid w:val="00F9215D"/>
    <w:rsid w:val="00F922C8"/>
    <w:rsid w:val="00F92396"/>
    <w:rsid w:val="00F9260C"/>
    <w:rsid w:val="00F92995"/>
    <w:rsid w:val="00F92E95"/>
    <w:rsid w:val="00F92FCB"/>
    <w:rsid w:val="00F92FD7"/>
    <w:rsid w:val="00F93091"/>
    <w:rsid w:val="00F931D0"/>
    <w:rsid w:val="00F933E7"/>
    <w:rsid w:val="00F93474"/>
    <w:rsid w:val="00F934D6"/>
    <w:rsid w:val="00F935A4"/>
    <w:rsid w:val="00F93680"/>
    <w:rsid w:val="00F9387F"/>
    <w:rsid w:val="00F93A62"/>
    <w:rsid w:val="00F93B34"/>
    <w:rsid w:val="00F93C65"/>
    <w:rsid w:val="00F93CE8"/>
    <w:rsid w:val="00F93FA6"/>
    <w:rsid w:val="00F94096"/>
    <w:rsid w:val="00F940D7"/>
    <w:rsid w:val="00F940F5"/>
    <w:rsid w:val="00F9427E"/>
    <w:rsid w:val="00F94526"/>
    <w:rsid w:val="00F9464F"/>
    <w:rsid w:val="00F946AE"/>
    <w:rsid w:val="00F946E1"/>
    <w:rsid w:val="00F949C6"/>
    <w:rsid w:val="00F94AC9"/>
    <w:rsid w:val="00F94AE1"/>
    <w:rsid w:val="00F94AF0"/>
    <w:rsid w:val="00F94B49"/>
    <w:rsid w:val="00F94D05"/>
    <w:rsid w:val="00F94FA7"/>
    <w:rsid w:val="00F9508D"/>
    <w:rsid w:val="00F9527F"/>
    <w:rsid w:val="00F95394"/>
    <w:rsid w:val="00F953BE"/>
    <w:rsid w:val="00F9568E"/>
    <w:rsid w:val="00F95701"/>
    <w:rsid w:val="00F95847"/>
    <w:rsid w:val="00F958A2"/>
    <w:rsid w:val="00F958E2"/>
    <w:rsid w:val="00F959D9"/>
    <w:rsid w:val="00F95B11"/>
    <w:rsid w:val="00F95C40"/>
    <w:rsid w:val="00F960BD"/>
    <w:rsid w:val="00F961B3"/>
    <w:rsid w:val="00F96412"/>
    <w:rsid w:val="00F966CA"/>
    <w:rsid w:val="00F96A3C"/>
    <w:rsid w:val="00F96A4C"/>
    <w:rsid w:val="00F96C09"/>
    <w:rsid w:val="00F96D84"/>
    <w:rsid w:val="00F96E06"/>
    <w:rsid w:val="00F96E07"/>
    <w:rsid w:val="00F96FEB"/>
    <w:rsid w:val="00F97009"/>
    <w:rsid w:val="00F97209"/>
    <w:rsid w:val="00F97360"/>
    <w:rsid w:val="00F975BA"/>
    <w:rsid w:val="00F97634"/>
    <w:rsid w:val="00F976A6"/>
    <w:rsid w:val="00F977E3"/>
    <w:rsid w:val="00F97816"/>
    <w:rsid w:val="00F97949"/>
    <w:rsid w:val="00F97AA7"/>
    <w:rsid w:val="00F97C69"/>
    <w:rsid w:val="00F97C94"/>
    <w:rsid w:val="00F97F25"/>
    <w:rsid w:val="00F97F27"/>
    <w:rsid w:val="00F97F41"/>
    <w:rsid w:val="00F97F83"/>
    <w:rsid w:val="00F97F8B"/>
    <w:rsid w:val="00FA03FF"/>
    <w:rsid w:val="00FA048C"/>
    <w:rsid w:val="00FA04A9"/>
    <w:rsid w:val="00FA0522"/>
    <w:rsid w:val="00FA0574"/>
    <w:rsid w:val="00FA0641"/>
    <w:rsid w:val="00FA0802"/>
    <w:rsid w:val="00FA090E"/>
    <w:rsid w:val="00FA0A1C"/>
    <w:rsid w:val="00FA0A8E"/>
    <w:rsid w:val="00FA0BF2"/>
    <w:rsid w:val="00FA0DD4"/>
    <w:rsid w:val="00FA0DD5"/>
    <w:rsid w:val="00FA0E8B"/>
    <w:rsid w:val="00FA0EBC"/>
    <w:rsid w:val="00FA108F"/>
    <w:rsid w:val="00FA1151"/>
    <w:rsid w:val="00FA11D2"/>
    <w:rsid w:val="00FA12CF"/>
    <w:rsid w:val="00FA132A"/>
    <w:rsid w:val="00FA1421"/>
    <w:rsid w:val="00FA145C"/>
    <w:rsid w:val="00FA15B0"/>
    <w:rsid w:val="00FA1875"/>
    <w:rsid w:val="00FA19A0"/>
    <w:rsid w:val="00FA19E5"/>
    <w:rsid w:val="00FA1A4B"/>
    <w:rsid w:val="00FA1A6F"/>
    <w:rsid w:val="00FA1BBF"/>
    <w:rsid w:val="00FA1C7B"/>
    <w:rsid w:val="00FA1CC7"/>
    <w:rsid w:val="00FA1EB8"/>
    <w:rsid w:val="00FA1EB9"/>
    <w:rsid w:val="00FA2046"/>
    <w:rsid w:val="00FA22F5"/>
    <w:rsid w:val="00FA25BF"/>
    <w:rsid w:val="00FA27C3"/>
    <w:rsid w:val="00FA282A"/>
    <w:rsid w:val="00FA295B"/>
    <w:rsid w:val="00FA2A98"/>
    <w:rsid w:val="00FA2B7B"/>
    <w:rsid w:val="00FA2B94"/>
    <w:rsid w:val="00FA2CE9"/>
    <w:rsid w:val="00FA2DEE"/>
    <w:rsid w:val="00FA2E81"/>
    <w:rsid w:val="00FA2F03"/>
    <w:rsid w:val="00FA3178"/>
    <w:rsid w:val="00FA323A"/>
    <w:rsid w:val="00FA3288"/>
    <w:rsid w:val="00FA35D3"/>
    <w:rsid w:val="00FA378B"/>
    <w:rsid w:val="00FA37F0"/>
    <w:rsid w:val="00FA3818"/>
    <w:rsid w:val="00FA3A09"/>
    <w:rsid w:val="00FA3AE6"/>
    <w:rsid w:val="00FA3BA8"/>
    <w:rsid w:val="00FA40ED"/>
    <w:rsid w:val="00FA4125"/>
    <w:rsid w:val="00FA41BB"/>
    <w:rsid w:val="00FA4617"/>
    <w:rsid w:val="00FA490B"/>
    <w:rsid w:val="00FA496C"/>
    <w:rsid w:val="00FA4A89"/>
    <w:rsid w:val="00FA4AF1"/>
    <w:rsid w:val="00FA4CC5"/>
    <w:rsid w:val="00FA4CD3"/>
    <w:rsid w:val="00FA4D40"/>
    <w:rsid w:val="00FA4E26"/>
    <w:rsid w:val="00FA4EF3"/>
    <w:rsid w:val="00FA507F"/>
    <w:rsid w:val="00FA51B7"/>
    <w:rsid w:val="00FA51F7"/>
    <w:rsid w:val="00FA5285"/>
    <w:rsid w:val="00FA52EB"/>
    <w:rsid w:val="00FA5442"/>
    <w:rsid w:val="00FA552E"/>
    <w:rsid w:val="00FA5576"/>
    <w:rsid w:val="00FA55C5"/>
    <w:rsid w:val="00FA56EF"/>
    <w:rsid w:val="00FA5855"/>
    <w:rsid w:val="00FA5A43"/>
    <w:rsid w:val="00FA5BB9"/>
    <w:rsid w:val="00FA5D69"/>
    <w:rsid w:val="00FA5E44"/>
    <w:rsid w:val="00FA5ED8"/>
    <w:rsid w:val="00FA5F74"/>
    <w:rsid w:val="00FA601F"/>
    <w:rsid w:val="00FA6168"/>
    <w:rsid w:val="00FA61E7"/>
    <w:rsid w:val="00FA6201"/>
    <w:rsid w:val="00FA6222"/>
    <w:rsid w:val="00FA62A9"/>
    <w:rsid w:val="00FA65C9"/>
    <w:rsid w:val="00FA66EB"/>
    <w:rsid w:val="00FA67AA"/>
    <w:rsid w:val="00FA6879"/>
    <w:rsid w:val="00FA6A0D"/>
    <w:rsid w:val="00FA6B29"/>
    <w:rsid w:val="00FA6CFD"/>
    <w:rsid w:val="00FA6D7F"/>
    <w:rsid w:val="00FA6EA0"/>
    <w:rsid w:val="00FA6EA3"/>
    <w:rsid w:val="00FA6F2B"/>
    <w:rsid w:val="00FA705B"/>
    <w:rsid w:val="00FA70FA"/>
    <w:rsid w:val="00FA718C"/>
    <w:rsid w:val="00FA71A2"/>
    <w:rsid w:val="00FA743A"/>
    <w:rsid w:val="00FA7470"/>
    <w:rsid w:val="00FA749E"/>
    <w:rsid w:val="00FA7533"/>
    <w:rsid w:val="00FA7541"/>
    <w:rsid w:val="00FA76F2"/>
    <w:rsid w:val="00FA7887"/>
    <w:rsid w:val="00FA799C"/>
    <w:rsid w:val="00FA7AB1"/>
    <w:rsid w:val="00FA7AE5"/>
    <w:rsid w:val="00FA7C92"/>
    <w:rsid w:val="00FA7D71"/>
    <w:rsid w:val="00FA7D9E"/>
    <w:rsid w:val="00FA7DD0"/>
    <w:rsid w:val="00FA7EA8"/>
    <w:rsid w:val="00FA7FF8"/>
    <w:rsid w:val="00FB00C1"/>
    <w:rsid w:val="00FB014B"/>
    <w:rsid w:val="00FB018C"/>
    <w:rsid w:val="00FB0198"/>
    <w:rsid w:val="00FB01CF"/>
    <w:rsid w:val="00FB047A"/>
    <w:rsid w:val="00FB04F1"/>
    <w:rsid w:val="00FB0732"/>
    <w:rsid w:val="00FB07B5"/>
    <w:rsid w:val="00FB088D"/>
    <w:rsid w:val="00FB0966"/>
    <w:rsid w:val="00FB0A14"/>
    <w:rsid w:val="00FB0B24"/>
    <w:rsid w:val="00FB0FE1"/>
    <w:rsid w:val="00FB10F7"/>
    <w:rsid w:val="00FB151B"/>
    <w:rsid w:val="00FB176F"/>
    <w:rsid w:val="00FB1839"/>
    <w:rsid w:val="00FB1864"/>
    <w:rsid w:val="00FB18EC"/>
    <w:rsid w:val="00FB1C0A"/>
    <w:rsid w:val="00FB1D5B"/>
    <w:rsid w:val="00FB1E3A"/>
    <w:rsid w:val="00FB1F7B"/>
    <w:rsid w:val="00FB2003"/>
    <w:rsid w:val="00FB2149"/>
    <w:rsid w:val="00FB225E"/>
    <w:rsid w:val="00FB226E"/>
    <w:rsid w:val="00FB24DC"/>
    <w:rsid w:val="00FB2651"/>
    <w:rsid w:val="00FB2674"/>
    <w:rsid w:val="00FB2738"/>
    <w:rsid w:val="00FB2A24"/>
    <w:rsid w:val="00FB2B89"/>
    <w:rsid w:val="00FB2D37"/>
    <w:rsid w:val="00FB2D51"/>
    <w:rsid w:val="00FB2E18"/>
    <w:rsid w:val="00FB2F1E"/>
    <w:rsid w:val="00FB2F62"/>
    <w:rsid w:val="00FB3090"/>
    <w:rsid w:val="00FB30F9"/>
    <w:rsid w:val="00FB32E5"/>
    <w:rsid w:val="00FB32F5"/>
    <w:rsid w:val="00FB33C1"/>
    <w:rsid w:val="00FB3802"/>
    <w:rsid w:val="00FB385B"/>
    <w:rsid w:val="00FB38FF"/>
    <w:rsid w:val="00FB3A17"/>
    <w:rsid w:val="00FB3AEC"/>
    <w:rsid w:val="00FB3BB1"/>
    <w:rsid w:val="00FB3BBE"/>
    <w:rsid w:val="00FB3BEA"/>
    <w:rsid w:val="00FB3C2A"/>
    <w:rsid w:val="00FB3CA7"/>
    <w:rsid w:val="00FB3DC3"/>
    <w:rsid w:val="00FB4159"/>
    <w:rsid w:val="00FB41C5"/>
    <w:rsid w:val="00FB433F"/>
    <w:rsid w:val="00FB444E"/>
    <w:rsid w:val="00FB4548"/>
    <w:rsid w:val="00FB45EE"/>
    <w:rsid w:val="00FB4AAF"/>
    <w:rsid w:val="00FB4AC7"/>
    <w:rsid w:val="00FB4AE6"/>
    <w:rsid w:val="00FB4BE2"/>
    <w:rsid w:val="00FB4D08"/>
    <w:rsid w:val="00FB4DAA"/>
    <w:rsid w:val="00FB4E2B"/>
    <w:rsid w:val="00FB4FF3"/>
    <w:rsid w:val="00FB5119"/>
    <w:rsid w:val="00FB5123"/>
    <w:rsid w:val="00FB51AF"/>
    <w:rsid w:val="00FB5254"/>
    <w:rsid w:val="00FB527B"/>
    <w:rsid w:val="00FB53CD"/>
    <w:rsid w:val="00FB54B9"/>
    <w:rsid w:val="00FB54FE"/>
    <w:rsid w:val="00FB5649"/>
    <w:rsid w:val="00FB5739"/>
    <w:rsid w:val="00FB57AB"/>
    <w:rsid w:val="00FB57EE"/>
    <w:rsid w:val="00FB591C"/>
    <w:rsid w:val="00FB5B18"/>
    <w:rsid w:val="00FB5B6B"/>
    <w:rsid w:val="00FB5D17"/>
    <w:rsid w:val="00FB5D8E"/>
    <w:rsid w:val="00FB5EB8"/>
    <w:rsid w:val="00FB5F3F"/>
    <w:rsid w:val="00FB5F6B"/>
    <w:rsid w:val="00FB6134"/>
    <w:rsid w:val="00FB6144"/>
    <w:rsid w:val="00FB617B"/>
    <w:rsid w:val="00FB61CE"/>
    <w:rsid w:val="00FB626E"/>
    <w:rsid w:val="00FB64D1"/>
    <w:rsid w:val="00FB669A"/>
    <w:rsid w:val="00FB674C"/>
    <w:rsid w:val="00FB679A"/>
    <w:rsid w:val="00FB6844"/>
    <w:rsid w:val="00FB69BC"/>
    <w:rsid w:val="00FB6AC1"/>
    <w:rsid w:val="00FB6B98"/>
    <w:rsid w:val="00FB6E27"/>
    <w:rsid w:val="00FB6EE8"/>
    <w:rsid w:val="00FB7486"/>
    <w:rsid w:val="00FB7513"/>
    <w:rsid w:val="00FB75CC"/>
    <w:rsid w:val="00FB75EC"/>
    <w:rsid w:val="00FB762F"/>
    <w:rsid w:val="00FB76F0"/>
    <w:rsid w:val="00FB7710"/>
    <w:rsid w:val="00FB783C"/>
    <w:rsid w:val="00FB7866"/>
    <w:rsid w:val="00FB7B33"/>
    <w:rsid w:val="00FB7C0F"/>
    <w:rsid w:val="00FB7EDA"/>
    <w:rsid w:val="00FC0429"/>
    <w:rsid w:val="00FC0463"/>
    <w:rsid w:val="00FC0528"/>
    <w:rsid w:val="00FC0733"/>
    <w:rsid w:val="00FC07CA"/>
    <w:rsid w:val="00FC080D"/>
    <w:rsid w:val="00FC086B"/>
    <w:rsid w:val="00FC086D"/>
    <w:rsid w:val="00FC08BF"/>
    <w:rsid w:val="00FC091F"/>
    <w:rsid w:val="00FC0AE7"/>
    <w:rsid w:val="00FC0C02"/>
    <w:rsid w:val="00FC0D4E"/>
    <w:rsid w:val="00FC0E51"/>
    <w:rsid w:val="00FC0E9F"/>
    <w:rsid w:val="00FC0F08"/>
    <w:rsid w:val="00FC0F76"/>
    <w:rsid w:val="00FC13B6"/>
    <w:rsid w:val="00FC150F"/>
    <w:rsid w:val="00FC1525"/>
    <w:rsid w:val="00FC17D8"/>
    <w:rsid w:val="00FC18BF"/>
    <w:rsid w:val="00FC1A07"/>
    <w:rsid w:val="00FC1ACA"/>
    <w:rsid w:val="00FC1D8E"/>
    <w:rsid w:val="00FC1E2F"/>
    <w:rsid w:val="00FC1F0C"/>
    <w:rsid w:val="00FC1F49"/>
    <w:rsid w:val="00FC21B7"/>
    <w:rsid w:val="00FC241D"/>
    <w:rsid w:val="00FC259A"/>
    <w:rsid w:val="00FC28D1"/>
    <w:rsid w:val="00FC2A50"/>
    <w:rsid w:val="00FC2AF5"/>
    <w:rsid w:val="00FC2B27"/>
    <w:rsid w:val="00FC2B28"/>
    <w:rsid w:val="00FC2C0E"/>
    <w:rsid w:val="00FC2C3B"/>
    <w:rsid w:val="00FC2CAA"/>
    <w:rsid w:val="00FC2FE1"/>
    <w:rsid w:val="00FC306A"/>
    <w:rsid w:val="00FC30FE"/>
    <w:rsid w:val="00FC3240"/>
    <w:rsid w:val="00FC32A2"/>
    <w:rsid w:val="00FC32BC"/>
    <w:rsid w:val="00FC32D7"/>
    <w:rsid w:val="00FC33E3"/>
    <w:rsid w:val="00FC356F"/>
    <w:rsid w:val="00FC362B"/>
    <w:rsid w:val="00FC365B"/>
    <w:rsid w:val="00FC379D"/>
    <w:rsid w:val="00FC3850"/>
    <w:rsid w:val="00FC387C"/>
    <w:rsid w:val="00FC3C0F"/>
    <w:rsid w:val="00FC3E73"/>
    <w:rsid w:val="00FC3F2E"/>
    <w:rsid w:val="00FC3FEF"/>
    <w:rsid w:val="00FC41BD"/>
    <w:rsid w:val="00FC433B"/>
    <w:rsid w:val="00FC4456"/>
    <w:rsid w:val="00FC44B9"/>
    <w:rsid w:val="00FC464C"/>
    <w:rsid w:val="00FC46C0"/>
    <w:rsid w:val="00FC4831"/>
    <w:rsid w:val="00FC48C3"/>
    <w:rsid w:val="00FC48E9"/>
    <w:rsid w:val="00FC4B69"/>
    <w:rsid w:val="00FC4B7E"/>
    <w:rsid w:val="00FC4B8E"/>
    <w:rsid w:val="00FC4BDA"/>
    <w:rsid w:val="00FC4C7E"/>
    <w:rsid w:val="00FC4E46"/>
    <w:rsid w:val="00FC4ED6"/>
    <w:rsid w:val="00FC4EEC"/>
    <w:rsid w:val="00FC51BC"/>
    <w:rsid w:val="00FC5315"/>
    <w:rsid w:val="00FC539C"/>
    <w:rsid w:val="00FC54FE"/>
    <w:rsid w:val="00FC5646"/>
    <w:rsid w:val="00FC566A"/>
    <w:rsid w:val="00FC572A"/>
    <w:rsid w:val="00FC57BF"/>
    <w:rsid w:val="00FC57CF"/>
    <w:rsid w:val="00FC57D8"/>
    <w:rsid w:val="00FC5896"/>
    <w:rsid w:val="00FC5AC8"/>
    <w:rsid w:val="00FC5BEF"/>
    <w:rsid w:val="00FC5C6A"/>
    <w:rsid w:val="00FC5F0E"/>
    <w:rsid w:val="00FC61DE"/>
    <w:rsid w:val="00FC623B"/>
    <w:rsid w:val="00FC63A5"/>
    <w:rsid w:val="00FC64AD"/>
    <w:rsid w:val="00FC6514"/>
    <w:rsid w:val="00FC6528"/>
    <w:rsid w:val="00FC65FA"/>
    <w:rsid w:val="00FC6613"/>
    <w:rsid w:val="00FC68D3"/>
    <w:rsid w:val="00FC6A47"/>
    <w:rsid w:val="00FC6AB1"/>
    <w:rsid w:val="00FC6AFF"/>
    <w:rsid w:val="00FC6D64"/>
    <w:rsid w:val="00FC6F5F"/>
    <w:rsid w:val="00FC6FED"/>
    <w:rsid w:val="00FC7073"/>
    <w:rsid w:val="00FC72B7"/>
    <w:rsid w:val="00FC74B3"/>
    <w:rsid w:val="00FC7577"/>
    <w:rsid w:val="00FC7630"/>
    <w:rsid w:val="00FC76ED"/>
    <w:rsid w:val="00FC7948"/>
    <w:rsid w:val="00FC7A33"/>
    <w:rsid w:val="00FC7ACC"/>
    <w:rsid w:val="00FC7C02"/>
    <w:rsid w:val="00FC7CCB"/>
    <w:rsid w:val="00FC7DB0"/>
    <w:rsid w:val="00FC7E2A"/>
    <w:rsid w:val="00FC7FD6"/>
    <w:rsid w:val="00FD006A"/>
    <w:rsid w:val="00FD00CF"/>
    <w:rsid w:val="00FD0113"/>
    <w:rsid w:val="00FD015E"/>
    <w:rsid w:val="00FD027E"/>
    <w:rsid w:val="00FD041D"/>
    <w:rsid w:val="00FD0666"/>
    <w:rsid w:val="00FD06A1"/>
    <w:rsid w:val="00FD06F1"/>
    <w:rsid w:val="00FD0705"/>
    <w:rsid w:val="00FD0C6F"/>
    <w:rsid w:val="00FD0E0F"/>
    <w:rsid w:val="00FD0E10"/>
    <w:rsid w:val="00FD0F1F"/>
    <w:rsid w:val="00FD108F"/>
    <w:rsid w:val="00FD10A0"/>
    <w:rsid w:val="00FD10B5"/>
    <w:rsid w:val="00FD128B"/>
    <w:rsid w:val="00FD12D8"/>
    <w:rsid w:val="00FD1428"/>
    <w:rsid w:val="00FD1589"/>
    <w:rsid w:val="00FD15E1"/>
    <w:rsid w:val="00FD16C9"/>
    <w:rsid w:val="00FD1AC9"/>
    <w:rsid w:val="00FD1B1A"/>
    <w:rsid w:val="00FD1CE5"/>
    <w:rsid w:val="00FD1F9F"/>
    <w:rsid w:val="00FD1FA3"/>
    <w:rsid w:val="00FD20AE"/>
    <w:rsid w:val="00FD23E6"/>
    <w:rsid w:val="00FD2526"/>
    <w:rsid w:val="00FD25A3"/>
    <w:rsid w:val="00FD26CB"/>
    <w:rsid w:val="00FD2780"/>
    <w:rsid w:val="00FD281D"/>
    <w:rsid w:val="00FD284D"/>
    <w:rsid w:val="00FD2990"/>
    <w:rsid w:val="00FD2A2F"/>
    <w:rsid w:val="00FD3094"/>
    <w:rsid w:val="00FD319A"/>
    <w:rsid w:val="00FD3306"/>
    <w:rsid w:val="00FD35BF"/>
    <w:rsid w:val="00FD35C0"/>
    <w:rsid w:val="00FD39DE"/>
    <w:rsid w:val="00FD3ABC"/>
    <w:rsid w:val="00FD3AEE"/>
    <w:rsid w:val="00FD3AFA"/>
    <w:rsid w:val="00FD3BDD"/>
    <w:rsid w:val="00FD3BF9"/>
    <w:rsid w:val="00FD3C05"/>
    <w:rsid w:val="00FD3CAB"/>
    <w:rsid w:val="00FD40C8"/>
    <w:rsid w:val="00FD40E7"/>
    <w:rsid w:val="00FD41DF"/>
    <w:rsid w:val="00FD43CB"/>
    <w:rsid w:val="00FD46A9"/>
    <w:rsid w:val="00FD4803"/>
    <w:rsid w:val="00FD4B16"/>
    <w:rsid w:val="00FD4E6D"/>
    <w:rsid w:val="00FD4ECA"/>
    <w:rsid w:val="00FD504F"/>
    <w:rsid w:val="00FD50DC"/>
    <w:rsid w:val="00FD5190"/>
    <w:rsid w:val="00FD51A8"/>
    <w:rsid w:val="00FD5290"/>
    <w:rsid w:val="00FD5393"/>
    <w:rsid w:val="00FD53A7"/>
    <w:rsid w:val="00FD53DC"/>
    <w:rsid w:val="00FD5445"/>
    <w:rsid w:val="00FD5458"/>
    <w:rsid w:val="00FD55CB"/>
    <w:rsid w:val="00FD561C"/>
    <w:rsid w:val="00FD5B28"/>
    <w:rsid w:val="00FD5B31"/>
    <w:rsid w:val="00FD5B69"/>
    <w:rsid w:val="00FD5F5A"/>
    <w:rsid w:val="00FD5F5E"/>
    <w:rsid w:val="00FD60B8"/>
    <w:rsid w:val="00FD62F2"/>
    <w:rsid w:val="00FD6413"/>
    <w:rsid w:val="00FD6510"/>
    <w:rsid w:val="00FD665D"/>
    <w:rsid w:val="00FD675D"/>
    <w:rsid w:val="00FD6871"/>
    <w:rsid w:val="00FD687C"/>
    <w:rsid w:val="00FD6A5A"/>
    <w:rsid w:val="00FD6B34"/>
    <w:rsid w:val="00FD710A"/>
    <w:rsid w:val="00FD71EB"/>
    <w:rsid w:val="00FD7296"/>
    <w:rsid w:val="00FD72C0"/>
    <w:rsid w:val="00FD72CF"/>
    <w:rsid w:val="00FD73E4"/>
    <w:rsid w:val="00FD7534"/>
    <w:rsid w:val="00FD7707"/>
    <w:rsid w:val="00FD7756"/>
    <w:rsid w:val="00FD7883"/>
    <w:rsid w:val="00FD7A12"/>
    <w:rsid w:val="00FD7C86"/>
    <w:rsid w:val="00FD7D43"/>
    <w:rsid w:val="00FD7D82"/>
    <w:rsid w:val="00FD7EC6"/>
    <w:rsid w:val="00FE0087"/>
    <w:rsid w:val="00FE010C"/>
    <w:rsid w:val="00FE02B2"/>
    <w:rsid w:val="00FE034E"/>
    <w:rsid w:val="00FE0398"/>
    <w:rsid w:val="00FE0425"/>
    <w:rsid w:val="00FE044B"/>
    <w:rsid w:val="00FE0457"/>
    <w:rsid w:val="00FE072F"/>
    <w:rsid w:val="00FE0838"/>
    <w:rsid w:val="00FE093D"/>
    <w:rsid w:val="00FE09A6"/>
    <w:rsid w:val="00FE0BED"/>
    <w:rsid w:val="00FE0BFF"/>
    <w:rsid w:val="00FE0C0C"/>
    <w:rsid w:val="00FE128C"/>
    <w:rsid w:val="00FE139C"/>
    <w:rsid w:val="00FE1799"/>
    <w:rsid w:val="00FE17AD"/>
    <w:rsid w:val="00FE181D"/>
    <w:rsid w:val="00FE18F7"/>
    <w:rsid w:val="00FE1CB9"/>
    <w:rsid w:val="00FE1F17"/>
    <w:rsid w:val="00FE21BB"/>
    <w:rsid w:val="00FE22AA"/>
    <w:rsid w:val="00FE23B2"/>
    <w:rsid w:val="00FE2414"/>
    <w:rsid w:val="00FE24BE"/>
    <w:rsid w:val="00FE276D"/>
    <w:rsid w:val="00FE27BE"/>
    <w:rsid w:val="00FE2C66"/>
    <w:rsid w:val="00FE2D6A"/>
    <w:rsid w:val="00FE2D8C"/>
    <w:rsid w:val="00FE2E0F"/>
    <w:rsid w:val="00FE2FB9"/>
    <w:rsid w:val="00FE303A"/>
    <w:rsid w:val="00FE30C3"/>
    <w:rsid w:val="00FE34C4"/>
    <w:rsid w:val="00FE38F4"/>
    <w:rsid w:val="00FE397E"/>
    <w:rsid w:val="00FE3BBC"/>
    <w:rsid w:val="00FE3BCF"/>
    <w:rsid w:val="00FE3C58"/>
    <w:rsid w:val="00FE3C75"/>
    <w:rsid w:val="00FE3CA9"/>
    <w:rsid w:val="00FE3DC1"/>
    <w:rsid w:val="00FE3DF5"/>
    <w:rsid w:val="00FE3E11"/>
    <w:rsid w:val="00FE3E2D"/>
    <w:rsid w:val="00FE3E74"/>
    <w:rsid w:val="00FE3F53"/>
    <w:rsid w:val="00FE4000"/>
    <w:rsid w:val="00FE4042"/>
    <w:rsid w:val="00FE41B6"/>
    <w:rsid w:val="00FE41C2"/>
    <w:rsid w:val="00FE4430"/>
    <w:rsid w:val="00FE454F"/>
    <w:rsid w:val="00FE4715"/>
    <w:rsid w:val="00FE4938"/>
    <w:rsid w:val="00FE4A35"/>
    <w:rsid w:val="00FE4CB2"/>
    <w:rsid w:val="00FE4E21"/>
    <w:rsid w:val="00FE4E80"/>
    <w:rsid w:val="00FE4EAA"/>
    <w:rsid w:val="00FE5256"/>
    <w:rsid w:val="00FE53A5"/>
    <w:rsid w:val="00FE53E0"/>
    <w:rsid w:val="00FE54BD"/>
    <w:rsid w:val="00FE5829"/>
    <w:rsid w:val="00FE5952"/>
    <w:rsid w:val="00FE59E1"/>
    <w:rsid w:val="00FE5B10"/>
    <w:rsid w:val="00FE5BC8"/>
    <w:rsid w:val="00FE5D0D"/>
    <w:rsid w:val="00FE5FCE"/>
    <w:rsid w:val="00FE625C"/>
    <w:rsid w:val="00FE6260"/>
    <w:rsid w:val="00FE62B5"/>
    <w:rsid w:val="00FE62ED"/>
    <w:rsid w:val="00FE64E9"/>
    <w:rsid w:val="00FE66A4"/>
    <w:rsid w:val="00FE66F7"/>
    <w:rsid w:val="00FE6AA3"/>
    <w:rsid w:val="00FE6D10"/>
    <w:rsid w:val="00FE6D88"/>
    <w:rsid w:val="00FE6FE6"/>
    <w:rsid w:val="00FE7025"/>
    <w:rsid w:val="00FE708B"/>
    <w:rsid w:val="00FE7117"/>
    <w:rsid w:val="00FE738D"/>
    <w:rsid w:val="00FE7407"/>
    <w:rsid w:val="00FE7477"/>
    <w:rsid w:val="00FE74BE"/>
    <w:rsid w:val="00FE74D8"/>
    <w:rsid w:val="00FE752B"/>
    <w:rsid w:val="00FE753A"/>
    <w:rsid w:val="00FE757A"/>
    <w:rsid w:val="00FE767A"/>
    <w:rsid w:val="00FE787A"/>
    <w:rsid w:val="00FE7B09"/>
    <w:rsid w:val="00FE7B0F"/>
    <w:rsid w:val="00FE7BD1"/>
    <w:rsid w:val="00FE7CB2"/>
    <w:rsid w:val="00FE7CD4"/>
    <w:rsid w:val="00FE7D86"/>
    <w:rsid w:val="00FE7DFF"/>
    <w:rsid w:val="00FE7F31"/>
    <w:rsid w:val="00FE7FA4"/>
    <w:rsid w:val="00FF0160"/>
    <w:rsid w:val="00FF02F7"/>
    <w:rsid w:val="00FF038C"/>
    <w:rsid w:val="00FF06A5"/>
    <w:rsid w:val="00FF07B9"/>
    <w:rsid w:val="00FF09CA"/>
    <w:rsid w:val="00FF09FE"/>
    <w:rsid w:val="00FF0AAD"/>
    <w:rsid w:val="00FF0B3A"/>
    <w:rsid w:val="00FF0D61"/>
    <w:rsid w:val="00FF0F12"/>
    <w:rsid w:val="00FF0F63"/>
    <w:rsid w:val="00FF1290"/>
    <w:rsid w:val="00FF132D"/>
    <w:rsid w:val="00FF14CE"/>
    <w:rsid w:val="00FF14D2"/>
    <w:rsid w:val="00FF1751"/>
    <w:rsid w:val="00FF183C"/>
    <w:rsid w:val="00FF18A8"/>
    <w:rsid w:val="00FF1C22"/>
    <w:rsid w:val="00FF1C84"/>
    <w:rsid w:val="00FF1D60"/>
    <w:rsid w:val="00FF205F"/>
    <w:rsid w:val="00FF2312"/>
    <w:rsid w:val="00FF250B"/>
    <w:rsid w:val="00FF254E"/>
    <w:rsid w:val="00FF27D3"/>
    <w:rsid w:val="00FF2803"/>
    <w:rsid w:val="00FF291C"/>
    <w:rsid w:val="00FF2955"/>
    <w:rsid w:val="00FF2A4D"/>
    <w:rsid w:val="00FF2AE8"/>
    <w:rsid w:val="00FF2C04"/>
    <w:rsid w:val="00FF2E43"/>
    <w:rsid w:val="00FF2E56"/>
    <w:rsid w:val="00FF2ED3"/>
    <w:rsid w:val="00FF2F72"/>
    <w:rsid w:val="00FF2F8A"/>
    <w:rsid w:val="00FF334B"/>
    <w:rsid w:val="00FF3424"/>
    <w:rsid w:val="00FF3436"/>
    <w:rsid w:val="00FF3521"/>
    <w:rsid w:val="00FF3547"/>
    <w:rsid w:val="00FF3608"/>
    <w:rsid w:val="00FF36B5"/>
    <w:rsid w:val="00FF373B"/>
    <w:rsid w:val="00FF3802"/>
    <w:rsid w:val="00FF3AE1"/>
    <w:rsid w:val="00FF3BC3"/>
    <w:rsid w:val="00FF3D0F"/>
    <w:rsid w:val="00FF3E9E"/>
    <w:rsid w:val="00FF42CE"/>
    <w:rsid w:val="00FF4326"/>
    <w:rsid w:val="00FF44A6"/>
    <w:rsid w:val="00FF46E2"/>
    <w:rsid w:val="00FF46F0"/>
    <w:rsid w:val="00FF4714"/>
    <w:rsid w:val="00FF473E"/>
    <w:rsid w:val="00FF47AF"/>
    <w:rsid w:val="00FF4849"/>
    <w:rsid w:val="00FF49EB"/>
    <w:rsid w:val="00FF4A61"/>
    <w:rsid w:val="00FF4AC5"/>
    <w:rsid w:val="00FF4AFE"/>
    <w:rsid w:val="00FF4BEE"/>
    <w:rsid w:val="00FF4C08"/>
    <w:rsid w:val="00FF4C64"/>
    <w:rsid w:val="00FF4DBB"/>
    <w:rsid w:val="00FF4E04"/>
    <w:rsid w:val="00FF4E06"/>
    <w:rsid w:val="00FF4E54"/>
    <w:rsid w:val="00FF4EA6"/>
    <w:rsid w:val="00FF4FF7"/>
    <w:rsid w:val="00FF5296"/>
    <w:rsid w:val="00FF5459"/>
    <w:rsid w:val="00FF54A7"/>
    <w:rsid w:val="00FF561B"/>
    <w:rsid w:val="00FF5621"/>
    <w:rsid w:val="00FF563F"/>
    <w:rsid w:val="00FF58BE"/>
    <w:rsid w:val="00FF58F0"/>
    <w:rsid w:val="00FF5932"/>
    <w:rsid w:val="00FF5934"/>
    <w:rsid w:val="00FF5AC4"/>
    <w:rsid w:val="00FF5B94"/>
    <w:rsid w:val="00FF5D47"/>
    <w:rsid w:val="00FF5D6B"/>
    <w:rsid w:val="00FF5DFB"/>
    <w:rsid w:val="00FF5F2D"/>
    <w:rsid w:val="00FF5FD8"/>
    <w:rsid w:val="00FF6054"/>
    <w:rsid w:val="00FF6356"/>
    <w:rsid w:val="00FF640B"/>
    <w:rsid w:val="00FF6535"/>
    <w:rsid w:val="00FF6869"/>
    <w:rsid w:val="00FF69D6"/>
    <w:rsid w:val="00FF69DC"/>
    <w:rsid w:val="00FF6ABB"/>
    <w:rsid w:val="00FF6B42"/>
    <w:rsid w:val="00FF6D11"/>
    <w:rsid w:val="00FF6E07"/>
    <w:rsid w:val="00FF7097"/>
    <w:rsid w:val="00FF70B4"/>
    <w:rsid w:val="00FF70CC"/>
    <w:rsid w:val="00FF72D6"/>
    <w:rsid w:val="00FF75A6"/>
    <w:rsid w:val="00FF7667"/>
    <w:rsid w:val="00FF7960"/>
    <w:rsid w:val="00FF7C7A"/>
    <w:rsid w:val="00FF7EDD"/>
    <w:rsid w:val="01051BD4"/>
    <w:rsid w:val="01D6CB20"/>
    <w:rsid w:val="02092100"/>
    <w:rsid w:val="038FFFE2"/>
    <w:rsid w:val="0392829A"/>
    <w:rsid w:val="03BD4D92"/>
    <w:rsid w:val="044EA8E5"/>
    <w:rsid w:val="053158B3"/>
    <w:rsid w:val="05954CA7"/>
    <w:rsid w:val="08245AE7"/>
    <w:rsid w:val="08473465"/>
    <w:rsid w:val="093340BE"/>
    <w:rsid w:val="09DF8715"/>
    <w:rsid w:val="0A05D367"/>
    <w:rsid w:val="0B292F86"/>
    <w:rsid w:val="0B83F2CB"/>
    <w:rsid w:val="0B84F2B1"/>
    <w:rsid w:val="0B94C0C2"/>
    <w:rsid w:val="0B978842"/>
    <w:rsid w:val="0BB58E14"/>
    <w:rsid w:val="0C81D11F"/>
    <w:rsid w:val="0C8DF103"/>
    <w:rsid w:val="0EFD3553"/>
    <w:rsid w:val="0F96D3CD"/>
    <w:rsid w:val="1051BD02"/>
    <w:rsid w:val="109905B4"/>
    <w:rsid w:val="1130BCB3"/>
    <w:rsid w:val="11D89795"/>
    <w:rsid w:val="120B7923"/>
    <w:rsid w:val="120DCACE"/>
    <w:rsid w:val="1234D615"/>
    <w:rsid w:val="12645CAC"/>
    <w:rsid w:val="139B8822"/>
    <w:rsid w:val="1458FEE7"/>
    <w:rsid w:val="14597EBF"/>
    <w:rsid w:val="14660EE2"/>
    <w:rsid w:val="14A2EC86"/>
    <w:rsid w:val="15023984"/>
    <w:rsid w:val="152B6F69"/>
    <w:rsid w:val="18B2F5C4"/>
    <w:rsid w:val="18FFBD5F"/>
    <w:rsid w:val="195107DA"/>
    <w:rsid w:val="19ADE868"/>
    <w:rsid w:val="1A86090C"/>
    <w:rsid w:val="1AC67BB3"/>
    <w:rsid w:val="1EBBD07A"/>
    <w:rsid w:val="1F35DFEC"/>
    <w:rsid w:val="1F7FB0D9"/>
    <w:rsid w:val="20378E0C"/>
    <w:rsid w:val="22015B11"/>
    <w:rsid w:val="229125C3"/>
    <w:rsid w:val="2542FA6E"/>
    <w:rsid w:val="255A9EA9"/>
    <w:rsid w:val="26F8366B"/>
    <w:rsid w:val="2728DB2F"/>
    <w:rsid w:val="27800554"/>
    <w:rsid w:val="27A7F3F6"/>
    <w:rsid w:val="27D7E43F"/>
    <w:rsid w:val="2804CC7D"/>
    <w:rsid w:val="2904016C"/>
    <w:rsid w:val="290F1484"/>
    <w:rsid w:val="2AAEAF6F"/>
    <w:rsid w:val="2B173818"/>
    <w:rsid w:val="2B415561"/>
    <w:rsid w:val="2CB3AA9F"/>
    <w:rsid w:val="2CC9E8E1"/>
    <w:rsid w:val="2D266E81"/>
    <w:rsid w:val="2E4496C8"/>
    <w:rsid w:val="2E68471C"/>
    <w:rsid w:val="2E8DC456"/>
    <w:rsid w:val="2EBBD819"/>
    <w:rsid w:val="2ED5BC9C"/>
    <w:rsid w:val="2F0D3B9E"/>
    <w:rsid w:val="2F0E8A71"/>
    <w:rsid w:val="2F5BA987"/>
    <w:rsid w:val="2FB3CC9E"/>
    <w:rsid w:val="301DAABD"/>
    <w:rsid w:val="3051F044"/>
    <w:rsid w:val="3066C617"/>
    <w:rsid w:val="31CC9F66"/>
    <w:rsid w:val="3226CD4C"/>
    <w:rsid w:val="32D90329"/>
    <w:rsid w:val="33561474"/>
    <w:rsid w:val="3358048D"/>
    <w:rsid w:val="344E1E3C"/>
    <w:rsid w:val="346917D7"/>
    <w:rsid w:val="346EC175"/>
    <w:rsid w:val="34B90337"/>
    <w:rsid w:val="34F08586"/>
    <w:rsid w:val="352288D7"/>
    <w:rsid w:val="3570F247"/>
    <w:rsid w:val="37755321"/>
    <w:rsid w:val="388E265B"/>
    <w:rsid w:val="38F636A4"/>
    <w:rsid w:val="3960832B"/>
    <w:rsid w:val="39F05FB0"/>
    <w:rsid w:val="3A17BE07"/>
    <w:rsid w:val="3AE81CA0"/>
    <w:rsid w:val="3BB28BE8"/>
    <w:rsid w:val="3BB5813B"/>
    <w:rsid w:val="3C915439"/>
    <w:rsid w:val="3CEA7D40"/>
    <w:rsid w:val="3E17189C"/>
    <w:rsid w:val="422ABFD2"/>
    <w:rsid w:val="42688E49"/>
    <w:rsid w:val="4356DD93"/>
    <w:rsid w:val="4389EB71"/>
    <w:rsid w:val="43CF7DB7"/>
    <w:rsid w:val="446C8D1D"/>
    <w:rsid w:val="456277F8"/>
    <w:rsid w:val="45C1EACE"/>
    <w:rsid w:val="475338EB"/>
    <w:rsid w:val="4891E1FA"/>
    <w:rsid w:val="49208D12"/>
    <w:rsid w:val="49E36516"/>
    <w:rsid w:val="4AC61A48"/>
    <w:rsid w:val="4B0EE04F"/>
    <w:rsid w:val="4BC396EC"/>
    <w:rsid w:val="4C0D6252"/>
    <w:rsid w:val="4D19AD33"/>
    <w:rsid w:val="4DEF585F"/>
    <w:rsid w:val="52800938"/>
    <w:rsid w:val="52FAD952"/>
    <w:rsid w:val="53A437B0"/>
    <w:rsid w:val="545A388B"/>
    <w:rsid w:val="5463B9A8"/>
    <w:rsid w:val="556CD6CE"/>
    <w:rsid w:val="55BDEC7C"/>
    <w:rsid w:val="55C2545D"/>
    <w:rsid w:val="562E5F09"/>
    <w:rsid w:val="567F841B"/>
    <w:rsid w:val="568047E7"/>
    <w:rsid w:val="56C30893"/>
    <w:rsid w:val="57A0E561"/>
    <w:rsid w:val="57D6D163"/>
    <w:rsid w:val="597C6ED1"/>
    <w:rsid w:val="5A04A0B2"/>
    <w:rsid w:val="5A9C0C2C"/>
    <w:rsid w:val="5BF97D1D"/>
    <w:rsid w:val="5C27A98F"/>
    <w:rsid w:val="5D403E92"/>
    <w:rsid w:val="5E162FC4"/>
    <w:rsid w:val="5E7A000A"/>
    <w:rsid w:val="5F21402B"/>
    <w:rsid w:val="60BE3FC8"/>
    <w:rsid w:val="60F0B2CA"/>
    <w:rsid w:val="61A88591"/>
    <w:rsid w:val="61E1A909"/>
    <w:rsid w:val="653CB3F7"/>
    <w:rsid w:val="66CAFFB8"/>
    <w:rsid w:val="6814B228"/>
    <w:rsid w:val="686E5CBF"/>
    <w:rsid w:val="68D0B8F6"/>
    <w:rsid w:val="68D4D97D"/>
    <w:rsid w:val="697415C1"/>
    <w:rsid w:val="6A0B7B42"/>
    <w:rsid w:val="6A27DE7C"/>
    <w:rsid w:val="6AC23B6D"/>
    <w:rsid w:val="6DFAECD3"/>
    <w:rsid w:val="6ED0BB50"/>
    <w:rsid w:val="6EE589EE"/>
    <w:rsid w:val="6FA007E1"/>
    <w:rsid w:val="703ADECB"/>
    <w:rsid w:val="705CE373"/>
    <w:rsid w:val="709EA0B0"/>
    <w:rsid w:val="717A1A76"/>
    <w:rsid w:val="722DFFE5"/>
    <w:rsid w:val="72B52F1C"/>
    <w:rsid w:val="7318A153"/>
    <w:rsid w:val="73A02E9E"/>
    <w:rsid w:val="73FE04CB"/>
    <w:rsid w:val="746594AC"/>
    <w:rsid w:val="74994C8B"/>
    <w:rsid w:val="760B4563"/>
    <w:rsid w:val="766056AA"/>
    <w:rsid w:val="7873F52D"/>
    <w:rsid w:val="78E91F93"/>
    <w:rsid w:val="78F45409"/>
    <w:rsid w:val="7AA17788"/>
    <w:rsid w:val="7AA70F33"/>
    <w:rsid w:val="7AD4D630"/>
    <w:rsid w:val="7AE37022"/>
    <w:rsid w:val="7C32B78A"/>
    <w:rsid w:val="7C3A44C8"/>
    <w:rsid w:val="7C7291C0"/>
    <w:rsid w:val="7D4AD0D9"/>
    <w:rsid w:val="7DF34E95"/>
    <w:rsid w:val="7E5EB4E3"/>
    <w:rsid w:val="7F8B5D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10026"/>
  <w15:chartTrackingRefBased/>
  <w15:docId w15:val="{41B99D64-7FB3-4243-8ACE-FD0713513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15A"/>
  </w:style>
  <w:style w:type="paragraph" w:styleId="Heading1">
    <w:name w:val="heading 1"/>
    <w:basedOn w:val="Normal"/>
    <w:next w:val="Normal"/>
    <w:link w:val="Heading1Char"/>
    <w:uiPriority w:val="9"/>
    <w:qFormat/>
    <w:rsid w:val="00D242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12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D04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2E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12B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ED04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1935D4"/>
    <w:rPr>
      <w:sz w:val="16"/>
      <w:szCs w:val="16"/>
    </w:rPr>
  </w:style>
  <w:style w:type="paragraph" w:styleId="CommentText">
    <w:name w:val="annotation text"/>
    <w:basedOn w:val="Normal"/>
    <w:link w:val="CommentTextChar"/>
    <w:uiPriority w:val="99"/>
    <w:unhideWhenUsed/>
    <w:rsid w:val="001935D4"/>
    <w:pPr>
      <w:spacing w:line="240" w:lineRule="auto"/>
    </w:pPr>
    <w:rPr>
      <w:sz w:val="20"/>
      <w:szCs w:val="20"/>
    </w:rPr>
  </w:style>
  <w:style w:type="character" w:customStyle="1" w:styleId="CommentTextChar">
    <w:name w:val="Comment Text Char"/>
    <w:basedOn w:val="DefaultParagraphFont"/>
    <w:link w:val="CommentText"/>
    <w:uiPriority w:val="99"/>
    <w:rsid w:val="001935D4"/>
    <w:rPr>
      <w:sz w:val="20"/>
      <w:szCs w:val="20"/>
    </w:rPr>
  </w:style>
  <w:style w:type="paragraph" w:styleId="CommentSubject">
    <w:name w:val="annotation subject"/>
    <w:basedOn w:val="CommentText"/>
    <w:next w:val="CommentText"/>
    <w:link w:val="CommentSubjectChar"/>
    <w:uiPriority w:val="99"/>
    <w:semiHidden/>
    <w:unhideWhenUsed/>
    <w:rsid w:val="001935D4"/>
    <w:rPr>
      <w:b/>
      <w:bCs/>
    </w:rPr>
  </w:style>
  <w:style w:type="character" w:customStyle="1" w:styleId="CommentSubjectChar">
    <w:name w:val="Comment Subject Char"/>
    <w:basedOn w:val="CommentTextChar"/>
    <w:link w:val="CommentSubject"/>
    <w:uiPriority w:val="99"/>
    <w:semiHidden/>
    <w:rsid w:val="001935D4"/>
    <w:rPr>
      <w:b/>
      <w:bCs/>
      <w:sz w:val="20"/>
      <w:szCs w:val="20"/>
    </w:rPr>
  </w:style>
  <w:style w:type="paragraph" w:styleId="BalloonText">
    <w:name w:val="Balloon Text"/>
    <w:basedOn w:val="Normal"/>
    <w:link w:val="BalloonTextChar"/>
    <w:uiPriority w:val="99"/>
    <w:semiHidden/>
    <w:unhideWhenUsed/>
    <w:rsid w:val="00193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5D4"/>
    <w:rPr>
      <w:rFonts w:ascii="Segoe UI" w:hAnsi="Segoe UI" w:cs="Segoe UI"/>
      <w:sz w:val="18"/>
      <w:szCs w:val="18"/>
    </w:rPr>
  </w:style>
  <w:style w:type="character" w:styleId="UnresolvedMention">
    <w:name w:val="Unresolved Mention"/>
    <w:basedOn w:val="DefaultParagraphFont"/>
    <w:uiPriority w:val="99"/>
    <w:unhideWhenUsed/>
    <w:rsid w:val="000A253D"/>
    <w:rPr>
      <w:color w:val="605E5C"/>
      <w:shd w:val="clear" w:color="auto" w:fill="E1DFDD"/>
    </w:rPr>
  </w:style>
  <w:style w:type="paragraph" w:customStyle="1" w:styleId="paragraph">
    <w:name w:val="paragraph"/>
    <w:basedOn w:val="Normal"/>
    <w:rsid w:val="00E872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E872E2"/>
  </w:style>
  <w:style w:type="character" w:customStyle="1" w:styleId="eop">
    <w:name w:val="eop"/>
    <w:basedOn w:val="DefaultParagraphFont"/>
    <w:rsid w:val="00E872E2"/>
  </w:style>
  <w:style w:type="paragraph" w:styleId="FootnoteText">
    <w:name w:val="footnote text"/>
    <w:basedOn w:val="Normal"/>
    <w:link w:val="FootnoteTextChar"/>
    <w:uiPriority w:val="99"/>
    <w:unhideWhenUsed/>
    <w:rsid w:val="000E3846"/>
    <w:pPr>
      <w:spacing w:after="0" w:line="240" w:lineRule="auto"/>
    </w:pPr>
    <w:rPr>
      <w:sz w:val="20"/>
      <w:szCs w:val="20"/>
    </w:rPr>
  </w:style>
  <w:style w:type="character" w:customStyle="1" w:styleId="FootnoteTextChar">
    <w:name w:val="Footnote Text Char"/>
    <w:basedOn w:val="DefaultParagraphFont"/>
    <w:link w:val="FootnoteText"/>
    <w:uiPriority w:val="99"/>
    <w:rsid w:val="000E3846"/>
    <w:rPr>
      <w:sz w:val="20"/>
      <w:szCs w:val="20"/>
    </w:rPr>
  </w:style>
  <w:style w:type="character" w:styleId="FootnoteReference">
    <w:name w:val="footnote reference"/>
    <w:basedOn w:val="DefaultParagraphFont"/>
    <w:uiPriority w:val="99"/>
    <w:unhideWhenUsed/>
    <w:rsid w:val="000E3846"/>
    <w:rPr>
      <w:vertAlign w:val="superscript"/>
    </w:rPr>
  </w:style>
  <w:style w:type="paragraph" w:styleId="TOCHeading">
    <w:name w:val="TOC Heading"/>
    <w:basedOn w:val="Heading1"/>
    <w:next w:val="Normal"/>
    <w:uiPriority w:val="39"/>
    <w:unhideWhenUsed/>
    <w:qFormat/>
    <w:rsid w:val="006E433D"/>
    <w:pPr>
      <w:outlineLvl w:val="9"/>
    </w:pPr>
  </w:style>
  <w:style w:type="paragraph" w:styleId="TOC1">
    <w:name w:val="toc 1"/>
    <w:basedOn w:val="Normal"/>
    <w:next w:val="Normal"/>
    <w:autoRedefine/>
    <w:uiPriority w:val="39"/>
    <w:unhideWhenUsed/>
    <w:rsid w:val="000A7558"/>
    <w:pPr>
      <w:tabs>
        <w:tab w:val="right" w:leader="dot" w:pos="9350"/>
      </w:tabs>
      <w:spacing w:after="100"/>
    </w:pPr>
  </w:style>
  <w:style w:type="paragraph" w:styleId="Header">
    <w:name w:val="header"/>
    <w:basedOn w:val="Normal"/>
    <w:link w:val="HeaderChar"/>
    <w:uiPriority w:val="99"/>
    <w:unhideWhenUsed/>
    <w:rsid w:val="00670A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0AD3"/>
  </w:style>
  <w:style w:type="paragraph" w:styleId="Footer">
    <w:name w:val="footer"/>
    <w:basedOn w:val="Normal"/>
    <w:link w:val="FooterChar"/>
    <w:uiPriority w:val="99"/>
    <w:unhideWhenUsed/>
    <w:rsid w:val="00670A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0AD3"/>
  </w:style>
  <w:style w:type="paragraph" w:styleId="Subtitle">
    <w:name w:val="Subtitle"/>
    <w:basedOn w:val="Normal"/>
    <w:next w:val="Normal"/>
    <w:link w:val="SubtitleChar"/>
    <w:uiPriority w:val="11"/>
    <w:qFormat/>
    <w:rsid w:val="00AC6935"/>
    <w:pPr>
      <w:keepNext/>
      <w:keepLines/>
      <w:spacing w:before="360" w:after="80"/>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uiPriority w:val="11"/>
    <w:rsid w:val="00AC6935"/>
    <w:rPr>
      <w:rFonts w:ascii="Georgia" w:eastAsia="Georgia" w:hAnsi="Georgia" w:cs="Georgia"/>
      <w:i/>
      <w:color w:val="666666"/>
      <w:sz w:val="48"/>
      <w:szCs w:val="48"/>
      <w:lang w:val="en-GB" w:eastAsia="en-GB"/>
    </w:rPr>
  </w:style>
  <w:style w:type="table" w:styleId="TableGrid">
    <w:name w:val="Table Grid"/>
    <w:basedOn w:val="TableNormal"/>
    <w:uiPriority w:val="39"/>
    <w:rsid w:val="00D25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37AE7"/>
    <w:rPr>
      <w:color w:val="954F72" w:themeColor="followedHyperlink"/>
      <w:u w:val="single"/>
    </w:rPr>
  </w:style>
  <w:style w:type="paragraph" w:styleId="Revision">
    <w:name w:val="Revision"/>
    <w:hidden/>
    <w:uiPriority w:val="99"/>
    <w:semiHidden/>
    <w:rsid w:val="001E473F"/>
    <w:pPr>
      <w:spacing w:after="0" w:line="240" w:lineRule="auto"/>
    </w:pPr>
  </w:style>
  <w:style w:type="character" w:styleId="Mention">
    <w:name w:val="Mention"/>
    <w:basedOn w:val="DefaultParagraphFont"/>
    <w:uiPriority w:val="99"/>
    <w:unhideWhenUsed/>
    <w:rsid w:val="00AF12BC"/>
    <w:rPr>
      <w:color w:val="2B579A"/>
      <w:shd w:val="clear" w:color="auto" w:fill="E1DFDD"/>
    </w:rPr>
  </w:style>
  <w:style w:type="paragraph" w:customStyle="1" w:styleId="msonormal0">
    <w:name w:val="msonormal"/>
    <w:basedOn w:val="Normal"/>
    <w:rsid w:val="00AF12B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3">
    <w:name w:val="xl63"/>
    <w:basedOn w:val="Normal"/>
    <w:rsid w:val="00AF12BC"/>
    <w:pPr>
      <w:pBdr>
        <w:top w:val="single" w:sz="8" w:space="0" w:color="auto"/>
      </w:pBdr>
      <w:spacing w:before="100" w:beforeAutospacing="1" w:after="100" w:afterAutospacing="1" w:line="240" w:lineRule="auto"/>
    </w:pPr>
    <w:rPr>
      <w:rFonts w:ascii="Times New Roman" w:eastAsia="Times New Roman" w:hAnsi="Times New Roman" w:cs="Times New Roman"/>
      <w:i/>
      <w:iCs/>
      <w:sz w:val="24"/>
      <w:szCs w:val="24"/>
      <w:lang w:val="en-GB" w:eastAsia="en-GB"/>
    </w:rPr>
  </w:style>
  <w:style w:type="paragraph" w:customStyle="1" w:styleId="xl64">
    <w:name w:val="xl64"/>
    <w:basedOn w:val="Normal"/>
    <w:rsid w:val="00AF12BC"/>
    <w:pPr>
      <w:spacing w:before="100" w:beforeAutospacing="1" w:after="100" w:afterAutospacing="1" w:line="240" w:lineRule="auto"/>
    </w:pPr>
    <w:rPr>
      <w:rFonts w:ascii="Times New Roman" w:eastAsia="Times New Roman" w:hAnsi="Times New Roman" w:cs="Times New Roman"/>
      <w:i/>
      <w:iCs/>
      <w:sz w:val="24"/>
      <w:szCs w:val="24"/>
      <w:lang w:val="en-GB" w:eastAsia="en-GB"/>
    </w:rPr>
  </w:style>
  <w:style w:type="paragraph" w:customStyle="1" w:styleId="xl65">
    <w:name w:val="xl65"/>
    <w:basedOn w:val="Normal"/>
    <w:rsid w:val="00AF12BC"/>
    <w:pPr>
      <w:pBdr>
        <w:bottom w:val="single" w:sz="8" w:space="0" w:color="auto"/>
      </w:pBdr>
      <w:spacing w:before="100" w:beforeAutospacing="1" w:after="100" w:afterAutospacing="1" w:line="240" w:lineRule="auto"/>
    </w:pPr>
    <w:rPr>
      <w:rFonts w:ascii="Times New Roman" w:eastAsia="Times New Roman" w:hAnsi="Times New Roman" w:cs="Times New Roman"/>
      <w:i/>
      <w:iCs/>
      <w:sz w:val="24"/>
      <w:szCs w:val="24"/>
      <w:lang w:val="en-GB" w:eastAsia="en-GB"/>
    </w:rPr>
  </w:style>
  <w:style w:type="paragraph" w:customStyle="1" w:styleId="xl66">
    <w:name w:val="xl66"/>
    <w:basedOn w:val="Normal"/>
    <w:rsid w:val="00AF12BC"/>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7">
    <w:name w:val="xl67"/>
    <w:basedOn w:val="Normal"/>
    <w:rsid w:val="00AF12BC"/>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8">
    <w:name w:val="xl68"/>
    <w:basedOn w:val="Normal"/>
    <w:rsid w:val="00AF12BC"/>
    <w:pPr>
      <w:pBdr>
        <w:top w:val="single" w:sz="8"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9">
    <w:name w:val="xl69"/>
    <w:basedOn w:val="Normal"/>
    <w:rsid w:val="00AF12BC"/>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0">
    <w:name w:val="xl70"/>
    <w:basedOn w:val="Normal"/>
    <w:rsid w:val="00AF12BC"/>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OC2">
    <w:name w:val="toc 2"/>
    <w:basedOn w:val="Normal"/>
    <w:next w:val="Normal"/>
    <w:autoRedefine/>
    <w:uiPriority w:val="39"/>
    <w:unhideWhenUsed/>
    <w:rsid w:val="00AF12BC"/>
    <w:pPr>
      <w:spacing w:after="100"/>
      <w:ind w:left="220"/>
    </w:pPr>
  </w:style>
  <w:style w:type="paragraph" w:styleId="EndnoteText">
    <w:name w:val="endnote text"/>
    <w:basedOn w:val="Normal"/>
    <w:link w:val="EndnoteTextChar"/>
    <w:uiPriority w:val="99"/>
    <w:semiHidden/>
    <w:unhideWhenUsed/>
    <w:rsid w:val="00FA15B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15B0"/>
    <w:rPr>
      <w:sz w:val="20"/>
      <w:szCs w:val="20"/>
    </w:rPr>
  </w:style>
  <w:style w:type="character" w:styleId="EndnoteReference">
    <w:name w:val="endnote reference"/>
    <w:basedOn w:val="DefaultParagraphFont"/>
    <w:uiPriority w:val="99"/>
    <w:semiHidden/>
    <w:unhideWhenUsed/>
    <w:rsid w:val="00FA15B0"/>
    <w:rPr>
      <w:vertAlign w:val="superscript"/>
    </w:rPr>
  </w:style>
  <w:style w:type="character" w:styleId="Strong">
    <w:name w:val="Strong"/>
    <w:basedOn w:val="DefaultParagraphFont"/>
    <w:uiPriority w:val="22"/>
    <w:qFormat/>
    <w:rsid w:val="00ED0416"/>
    <w:rPr>
      <w:b/>
      <w:bCs/>
    </w:rPr>
  </w:style>
  <w:style w:type="character" w:customStyle="1" w:styleId="field-content">
    <w:name w:val="field-content"/>
    <w:basedOn w:val="DefaultParagraphFont"/>
    <w:rsid w:val="00ED0416"/>
  </w:style>
  <w:style w:type="paragraph" w:styleId="NormalWeb">
    <w:name w:val="Normal (Web)"/>
    <w:basedOn w:val="Normal"/>
    <w:uiPriority w:val="99"/>
    <w:semiHidden/>
    <w:unhideWhenUsed/>
    <w:rsid w:val="00ED041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Caption">
    <w:name w:val="caption"/>
    <w:basedOn w:val="Normal"/>
    <w:next w:val="Normal"/>
    <w:uiPriority w:val="35"/>
    <w:unhideWhenUsed/>
    <w:qFormat/>
    <w:rsid w:val="00C258B9"/>
    <w:pPr>
      <w:spacing w:after="200" w:line="240" w:lineRule="auto"/>
    </w:pPr>
    <w:rPr>
      <w:i/>
      <w:iCs/>
      <w:color w:val="44546A" w:themeColor="text2"/>
      <w:sz w:val="18"/>
      <w:szCs w:val="18"/>
    </w:rPr>
  </w:style>
  <w:style w:type="character" w:styleId="Emphasis">
    <w:name w:val="Emphasis"/>
    <w:basedOn w:val="DefaultParagraphFont"/>
    <w:uiPriority w:val="20"/>
    <w:qFormat/>
    <w:rsid w:val="00AF5E08"/>
    <w:rPr>
      <w:i/>
      <w:iCs/>
    </w:rPr>
  </w:style>
  <w:style w:type="paragraph" w:customStyle="1" w:styleId="Default">
    <w:name w:val="Default"/>
    <w:rsid w:val="003B3B51"/>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090">
      <w:bodyDiv w:val="1"/>
      <w:marLeft w:val="0"/>
      <w:marRight w:val="0"/>
      <w:marTop w:val="0"/>
      <w:marBottom w:val="0"/>
      <w:divBdr>
        <w:top w:val="none" w:sz="0" w:space="0" w:color="auto"/>
        <w:left w:val="none" w:sz="0" w:space="0" w:color="auto"/>
        <w:bottom w:val="none" w:sz="0" w:space="0" w:color="auto"/>
        <w:right w:val="none" w:sz="0" w:space="0" w:color="auto"/>
      </w:divBdr>
    </w:div>
    <w:div w:id="27806177">
      <w:bodyDiv w:val="1"/>
      <w:marLeft w:val="0"/>
      <w:marRight w:val="0"/>
      <w:marTop w:val="0"/>
      <w:marBottom w:val="0"/>
      <w:divBdr>
        <w:top w:val="none" w:sz="0" w:space="0" w:color="auto"/>
        <w:left w:val="none" w:sz="0" w:space="0" w:color="auto"/>
        <w:bottom w:val="none" w:sz="0" w:space="0" w:color="auto"/>
        <w:right w:val="none" w:sz="0" w:space="0" w:color="auto"/>
      </w:divBdr>
    </w:div>
    <w:div w:id="150679900">
      <w:bodyDiv w:val="1"/>
      <w:marLeft w:val="0"/>
      <w:marRight w:val="0"/>
      <w:marTop w:val="0"/>
      <w:marBottom w:val="0"/>
      <w:divBdr>
        <w:top w:val="none" w:sz="0" w:space="0" w:color="auto"/>
        <w:left w:val="none" w:sz="0" w:space="0" w:color="auto"/>
        <w:bottom w:val="none" w:sz="0" w:space="0" w:color="auto"/>
        <w:right w:val="none" w:sz="0" w:space="0" w:color="auto"/>
      </w:divBdr>
    </w:div>
    <w:div w:id="199170341">
      <w:bodyDiv w:val="1"/>
      <w:marLeft w:val="0"/>
      <w:marRight w:val="0"/>
      <w:marTop w:val="0"/>
      <w:marBottom w:val="0"/>
      <w:divBdr>
        <w:top w:val="none" w:sz="0" w:space="0" w:color="auto"/>
        <w:left w:val="none" w:sz="0" w:space="0" w:color="auto"/>
        <w:bottom w:val="none" w:sz="0" w:space="0" w:color="auto"/>
        <w:right w:val="none" w:sz="0" w:space="0" w:color="auto"/>
      </w:divBdr>
    </w:div>
    <w:div w:id="422460811">
      <w:bodyDiv w:val="1"/>
      <w:marLeft w:val="0"/>
      <w:marRight w:val="0"/>
      <w:marTop w:val="0"/>
      <w:marBottom w:val="0"/>
      <w:divBdr>
        <w:top w:val="none" w:sz="0" w:space="0" w:color="auto"/>
        <w:left w:val="none" w:sz="0" w:space="0" w:color="auto"/>
        <w:bottom w:val="none" w:sz="0" w:space="0" w:color="auto"/>
        <w:right w:val="none" w:sz="0" w:space="0" w:color="auto"/>
      </w:divBdr>
    </w:div>
    <w:div w:id="504780387">
      <w:bodyDiv w:val="1"/>
      <w:marLeft w:val="0"/>
      <w:marRight w:val="0"/>
      <w:marTop w:val="0"/>
      <w:marBottom w:val="0"/>
      <w:divBdr>
        <w:top w:val="none" w:sz="0" w:space="0" w:color="auto"/>
        <w:left w:val="none" w:sz="0" w:space="0" w:color="auto"/>
        <w:bottom w:val="none" w:sz="0" w:space="0" w:color="auto"/>
        <w:right w:val="none" w:sz="0" w:space="0" w:color="auto"/>
      </w:divBdr>
    </w:div>
    <w:div w:id="586383316">
      <w:bodyDiv w:val="1"/>
      <w:marLeft w:val="0"/>
      <w:marRight w:val="0"/>
      <w:marTop w:val="0"/>
      <w:marBottom w:val="0"/>
      <w:divBdr>
        <w:top w:val="none" w:sz="0" w:space="0" w:color="auto"/>
        <w:left w:val="none" w:sz="0" w:space="0" w:color="auto"/>
        <w:bottom w:val="none" w:sz="0" w:space="0" w:color="auto"/>
        <w:right w:val="none" w:sz="0" w:space="0" w:color="auto"/>
      </w:divBdr>
    </w:div>
    <w:div w:id="589235260">
      <w:bodyDiv w:val="1"/>
      <w:marLeft w:val="0"/>
      <w:marRight w:val="0"/>
      <w:marTop w:val="0"/>
      <w:marBottom w:val="0"/>
      <w:divBdr>
        <w:top w:val="none" w:sz="0" w:space="0" w:color="auto"/>
        <w:left w:val="none" w:sz="0" w:space="0" w:color="auto"/>
        <w:bottom w:val="none" w:sz="0" w:space="0" w:color="auto"/>
        <w:right w:val="none" w:sz="0" w:space="0" w:color="auto"/>
      </w:divBdr>
    </w:div>
    <w:div w:id="624316249">
      <w:bodyDiv w:val="1"/>
      <w:marLeft w:val="0"/>
      <w:marRight w:val="0"/>
      <w:marTop w:val="0"/>
      <w:marBottom w:val="0"/>
      <w:divBdr>
        <w:top w:val="none" w:sz="0" w:space="0" w:color="auto"/>
        <w:left w:val="none" w:sz="0" w:space="0" w:color="auto"/>
        <w:bottom w:val="none" w:sz="0" w:space="0" w:color="auto"/>
        <w:right w:val="none" w:sz="0" w:space="0" w:color="auto"/>
      </w:divBdr>
    </w:div>
    <w:div w:id="642389102">
      <w:bodyDiv w:val="1"/>
      <w:marLeft w:val="0"/>
      <w:marRight w:val="0"/>
      <w:marTop w:val="0"/>
      <w:marBottom w:val="0"/>
      <w:divBdr>
        <w:top w:val="none" w:sz="0" w:space="0" w:color="auto"/>
        <w:left w:val="none" w:sz="0" w:space="0" w:color="auto"/>
        <w:bottom w:val="none" w:sz="0" w:space="0" w:color="auto"/>
        <w:right w:val="none" w:sz="0" w:space="0" w:color="auto"/>
      </w:divBdr>
    </w:div>
    <w:div w:id="647904806">
      <w:bodyDiv w:val="1"/>
      <w:marLeft w:val="0"/>
      <w:marRight w:val="0"/>
      <w:marTop w:val="0"/>
      <w:marBottom w:val="0"/>
      <w:divBdr>
        <w:top w:val="none" w:sz="0" w:space="0" w:color="auto"/>
        <w:left w:val="none" w:sz="0" w:space="0" w:color="auto"/>
        <w:bottom w:val="none" w:sz="0" w:space="0" w:color="auto"/>
        <w:right w:val="none" w:sz="0" w:space="0" w:color="auto"/>
      </w:divBdr>
      <w:divsChild>
        <w:div w:id="585308267">
          <w:marLeft w:val="0"/>
          <w:marRight w:val="0"/>
          <w:marTop w:val="0"/>
          <w:marBottom w:val="0"/>
          <w:divBdr>
            <w:top w:val="none" w:sz="0" w:space="0" w:color="auto"/>
            <w:left w:val="none" w:sz="0" w:space="0" w:color="auto"/>
            <w:bottom w:val="none" w:sz="0" w:space="0" w:color="auto"/>
            <w:right w:val="none" w:sz="0" w:space="0" w:color="auto"/>
          </w:divBdr>
        </w:div>
        <w:div w:id="1429766060">
          <w:marLeft w:val="0"/>
          <w:marRight w:val="0"/>
          <w:marTop w:val="0"/>
          <w:marBottom w:val="0"/>
          <w:divBdr>
            <w:top w:val="none" w:sz="0" w:space="0" w:color="auto"/>
            <w:left w:val="none" w:sz="0" w:space="0" w:color="auto"/>
            <w:bottom w:val="none" w:sz="0" w:space="0" w:color="auto"/>
            <w:right w:val="none" w:sz="0" w:space="0" w:color="auto"/>
          </w:divBdr>
        </w:div>
      </w:divsChild>
    </w:div>
    <w:div w:id="714819869">
      <w:bodyDiv w:val="1"/>
      <w:marLeft w:val="0"/>
      <w:marRight w:val="0"/>
      <w:marTop w:val="0"/>
      <w:marBottom w:val="0"/>
      <w:divBdr>
        <w:top w:val="none" w:sz="0" w:space="0" w:color="auto"/>
        <w:left w:val="none" w:sz="0" w:space="0" w:color="auto"/>
        <w:bottom w:val="none" w:sz="0" w:space="0" w:color="auto"/>
        <w:right w:val="none" w:sz="0" w:space="0" w:color="auto"/>
      </w:divBdr>
    </w:div>
    <w:div w:id="754664608">
      <w:bodyDiv w:val="1"/>
      <w:marLeft w:val="0"/>
      <w:marRight w:val="0"/>
      <w:marTop w:val="0"/>
      <w:marBottom w:val="0"/>
      <w:divBdr>
        <w:top w:val="none" w:sz="0" w:space="0" w:color="auto"/>
        <w:left w:val="none" w:sz="0" w:space="0" w:color="auto"/>
        <w:bottom w:val="none" w:sz="0" w:space="0" w:color="auto"/>
        <w:right w:val="none" w:sz="0" w:space="0" w:color="auto"/>
      </w:divBdr>
    </w:div>
    <w:div w:id="757870683">
      <w:bodyDiv w:val="1"/>
      <w:marLeft w:val="0"/>
      <w:marRight w:val="0"/>
      <w:marTop w:val="0"/>
      <w:marBottom w:val="0"/>
      <w:divBdr>
        <w:top w:val="none" w:sz="0" w:space="0" w:color="auto"/>
        <w:left w:val="none" w:sz="0" w:space="0" w:color="auto"/>
        <w:bottom w:val="none" w:sz="0" w:space="0" w:color="auto"/>
        <w:right w:val="none" w:sz="0" w:space="0" w:color="auto"/>
      </w:divBdr>
    </w:div>
    <w:div w:id="832994046">
      <w:bodyDiv w:val="1"/>
      <w:marLeft w:val="0"/>
      <w:marRight w:val="0"/>
      <w:marTop w:val="0"/>
      <w:marBottom w:val="0"/>
      <w:divBdr>
        <w:top w:val="none" w:sz="0" w:space="0" w:color="auto"/>
        <w:left w:val="none" w:sz="0" w:space="0" w:color="auto"/>
        <w:bottom w:val="none" w:sz="0" w:space="0" w:color="auto"/>
        <w:right w:val="none" w:sz="0" w:space="0" w:color="auto"/>
      </w:divBdr>
    </w:div>
    <w:div w:id="858280297">
      <w:bodyDiv w:val="1"/>
      <w:marLeft w:val="0"/>
      <w:marRight w:val="0"/>
      <w:marTop w:val="0"/>
      <w:marBottom w:val="0"/>
      <w:divBdr>
        <w:top w:val="none" w:sz="0" w:space="0" w:color="auto"/>
        <w:left w:val="none" w:sz="0" w:space="0" w:color="auto"/>
        <w:bottom w:val="none" w:sz="0" w:space="0" w:color="auto"/>
        <w:right w:val="none" w:sz="0" w:space="0" w:color="auto"/>
      </w:divBdr>
    </w:div>
    <w:div w:id="939290042">
      <w:bodyDiv w:val="1"/>
      <w:marLeft w:val="0"/>
      <w:marRight w:val="0"/>
      <w:marTop w:val="0"/>
      <w:marBottom w:val="0"/>
      <w:divBdr>
        <w:top w:val="none" w:sz="0" w:space="0" w:color="auto"/>
        <w:left w:val="none" w:sz="0" w:space="0" w:color="auto"/>
        <w:bottom w:val="none" w:sz="0" w:space="0" w:color="auto"/>
        <w:right w:val="none" w:sz="0" w:space="0" w:color="auto"/>
      </w:divBdr>
    </w:div>
    <w:div w:id="1094975613">
      <w:bodyDiv w:val="1"/>
      <w:marLeft w:val="0"/>
      <w:marRight w:val="0"/>
      <w:marTop w:val="0"/>
      <w:marBottom w:val="0"/>
      <w:divBdr>
        <w:top w:val="none" w:sz="0" w:space="0" w:color="auto"/>
        <w:left w:val="none" w:sz="0" w:space="0" w:color="auto"/>
        <w:bottom w:val="none" w:sz="0" w:space="0" w:color="auto"/>
        <w:right w:val="none" w:sz="0" w:space="0" w:color="auto"/>
      </w:divBdr>
    </w:div>
    <w:div w:id="1100222319">
      <w:bodyDiv w:val="1"/>
      <w:marLeft w:val="0"/>
      <w:marRight w:val="0"/>
      <w:marTop w:val="0"/>
      <w:marBottom w:val="0"/>
      <w:divBdr>
        <w:top w:val="none" w:sz="0" w:space="0" w:color="auto"/>
        <w:left w:val="none" w:sz="0" w:space="0" w:color="auto"/>
        <w:bottom w:val="none" w:sz="0" w:space="0" w:color="auto"/>
        <w:right w:val="none" w:sz="0" w:space="0" w:color="auto"/>
      </w:divBdr>
    </w:div>
    <w:div w:id="1139495370">
      <w:bodyDiv w:val="1"/>
      <w:marLeft w:val="0"/>
      <w:marRight w:val="0"/>
      <w:marTop w:val="0"/>
      <w:marBottom w:val="0"/>
      <w:divBdr>
        <w:top w:val="none" w:sz="0" w:space="0" w:color="auto"/>
        <w:left w:val="none" w:sz="0" w:space="0" w:color="auto"/>
        <w:bottom w:val="none" w:sz="0" w:space="0" w:color="auto"/>
        <w:right w:val="none" w:sz="0" w:space="0" w:color="auto"/>
      </w:divBdr>
    </w:div>
    <w:div w:id="1186678546">
      <w:bodyDiv w:val="1"/>
      <w:marLeft w:val="0"/>
      <w:marRight w:val="0"/>
      <w:marTop w:val="0"/>
      <w:marBottom w:val="0"/>
      <w:divBdr>
        <w:top w:val="none" w:sz="0" w:space="0" w:color="auto"/>
        <w:left w:val="none" w:sz="0" w:space="0" w:color="auto"/>
        <w:bottom w:val="none" w:sz="0" w:space="0" w:color="auto"/>
        <w:right w:val="none" w:sz="0" w:space="0" w:color="auto"/>
      </w:divBdr>
    </w:div>
    <w:div w:id="1250697400">
      <w:bodyDiv w:val="1"/>
      <w:marLeft w:val="0"/>
      <w:marRight w:val="0"/>
      <w:marTop w:val="0"/>
      <w:marBottom w:val="0"/>
      <w:divBdr>
        <w:top w:val="none" w:sz="0" w:space="0" w:color="auto"/>
        <w:left w:val="none" w:sz="0" w:space="0" w:color="auto"/>
        <w:bottom w:val="none" w:sz="0" w:space="0" w:color="auto"/>
        <w:right w:val="none" w:sz="0" w:space="0" w:color="auto"/>
      </w:divBdr>
    </w:div>
    <w:div w:id="1327631686">
      <w:bodyDiv w:val="1"/>
      <w:marLeft w:val="0"/>
      <w:marRight w:val="0"/>
      <w:marTop w:val="0"/>
      <w:marBottom w:val="0"/>
      <w:divBdr>
        <w:top w:val="none" w:sz="0" w:space="0" w:color="auto"/>
        <w:left w:val="none" w:sz="0" w:space="0" w:color="auto"/>
        <w:bottom w:val="none" w:sz="0" w:space="0" w:color="auto"/>
        <w:right w:val="none" w:sz="0" w:space="0" w:color="auto"/>
      </w:divBdr>
    </w:div>
    <w:div w:id="1526091809">
      <w:bodyDiv w:val="1"/>
      <w:marLeft w:val="0"/>
      <w:marRight w:val="0"/>
      <w:marTop w:val="0"/>
      <w:marBottom w:val="0"/>
      <w:divBdr>
        <w:top w:val="none" w:sz="0" w:space="0" w:color="auto"/>
        <w:left w:val="none" w:sz="0" w:space="0" w:color="auto"/>
        <w:bottom w:val="none" w:sz="0" w:space="0" w:color="auto"/>
        <w:right w:val="none" w:sz="0" w:space="0" w:color="auto"/>
      </w:divBdr>
      <w:divsChild>
        <w:div w:id="698164589">
          <w:marLeft w:val="0"/>
          <w:marRight w:val="0"/>
          <w:marTop w:val="0"/>
          <w:marBottom w:val="0"/>
          <w:divBdr>
            <w:top w:val="none" w:sz="0" w:space="0" w:color="auto"/>
            <w:left w:val="none" w:sz="0" w:space="0" w:color="auto"/>
            <w:bottom w:val="none" w:sz="0" w:space="0" w:color="auto"/>
            <w:right w:val="none" w:sz="0" w:space="0" w:color="auto"/>
          </w:divBdr>
          <w:divsChild>
            <w:div w:id="176045667">
              <w:marLeft w:val="0"/>
              <w:marRight w:val="0"/>
              <w:marTop w:val="0"/>
              <w:marBottom w:val="0"/>
              <w:divBdr>
                <w:top w:val="none" w:sz="0" w:space="0" w:color="auto"/>
                <w:left w:val="none" w:sz="0" w:space="0" w:color="auto"/>
                <w:bottom w:val="none" w:sz="0" w:space="0" w:color="auto"/>
                <w:right w:val="none" w:sz="0" w:space="0" w:color="auto"/>
              </w:divBdr>
            </w:div>
            <w:div w:id="1693023143">
              <w:marLeft w:val="0"/>
              <w:marRight w:val="0"/>
              <w:marTop w:val="0"/>
              <w:marBottom w:val="0"/>
              <w:divBdr>
                <w:top w:val="none" w:sz="0" w:space="0" w:color="auto"/>
                <w:left w:val="none" w:sz="0" w:space="0" w:color="auto"/>
                <w:bottom w:val="none" w:sz="0" w:space="0" w:color="auto"/>
                <w:right w:val="none" w:sz="0" w:space="0" w:color="auto"/>
              </w:divBdr>
            </w:div>
            <w:div w:id="2051758614">
              <w:marLeft w:val="0"/>
              <w:marRight w:val="0"/>
              <w:marTop w:val="0"/>
              <w:marBottom w:val="0"/>
              <w:divBdr>
                <w:top w:val="none" w:sz="0" w:space="0" w:color="auto"/>
                <w:left w:val="none" w:sz="0" w:space="0" w:color="auto"/>
                <w:bottom w:val="none" w:sz="0" w:space="0" w:color="auto"/>
                <w:right w:val="none" w:sz="0" w:space="0" w:color="auto"/>
              </w:divBdr>
              <w:divsChild>
                <w:div w:id="148184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26312">
          <w:marLeft w:val="0"/>
          <w:marRight w:val="0"/>
          <w:marTop w:val="0"/>
          <w:marBottom w:val="0"/>
          <w:divBdr>
            <w:top w:val="none" w:sz="0" w:space="0" w:color="auto"/>
            <w:left w:val="none" w:sz="0" w:space="0" w:color="auto"/>
            <w:bottom w:val="none" w:sz="0" w:space="0" w:color="auto"/>
            <w:right w:val="none" w:sz="0" w:space="0" w:color="auto"/>
          </w:divBdr>
          <w:divsChild>
            <w:div w:id="111870777">
              <w:marLeft w:val="0"/>
              <w:marRight w:val="0"/>
              <w:marTop w:val="0"/>
              <w:marBottom w:val="0"/>
              <w:divBdr>
                <w:top w:val="none" w:sz="0" w:space="0" w:color="auto"/>
                <w:left w:val="none" w:sz="0" w:space="0" w:color="auto"/>
                <w:bottom w:val="none" w:sz="0" w:space="0" w:color="auto"/>
                <w:right w:val="none" w:sz="0" w:space="0" w:color="auto"/>
              </w:divBdr>
              <w:divsChild>
                <w:div w:id="1748915923">
                  <w:marLeft w:val="0"/>
                  <w:marRight w:val="0"/>
                  <w:marTop w:val="0"/>
                  <w:marBottom w:val="0"/>
                  <w:divBdr>
                    <w:top w:val="none" w:sz="0" w:space="0" w:color="auto"/>
                    <w:left w:val="none" w:sz="0" w:space="0" w:color="auto"/>
                    <w:bottom w:val="none" w:sz="0" w:space="0" w:color="auto"/>
                    <w:right w:val="none" w:sz="0" w:space="0" w:color="auto"/>
                  </w:divBdr>
                </w:div>
              </w:divsChild>
            </w:div>
            <w:div w:id="393700190">
              <w:marLeft w:val="0"/>
              <w:marRight w:val="0"/>
              <w:marTop w:val="0"/>
              <w:marBottom w:val="0"/>
              <w:divBdr>
                <w:top w:val="none" w:sz="0" w:space="0" w:color="auto"/>
                <w:left w:val="none" w:sz="0" w:space="0" w:color="auto"/>
                <w:bottom w:val="none" w:sz="0" w:space="0" w:color="auto"/>
                <w:right w:val="none" w:sz="0" w:space="0" w:color="auto"/>
              </w:divBdr>
            </w:div>
            <w:div w:id="758522364">
              <w:marLeft w:val="0"/>
              <w:marRight w:val="0"/>
              <w:marTop w:val="0"/>
              <w:marBottom w:val="0"/>
              <w:divBdr>
                <w:top w:val="none" w:sz="0" w:space="0" w:color="auto"/>
                <w:left w:val="none" w:sz="0" w:space="0" w:color="auto"/>
                <w:bottom w:val="none" w:sz="0" w:space="0" w:color="auto"/>
                <w:right w:val="none" w:sz="0" w:space="0" w:color="auto"/>
              </w:divBdr>
            </w:div>
            <w:div w:id="1471512100">
              <w:marLeft w:val="0"/>
              <w:marRight w:val="0"/>
              <w:marTop w:val="0"/>
              <w:marBottom w:val="0"/>
              <w:divBdr>
                <w:top w:val="none" w:sz="0" w:space="0" w:color="auto"/>
                <w:left w:val="none" w:sz="0" w:space="0" w:color="auto"/>
                <w:bottom w:val="none" w:sz="0" w:space="0" w:color="auto"/>
                <w:right w:val="none" w:sz="0" w:space="0" w:color="auto"/>
              </w:divBdr>
            </w:div>
          </w:divsChild>
        </w:div>
        <w:div w:id="1210219195">
          <w:marLeft w:val="0"/>
          <w:marRight w:val="0"/>
          <w:marTop w:val="0"/>
          <w:marBottom w:val="0"/>
          <w:divBdr>
            <w:top w:val="none" w:sz="0" w:space="0" w:color="auto"/>
            <w:left w:val="none" w:sz="0" w:space="0" w:color="auto"/>
            <w:bottom w:val="none" w:sz="0" w:space="0" w:color="auto"/>
            <w:right w:val="none" w:sz="0" w:space="0" w:color="auto"/>
          </w:divBdr>
          <w:divsChild>
            <w:div w:id="31156468">
              <w:marLeft w:val="0"/>
              <w:marRight w:val="0"/>
              <w:marTop w:val="0"/>
              <w:marBottom w:val="0"/>
              <w:divBdr>
                <w:top w:val="none" w:sz="0" w:space="0" w:color="auto"/>
                <w:left w:val="none" w:sz="0" w:space="0" w:color="auto"/>
                <w:bottom w:val="none" w:sz="0" w:space="0" w:color="auto"/>
                <w:right w:val="none" w:sz="0" w:space="0" w:color="auto"/>
              </w:divBdr>
            </w:div>
            <w:div w:id="1043333996">
              <w:marLeft w:val="0"/>
              <w:marRight w:val="0"/>
              <w:marTop w:val="0"/>
              <w:marBottom w:val="0"/>
              <w:divBdr>
                <w:top w:val="none" w:sz="0" w:space="0" w:color="auto"/>
                <w:left w:val="none" w:sz="0" w:space="0" w:color="auto"/>
                <w:bottom w:val="none" w:sz="0" w:space="0" w:color="auto"/>
                <w:right w:val="none" w:sz="0" w:space="0" w:color="auto"/>
              </w:divBdr>
              <w:divsChild>
                <w:div w:id="123813397">
                  <w:marLeft w:val="0"/>
                  <w:marRight w:val="0"/>
                  <w:marTop w:val="0"/>
                  <w:marBottom w:val="0"/>
                  <w:divBdr>
                    <w:top w:val="none" w:sz="0" w:space="0" w:color="auto"/>
                    <w:left w:val="none" w:sz="0" w:space="0" w:color="auto"/>
                    <w:bottom w:val="none" w:sz="0" w:space="0" w:color="auto"/>
                    <w:right w:val="none" w:sz="0" w:space="0" w:color="auto"/>
                  </w:divBdr>
                </w:div>
              </w:divsChild>
            </w:div>
            <w:div w:id="1210646811">
              <w:marLeft w:val="0"/>
              <w:marRight w:val="0"/>
              <w:marTop w:val="0"/>
              <w:marBottom w:val="0"/>
              <w:divBdr>
                <w:top w:val="none" w:sz="0" w:space="0" w:color="auto"/>
                <w:left w:val="none" w:sz="0" w:space="0" w:color="auto"/>
                <w:bottom w:val="none" w:sz="0" w:space="0" w:color="auto"/>
                <w:right w:val="none" w:sz="0" w:space="0" w:color="auto"/>
              </w:divBdr>
            </w:div>
            <w:div w:id="12943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75385">
      <w:bodyDiv w:val="1"/>
      <w:marLeft w:val="0"/>
      <w:marRight w:val="0"/>
      <w:marTop w:val="0"/>
      <w:marBottom w:val="0"/>
      <w:divBdr>
        <w:top w:val="none" w:sz="0" w:space="0" w:color="auto"/>
        <w:left w:val="none" w:sz="0" w:space="0" w:color="auto"/>
        <w:bottom w:val="none" w:sz="0" w:space="0" w:color="auto"/>
        <w:right w:val="none" w:sz="0" w:space="0" w:color="auto"/>
      </w:divBdr>
    </w:div>
    <w:div w:id="1769618301">
      <w:bodyDiv w:val="1"/>
      <w:marLeft w:val="0"/>
      <w:marRight w:val="0"/>
      <w:marTop w:val="0"/>
      <w:marBottom w:val="0"/>
      <w:divBdr>
        <w:top w:val="none" w:sz="0" w:space="0" w:color="auto"/>
        <w:left w:val="none" w:sz="0" w:space="0" w:color="auto"/>
        <w:bottom w:val="none" w:sz="0" w:space="0" w:color="auto"/>
        <w:right w:val="none" w:sz="0" w:space="0" w:color="auto"/>
      </w:divBdr>
    </w:div>
    <w:div w:id="1787459772">
      <w:bodyDiv w:val="1"/>
      <w:marLeft w:val="0"/>
      <w:marRight w:val="0"/>
      <w:marTop w:val="0"/>
      <w:marBottom w:val="0"/>
      <w:divBdr>
        <w:top w:val="none" w:sz="0" w:space="0" w:color="auto"/>
        <w:left w:val="none" w:sz="0" w:space="0" w:color="auto"/>
        <w:bottom w:val="none" w:sz="0" w:space="0" w:color="auto"/>
        <w:right w:val="none" w:sz="0" w:space="0" w:color="auto"/>
      </w:divBdr>
      <w:divsChild>
        <w:div w:id="23987773">
          <w:marLeft w:val="0"/>
          <w:marRight w:val="0"/>
          <w:marTop w:val="0"/>
          <w:marBottom w:val="0"/>
          <w:divBdr>
            <w:top w:val="none" w:sz="0" w:space="0" w:color="auto"/>
            <w:left w:val="none" w:sz="0" w:space="0" w:color="auto"/>
            <w:bottom w:val="none" w:sz="0" w:space="0" w:color="auto"/>
            <w:right w:val="none" w:sz="0" w:space="0" w:color="auto"/>
          </w:divBdr>
          <w:divsChild>
            <w:div w:id="1953976789">
              <w:marLeft w:val="0"/>
              <w:marRight w:val="0"/>
              <w:marTop w:val="0"/>
              <w:marBottom w:val="0"/>
              <w:divBdr>
                <w:top w:val="none" w:sz="0" w:space="0" w:color="auto"/>
                <w:left w:val="none" w:sz="0" w:space="0" w:color="auto"/>
                <w:bottom w:val="none" w:sz="0" w:space="0" w:color="auto"/>
                <w:right w:val="none" w:sz="0" w:space="0" w:color="auto"/>
              </w:divBdr>
            </w:div>
          </w:divsChild>
        </w:div>
        <w:div w:id="38089651">
          <w:marLeft w:val="0"/>
          <w:marRight w:val="0"/>
          <w:marTop w:val="0"/>
          <w:marBottom w:val="0"/>
          <w:divBdr>
            <w:top w:val="none" w:sz="0" w:space="0" w:color="auto"/>
            <w:left w:val="none" w:sz="0" w:space="0" w:color="auto"/>
            <w:bottom w:val="none" w:sz="0" w:space="0" w:color="auto"/>
            <w:right w:val="none" w:sz="0" w:space="0" w:color="auto"/>
          </w:divBdr>
          <w:divsChild>
            <w:div w:id="1916624199">
              <w:marLeft w:val="0"/>
              <w:marRight w:val="0"/>
              <w:marTop w:val="0"/>
              <w:marBottom w:val="0"/>
              <w:divBdr>
                <w:top w:val="none" w:sz="0" w:space="0" w:color="auto"/>
                <w:left w:val="none" w:sz="0" w:space="0" w:color="auto"/>
                <w:bottom w:val="none" w:sz="0" w:space="0" w:color="auto"/>
                <w:right w:val="none" w:sz="0" w:space="0" w:color="auto"/>
              </w:divBdr>
            </w:div>
          </w:divsChild>
        </w:div>
        <w:div w:id="49768243">
          <w:marLeft w:val="0"/>
          <w:marRight w:val="0"/>
          <w:marTop w:val="0"/>
          <w:marBottom w:val="0"/>
          <w:divBdr>
            <w:top w:val="none" w:sz="0" w:space="0" w:color="auto"/>
            <w:left w:val="none" w:sz="0" w:space="0" w:color="auto"/>
            <w:bottom w:val="none" w:sz="0" w:space="0" w:color="auto"/>
            <w:right w:val="none" w:sz="0" w:space="0" w:color="auto"/>
          </w:divBdr>
          <w:divsChild>
            <w:div w:id="52118156">
              <w:marLeft w:val="0"/>
              <w:marRight w:val="0"/>
              <w:marTop w:val="0"/>
              <w:marBottom w:val="0"/>
              <w:divBdr>
                <w:top w:val="none" w:sz="0" w:space="0" w:color="auto"/>
                <w:left w:val="none" w:sz="0" w:space="0" w:color="auto"/>
                <w:bottom w:val="none" w:sz="0" w:space="0" w:color="auto"/>
                <w:right w:val="none" w:sz="0" w:space="0" w:color="auto"/>
              </w:divBdr>
            </w:div>
          </w:divsChild>
        </w:div>
        <w:div w:id="50151609">
          <w:marLeft w:val="0"/>
          <w:marRight w:val="0"/>
          <w:marTop w:val="0"/>
          <w:marBottom w:val="0"/>
          <w:divBdr>
            <w:top w:val="none" w:sz="0" w:space="0" w:color="auto"/>
            <w:left w:val="none" w:sz="0" w:space="0" w:color="auto"/>
            <w:bottom w:val="none" w:sz="0" w:space="0" w:color="auto"/>
            <w:right w:val="none" w:sz="0" w:space="0" w:color="auto"/>
          </w:divBdr>
          <w:divsChild>
            <w:div w:id="141434712">
              <w:marLeft w:val="0"/>
              <w:marRight w:val="0"/>
              <w:marTop w:val="0"/>
              <w:marBottom w:val="0"/>
              <w:divBdr>
                <w:top w:val="none" w:sz="0" w:space="0" w:color="auto"/>
                <w:left w:val="none" w:sz="0" w:space="0" w:color="auto"/>
                <w:bottom w:val="none" w:sz="0" w:space="0" w:color="auto"/>
                <w:right w:val="none" w:sz="0" w:space="0" w:color="auto"/>
              </w:divBdr>
            </w:div>
          </w:divsChild>
        </w:div>
        <w:div w:id="54088560">
          <w:marLeft w:val="0"/>
          <w:marRight w:val="0"/>
          <w:marTop w:val="0"/>
          <w:marBottom w:val="0"/>
          <w:divBdr>
            <w:top w:val="none" w:sz="0" w:space="0" w:color="auto"/>
            <w:left w:val="none" w:sz="0" w:space="0" w:color="auto"/>
            <w:bottom w:val="none" w:sz="0" w:space="0" w:color="auto"/>
            <w:right w:val="none" w:sz="0" w:space="0" w:color="auto"/>
          </w:divBdr>
          <w:divsChild>
            <w:div w:id="1742753214">
              <w:marLeft w:val="0"/>
              <w:marRight w:val="0"/>
              <w:marTop w:val="0"/>
              <w:marBottom w:val="0"/>
              <w:divBdr>
                <w:top w:val="none" w:sz="0" w:space="0" w:color="auto"/>
                <w:left w:val="none" w:sz="0" w:space="0" w:color="auto"/>
                <w:bottom w:val="none" w:sz="0" w:space="0" w:color="auto"/>
                <w:right w:val="none" w:sz="0" w:space="0" w:color="auto"/>
              </w:divBdr>
            </w:div>
          </w:divsChild>
        </w:div>
        <w:div w:id="62415778">
          <w:marLeft w:val="0"/>
          <w:marRight w:val="0"/>
          <w:marTop w:val="0"/>
          <w:marBottom w:val="0"/>
          <w:divBdr>
            <w:top w:val="none" w:sz="0" w:space="0" w:color="auto"/>
            <w:left w:val="none" w:sz="0" w:space="0" w:color="auto"/>
            <w:bottom w:val="none" w:sz="0" w:space="0" w:color="auto"/>
            <w:right w:val="none" w:sz="0" w:space="0" w:color="auto"/>
          </w:divBdr>
          <w:divsChild>
            <w:div w:id="1296567117">
              <w:marLeft w:val="0"/>
              <w:marRight w:val="0"/>
              <w:marTop w:val="0"/>
              <w:marBottom w:val="0"/>
              <w:divBdr>
                <w:top w:val="none" w:sz="0" w:space="0" w:color="auto"/>
                <w:left w:val="none" w:sz="0" w:space="0" w:color="auto"/>
                <w:bottom w:val="none" w:sz="0" w:space="0" w:color="auto"/>
                <w:right w:val="none" w:sz="0" w:space="0" w:color="auto"/>
              </w:divBdr>
            </w:div>
          </w:divsChild>
        </w:div>
        <w:div w:id="100760388">
          <w:marLeft w:val="0"/>
          <w:marRight w:val="0"/>
          <w:marTop w:val="0"/>
          <w:marBottom w:val="0"/>
          <w:divBdr>
            <w:top w:val="none" w:sz="0" w:space="0" w:color="auto"/>
            <w:left w:val="none" w:sz="0" w:space="0" w:color="auto"/>
            <w:bottom w:val="none" w:sz="0" w:space="0" w:color="auto"/>
            <w:right w:val="none" w:sz="0" w:space="0" w:color="auto"/>
          </w:divBdr>
          <w:divsChild>
            <w:div w:id="1710181792">
              <w:marLeft w:val="0"/>
              <w:marRight w:val="0"/>
              <w:marTop w:val="0"/>
              <w:marBottom w:val="0"/>
              <w:divBdr>
                <w:top w:val="none" w:sz="0" w:space="0" w:color="auto"/>
                <w:left w:val="none" w:sz="0" w:space="0" w:color="auto"/>
                <w:bottom w:val="none" w:sz="0" w:space="0" w:color="auto"/>
                <w:right w:val="none" w:sz="0" w:space="0" w:color="auto"/>
              </w:divBdr>
            </w:div>
          </w:divsChild>
        </w:div>
        <w:div w:id="167645732">
          <w:marLeft w:val="0"/>
          <w:marRight w:val="0"/>
          <w:marTop w:val="0"/>
          <w:marBottom w:val="0"/>
          <w:divBdr>
            <w:top w:val="none" w:sz="0" w:space="0" w:color="auto"/>
            <w:left w:val="none" w:sz="0" w:space="0" w:color="auto"/>
            <w:bottom w:val="none" w:sz="0" w:space="0" w:color="auto"/>
            <w:right w:val="none" w:sz="0" w:space="0" w:color="auto"/>
          </w:divBdr>
          <w:divsChild>
            <w:div w:id="566037201">
              <w:marLeft w:val="0"/>
              <w:marRight w:val="0"/>
              <w:marTop w:val="0"/>
              <w:marBottom w:val="0"/>
              <w:divBdr>
                <w:top w:val="none" w:sz="0" w:space="0" w:color="auto"/>
                <w:left w:val="none" w:sz="0" w:space="0" w:color="auto"/>
                <w:bottom w:val="none" w:sz="0" w:space="0" w:color="auto"/>
                <w:right w:val="none" w:sz="0" w:space="0" w:color="auto"/>
              </w:divBdr>
            </w:div>
          </w:divsChild>
        </w:div>
        <w:div w:id="175316376">
          <w:marLeft w:val="0"/>
          <w:marRight w:val="0"/>
          <w:marTop w:val="0"/>
          <w:marBottom w:val="0"/>
          <w:divBdr>
            <w:top w:val="none" w:sz="0" w:space="0" w:color="auto"/>
            <w:left w:val="none" w:sz="0" w:space="0" w:color="auto"/>
            <w:bottom w:val="none" w:sz="0" w:space="0" w:color="auto"/>
            <w:right w:val="none" w:sz="0" w:space="0" w:color="auto"/>
          </w:divBdr>
          <w:divsChild>
            <w:div w:id="1064570044">
              <w:marLeft w:val="0"/>
              <w:marRight w:val="0"/>
              <w:marTop w:val="0"/>
              <w:marBottom w:val="0"/>
              <w:divBdr>
                <w:top w:val="none" w:sz="0" w:space="0" w:color="auto"/>
                <w:left w:val="none" w:sz="0" w:space="0" w:color="auto"/>
                <w:bottom w:val="none" w:sz="0" w:space="0" w:color="auto"/>
                <w:right w:val="none" w:sz="0" w:space="0" w:color="auto"/>
              </w:divBdr>
            </w:div>
          </w:divsChild>
        </w:div>
        <w:div w:id="194656422">
          <w:marLeft w:val="0"/>
          <w:marRight w:val="0"/>
          <w:marTop w:val="0"/>
          <w:marBottom w:val="0"/>
          <w:divBdr>
            <w:top w:val="none" w:sz="0" w:space="0" w:color="auto"/>
            <w:left w:val="none" w:sz="0" w:space="0" w:color="auto"/>
            <w:bottom w:val="none" w:sz="0" w:space="0" w:color="auto"/>
            <w:right w:val="none" w:sz="0" w:space="0" w:color="auto"/>
          </w:divBdr>
          <w:divsChild>
            <w:div w:id="1185679337">
              <w:marLeft w:val="0"/>
              <w:marRight w:val="0"/>
              <w:marTop w:val="0"/>
              <w:marBottom w:val="0"/>
              <w:divBdr>
                <w:top w:val="none" w:sz="0" w:space="0" w:color="auto"/>
                <w:left w:val="none" w:sz="0" w:space="0" w:color="auto"/>
                <w:bottom w:val="none" w:sz="0" w:space="0" w:color="auto"/>
                <w:right w:val="none" w:sz="0" w:space="0" w:color="auto"/>
              </w:divBdr>
            </w:div>
          </w:divsChild>
        </w:div>
        <w:div w:id="216359966">
          <w:marLeft w:val="0"/>
          <w:marRight w:val="0"/>
          <w:marTop w:val="0"/>
          <w:marBottom w:val="0"/>
          <w:divBdr>
            <w:top w:val="none" w:sz="0" w:space="0" w:color="auto"/>
            <w:left w:val="none" w:sz="0" w:space="0" w:color="auto"/>
            <w:bottom w:val="none" w:sz="0" w:space="0" w:color="auto"/>
            <w:right w:val="none" w:sz="0" w:space="0" w:color="auto"/>
          </w:divBdr>
          <w:divsChild>
            <w:div w:id="1768190434">
              <w:marLeft w:val="0"/>
              <w:marRight w:val="0"/>
              <w:marTop w:val="0"/>
              <w:marBottom w:val="0"/>
              <w:divBdr>
                <w:top w:val="none" w:sz="0" w:space="0" w:color="auto"/>
                <w:left w:val="none" w:sz="0" w:space="0" w:color="auto"/>
                <w:bottom w:val="none" w:sz="0" w:space="0" w:color="auto"/>
                <w:right w:val="none" w:sz="0" w:space="0" w:color="auto"/>
              </w:divBdr>
            </w:div>
          </w:divsChild>
        </w:div>
        <w:div w:id="231894144">
          <w:marLeft w:val="0"/>
          <w:marRight w:val="0"/>
          <w:marTop w:val="0"/>
          <w:marBottom w:val="0"/>
          <w:divBdr>
            <w:top w:val="none" w:sz="0" w:space="0" w:color="auto"/>
            <w:left w:val="none" w:sz="0" w:space="0" w:color="auto"/>
            <w:bottom w:val="none" w:sz="0" w:space="0" w:color="auto"/>
            <w:right w:val="none" w:sz="0" w:space="0" w:color="auto"/>
          </w:divBdr>
          <w:divsChild>
            <w:div w:id="97214734">
              <w:marLeft w:val="0"/>
              <w:marRight w:val="0"/>
              <w:marTop w:val="0"/>
              <w:marBottom w:val="0"/>
              <w:divBdr>
                <w:top w:val="none" w:sz="0" w:space="0" w:color="auto"/>
                <w:left w:val="none" w:sz="0" w:space="0" w:color="auto"/>
                <w:bottom w:val="none" w:sz="0" w:space="0" w:color="auto"/>
                <w:right w:val="none" w:sz="0" w:space="0" w:color="auto"/>
              </w:divBdr>
            </w:div>
          </w:divsChild>
        </w:div>
        <w:div w:id="246350738">
          <w:marLeft w:val="0"/>
          <w:marRight w:val="0"/>
          <w:marTop w:val="0"/>
          <w:marBottom w:val="0"/>
          <w:divBdr>
            <w:top w:val="none" w:sz="0" w:space="0" w:color="auto"/>
            <w:left w:val="none" w:sz="0" w:space="0" w:color="auto"/>
            <w:bottom w:val="none" w:sz="0" w:space="0" w:color="auto"/>
            <w:right w:val="none" w:sz="0" w:space="0" w:color="auto"/>
          </w:divBdr>
          <w:divsChild>
            <w:div w:id="1567958636">
              <w:marLeft w:val="0"/>
              <w:marRight w:val="0"/>
              <w:marTop w:val="0"/>
              <w:marBottom w:val="0"/>
              <w:divBdr>
                <w:top w:val="none" w:sz="0" w:space="0" w:color="auto"/>
                <w:left w:val="none" w:sz="0" w:space="0" w:color="auto"/>
                <w:bottom w:val="none" w:sz="0" w:space="0" w:color="auto"/>
                <w:right w:val="none" w:sz="0" w:space="0" w:color="auto"/>
              </w:divBdr>
            </w:div>
          </w:divsChild>
        </w:div>
        <w:div w:id="255552650">
          <w:marLeft w:val="0"/>
          <w:marRight w:val="0"/>
          <w:marTop w:val="0"/>
          <w:marBottom w:val="0"/>
          <w:divBdr>
            <w:top w:val="none" w:sz="0" w:space="0" w:color="auto"/>
            <w:left w:val="none" w:sz="0" w:space="0" w:color="auto"/>
            <w:bottom w:val="none" w:sz="0" w:space="0" w:color="auto"/>
            <w:right w:val="none" w:sz="0" w:space="0" w:color="auto"/>
          </w:divBdr>
          <w:divsChild>
            <w:div w:id="1434977621">
              <w:marLeft w:val="0"/>
              <w:marRight w:val="0"/>
              <w:marTop w:val="0"/>
              <w:marBottom w:val="0"/>
              <w:divBdr>
                <w:top w:val="none" w:sz="0" w:space="0" w:color="auto"/>
                <w:left w:val="none" w:sz="0" w:space="0" w:color="auto"/>
                <w:bottom w:val="none" w:sz="0" w:space="0" w:color="auto"/>
                <w:right w:val="none" w:sz="0" w:space="0" w:color="auto"/>
              </w:divBdr>
            </w:div>
          </w:divsChild>
        </w:div>
        <w:div w:id="277681950">
          <w:marLeft w:val="0"/>
          <w:marRight w:val="0"/>
          <w:marTop w:val="0"/>
          <w:marBottom w:val="0"/>
          <w:divBdr>
            <w:top w:val="none" w:sz="0" w:space="0" w:color="auto"/>
            <w:left w:val="none" w:sz="0" w:space="0" w:color="auto"/>
            <w:bottom w:val="none" w:sz="0" w:space="0" w:color="auto"/>
            <w:right w:val="none" w:sz="0" w:space="0" w:color="auto"/>
          </w:divBdr>
          <w:divsChild>
            <w:div w:id="1252157908">
              <w:marLeft w:val="0"/>
              <w:marRight w:val="0"/>
              <w:marTop w:val="0"/>
              <w:marBottom w:val="0"/>
              <w:divBdr>
                <w:top w:val="none" w:sz="0" w:space="0" w:color="auto"/>
                <w:left w:val="none" w:sz="0" w:space="0" w:color="auto"/>
                <w:bottom w:val="none" w:sz="0" w:space="0" w:color="auto"/>
                <w:right w:val="none" w:sz="0" w:space="0" w:color="auto"/>
              </w:divBdr>
            </w:div>
          </w:divsChild>
        </w:div>
        <w:div w:id="280691532">
          <w:marLeft w:val="0"/>
          <w:marRight w:val="0"/>
          <w:marTop w:val="0"/>
          <w:marBottom w:val="0"/>
          <w:divBdr>
            <w:top w:val="none" w:sz="0" w:space="0" w:color="auto"/>
            <w:left w:val="none" w:sz="0" w:space="0" w:color="auto"/>
            <w:bottom w:val="none" w:sz="0" w:space="0" w:color="auto"/>
            <w:right w:val="none" w:sz="0" w:space="0" w:color="auto"/>
          </w:divBdr>
          <w:divsChild>
            <w:div w:id="1781608678">
              <w:marLeft w:val="0"/>
              <w:marRight w:val="0"/>
              <w:marTop w:val="0"/>
              <w:marBottom w:val="0"/>
              <w:divBdr>
                <w:top w:val="none" w:sz="0" w:space="0" w:color="auto"/>
                <w:left w:val="none" w:sz="0" w:space="0" w:color="auto"/>
                <w:bottom w:val="none" w:sz="0" w:space="0" w:color="auto"/>
                <w:right w:val="none" w:sz="0" w:space="0" w:color="auto"/>
              </w:divBdr>
            </w:div>
          </w:divsChild>
        </w:div>
        <w:div w:id="290866550">
          <w:marLeft w:val="0"/>
          <w:marRight w:val="0"/>
          <w:marTop w:val="0"/>
          <w:marBottom w:val="0"/>
          <w:divBdr>
            <w:top w:val="none" w:sz="0" w:space="0" w:color="auto"/>
            <w:left w:val="none" w:sz="0" w:space="0" w:color="auto"/>
            <w:bottom w:val="none" w:sz="0" w:space="0" w:color="auto"/>
            <w:right w:val="none" w:sz="0" w:space="0" w:color="auto"/>
          </w:divBdr>
          <w:divsChild>
            <w:div w:id="1673143619">
              <w:marLeft w:val="0"/>
              <w:marRight w:val="0"/>
              <w:marTop w:val="0"/>
              <w:marBottom w:val="0"/>
              <w:divBdr>
                <w:top w:val="none" w:sz="0" w:space="0" w:color="auto"/>
                <w:left w:val="none" w:sz="0" w:space="0" w:color="auto"/>
                <w:bottom w:val="none" w:sz="0" w:space="0" w:color="auto"/>
                <w:right w:val="none" w:sz="0" w:space="0" w:color="auto"/>
              </w:divBdr>
            </w:div>
          </w:divsChild>
        </w:div>
        <w:div w:id="296028949">
          <w:marLeft w:val="0"/>
          <w:marRight w:val="0"/>
          <w:marTop w:val="0"/>
          <w:marBottom w:val="0"/>
          <w:divBdr>
            <w:top w:val="none" w:sz="0" w:space="0" w:color="auto"/>
            <w:left w:val="none" w:sz="0" w:space="0" w:color="auto"/>
            <w:bottom w:val="none" w:sz="0" w:space="0" w:color="auto"/>
            <w:right w:val="none" w:sz="0" w:space="0" w:color="auto"/>
          </w:divBdr>
          <w:divsChild>
            <w:div w:id="849295324">
              <w:marLeft w:val="0"/>
              <w:marRight w:val="0"/>
              <w:marTop w:val="0"/>
              <w:marBottom w:val="0"/>
              <w:divBdr>
                <w:top w:val="none" w:sz="0" w:space="0" w:color="auto"/>
                <w:left w:val="none" w:sz="0" w:space="0" w:color="auto"/>
                <w:bottom w:val="none" w:sz="0" w:space="0" w:color="auto"/>
                <w:right w:val="none" w:sz="0" w:space="0" w:color="auto"/>
              </w:divBdr>
            </w:div>
          </w:divsChild>
        </w:div>
        <w:div w:id="296691574">
          <w:marLeft w:val="0"/>
          <w:marRight w:val="0"/>
          <w:marTop w:val="0"/>
          <w:marBottom w:val="0"/>
          <w:divBdr>
            <w:top w:val="none" w:sz="0" w:space="0" w:color="auto"/>
            <w:left w:val="none" w:sz="0" w:space="0" w:color="auto"/>
            <w:bottom w:val="none" w:sz="0" w:space="0" w:color="auto"/>
            <w:right w:val="none" w:sz="0" w:space="0" w:color="auto"/>
          </w:divBdr>
          <w:divsChild>
            <w:div w:id="1162307008">
              <w:marLeft w:val="0"/>
              <w:marRight w:val="0"/>
              <w:marTop w:val="0"/>
              <w:marBottom w:val="0"/>
              <w:divBdr>
                <w:top w:val="none" w:sz="0" w:space="0" w:color="auto"/>
                <w:left w:val="none" w:sz="0" w:space="0" w:color="auto"/>
                <w:bottom w:val="none" w:sz="0" w:space="0" w:color="auto"/>
                <w:right w:val="none" w:sz="0" w:space="0" w:color="auto"/>
              </w:divBdr>
            </w:div>
          </w:divsChild>
        </w:div>
        <w:div w:id="316614273">
          <w:marLeft w:val="0"/>
          <w:marRight w:val="0"/>
          <w:marTop w:val="0"/>
          <w:marBottom w:val="0"/>
          <w:divBdr>
            <w:top w:val="none" w:sz="0" w:space="0" w:color="auto"/>
            <w:left w:val="none" w:sz="0" w:space="0" w:color="auto"/>
            <w:bottom w:val="none" w:sz="0" w:space="0" w:color="auto"/>
            <w:right w:val="none" w:sz="0" w:space="0" w:color="auto"/>
          </w:divBdr>
          <w:divsChild>
            <w:div w:id="2128546320">
              <w:marLeft w:val="0"/>
              <w:marRight w:val="0"/>
              <w:marTop w:val="0"/>
              <w:marBottom w:val="0"/>
              <w:divBdr>
                <w:top w:val="none" w:sz="0" w:space="0" w:color="auto"/>
                <w:left w:val="none" w:sz="0" w:space="0" w:color="auto"/>
                <w:bottom w:val="none" w:sz="0" w:space="0" w:color="auto"/>
                <w:right w:val="none" w:sz="0" w:space="0" w:color="auto"/>
              </w:divBdr>
            </w:div>
          </w:divsChild>
        </w:div>
        <w:div w:id="371350032">
          <w:marLeft w:val="0"/>
          <w:marRight w:val="0"/>
          <w:marTop w:val="0"/>
          <w:marBottom w:val="0"/>
          <w:divBdr>
            <w:top w:val="none" w:sz="0" w:space="0" w:color="auto"/>
            <w:left w:val="none" w:sz="0" w:space="0" w:color="auto"/>
            <w:bottom w:val="none" w:sz="0" w:space="0" w:color="auto"/>
            <w:right w:val="none" w:sz="0" w:space="0" w:color="auto"/>
          </w:divBdr>
          <w:divsChild>
            <w:div w:id="635989604">
              <w:marLeft w:val="0"/>
              <w:marRight w:val="0"/>
              <w:marTop w:val="0"/>
              <w:marBottom w:val="0"/>
              <w:divBdr>
                <w:top w:val="none" w:sz="0" w:space="0" w:color="auto"/>
                <w:left w:val="none" w:sz="0" w:space="0" w:color="auto"/>
                <w:bottom w:val="none" w:sz="0" w:space="0" w:color="auto"/>
                <w:right w:val="none" w:sz="0" w:space="0" w:color="auto"/>
              </w:divBdr>
            </w:div>
          </w:divsChild>
        </w:div>
        <w:div w:id="393939516">
          <w:marLeft w:val="0"/>
          <w:marRight w:val="0"/>
          <w:marTop w:val="0"/>
          <w:marBottom w:val="0"/>
          <w:divBdr>
            <w:top w:val="none" w:sz="0" w:space="0" w:color="auto"/>
            <w:left w:val="none" w:sz="0" w:space="0" w:color="auto"/>
            <w:bottom w:val="none" w:sz="0" w:space="0" w:color="auto"/>
            <w:right w:val="none" w:sz="0" w:space="0" w:color="auto"/>
          </w:divBdr>
          <w:divsChild>
            <w:div w:id="1141968544">
              <w:marLeft w:val="0"/>
              <w:marRight w:val="0"/>
              <w:marTop w:val="0"/>
              <w:marBottom w:val="0"/>
              <w:divBdr>
                <w:top w:val="none" w:sz="0" w:space="0" w:color="auto"/>
                <w:left w:val="none" w:sz="0" w:space="0" w:color="auto"/>
                <w:bottom w:val="none" w:sz="0" w:space="0" w:color="auto"/>
                <w:right w:val="none" w:sz="0" w:space="0" w:color="auto"/>
              </w:divBdr>
            </w:div>
          </w:divsChild>
        </w:div>
        <w:div w:id="426578774">
          <w:marLeft w:val="0"/>
          <w:marRight w:val="0"/>
          <w:marTop w:val="0"/>
          <w:marBottom w:val="0"/>
          <w:divBdr>
            <w:top w:val="none" w:sz="0" w:space="0" w:color="auto"/>
            <w:left w:val="none" w:sz="0" w:space="0" w:color="auto"/>
            <w:bottom w:val="none" w:sz="0" w:space="0" w:color="auto"/>
            <w:right w:val="none" w:sz="0" w:space="0" w:color="auto"/>
          </w:divBdr>
          <w:divsChild>
            <w:div w:id="882640807">
              <w:marLeft w:val="0"/>
              <w:marRight w:val="0"/>
              <w:marTop w:val="0"/>
              <w:marBottom w:val="0"/>
              <w:divBdr>
                <w:top w:val="none" w:sz="0" w:space="0" w:color="auto"/>
                <w:left w:val="none" w:sz="0" w:space="0" w:color="auto"/>
                <w:bottom w:val="none" w:sz="0" w:space="0" w:color="auto"/>
                <w:right w:val="none" w:sz="0" w:space="0" w:color="auto"/>
              </w:divBdr>
            </w:div>
          </w:divsChild>
        </w:div>
        <w:div w:id="435253271">
          <w:marLeft w:val="0"/>
          <w:marRight w:val="0"/>
          <w:marTop w:val="0"/>
          <w:marBottom w:val="0"/>
          <w:divBdr>
            <w:top w:val="none" w:sz="0" w:space="0" w:color="auto"/>
            <w:left w:val="none" w:sz="0" w:space="0" w:color="auto"/>
            <w:bottom w:val="none" w:sz="0" w:space="0" w:color="auto"/>
            <w:right w:val="none" w:sz="0" w:space="0" w:color="auto"/>
          </w:divBdr>
          <w:divsChild>
            <w:div w:id="1825924080">
              <w:marLeft w:val="0"/>
              <w:marRight w:val="0"/>
              <w:marTop w:val="0"/>
              <w:marBottom w:val="0"/>
              <w:divBdr>
                <w:top w:val="none" w:sz="0" w:space="0" w:color="auto"/>
                <w:left w:val="none" w:sz="0" w:space="0" w:color="auto"/>
                <w:bottom w:val="none" w:sz="0" w:space="0" w:color="auto"/>
                <w:right w:val="none" w:sz="0" w:space="0" w:color="auto"/>
              </w:divBdr>
            </w:div>
          </w:divsChild>
        </w:div>
        <w:div w:id="478963075">
          <w:marLeft w:val="0"/>
          <w:marRight w:val="0"/>
          <w:marTop w:val="0"/>
          <w:marBottom w:val="0"/>
          <w:divBdr>
            <w:top w:val="none" w:sz="0" w:space="0" w:color="auto"/>
            <w:left w:val="none" w:sz="0" w:space="0" w:color="auto"/>
            <w:bottom w:val="none" w:sz="0" w:space="0" w:color="auto"/>
            <w:right w:val="none" w:sz="0" w:space="0" w:color="auto"/>
          </w:divBdr>
          <w:divsChild>
            <w:div w:id="64449401">
              <w:marLeft w:val="0"/>
              <w:marRight w:val="0"/>
              <w:marTop w:val="0"/>
              <w:marBottom w:val="0"/>
              <w:divBdr>
                <w:top w:val="none" w:sz="0" w:space="0" w:color="auto"/>
                <w:left w:val="none" w:sz="0" w:space="0" w:color="auto"/>
                <w:bottom w:val="none" w:sz="0" w:space="0" w:color="auto"/>
                <w:right w:val="none" w:sz="0" w:space="0" w:color="auto"/>
              </w:divBdr>
            </w:div>
          </w:divsChild>
        </w:div>
        <w:div w:id="481702507">
          <w:marLeft w:val="0"/>
          <w:marRight w:val="0"/>
          <w:marTop w:val="0"/>
          <w:marBottom w:val="0"/>
          <w:divBdr>
            <w:top w:val="none" w:sz="0" w:space="0" w:color="auto"/>
            <w:left w:val="none" w:sz="0" w:space="0" w:color="auto"/>
            <w:bottom w:val="none" w:sz="0" w:space="0" w:color="auto"/>
            <w:right w:val="none" w:sz="0" w:space="0" w:color="auto"/>
          </w:divBdr>
          <w:divsChild>
            <w:div w:id="464931456">
              <w:marLeft w:val="0"/>
              <w:marRight w:val="0"/>
              <w:marTop w:val="0"/>
              <w:marBottom w:val="0"/>
              <w:divBdr>
                <w:top w:val="none" w:sz="0" w:space="0" w:color="auto"/>
                <w:left w:val="none" w:sz="0" w:space="0" w:color="auto"/>
                <w:bottom w:val="none" w:sz="0" w:space="0" w:color="auto"/>
                <w:right w:val="none" w:sz="0" w:space="0" w:color="auto"/>
              </w:divBdr>
            </w:div>
          </w:divsChild>
        </w:div>
        <w:div w:id="508521756">
          <w:marLeft w:val="0"/>
          <w:marRight w:val="0"/>
          <w:marTop w:val="0"/>
          <w:marBottom w:val="0"/>
          <w:divBdr>
            <w:top w:val="none" w:sz="0" w:space="0" w:color="auto"/>
            <w:left w:val="none" w:sz="0" w:space="0" w:color="auto"/>
            <w:bottom w:val="none" w:sz="0" w:space="0" w:color="auto"/>
            <w:right w:val="none" w:sz="0" w:space="0" w:color="auto"/>
          </w:divBdr>
          <w:divsChild>
            <w:div w:id="119956835">
              <w:marLeft w:val="0"/>
              <w:marRight w:val="0"/>
              <w:marTop w:val="0"/>
              <w:marBottom w:val="0"/>
              <w:divBdr>
                <w:top w:val="none" w:sz="0" w:space="0" w:color="auto"/>
                <w:left w:val="none" w:sz="0" w:space="0" w:color="auto"/>
                <w:bottom w:val="none" w:sz="0" w:space="0" w:color="auto"/>
                <w:right w:val="none" w:sz="0" w:space="0" w:color="auto"/>
              </w:divBdr>
            </w:div>
          </w:divsChild>
        </w:div>
        <w:div w:id="543980830">
          <w:marLeft w:val="0"/>
          <w:marRight w:val="0"/>
          <w:marTop w:val="0"/>
          <w:marBottom w:val="0"/>
          <w:divBdr>
            <w:top w:val="none" w:sz="0" w:space="0" w:color="auto"/>
            <w:left w:val="none" w:sz="0" w:space="0" w:color="auto"/>
            <w:bottom w:val="none" w:sz="0" w:space="0" w:color="auto"/>
            <w:right w:val="none" w:sz="0" w:space="0" w:color="auto"/>
          </w:divBdr>
          <w:divsChild>
            <w:div w:id="1314405034">
              <w:marLeft w:val="0"/>
              <w:marRight w:val="0"/>
              <w:marTop w:val="0"/>
              <w:marBottom w:val="0"/>
              <w:divBdr>
                <w:top w:val="none" w:sz="0" w:space="0" w:color="auto"/>
                <w:left w:val="none" w:sz="0" w:space="0" w:color="auto"/>
                <w:bottom w:val="none" w:sz="0" w:space="0" w:color="auto"/>
                <w:right w:val="none" w:sz="0" w:space="0" w:color="auto"/>
              </w:divBdr>
            </w:div>
          </w:divsChild>
        </w:div>
        <w:div w:id="545988717">
          <w:marLeft w:val="0"/>
          <w:marRight w:val="0"/>
          <w:marTop w:val="0"/>
          <w:marBottom w:val="0"/>
          <w:divBdr>
            <w:top w:val="none" w:sz="0" w:space="0" w:color="auto"/>
            <w:left w:val="none" w:sz="0" w:space="0" w:color="auto"/>
            <w:bottom w:val="none" w:sz="0" w:space="0" w:color="auto"/>
            <w:right w:val="none" w:sz="0" w:space="0" w:color="auto"/>
          </w:divBdr>
          <w:divsChild>
            <w:div w:id="1257246105">
              <w:marLeft w:val="0"/>
              <w:marRight w:val="0"/>
              <w:marTop w:val="0"/>
              <w:marBottom w:val="0"/>
              <w:divBdr>
                <w:top w:val="none" w:sz="0" w:space="0" w:color="auto"/>
                <w:left w:val="none" w:sz="0" w:space="0" w:color="auto"/>
                <w:bottom w:val="none" w:sz="0" w:space="0" w:color="auto"/>
                <w:right w:val="none" w:sz="0" w:space="0" w:color="auto"/>
              </w:divBdr>
            </w:div>
          </w:divsChild>
        </w:div>
        <w:div w:id="570965771">
          <w:marLeft w:val="0"/>
          <w:marRight w:val="0"/>
          <w:marTop w:val="0"/>
          <w:marBottom w:val="0"/>
          <w:divBdr>
            <w:top w:val="none" w:sz="0" w:space="0" w:color="auto"/>
            <w:left w:val="none" w:sz="0" w:space="0" w:color="auto"/>
            <w:bottom w:val="none" w:sz="0" w:space="0" w:color="auto"/>
            <w:right w:val="none" w:sz="0" w:space="0" w:color="auto"/>
          </w:divBdr>
          <w:divsChild>
            <w:div w:id="38629301">
              <w:marLeft w:val="0"/>
              <w:marRight w:val="0"/>
              <w:marTop w:val="0"/>
              <w:marBottom w:val="0"/>
              <w:divBdr>
                <w:top w:val="none" w:sz="0" w:space="0" w:color="auto"/>
                <w:left w:val="none" w:sz="0" w:space="0" w:color="auto"/>
                <w:bottom w:val="none" w:sz="0" w:space="0" w:color="auto"/>
                <w:right w:val="none" w:sz="0" w:space="0" w:color="auto"/>
              </w:divBdr>
            </w:div>
          </w:divsChild>
        </w:div>
        <w:div w:id="602616056">
          <w:marLeft w:val="0"/>
          <w:marRight w:val="0"/>
          <w:marTop w:val="0"/>
          <w:marBottom w:val="0"/>
          <w:divBdr>
            <w:top w:val="none" w:sz="0" w:space="0" w:color="auto"/>
            <w:left w:val="none" w:sz="0" w:space="0" w:color="auto"/>
            <w:bottom w:val="none" w:sz="0" w:space="0" w:color="auto"/>
            <w:right w:val="none" w:sz="0" w:space="0" w:color="auto"/>
          </w:divBdr>
          <w:divsChild>
            <w:div w:id="677928937">
              <w:marLeft w:val="0"/>
              <w:marRight w:val="0"/>
              <w:marTop w:val="0"/>
              <w:marBottom w:val="0"/>
              <w:divBdr>
                <w:top w:val="none" w:sz="0" w:space="0" w:color="auto"/>
                <w:left w:val="none" w:sz="0" w:space="0" w:color="auto"/>
                <w:bottom w:val="none" w:sz="0" w:space="0" w:color="auto"/>
                <w:right w:val="none" w:sz="0" w:space="0" w:color="auto"/>
              </w:divBdr>
            </w:div>
          </w:divsChild>
        </w:div>
        <w:div w:id="618950777">
          <w:marLeft w:val="0"/>
          <w:marRight w:val="0"/>
          <w:marTop w:val="0"/>
          <w:marBottom w:val="0"/>
          <w:divBdr>
            <w:top w:val="none" w:sz="0" w:space="0" w:color="auto"/>
            <w:left w:val="none" w:sz="0" w:space="0" w:color="auto"/>
            <w:bottom w:val="none" w:sz="0" w:space="0" w:color="auto"/>
            <w:right w:val="none" w:sz="0" w:space="0" w:color="auto"/>
          </w:divBdr>
          <w:divsChild>
            <w:div w:id="1893157644">
              <w:marLeft w:val="0"/>
              <w:marRight w:val="0"/>
              <w:marTop w:val="0"/>
              <w:marBottom w:val="0"/>
              <w:divBdr>
                <w:top w:val="none" w:sz="0" w:space="0" w:color="auto"/>
                <w:left w:val="none" w:sz="0" w:space="0" w:color="auto"/>
                <w:bottom w:val="none" w:sz="0" w:space="0" w:color="auto"/>
                <w:right w:val="none" w:sz="0" w:space="0" w:color="auto"/>
              </w:divBdr>
            </w:div>
          </w:divsChild>
        </w:div>
        <w:div w:id="626006361">
          <w:marLeft w:val="0"/>
          <w:marRight w:val="0"/>
          <w:marTop w:val="0"/>
          <w:marBottom w:val="0"/>
          <w:divBdr>
            <w:top w:val="none" w:sz="0" w:space="0" w:color="auto"/>
            <w:left w:val="none" w:sz="0" w:space="0" w:color="auto"/>
            <w:bottom w:val="none" w:sz="0" w:space="0" w:color="auto"/>
            <w:right w:val="none" w:sz="0" w:space="0" w:color="auto"/>
          </w:divBdr>
          <w:divsChild>
            <w:div w:id="577590839">
              <w:marLeft w:val="0"/>
              <w:marRight w:val="0"/>
              <w:marTop w:val="0"/>
              <w:marBottom w:val="0"/>
              <w:divBdr>
                <w:top w:val="none" w:sz="0" w:space="0" w:color="auto"/>
                <w:left w:val="none" w:sz="0" w:space="0" w:color="auto"/>
                <w:bottom w:val="none" w:sz="0" w:space="0" w:color="auto"/>
                <w:right w:val="none" w:sz="0" w:space="0" w:color="auto"/>
              </w:divBdr>
            </w:div>
          </w:divsChild>
        </w:div>
        <w:div w:id="630672923">
          <w:marLeft w:val="0"/>
          <w:marRight w:val="0"/>
          <w:marTop w:val="0"/>
          <w:marBottom w:val="0"/>
          <w:divBdr>
            <w:top w:val="none" w:sz="0" w:space="0" w:color="auto"/>
            <w:left w:val="none" w:sz="0" w:space="0" w:color="auto"/>
            <w:bottom w:val="none" w:sz="0" w:space="0" w:color="auto"/>
            <w:right w:val="none" w:sz="0" w:space="0" w:color="auto"/>
          </w:divBdr>
          <w:divsChild>
            <w:div w:id="2112698523">
              <w:marLeft w:val="0"/>
              <w:marRight w:val="0"/>
              <w:marTop w:val="0"/>
              <w:marBottom w:val="0"/>
              <w:divBdr>
                <w:top w:val="none" w:sz="0" w:space="0" w:color="auto"/>
                <w:left w:val="none" w:sz="0" w:space="0" w:color="auto"/>
                <w:bottom w:val="none" w:sz="0" w:space="0" w:color="auto"/>
                <w:right w:val="none" w:sz="0" w:space="0" w:color="auto"/>
              </w:divBdr>
            </w:div>
          </w:divsChild>
        </w:div>
        <w:div w:id="630938076">
          <w:marLeft w:val="0"/>
          <w:marRight w:val="0"/>
          <w:marTop w:val="0"/>
          <w:marBottom w:val="0"/>
          <w:divBdr>
            <w:top w:val="none" w:sz="0" w:space="0" w:color="auto"/>
            <w:left w:val="none" w:sz="0" w:space="0" w:color="auto"/>
            <w:bottom w:val="none" w:sz="0" w:space="0" w:color="auto"/>
            <w:right w:val="none" w:sz="0" w:space="0" w:color="auto"/>
          </w:divBdr>
          <w:divsChild>
            <w:div w:id="1834293718">
              <w:marLeft w:val="0"/>
              <w:marRight w:val="0"/>
              <w:marTop w:val="0"/>
              <w:marBottom w:val="0"/>
              <w:divBdr>
                <w:top w:val="none" w:sz="0" w:space="0" w:color="auto"/>
                <w:left w:val="none" w:sz="0" w:space="0" w:color="auto"/>
                <w:bottom w:val="none" w:sz="0" w:space="0" w:color="auto"/>
                <w:right w:val="none" w:sz="0" w:space="0" w:color="auto"/>
              </w:divBdr>
            </w:div>
          </w:divsChild>
        </w:div>
        <w:div w:id="633680412">
          <w:marLeft w:val="0"/>
          <w:marRight w:val="0"/>
          <w:marTop w:val="0"/>
          <w:marBottom w:val="0"/>
          <w:divBdr>
            <w:top w:val="none" w:sz="0" w:space="0" w:color="auto"/>
            <w:left w:val="none" w:sz="0" w:space="0" w:color="auto"/>
            <w:bottom w:val="none" w:sz="0" w:space="0" w:color="auto"/>
            <w:right w:val="none" w:sz="0" w:space="0" w:color="auto"/>
          </w:divBdr>
          <w:divsChild>
            <w:div w:id="1810366872">
              <w:marLeft w:val="0"/>
              <w:marRight w:val="0"/>
              <w:marTop w:val="0"/>
              <w:marBottom w:val="0"/>
              <w:divBdr>
                <w:top w:val="none" w:sz="0" w:space="0" w:color="auto"/>
                <w:left w:val="none" w:sz="0" w:space="0" w:color="auto"/>
                <w:bottom w:val="none" w:sz="0" w:space="0" w:color="auto"/>
                <w:right w:val="none" w:sz="0" w:space="0" w:color="auto"/>
              </w:divBdr>
            </w:div>
          </w:divsChild>
        </w:div>
        <w:div w:id="647394842">
          <w:marLeft w:val="0"/>
          <w:marRight w:val="0"/>
          <w:marTop w:val="0"/>
          <w:marBottom w:val="0"/>
          <w:divBdr>
            <w:top w:val="none" w:sz="0" w:space="0" w:color="auto"/>
            <w:left w:val="none" w:sz="0" w:space="0" w:color="auto"/>
            <w:bottom w:val="none" w:sz="0" w:space="0" w:color="auto"/>
            <w:right w:val="none" w:sz="0" w:space="0" w:color="auto"/>
          </w:divBdr>
          <w:divsChild>
            <w:div w:id="2006742976">
              <w:marLeft w:val="0"/>
              <w:marRight w:val="0"/>
              <w:marTop w:val="0"/>
              <w:marBottom w:val="0"/>
              <w:divBdr>
                <w:top w:val="none" w:sz="0" w:space="0" w:color="auto"/>
                <w:left w:val="none" w:sz="0" w:space="0" w:color="auto"/>
                <w:bottom w:val="none" w:sz="0" w:space="0" w:color="auto"/>
                <w:right w:val="none" w:sz="0" w:space="0" w:color="auto"/>
              </w:divBdr>
            </w:div>
          </w:divsChild>
        </w:div>
        <w:div w:id="652683879">
          <w:marLeft w:val="0"/>
          <w:marRight w:val="0"/>
          <w:marTop w:val="0"/>
          <w:marBottom w:val="0"/>
          <w:divBdr>
            <w:top w:val="none" w:sz="0" w:space="0" w:color="auto"/>
            <w:left w:val="none" w:sz="0" w:space="0" w:color="auto"/>
            <w:bottom w:val="none" w:sz="0" w:space="0" w:color="auto"/>
            <w:right w:val="none" w:sz="0" w:space="0" w:color="auto"/>
          </w:divBdr>
          <w:divsChild>
            <w:div w:id="1094664761">
              <w:marLeft w:val="0"/>
              <w:marRight w:val="0"/>
              <w:marTop w:val="0"/>
              <w:marBottom w:val="0"/>
              <w:divBdr>
                <w:top w:val="none" w:sz="0" w:space="0" w:color="auto"/>
                <w:left w:val="none" w:sz="0" w:space="0" w:color="auto"/>
                <w:bottom w:val="none" w:sz="0" w:space="0" w:color="auto"/>
                <w:right w:val="none" w:sz="0" w:space="0" w:color="auto"/>
              </w:divBdr>
            </w:div>
          </w:divsChild>
        </w:div>
        <w:div w:id="738333842">
          <w:marLeft w:val="0"/>
          <w:marRight w:val="0"/>
          <w:marTop w:val="0"/>
          <w:marBottom w:val="0"/>
          <w:divBdr>
            <w:top w:val="none" w:sz="0" w:space="0" w:color="auto"/>
            <w:left w:val="none" w:sz="0" w:space="0" w:color="auto"/>
            <w:bottom w:val="none" w:sz="0" w:space="0" w:color="auto"/>
            <w:right w:val="none" w:sz="0" w:space="0" w:color="auto"/>
          </w:divBdr>
          <w:divsChild>
            <w:div w:id="225604584">
              <w:marLeft w:val="0"/>
              <w:marRight w:val="0"/>
              <w:marTop w:val="0"/>
              <w:marBottom w:val="0"/>
              <w:divBdr>
                <w:top w:val="none" w:sz="0" w:space="0" w:color="auto"/>
                <w:left w:val="none" w:sz="0" w:space="0" w:color="auto"/>
                <w:bottom w:val="none" w:sz="0" w:space="0" w:color="auto"/>
                <w:right w:val="none" w:sz="0" w:space="0" w:color="auto"/>
              </w:divBdr>
            </w:div>
          </w:divsChild>
        </w:div>
        <w:div w:id="740372696">
          <w:marLeft w:val="0"/>
          <w:marRight w:val="0"/>
          <w:marTop w:val="0"/>
          <w:marBottom w:val="0"/>
          <w:divBdr>
            <w:top w:val="none" w:sz="0" w:space="0" w:color="auto"/>
            <w:left w:val="none" w:sz="0" w:space="0" w:color="auto"/>
            <w:bottom w:val="none" w:sz="0" w:space="0" w:color="auto"/>
            <w:right w:val="none" w:sz="0" w:space="0" w:color="auto"/>
          </w:divBdr>
          <w:divsChild>
            <w:div w:id="1771581444">
              <w:marLeft w:val="0"/>
              <w:marRight w:val="0"/>
              <w:marTop w:val="0"/>
              <w:marBottom w:val="0"/>
              <w:divBdr>
                <w:top w:val="none" w:sz="0" w:space="0" w:color="auto"/>
                <w:left w:val="none" w:sz="0" w:space="0" w:color="auto"/>
                <w:bottom w:val="none" w:sz="0" w:space="0" w:color="auto"/>
                <w:right w:val="none" w:sz="0" w:space="0" w:color="auto"/>
              </w:divBdr>
            </w:div>
          </w:divsChild>
        </w:div>
        <w:div w:id="774787047">
          <w:marLeft w:val="0"/>
          <w:marRight w:val="0"/>
          <w:marTop w:val="0"/>
          <w:marBottom w:val="0"/>
          <w:divBdr>
            <w:top w:val="none" w:sz="0" w:space="0" w:color="auto"/>
            <w:left w:val="none" w:sz="0" w:space="0" w:color="auto"/>
            <w:bottom w:val="none" w:sz="0" w:space="0" w:color="auto"/>
            <w:right w:val="none" w:sz="0" w:space="0" w:color="auto"/>
          </w:divBdr>
          <w:divsChild>
            <w:div w:id="2120175376">
              <w:marLeft w:val="0"/>
              <w:marRight w:val="0"/>
              <w:marTop w:val="0"/>
              <w:marBottom w:val="0"/>
              <w:divBdr>
                <w:top w:val="none" w:sz="0" w:space="0" w:color="auto"/>
                <w:left w:val="none" w:sz="0" w:space="0" w:color="auto"/>
                <w:bottom w:val="none" w:sz="0" w:space="0" w:color="auto"/>
                <w:right w:val="none" w:sz="0" w:space="0" w:color="auto"/>
              </w:divBdr>
            </w:div>
          </w:divsChild>
        </w:div>
        <w:div w:id="780955563">
          <w:marLeft w:val="0"/>
          <w:marRight w:val="0"/>
          <w:marTop w:val="0"/>
          <w:marBottom w:val="0"/>
          <w:divBdr>
            <w:top w:val="none" w:sz="0" w:space="0" w:color="auto"/>
            <w:left w:val="none" w:sz="0" w:space="0" w:color="auto"/>
            <w:bottom w:val="none" w:sz="0" w:space="0" w:color="auto"/>
            <w:right w:val="none" w:sz="0" w:space="0" w:color="auto"/>
          </w:divBdr>
          <w:divsChild>
            <w:div w:id="1466507301">
              <w:marLeft w:val="0"/>
              <w:marRight w:val="0"/>
              <w:marTop w:val="0"/>
              <w:marBottom w:val="0"/>
              <w:divBdr>
                <w:top w:val="none" w:sz="0" w:space="0" w:color="auto"/>
                <w:left w:val="none" w:sz="0" w:space="0" w:color="auto"/>
                <w:bottom w:val="none" w:sz="0" w:space="0" w:color="auto"/>
                <w:right w:val="none" w:sz="0" w:space="0" w:color="auto"/>
              </w:divBdr>
            </w:div>
          </w:divsChild>
        </w:div>
        <w:div w:id="782462954">
          <w:marLeft w:val="0"/>
          <w:marRight w:val="0"/>
          <w:marTop w:val="0"/>
          <w:marBottom w:val="0"/>
          <w:divBdr>
            <w:top w:val="none" w:sz="0" w:space="0" w:color="auto"/>
            <w:left w:val="none" w:sz="0" w:space="0" w:color="auto"/>
            <w:bottom w:val="none" w:sz="0" w:space="0" w:color="auto"/>
            <w:right w:val="none" w:sz="0" w:space="0" w:color="auto"/>
          </w:divBdr>
          <w:divsChild>
            <w:div w:id="790130910">
              <w:marLeft w:val="0"/>
              <w:marRight w:val="0"/>
              <w:marTop w:val="0"/>
              <w:marBottom w:val="0"/>
              <w:divBdr>
                <w:top w:val="none" w:sz="0" w:space="0" w:color="auto"/>
                <w:left w:val="none" w:sz="0" w:space="0" w:color="auto"/>
                <w:bottom w:val="none" w:sz="0" w:space="0" w:color="auto"/>
                <w:right w:val="none" w:sz="0" w:space="0" w:color="auto"/>
              </w:divBdr>
            </w:div>
          </w:divsChild>
        </w:div>
        <w:div w:id="818955701">
          <w:marLeft w:val="0"/>
          <w:marRight w:val="0"/>
          <w:marTop w:val="0"/>
          <w:marBottom w:val="0"/>
          <w:divBdr>
            <w:top w:val="none" w:sz="0" w:space="0" w:color="auto"/>
            <w:left w:val="none" w:sz="0" w:space="0" w:color="auto"/>
            <w:bottom w:val="none" w:sz="0" w:space="0" w:color="auto"/>
            <w:right w:val="none" w:sz="0" w:space="0" w:color="auto"/>
          </w:divBdr>
          <w:divsChild>
            <w:div w:id="1479037365">
              <w:marLeft w:val="0"/>
              <w:marRight w:val="0"/>
              <w:marTop w:val="0"/>
              <w:marBottom w:val="0"/>
              <w:divBdr>
                <w:top w:val="none" w:sz="0" w:space="0" w:color="auto"/>
                <w:left w:val="none" w:sz="0" w:space="0" w:color="auto"/>
                <w:bottom w:val="none" w:sz="0" w:space="0" w:color="auto"/>
                <w:right w:val="none" w:sz="0" w:space="0" w:color="auto"/>
              </w:divBdr>
            </w:div>
          </w:divsChild>
        </w:div>
        <w:div w:id="823283052">
          <w:marLeft w:val="0"/>
          <w:marRight w:val="0"/>
          <w:marTop w:val="0"/>
          <w:marBottom w:val="0"/>
          <w:divBdr>
            <w:top w:val="none" w:sz="0" w:space="0" w:color="auto"/>
            <w:left w:val="none" w:sz="0" w:space="0" w:color="auto"/>
            <w:bottom w:val="none" w:sz="0" w:space="0" w:color="auto"/>
            <w:right w:val="none" w:sz="0" w:space="0" w:color="auto"/>
          </w:divBdr>
          <w:divsChild>
            <w:div w:id="1319841660">
              <w:marLeft w:val="0"/>
              <w:marRight w:val="0"/>
              <w:marTop w:val="0"/>
              <w:marBottom w:val="0"/>
              <w:divBdr>
                <w:top w:val="none" w:sz="0" w:space="0" w:color="auto"/>
                <w:left w:val="none" w:sz="0" w:space="0" w:color="auto"/>
                <w:bottom w:val="none" w:sz="0" w:space="0" w:color="auto"/>
                <w:right w:val="none" w:sz="0" w:space="0" w:color="auto"/>
              </w:divBdr>
            </w:div>
          </w:divsChild>
        </w:div>
        <w:div w:id="851917657">
          <w:marLeft w:val="0"/>
          <w:marRight w:val="0"/>
          <w:marTop w:val="0"/>
          <w:marBottom w:val="0"/>
          <w:divBdr>
            <w:top w:val="none" w:sz="0" w:space="0" w:color="auto"/>
            <w:left w:val="none" w:sz="0" w:space="0" w:color="auto"/>
            <w:bottom w:val="none" w:sz="0" w:space="0" w:color="auto"/>
            <w:right w:val="none" w:sz="0" w:space="0" w:color="auto"/>
          </w:divBdr>
          <w:divsChild>
            <w:div w:id="1439838733">
              <w:marLeft w:val="0"/>
              <w:marRight w:val="0"/>
              <w:marTop w:val="0"/>
              <w:marBottom w:val="0"/>
              <w:divBdr>
                <w:top w:val="none" w:sz="0" w:space="0" w:color="auto"/>
                <w:left w:val="none" w:sz="0" w:space="0" w:color="auto"/>
                <w:bottom w:val="none" w:sz="0" w:space="0" w:color="auto"/>
                <w:right w:val="none" w:sz="0" w:space="0" w:color="auto"/>
              </w:divBdr>
            </w:div>
          </w:divsChild>
        </w:div>
        <w:div w:id="871115361">
          <w:marLeft w:val="0"/>
          <w:marRight w:val="0"/>
          <w:marTop w:val="0"/>
          <w:marBottom w:val="0"/>
          <w:divBdr>
            <w:top w:val="none" w:sz="0" w:space="0" w:color="auto"/>
            <w:left w:val="none" w:sz="0" w:space="0" w:color="auto"/>
            <w:bottom w:val="none" w:sz="0" w:space="0" w:color="auto"/>
            <w:right w:val="none" w:sz="0" w:space="0" w:color="auto"/>
          </w:divBdr>
          <w:divsChild>
            <w:div w:id="1394355992">
              <w:marLeft w:val="0"/>
              <w:marRight w:val="0"/>
              <w:marTop w:val="0"/>
              <w:marBottom w:val="0"/>
              <w:divBdr>
                <w:top w:val="none" w:sz="0" w:space="0" w:color="auto"/>
                <w:left w:val="none" w:sz="0" w:space="0" w:color="auto"/>
                <w:bottom w:val="none" w:sz="0" w:space="0" w:color="auto"/>
                <w:right w:val="none" w:sz="0" w:space="0" w:color="auto"/>
              </w:divBdr>
            </w:div>
          </w:divsChild>
        </w:div>
        <w:div w:id="890311441">
          <w:marLeft w:val="0"/>
          <w:marRight w:val="0"/>
          <w:marTop w:val="0"/>
          <w:marBottom w:val="0"/>
          <w:divBdr>
            <w:top w:val="none" w:sz="0" w:space="0" w:color="auto"/>
            <w:left w:val="none" w:sz="0" w:space="0" w:color="auto"/>
            <w:bottom w:val="none" w:sz="0" w:space="0" w:color="auto"/>
            <w:right w:val="none" w:sz="0" w:space="0" w:color="auto"/>
          </w:divBdr>
          <w:divsChild>
            <w:div w:id="1640451385">
              <w:marLeft w:val="0"/>
              <w:marRight w:val="0"/>
              <w:marTop w:val="0"/>
              <w:marBottom w:val="0"/>
              <w:divBdr>
                <w:top w:val="none" w:sz="0" w:space="0" w:color="auto"/>
                <w:left w:val="none" w:sz="0" w:space="0" w:color="auto"/>
                <w:bottom w:val="none" w:sz="0" w:space="0" w:color="auto"/>
                <w:right w:val="none" w:sz="0" w:space="0" w:color="auto"/>
              </w:divBdr>
            </w:div>
          </w:divsChild>
        </w:div>
        <w:div w:id="925040864">
          <w:marLeft w:val="0"/>
          <w:marRight w:val="0"/>
          <w:marTop w:val="0"/>
          <w:marBottom w:val="0"/>
          <w:divBdr>
            <w:top w:val="none" w:sz="0" w:space="0" w:color="auto"/>
            <w:left w:val="none" w:sz="0" w:space="0" w:color="auto"/>
            <w:bottom w:val="none" w:sz="0" w:space="0" w:color="auto"/>
            <w:right w:val="none" w:sz="0" w:space="0" w:color="auto"/>
          </w:divBdr>
          <w:divsChild>
            <w:div w:id="1643386242">
              <w:marLeft w:val="0"/>
              <w:marRight w:val="0"/>
              <w:marTop w:val="0"/>
              <w:marBottom w:val="0"/>
              <w:divBdr>
                <w:top w:val="none" w:sz="0" w:space="0" w:color="auto"/>
                <w:left w:val="none" w:sz="0" w:space="0" w:color="auto"/>
                <w:bottom w:val="none" w:sz="0" w:space="0" w:color="auto"/>
                <w:right w:val="none" w:sz="0" w:space="0" w:color="auto"/>
              </w:divBdr>
            </w:div>
          </w:divsChild>
        </w:div>
        <w:div w:id="937955008">
          <w:marLeft w:val="0"/>
          <w:marRight w:val="0"/>
          <w:marTop w:val="0"/>
          <w:marBottom w:val="0"/>
          <w:divBdr>
            <w:top w:val="none" w:sz="0" w:space="0" w:color="auto"/>
            <w:left w:val="none" w:sz="0" w:space="0" w:color="auto"/>
            <w:bottom w:val="none" w:sz="0" w:space="0" w:color="auto"/>
            <w:right w:val="none" w:sz="0" w:space="0" w:color="auto"/>
          </w:divBdr>
          <w:divsChild>
            <w:div w:id="371345735">
              <w:marLeft w:val="0"/>
              <w:marRight w:val="0"/>
              <w:marTop w:val="0"/>
              <w:marBottom w:val="0"/>
              <w:divBdr>
                <w:top w:val="none" w:sz="0" w:space="0" w:color="auto"/>
                <w:left w:val="none" w:sz="0" w:space="0" w:color="auto"/>
                <w:bottom w:val="none" w:sz="0" w:space="0" w:color="auto"/>
                <w:right w:val="none" w:sz="0" w:space="0" w:color="auto"/>
              </w:divBdr>
            </w:div>
          </w:divsChild>
        </w:div>
        <w:div w:id="941113589">
          <w:marLeft w:val="0"/>
          <w:marRight w:val="0"/>
          <w:marTop w:val="0"/>
          <w:marBottom w:val="0"/>
          <w:divBdr>
            <w:top w:val="none" w:sz="0" w:space="0" w:color="auto"/>
            <w:left w:val="none" w:sz="0" w:space="0" w:color="auto"/>
            <w:bottom w:val="none" w:sz="0" w:space="0" w:color="auto"/>
            <w:right w:val="none" w:sz="0" w:space="0" w:color="auto"/>
          </w:divBdr>
          <w:divsChild>
            <w:div w:id="1058940205">
              <w:marLeft w:val="0"/>
              <w:marRight w:val="0"/>
              <w:marTop w:val="0"/>
              <w:marBottom w:val="0"/>
              <w:divBdr>
                <w:top w:val="none" w:sz="0" w:space="0" w:color="auto"/>
                <w:left w:val="none" w:sz="0" w:space="0" w:color="auto"/>
                <w:bottom w:val="none" w:sz="0" w:space="0" w:color="auto"/>
                <w:right w:val="none" w:sz="0" w:space="0" w:color="auto"/>
              </w:divBdr>
            </w:div>
          </w:divsChild>
        </w:div>
        <w:div w:id="949821864">
          <w:marLeft w:val="0"/>
          <w:marRight w:val="0"/>
          <w:marTop w:val="0"/>
          <w:marBottom w:val="0"/>
          <w:divBdr>
            <w:top w:val="none" w:sz="0" w:space="0" w:color="auto"/>
            <w:left w:val="none" w:sz="0" w:space="0" w:color="auto"/>
            <w:bottom w:val="none" w:sz="0" w:space="0" w:color="auto"/>
            <w:right w:val="none" w:sz="0" w:space="0" w:color="auto"/>
          </w:divBdr>
          <w:divsChild>
            <w:div w:id="163322660">
              <w:marLeft w:val="0"/>
              <w:marRight w:val="0"/>
              <w:marTop w:val="0"/>
              <w:marBottom w:val="0"/>
              <w:divBdr>
                <w:top w:val="none" w:sz="0" w:space="0" w:color="auto"/>
                <w:left w:val="none" w:sz="0" w:space="0" w:color="auto"/>
                <w:bottom w:val="none" w:sz="0" w:space="0" w:color="auto"/>
                <w:right w:val="none" w:sz="0" w:space="0" w:color="auto"/>
              </w:divBdr>
            </w:div>
          </w:divsChild>
        </w:div>
        <w:div w:id="998966309">
          <w:marLeft w:val="0"/>
          <w:marRight w:val="0"/>
          <w:marTop w:val="0"/>
          <w:marBottom w:val="0"/>
          <w:divBdr>
            <w:top w:val="none" w:sz="0" w:space="0" w:color="auto"/>
            <w:left w:val="none" w:sz="0" w:space="0" w:color="auto"/>
            <w:bottom w:val="none" w:sz="0" w:space="0" w:color="auto"/>
            <w:right w:val="none" w:sz="0" w:space="0" w:color="auto"/>
          </w:divBdr>
          <w:divsChild>
            <w:div w:id="1355427021">
              <w:marLeft w:val="0"/>
              <w:marRight w:val="0"/>
              <w:marTop w:val="0"/>
              <w:marBottom w:val="0"/>
              <w:divBdr>
                <w:top w:val="none" w:sz="0" w:space="0" w:color="auto"/>
                <w:left w:val="none" w:sz="0" w:space="0" w:color="auto"/>
                <w:bottom w:val="none" w:sz="0" w:space="0" w:color="auto"/>
                <w:right w:val="none" w:sz="0" w:space="0" w:color="auto"/>
              </w:divBdr>
            </w:div>
          </w:divsChild>
        </w:div>
        <w:div w:id="1043290872">
          <w:marLeft w:val="0"/>
          <w:marRight w:val="0"/>
          <w:marTop w:val="0"/>
          <w:marBottom w:val="0"/>
          <w:divBdr>
            <w:top w:val="none" w:sz="0" w:space="0" w:color="auto"/>
            <w:left w:val="none" w:sz="0" w:space="0" w:color="auto"/>
            <w:bottom w:val="none" w:sz="0" w:space="0" w:color="auto"/>
            <w:right w:val="none" w:sz="0" w:space="0" w:color="auto"/>
          </w:divBdr>
          <w:divsChild>
            <w:div w:id="1011490333">
              <w:marLeft w:val="0"/>
              <w:marRight w:val="0"/>
              <w:marTop w:val="0"/>
              <w:marBottom w:val="0"/>
              <w:divBdr>
                <w:top w:val="none" w:sz="0" w:space="0" w:color="auto"/>
                <w:left w:val="none" w:sz="0" w:space="0" w:color="auto"/>
                <w:bottom w:val="none" w:sz="0" w:space="0" w:color="auto"/>
                <w:right w:val="none" w:sz="0" w:space="0" w:color="auto"/>
              </w:divBdr>
            </w:div>
          </w:divsChild>
        </w:div>
        <w:div w:id="1057968835">
          <w:marLeft w:val="0"/>
          <w:marRight w:val="0"/>
          <w:marTop w:val="0"/>
          <w:marBottom w:val="0"/>
          <w:divBdr>
            <w:top w:val="none" w:sz="0" w:space="0" w:color="auto"/>
            <w:left w:val="none" w:sz="0" w:space="0" w:color="auto"/>
            <w:bottom w:val="none" w:sz="0" w:space="0" w:color="auto"/>
            <w:right w:val="none" w:sz="0" w:space="0" w:color="auto"/>
          </w:divBdr>
          <w:divsChild>
            <w:div w:id="871452616">
              <w:marLeft w:val="0"/>
              <w:marRight w:val="0"/>
              <w:marTop w:val="0"/>
              <w:marBottom w:val="0"/>
              <w:divBdr>
                <w:top w:val="none" w:sz="0" w:space="0" w:color="auto"/>
                <w:left w:val="none" w:sz="0" w:space="0" w:color="auto"/>
                <w:bottom w:val="none" w:sz="0" w:space="0" w:color="auto"/>
                <w:right w:val="none" w:sz="0" w:space="0" w:color="auto"/>
              </w:divBdr>
            </w:div>
          </w:divsChild>
        </w:div>
        <w:div w:id="1100568961">
          <w:marLeft w:val="0"/>
          <w:marRight w:val="0"/>
          <w:marTop w:val="0"/>
          <w:marBottom w:val="0"/>
          <w:divBdr>
            <w:top w:val="none" w:sz="0" w:space="0" w:color="auto"/>
            <w:left w:val="none" w:sz="0" w:space="0" w:color="auto"/>
            <w:bottom w:val="none" w:sz="0" w:space="0" w:color="auto"/>
            <w:right w:val="none" w:sz="0" w:space="0" w:color="auto"/>
          </w:divBdr>
          <w:divsChild>
            <w:div w:id="2137287219">
              <w:marLeft w:val="0"/>
              <w:marRight w:val="0"/>
              <w:marTop w:val="0"/>
              <w:marBottom w:val="0"/>
              <w:divBdr>
                <w:top w:val="none" w:sz="0" w:space="0" w:color="auto"/>
                <w:left w:val="none" w:sz="0" w:space="0" w:color="auto"/>
                <w:bottom w:val="none" w:sz="0" w:space="0" w:color="auto"/>
                <w:right w:val="none" w:sz="0" w:space="0" w:color="auto"/>
              </w:divBdr>
            </w:div>
          </w:divsChild>
        </w:div>
        <w:div w:id="1103259221">
          <w:marLeft w:val="0"/>
          <w:marRight w:val="0"/>
          <w:marTop w:val="0"/>
          <w:marBottom w:val="0"/>
          <w:divBdr>
            <w:top w:val="none" w:sz="0" w:space="0" w:color="auto"/>
            <w:left w:val="none" w:sz="0" w:space="0" w:color="auto"/>
            <w:bottom w:val="none" w:sz="0" w:space="0" w:color="auto"/>
            <w:right w:val="none" w:sz="0" w:space="0" w:color="auto"/>
          </w:divBdr>
          <w:divsChild>
            <w:div w:id="883718888">
              <w:marLeft w:val="0"/>
              <w:marRight w:val="0"/>
              <w:marTop w:val="0"/>
              <w:marBottom w:val="0"/>
              <w:divBdr>
                <w:top w:val="none" w:sz="0" w:space="0" w:color="auto"/>
                <w:left w:val="none" w:sz="0" w:space="0" w:color="auto"/>
                <w:bottom w:val="none" w:sz="0" w:space="0" w:color="auto"/>
                <w:right w:val="none" w:sz="0" w:space="0" w:color="auto"/>
              </w:divBdr>
            </w:div>
          </w:divsChild>
        </w:div>
        <w:div w:id="1108430244">
          <w:marLeft w:val="0"/>
          <w:marRight w:val="0"/>
          <w:marTop w:val="0"/>
          <w:marBottom w:val="0"/>
          <w:divBdr>
            <w:top w:val="none" w:sz="0" w:space="0" w:color="auto"/>
            <w:left w:val="none" w:sz="0" w:space="0" w:color="auto"/>
            <w:bottom w:val="none" w:sz="0" w:space="0" w:color="auto"/>
            <w:right w:val="none" w:sz="0" w:space="0" w:color="auto"/>
          </w:divBdr>
          <w:divsChild>
            <w:div w:id="1048719335">
              <w:marLeft w:val="0"/>
              <w:marRight w:val="0"/>
              <w:marTop w:val="0"/>
              <w:marBottom w:val="0"/>
              <w:divBdr>
                <w:top w:val="none" w:sz="0" w:space="0" w:color="auto"/>
                <w:left w:val="none" w:sz="0" w:space="0" w:color="auto"/>
                <w:bottom w:val="none" w:sz="0" w:space="0" w:color="auto"/>
                <w:right w:val="none" w:sz="0" w:space="0" w:color="auto"/>
              </w:divBdr>
            </w:div>
          </w:divsChild>
        </w:div>
        <w:div w:id="1108743633">
          <w:marLeft w:val="0"/>
          <w:marRight w:val="0"/>
          <w:marTop w:val="0"/>
          <w:marBottom w:val="0"/>
          <w:divBdr>
            <w:top w:val="none" w:sz="0" w:space="0" w:color="auto"/>
            <w:left w:val="none" w:sz="0" w:space="0" w:color="auto"/>
            <w:bottom w:val="none" w:sz="0" w:space="0" w:color="auto"/>
            <w:right w:val="none" w:sz="0" w:space="0" w:color="auto"/>
          </w:divBdr>
          <w:divsChild>
            <w:div w:id="1744913301">
              <w:marLeft w:val="0"/>
              <w:marRight w:val="0"/>
              <w:marTop w:val="0"/>
              <w:marBottom w:val="0"/>
              <w:divBdr>
                <w:top w:val="none" w:sz="0" w:space="0" w:color="auto"/>
                <w:left w:val="none" w:sz="0" w:space="0" w:color="auto"/>
                <w:bottom w:val="none" w:sz="0" w:space="0" w:color="auto"/>
                <w:right w:val="none" w:sz="0" w:space="0" w:color="auto"/>
              </w:divBdr>
            </w:div>
          </w:divsChild>
        </w:div>
        <w:div w:id="1132288065">
          <w:marLeft w:val="0"/>
          <w:marRight w:val="0"/>
          <w:marTop w:val="0"/>
          <w:marBottom w:val="0"/>
          <w:divBdr>
            <w:top w:val="none" w:sz="0" w:space="0" w:color="auto"/>
            <w:left w:val="none" w:sz="0" w:space="0" w:color="auto"/>
            <w:bottom w:val="none" w:sz="0" w:space="0" w:color="auto"/>
            <w:right w:val="none" w:sz="0" w:space="0" w:color="auto"/>
          </w:divBdr>
          <w:divsChild>
            <w:div w:id="27031302">
              <w:marLeft w:val="0"/>
              <w:marRight w:val="0"/>
              <w:marTop w:val="0"/>
              <w:marBottom w:val="0"/>
              <w:divBdr>
                <w:top w:val="none" w:sz="0" w:space="0" w:color="auto"/>
                <w:left w:val="none" w:sz="0" w:space="0" w:color="auto"/>
                <w:bottom w:val="none" w:sz="0" w:space="0" w:color="auto"/>
                <w:right w:val="none" w:sz="0" w:space="0" w:color="auto"/>
              </w:divBdr>
            </w:div>
          </w:divsChild>
        </w:div>
        <w:div w:id="1145970529">
          <w:marLeft w:val="0"/>
          <w:marRight w:val="0"/>
          <w:marTop w:val="0"/>
          <w:marBottom w:val="0"/>
          <w:divBdr>
            <w:top w:val="none" w:sz="0" w:space="0" w:color="auto"/>
            <w:left w:val="none" w:sz="0" w:space="0" w:color="auto"/>
            <w:bottom w:val="none" w:sz="0" w:space="0" w:color="auto"/>
            <w:right w:val="none" w:sz="0" w:space="0" w:color="auto"/>
          </w:divBdr>
          <w:divsChild>
            <w:div w:id="1153064178">
              <w:marLeft w:val="0"/>
              <w:marRight w:val="0"/>
              <w:marTop w:val="0"/>
              <w:marBottom w:val="0"/>
              <w:divBdr>
                <w:top w:val="none" w:sz="0" w:space="0" w:color="auto"/>
                <w:left w:val="none" w:sz="0" w:space="0" w:color="auto"/>
                <w:bottom w:val="none" w:sz="0" w:space="0" w:color="auto"/>
                <w:right w:val="none" w:sz="0" w:space="0" w:color="auto"/>
              </w:divBdr>
            </w:div>
          </w:divsChild>
        </w:div>
        <w:div w:id="1156340816">
          <w:marLeft w:val="0"/>
          <w:marRight w:val="0"/>
          <w:marTop w:val="0"/>
          <w:marBottom w:val="0"/>
          <w:divBdr>
            <w:top w:val="none" w:sz="0" w:space="0" w:color="auto"/>
            <w:left w:val="none" w:sz="0" w:space="0" w:color="auto"/>
            <w:bottom w:val="none" w:sz="0" w:space="0" w:color="auto"/>
            <w:right w:val="none" w:sz="0" w:space="0" w:color="auto"/>
          </w:divBdr>
          <w:divsChild>
            <w:div w:id="1978676957">
              <w:marLeft w:val="0"/>
              <w:marRight w:val="0"/>
              <w:marTop w:val="0"/>
              <w:marBottom w:val="0"/>
              <w:divBdr>
                <w:top w:val="none" w:sz="0" w:space="0" w:color="auto"/>
                <w:left w:val="none" w:sz="0" w:space="0" w:color="auto"/>
                <w:bottom w:val="none" w:sz="0" w:space="0" w:color="auto"/>
                <w:right w:val="none" w:sz="0" w:space="0" w:color="auto"/>
              </w:divBdr>
            </w:div>
          </w:divsChild>
        </w:div>
        <w:div w:id="1159081587">
          <w:marLeft w:val="0"/>
          <w:marRight w:val="0"/>
          <w:marTop w:val="0"/>
          <w:marBottom w:val="0"/>
          <w:divBdr>
            <w:top w:val="none" w:sz="0" w:space="0" w:color="auto"/>
            <w:left w:val="none" w:sz="0" w:space="0" w:color="auto"/>
            <w:bottom w:val="none" w:sz="0" w:space="0" w:color="auto"/>
            <w:right w:val="none" w:sz="0" w:space="0" w:color="auto"/>
          </w:divBdr>
          <w:divsChild>
            <w:div w:id="753478220">
              <w:marLeft w:val="0"/>
              <w:marRight w:val="0"/>
              <w:marTop w:val="0"/>
              <w:marBottom w:val="0"/>
              <w:divBdr>
                <w:top w:val="none" w:sz="0" w:space="0" w:color="auto"/>
                <w:left w:val="none" w:sz="0" w:space="0" w:color="auto"/>
                <w:bottom w:val="none" w:sz="0" w:space="0" w:color="auto"/>
                <w:right w:val="none" w:sz="0" w:space="0" w:color="auto"/>
              </w:divBdr>
            </w:div>
          </w:divsChild>
        </w:div>
        <w:div w:id="1169054754">
          <w:marLeft w:val="0"/>
          <w:marRight w:val="0"/>
          <w:marTop w:val="0"/>
          <w:marBottom w:val="0"/>
          <w:divBdr>
            <w:top w:val="none" w:sz="0" w:space="0" w:color="auto"/>
            <w:left w:val="none" w:sz="0" w:space="0" w:color="auto"/>
            <w:bottom w:val="none" w:sz="0" w:space="0" w:color="auto"/>
            <w:right w:val="none" w:sz="0" w:space="0" w:color="auto"/>
          </w:divBdr>
          <w:divsChild>
            <w:div w:id="1582563486">
              <w:marLeft w:val="0"/>
              <w:marRight w:val="0"/>
              <w:marTop w:val="0"/>
              <w:marBottom w:val="0"/>
              <w:divBdr>
                <w:top w:val="none" w:sz="0" w:space="0" w:color="auto"/>
                <w:left w:val="none" w:sz="0" w:space="0" w:color="auto"/>
                <w:bottom w:val="none" w:sz="0" w:space="0" w:color="auto"/>
                <w:right w:val="none" w:sz="0" w:space="0" w:color="auto"/>
              </w:divBdr>
            </w:div>
          </w:divsChild>
        </w:div>
        <w:div w:id="1179347897">
          <w:marLeft w:val="0"/>
          <w:marRight w:val="0"/>
          <w:marTop w:val="0"/>
          <w:marBottom w:val="0"/>
          <w:divBdr>
            <w:top w:val="none" w:sz="0" w:space="0" w:color="auto"/>
            <w:left w:val="none" w:sz="0" w:space="0" w:color="auto"/>
            <w:bottom w:val="none" w:sz="0" w:space="0" w:color="auto"/>
            <w:right w:val="none" w:sz="0" w:space="0" w:color="auto"/>
          </w:divBdr>
          <w:divsChild>
            <w:div w:id="133450335">
              <w:marLeft w:val="0"/>
              <w:marRight w:val="0"/>
              <w:marTop w:val="0"/>
              <w:marBottom w:val="0"/>
              <w:divBdr>
                <w:top w:val="none" w:sz="0" w:space="0" w:color="auto"/>
                <w:left w:val="none" w:sz="0" w:space="0" w:color="auto"/>
                <w:bottom w:val="none" w:sz="0" w:space="0" w:color="auto"/>
                <w:right w:val="none" w:sz="0" w:space="0" w:color="auto"/>
              </w:divBdr>
            </w:div>
          </w:divsChild>
        </w:div>
        <w:div w:id="1179540883">
          <w:marLeft w:val="0"/>
          <w:marRight w:val="0"/>
          <w:marTop w:val="0"/>
          <w:marBottom w:val="0"/>
          <w:divBdr>
            <w:top w:val="none" w:sz="0" w:space="0" w:color="auto"/>
            <w:left w:val="none" w:sz="0" w:space="0" w:color="auto"/>
            <w:bottom w:val="none" w:sz="0" w:space="0" w:color="auto"/>
            <w:right w:val="none" w:sz="0" w:space="0" w:color="auto"/>
          </w:divBdr>
          <w:divsChild>
            <w:div w:id="669286314">
              <w:marLeft w:val="0"/>
              <w:marRight w:val="0"/>
              <w:marTop w:val="0"/>
              <w:marBottom w:val="0"/>
              <w:divBdr>
                <w:top w:val="none" w:sz="0" w:space="0" w:color="auto"/>
                <w:left w:val="none" w:sz="0" w:space="0" w:color="auto"/>
                <w:bottom w:val="none" w:sz="0" w:space="0" w:color="auto"/>
                <w:right w:val="none" w:sz="0" w:space="0" w:color="auto"/>
              </w:divBdr>
            </w:div>
          </w:divsChild>
        </w:div>
        <w:div w:id="1183783848">
          <w:marLeft w:val="0"/>
          <w:marRight w:val="0"/>
          <w:marTop w:val="0"/>
          <w:marBottom w:val="0"/>
          <w:divBdr>
            <w:top w:val="none" w:sz="0" w:space="0" w:color="auto"/>
            <w:left w:val="none" w:sz="0" w:space="0" w:color="auto"/>
            <w:bottom w:val="none" w:sz="0" w:space="0" w:color="auto"/>
            <w:right w:val="none" w:sz="0" w:space="0" w:color="auto"/>
          </w:divBdr>
          <w:divsChild>
            <w:div w:id="373039438">
              <w:marLeft w:val="0"/>
              <w:marRight w:val="0"/>
              <w:marTop w:val="0"/>
              <w:marBottom w:val="0"/>
              <w:divBdr>
                <w:top w:val="none" w:sz="0" w:space="0" w:color="auto"/>
                <w:left w:val="none" w:sz="0" w:space="0" w:color="auto"/>
                <w:bottom w:val="none" w:sz="0" w:space="0" w:color="auto"/>
                <w:right w:val="none" w:sz="0" w:space="0" w:color="auto"/>
              </w:divBdr>
            </w:div>
          </w:divsChild>
        </w:div>
        <w:div w:id="1201163528">
          <w:marLeft w:val="0"/>
          <w:marRight w:val="0"/>
          <w:marTop w:val="0"/>
          <w:marBottom w:val="0"/>
          <w:divBdr>
            <w:top w:val="none" w:sz="0" w:space="0" w:color="auto"/>
            <w:left w:val="none" w:sz="0" w:space="0" w:color="auto"/>
            <w:bottom w:val="none" w:sz="0" w:space="0" w:color="auto"/>
            <w:right w:val="none" w:sz="0" w:space="0" w:color="auto"/>
          </w:divBdr>
          <w:divsChild>
            <w:div w:id="1489126213">
              <w:marLeft w:val="0"/>
              <w:marRight w:val="0"/>
              <w:marTop w:val="0"/>
              <w:marBottom w:val="0"/>
              <w:divBdr>
                <w:top w:val="none" w:sz="0" w:space="0" w:color="auto"/>
                <w:left w:val="none" w:sz="0" w:space="0" w:color="auto"/>
                <w:bottom w:val="none" w:sz="0" w:space="0" w:color="auto"/>
                <w:right w:val="none" w:sz="0" w:space="0" w:color="auto"/>
              </w:divBdr>
            </w:div>
          </w:divsChild>
        </w:div>
        <w:div w:id="1202211951">
          <w:marLeft w:val="0"/>
          <w:marRight w:val="0"/>
          <w:marTop w:val="0"/>
          <w:marBottom w:val="0"/>
          <w:divBdr>
            <w:top w:val="none" w:sz="0" w:space="0" w:color="auto"/>
            <w:left w:val="none" w:sz="0" w:space="0" w:color="auto"/>
            <w:bottom w:val="none" w:sz="0" w:space="0" w:color="auto"/>
            <w:right w:val="none" w:sz="0" w:space="0" w:color="auto"/>
          </w:divBdr>
          <w:divsChild>
            <w:div w:id="19160452">
              <w:marLeft w:val="0"/>
              <w:marRight w:val="0"/>
              <w:marTop w:val="0"/>
              <w:marBottom w:val="0"/>
              <w:divBdr>
                <w:top w:val="none" w:sz="0" w:space="0" w:color="auto"/>
                <w:left w:val="none" w:sz="0" w:space="0" w:color="auto"/>
                <w:bottom w:val="none" w:sz="0" w:space="0" w:color="auto"/>
                <w:right w:val="none" w:sz="0" w:space="0" w:color="auto"/>
              </w:divBdr>
            </w:div>
          </w:divsChild>
        </w:div>
        <w:div w:id="1218006476">
          <w:marLeft w:val="0"/>
          <w:marRight w:val="0"/>
          <w:marTop w:val="0"/>
          <w:marBottom w:val="0"/>
          <w:divBdr>
            <w:top w:val="none" w:sz="0" w:space="0" w:color="auto"/>
            <w:left w:val="none" w:sz="0" w:space="0" w:color="auto"/>
            <w:bottom w:val="none" w:sz="0" w:space="0" w:color="auto"/>
            <w:right w:val="none" w:sz="0" w:space="0" w:color="auto"/>
          </w:divBdr>
          <w:divsChild>
            <w:div w:id="1759641702">
              <w:marLeft w:val="0"/>
              <w:marRight w:val="0"/>
              <w:marTop w:val="0"/>
              <w:marBottom w:val="0"/>
              <w:divBdr>
                <w:top w:val="none" w:sz="0" w:space="0" w:color="auto"/>
                <w:left w:val="none" w:sz="0" w:space="0" w:color="auto"/>
                <w:bottom w:val="none" w:sz="0" w:space="0" w:color="auto"/>
                <w:right w:val="none" w:sz="0" w:space="0" w:color="auto"/>
              </w:divBdr>
            </w:div>
          </w:divsChild>
        </w:div>
        <w:div w:id="1233468673">
          <w:marLeft w:val="0"/>
          <w:marRight w:val="0"/>
          <w:marTop w:val="0"/>
          <w:marBottom w:val="0"/>
          <w:divBdr>
            <w:top w:val="none" w:sz="0" w:space="0" w:color="auto"/>
            <w:left w:val="none" w:sz="0" w:space="0" w:color="auto"/>
            <w:bottom w:val="none" w:sz="0" w:space="0" w:color="auto"/>
            <w:right w:val="none" w:sz="0" w:space="0" w:color="auto"/>
          </w:divBdr>
          <w:divsChild>
            <w:div w:id="740099911">
              <w:marLeft w:val="0"/>
              <w:marRight w:val="0"/>
              <w:marTop w:val="0"/>
              <w:marBottom w:val="0"/>
              <w:divBdr>
                <w:top w:val="none" w:sz="0" w:space="0" w:color="auto"/>
                <w:left w:val="none" w:sz="0" w:space="0" w:color="auto"/>
                <w:bottom w:val="none" w:sz="0" w:space="0" w:color="auto"/>
                <w:right w:val="none" w:sz="0" w:space="0" w:color="auto"/>
              </w:divBdr>
            </w:div>
          </w:divsChild>
        </w:div>
        <w:div w:id="1240100196">
          <w:marLeft w:val="0"/>
          <w:marRight w:val="0"/>
          <w:marTop w:val="0"/>
          <w:marBottom w:val="0"/>
          <w:divBdr>
            <w:top w:val="none" w:sz="0" w:space="0" w:color="auto"/>
            <w:left w:val="none" w:sz="0" w:space="0" w:color="auto"/>
            <w:bottom w:val="none" w:sz="0" w:space="0" w:color="auto"/>
            <w:right w:val="none" w:sz="0" w:space="0" w:color="auto"/>
          </w:divBdr>
          <w:divsChild>
            <w:div w:id="1967001236">
              <w:marLeft w:val="0"/>
              <w:marRight w:val="0"/>
              <w:marTop w:val="0"/>
              <w:marBottom w:val="0"/>
              <w:divBdr>
                <w:top w:val="none" w:sz="0" w:space="0" w:color="auto"/>
                <w:left w:val="none" w:sz="0" w:space="0" w:color="auto"/>
                <w:bottom w:val="none" w:sz="0" w:space="0" w:color="auto"/>
                <w:right w:val="none" w:sz="0" w:space="0" w:color="auto"/>
              </w:divBdr>
            </w:div>
          </w:divsChild>
        </w:div>
        <w:div w:id="1265576086">
          <w:marLeft w:val="0"/>
          <w:marRight w:val="0"/>
          <w:marTop w:val="0"/>
          <w:marBottom w:val="0"/>
          <w:divBdr>
            <w:top w:val="none" w:sz="0" w:space="0" w:color="auto"/>
            <w:left w:val="none" w:sz="0" w:space="0" w:color="auto"/>
            <w:bottom w:val="none" w:sz="0" w:space="0" w:color="auto"/>
            <w:right w:val="none" w:sz="0" w:space="0" w:color="auto"/>
          </w:divBdr>
          <w:divsChild>
            <w:div w:id="758253363">
              <w:marLeft w:val="0"/>
              <w:marRight w:val="0"/>
              <w:marTop w:val="0"/>
              <w:marBottom w:val="0"/>
              <w:divBdr>
                <w:top w:val="none" w:sz="0" w:space="0" w:color="auto"/>
                <w:left w:val="none" w:sz="0" w:space="0" w:color="auto"/>
                <w:bottom w:val="none" w:sz="0" w:space="0" w:color="auto"/>
                <w:right w:val="none" w:sz="0" w:space="0" w:color="auto"/>
              </w:divBdr>
            </w:div>
          </w:divsChild>
        </w:div>
        <w:div w:id="1285384410">
          <w:marLeft w:val="0"/>
          <w:marRight w:val="0"/>
          <w:marTop w:val="0"/>
          <w:marBottom w:val="0"/>
          <w:divBdr>
            <w:top w:val="none" w:sz="0" w:space="0" w:color="auto"/>
            <w:left w:val="none" w:sz="0" w:space="0" w:color="auto"/>
            <w:bottom w:val="none" w:sz="0" w:space="0" w:color="auto"/>
            <w:right w:val="none" w:sz="0" w:space="0" w:color="auto"/>
          </w:divBdr>
          <w:divsChild>
            <w:div w:id="452405556">
              <w:marLeft w:val="0"/>
              <w:marRight w:val="0"/>
              <w:marTop w:val="0"/>
              <w:marBottom w:val="0"/>
              <w:divBdr>
                <w:top w:val="none" w:sz="0" w:space="0" w:color="auto"/>
                <w:left w:val="none" w:sz="0" w:space="0" w:color="auto"/>
                <w:bottom w:val="none" w:sz="0" w:space="0" w:color="auto"/>
                <w:right w:val="none" w:sz="0" w:space="0" w:color="auto"/>
              </w:divBdr>
            </w:div>
          </w:divsChild>
        </w:div>
        <w:div w:id="1310983106">
          <w:marLeft w:val="0"/>
          <w:marRight w:val="0"/>
          <w:marTop w:val="0"/>
          <w:marBottom w:val="0"/>
          <w:divBdr>
            <w:top w:val="none" w:sz="0" w:space="0" w:color="auto"/>
            <w:left w:val="none" w:sz="0" w:space="0" w:color="auto"/>
            <w:bottom w:val="none" w:sz="0" w:space="0" w:color="auto"/>
            <w:right w:val="none" w:sz="0" w:space="0" w:color="auto"/>
          </w:divBdr>
          <w:divsChild>
            <w:div w:id="627319435">
              <w:marLeft w:val="0"/>
              <w:marRight w:val="0"/>
              <w:marTop w:val="0"/>
              <w:marBottom w:val="0"/>
              <w:divBdr>
                <w:top w:val="none" w:sz="0" w:space="0" w:color="auto"/>
                <w:left w:val="none" w:sz="0" w:space="0" w:color="auto"/>
                <w:bottom w:val="none" w:sz="0" w:space="0" w:color="auto"/>
                <w:right w:val="none" w:sz="0" w:space="0" w:color="auto"/>
              </w:divBdr>
            </w:div>
          </w:divsChild>
        </w:div>
        <w:div w:id="1326201599">
          <w:marLeft w:val="0"/>
          <w:marRight w:val="0"/>
          <w:marTop w:val="0"/>
          <w:marBottom w:val="0"/>
          <w:divBdr>
            <w:top w:val="none" w:sz="0" w:space="0" w:color="auto"/>
            <w:left w:val="none" w:sz="0" w:space="0" w:color="auto"/>
            <w:bottom w:val="none" w:sz="0" w:space="0" w:color="auto"/>
            <w:right w:val="none" w:sz="0" w:space="0" w:color="auto"/>
          </w:divBdr>
          <w:divsChild>
            <w:div w:id="1982996007">
              <w:marLeft w:val="0"/>
              <w:marRight w:val="0"/>
              <w:marTop w:val="0"/>
              <w:marBottom w:val="0"/>
              <w:divBdr>
                <w:top w:val="none" w:sz="0" w:space="0" w:color="auto"/>
                <w:left w:val="none" w:sz="0" w:space="0" w:color="auto"/>
                <w:bottom w:val="none" w:sz="0" w:space="0" w:color="auto"/>
                <w:right w:val="none" w:sz="0" w:space="0" w:color="auto"/>
              </w:divBdr>
            </w:div>
          </w:divsChild>
        </w:div>
        <w:div w:id="1329598156">
          <w:marLeft w:val="0"/>
          <w:marRight w:val="0"/>
          <w:marTop w:val="0"/>
          <w:marBottom w:val="0"/>
          <w:divBdr>
            <w:top w:val="none" w:sz="0" w:space="0" w:color="auto"/>
            <w:left w:val="none" w:sz="0" w:space="0" w:color="auto"/>
            <w:bottom w:val="none" w:sz="0" w:space="0" w:color="auto"/>
            <w:right w:val="none" w:sz="0" w:space="0" w:color="auto"/>
          </w:divBdr>
          <w:divsChild>
            <w:div w:id="1548488654">
              <w:marLeft w:val="0"/>
              <w:marRight w:val="0"/>
              <w:marTop w:val="0"/>
              <w:marBottom w:val="0"/>
              <w:divBdr>
                <w:top w:val="none" w:sz="0" w:space="0" w:color="auto"/>
                <w:left w:val="none" w:sz="0" w:space="0" w:color="auto"/>
                <w:bottom w:val="none" w:sz="0" w:space="0" w:color="auto"/>
                <w:right w:val="none" w:sz="0" w:space="0" w:color="auto"/>
              </w:divBdr>
            </w:div>
          </w:divsChild>
        </w:div>
        <w:div w:id="1334724295">
          <w:marLeft w:val="0"/>
          <w:marRight w:val="0"/>
          <w:marTop w:val="0"/>
          <w:marBottom w:val="0"/>
          <w:divBdr>
            <w:top w:val="none" w:sz="0" w:space="0" w:color="auto"/>
            <w:left w:val="none" w:sz="0" w:space="0" w:color="auto"/>
            <w:bottom w:val="none" w:sz="0" w:space="0" w:color="auto"/>
            <w:right w:val="none" w:sz="0" w:space="0" w:color="auto"/>
          </w:divBdr>
          <w:divsChild>
            <w:div w:id="641615745">
              <w:marLeft w:val="0"/>
              <w:marRight w:val="0"/>
              <w:marTop w:val="0"/>
              <w:marBottom w:val="0"/>
              <w:divBdr>
                <w:top w:val="none" w:sz="0" w:space="0" w:color="auto"/>
                <w:left w:val="none" w:sz="0" w:space="0" w:color="auto"/>
                <w:bottom w:val="none" w:sz="0" w:space="0" w:color="auto"/>
                <w:right w:val="none" w:sz="0" w:space="0" w:color="auto"/>
              </w:divBdr>
            </w:div>
          </w:divsChild>
        </w:div>
        <w:div w:id="1336179607">
          <w:marLeft w:val="0"/>
          <w:marRight w:val="0"/>
          <w:marTop w:val="0"/>
          <w:marBottom w:val="0"/>
          <w:divBdr>
            <w:top w:val="none" w:sz="0" w:space="0" w:color="auto"/>
            <w:left w:val="none" w:sz="0" w:space="0" w:color="auto"/>
            <w:bottom w:val="none" w:sz="0" w:space="0" w:color="auto"/>
            <w:right w:val="none" w:sz="0" w:space="0" w:color="auto"/>
          </w:divBdr>
          <w:divsChild>
            <w:div w:id="1037701053">
              <w:marLeft w:val="0"/>
              <w:marRight w:val="0"/>
              <w:marTop w:val="0"/>
              <w:marBottom w:val="0"/>
              <w:divBdr>
                <w:top w:val="none" w:sz="0" w:space="0" w:color="auto"/>
                <w:left w:val="none" w:sz="0" w:space="0" w:color="auto"/>
                <w:bottom w:val="none" w:sz="0" w:space="0" w:color="auto"/>
                <w:right w:val="none" w:sz="0" w:space="0" w:color="auto"/>
              </w:divBdr>
            </w:div>
          </w:divsChild>
        </w:div>
        <w:div w:id="1360010626">
          <w:marLeft w:val="0"/>
          <w:marRight w:val="0"/>
          <w:marTop w:val="0"/>
          <w:marBottom w:val="0"/>
          <w:divBdr>
            <w:top w:val="none" w:sz="0" w:space="0" w:color="auto"/>
            <w:left w:val="none" w:sz="0" w:space="0" w:color="auto"/>
            <w:bottom w:val="none" w:sz="0" w:space="0" w:color="auto"/>
            <w:right w:val="none" w:sz="0" w:space="0" w:color="auto"/>
          </w:divBdr>
          <w:divsChild>
            <w:div w:id="1896309302">
              <w:marLeft w:val="0"/>
              <w:marRight w:val="0"/>
              <w:marTop w:val="0"/>
              <w:marBottom w:val="0"/>
              <w:divBdr>
                <w:top w:val="none" w:sz="0" w:space="0" w:color="auto"/>
                <w:left w:val="none" w:sz="0" w:space="0" w:color="auto"/>
                <w:bottom w:val="none" w:sz="0" w:space="0" w:color="auto"/>
                <w:right w:val="none" w:sz="0" w:space="0" w:color="auto"/>
              </w:divBdr>
            </w:div>
          </w:divsChild>
        </w:div>
        <w:div w:id="1379164967">
          <w:marLeft w:val="0"/>
          <w:marRight w:val="0"/>
          <w:marTop w:val="0"/>
          <w:marBottom w:val="0"/>
          <w:divBdr>
            <w:top w:val="none" w:sz="0" w:space="0" w:color="auto"/>
            <w:left w:val="none" w:sz="0" w:space="0" w:color="auto"/>
            <w:bottom w:val="none" w:sz="0" w:space="0" w:color="auto"/>
            <w:right w:val="none" w:sz="0" w:space="0" w:color="auto"/>
          </w:divBdr>
          <w:divsChild>
            <w:div w:id="568077541">
              <w:marLeft w:val="0"/>
              <w:marRight w:val="0"/>
              <w:marTop w:val="0"/>
              <w:marBottom w:val="0"/>
              <w:divBdr>
                <w:top w:val="none" w:sz="0" w:space="0" w:color="auto"/>
                <w:left w:val="none" w:sz="0" w:space="0" w:color="auto"/>
                <w:bottom w:val="none" w:sz="0" w:space="0" w:color="auto"/>
                <w:right w:val="none" w:sz="0" w:space="0" w:color="auto"/>
              </w:divBdr>
            </w:div>
          </w:divsChild>
        </w:div>
        <w:div w:id="1388800347">
          <w:marLeft w:val="0"/>
          <w:marRight w:val="0"/>
          <w:marTop w:val="0"/>
          <w:marBottom w:val="0"/>
          <w:divBdr>
            <w:top w:val="none" w:sz="0" w:space="0" w:color="auto"/>
            <w:left w:val="none" w:sz="0" w:space="0" w:color="auto"/>
            <w:bottom w:val="none" w:sz="0" w:space="0" w:color="auto"/>
            <w:right w:val="none" w:sz="0" w:space="0" w:color="auto"/>
          </w:divBdr>
          <w:divsChild>
            <w:div w:id="972831980">
              <w:marLeft w:val="0"/>
              <w:marRight w:val="0"/>
              <w:marTop w:val="0"/>
              <w:marBottom w:val="0"/>
              <w:divBdr>
                <w:top w:val="none" w:sz="0" w:space="0" w:color="auto"/>
                <w:left w:val="none" w:sz="0" w:space="0" w:color="auto"/>
                <w:bottom w:val="none" w:sz="0" w:space="0" w:color="auto"/>
                <w:right w:val="none" w:sz="0" w:space="0" w:color="auto"/>
              </w:divBdr>
            </w:div>
          </w:divsChild>
        </w:div>
        <w:div w:id="1396472697">
          <w:marLeft w:val="0"/>
          <w:marRight w:val="0"/>
          <w:marTop w:val="0"/>
          <w:marBottom w:val="0"/>
          <w:divBdr>
            <w:top w:val="none" w:sz="0" w:space="0" w:color="auto"/>
            <w:left w:val="none" w:sz="0" w:space="0" w:color="auto"/>
            <w:bottom w:val="none" w:sz="0" w:space="0" w:color="auto"/>
            <w:right w:val="none" w:sz="0" w:space="0" w:color="auto"/>
          </w:divBdr>
          <w:divsChild>
            <w:div w:id="767194396">
              <w:marLeft w:val="0"/>
              <w:marRight w:val="0"/>
              <w:marTop w:val="0"/>
              <w:marBottom w:val="0"/>
              <w:divBdr>
                <w:top w:val="none" w:sz="0" w:space="0" w:color="auto"/>
                <w:left w:val="none" w:sz="0" w:space="0" w:color="auto"/>
                <w:bottom w:val="none" w:sz="0" w:space="0" w:color="auto"/>
                <w:right w:val="none" w:sz="0" w:space="0" w:color="auto"/>
              </w:divBdr>
            </w:div>
          </w:divsChild>
        </w:div>
        <w:div w:id="1419447348">
          <w:marLeft w:val="0"/>
          <w:marRight w:val="0"/>
          <w:marTop w:val="0"/>
          <w:marBottom w:val="0"/>
          <w:divBdr>
            <w:top w:val="none" w:sz="0" w:space="0" w:color="auto"/>
            <w:left w:val="none" w:sz="0" w:space="0" w:color="auto"/>
            <w:bottom w:val="none" w:sz="0" w:space="0" w:color="auto"/>
            <w:right w:val="none" w:sz="0" w:space="0" w:color="auto"/>
          </w:divBdr>
          <w:divsChild>
            <w:div w:id="338243379">
              <w:marLeft w:val="0"/>
              <w:marRight w:val="0"/>
              <w:marTop w:val="0"/>
              <w:marBottom w:val="0"/>
              <w:divBdr>
                <w:top w:val="none" w:sz="0" w:space="0" w:color="auto"/>
                <w:left w:val="none" w:sz="0" w:space="0" w:color="auto"/>
                <w:bottom w:val="none" w:sz="0" w:space="0" w:color="auto"/>
                <w:right w:val="none" w:sz="0" w:space="0" w:color="auto"/>
              </w:divBdr>
            </w:div>
          </w:divsChild>
        </w:div>
        <w:div w:id="1451171945">
          <w:marLeft w:val="0"/>
          <w:marRight w:val="0"/>
          <w:marTop w:val="0"/>
          <w:marBottom w:val="0"/>
          <w:divBdr>
            <w:top w:val="none" w:sz="0" w:space="0" w:color="auto"/>
            <w:left w:val="none" w:sz="0" w:space="0" w:color="auto"/>
            <w:bottom w:val="none" w:sz="0" w:space="0" w:color="auto"/>
            <w:right w:val="none" w:sz="0" w:space="0" w:color="auto"/>
          </w:divBdr>
          <w:divsChild>
            <w:div w:id="945581596">
              <w:marLeft w:val="0"/>
              <w:marRight w:val="0"/>
              <w:marTop w:val="0"/>
              <w:marBottom w:val="0"/>
              <w:divBdr>
                <w:top w:val="none" w:sz="0" w:space="0" w:color="auto"/>
                <w:left w:val="none" w:sz="0" w:space="0" w:color="auto"/>
                <w:bottom w:val="none" w:sz="0" w:space="0" w:color="auto"/>
                <w:right w:val="none" w:sz="0" w:space="0" w:color="auto"/>
              </w:divBdr>
            </w:div>
          </w:divsChild>
        </w:div>
        <w:div w:id="1469201151">
          <w:marLeft w:val="0"/>
          <w:marRight w:val="0"/>
          <w:marTop w:val="0"/>
          <w:marBottom w:val="0"/>
          <w:divBdr>
            <w:top w:val="none" w:sz="0" w:space="0" w:color="auto"/>
            <w:left w:val="none" w:sz="0" w:space="0" w:color="auto"/>
            <w:bottom w:val="none" w:sz="0" w:space="0" w:color="auto"/>
            <w:right w:val="none" w:sz="0" w:space="0" w:color="auto"/>
          </w:divBdr>
          <w:divsChild>
            <w:div w:id="593589852">
              <w:marLeft w:val="0"/>
              <w:marRight w:val="0"/>
              <w:marTop w:val="0"/>
              <w:marBottom w:val="0"/>
              <w:divBdr>
                <w:top w:val="none" w:sz="0" w:space="0" w:color="auto"/>
                <w:left w:val="none" w:sz="0" w:space="0" w:color="auto"/>
                <w:bottom w:val="none" w:sz="0" w:space="0" w:color="auto"/>
                <w:right w:val="none" w:sz="0" w:space="0" w:color="auto"/>
              </w:divBdr>
            </w:div>
          </w:divsChild>
        </w:div>
        <w:div w:id="1512837450">
          <w:marLeft w:val="0"/>
          <w:marRight w:val="0"/>
          <w:marTop w:val="0"/>
          <w:marBottom w:val="0"/>
          <w:divBdr>
            <w:top w:val="none" w:sz="0" w:space="0" w:color="auto"/>
            <w:left w:val="none" w:sz="0" w:space="0" w:color="auto"/>
            <w:bottom w:val="none" w:sz="0" w:space="0" w:color="auto"/>
            <w:right w:val="none" w:sz="0" w:space="0" w:color="auto"/>
          </w:divBdr>
          <w:divsChild>
            <w:div w:id="205148124">
              <w:marLeft w:val="0"/>
              <w:marRight w:val="0"/>
              <w:marTop w:val="0"/>
              <w:marBottom w:val="0"/>
              <w:divBdr>
                <w:top w:val="none" w:sz="0" w:space="0" w:color="auto"/>
                <w:left w:val="none" w:sz="0" w:space="0" w:color="auto"/>
                <w:bottom w:val="none" w:sz="0" w:space="0" w:color="auto"/>
                <w:right w:val="none" w:sz="0" w:space="0" w:color="auto"/>
              </w:divBdr>
            </w:div>
          </w:divsChild>
        </w:div>
        <w:div w:id="1542133964">
          <w:marLeft w:val="0"/>
          <w:marRight w:val="0"/>
          <w:marTop w:val="0"/>
          <w:marBottom w:val="0"/>
          <w:divBdr>
            <w:top w:val="none" w:sz="0" w:space="0" w:color="auto"/>
            <w:left w:val="none" w:sz="0" w:space="0" w:color="auto"/>
            <w:bottom w:val="none" w:sz="0" w:space="0" w:color="auto"/>
            <w:right w:val="none" w:sz="0" w:space="0" w:color="auto"/>
          </w:divBdr>
          <w:divsChild>
            <w:div w:id="1402945349">
              <w:marLeft w:val="0"/>
              <w:marRight w:val="0"/>
              <w:marTop w:val="0"/>
              <w:marBottom w:val="0"/>
              <w:divBdr>
                <w:top w:val="none" w:sz="0" w:space="0" w:color="auto"/>
                <w:left w:val="none" w:sz="0" w:space="0" w:color="auto"/>
                <w:bottom w:val="none" w:sz="0" w:space="0" w:color="auto"/>
                <w:right w:val="none" w:sz="0" w:space="0" w:color="auto"/>
              </w:divBdr>
            </w:div>
          </w:divsChild>
        </w:div>
        <w:div w:id="1561819851">
          <w:marLeft w:val="0"/>
          <w:marRight w:val="0"/>
          <w:marTop w:val="0"/>
          <w:marBottom w:val="0"/>
          <w:divBdr>
            <w:top w:val="none" w:sz="0" w:space="0" w:color="auto"/>
            <w:left w:val="none" w:sz="0" w:space="0" w:color="auto"/>
            <w:bottom w:val="none" w:sz="0" w:space="0" w:color="auto"/>
            <w:right w:val="none" w:sz="0" w:space="0" w:color="auto"/>
          </w:divBdr>
          <w:divsChild>
            <w:div w:id="776488820">
              <w:marLeft w:val="0"/>
              <w:marRight w:val="0"/>
              <w:marTop w:val="0"/>
              <w:marBottom w:val="0"/>
              <w:divBdr>
                <w:top w:val="none" w:sz="0" w:space="0" w:color="auto"/>
                <w:left w:val="none" w:sz="0" w:space="0" w:color="auto"/>
                <w:bottom w:val="none" w:sz="0" w:space="0" w:color="auto"/>
                <w:right w:val="none" w:sz="0" w:space="0" w:color="auto"/>
              </w:divBdr>
            </w:div>
          </w:divsChild>
        </w:div>
        <w:div w:id="1562322443">
          <w:marLeft w:val="0"/>
          <w:marRight w:val="0"/>
          <w:marTop w:val="0"/>
          <w:marBottom w:val="0"/>
          <w:divBdr>
            <w:top w:val="none" w:sz="0" w:space="0" w:color="auto"/>
            <w:left w:val="none" w:sz="0" w:space="0" w:color="auto"/>
            <w:bottom w:val="none" w:sz="0" w:space="0" w:color="auto"/>
            <w:right w:val="none" w:sz="0" w:space="0" w:color="auto"/>
          </w:divBdr>
          <w:divsChild>
            <w:div w:id="2047287664">
              <w:marLeft w:val="0"/>
              <w:marRight w:val="0"/>
              <w:marTop w:val="0"/>
              <w:marBottom w:val="0"/>
              <w:divBdr>
                <w:top w:val="none" w:sz="0" w:space="0" w:color="auto"/>
                <w:left w:val="none" w:sz="0" w:space="0" w:color="auto"/>
                <w:bottom w:val="none" w:sz="0" w:space="0" w:color="auto"/>
                <w:right w:val="none" w:sz="0" w:space="0" w:color="auto"/>
              </w:divBdr>
            </w:div>
          </w:divsChild>
        </w:div>
        <w:div w:id="1599831115">
          <w:marLeft w:val="0"/>
          <w:marRight w:val="0"/>
          <w:marTop w:val="0"/>
          <w:marBottom w:val="0"/>
          <w:divBdr>
            <w:top w:val="none" w:sz="0" w:space="0" w:color="auto"/>
            <w:left w:val="none" w:sz="0" w:space="0" w:color="auto"/>
            <w:bottom w:val="none" w:sz="0" w:space="0" w:color="auto"/>
            <w:right w:val="none" w:sz="0" w:space="0" w:color="auto"/>
          </w:divBdr>
          <w:divsChild>
            <w:div w:id="464587319">
              <w:marLeft w:val="0"/>
              <w:marRight w:val="0"/>
              <w:marTop w:val="0"/>
              <w:marBottom w:val="0"/>
              <w:divBdr>
                <w:top w:val="none" w:sz="0" w:space="0" w:color="auto"/>
                <w:left w:val="none" w:sz="0" w:space="0" w:color="auto"/>
                <w:bottom w:val="none" w:sz="0" w:space="0" w:color="auto"/>
                <w:right w:val="none" w:sz="0" w:space="0" w:color="auto"/>
              </w:divBdr>
            </w:div>
          </w:divsChild>
        </w:div>
        <w:div w:id="1617563435">
          <w:marLeft w:val="0"/>
          <w:marRight w:val="0"/>
          <w:marTop w:val="0"/>
          <w:marBottom w:val="0"/>
          <w:divBdr>
            <w:top w:val="none" w:sz="0" w:space="0" w:color="auto"/>
            <w:left w:val="none" w:sz="0" w:space="0" w:color="auto"/>
            <w:bottom w:val="none" w:sz="0" w:space="0" w:color="auto"/>
            <w:right w:val="none" w:sz="0" w:space="0" w:color="auto"/>
          </w:divBdr>
          <w:divsChild>
            <w:div w:id="1684621883">
              <w:marLeft w:val="0"/>
              <w:marRight w:val="0"/>
              <w:marTop w:val="0"/>
              <w:marBottom w:val="0"/>
              <w:divBdr>
                <w:top w:val="none" w:sz="0" w:space="0" w:color="auto"/>
                <w:left w:val="none" w:sz="0" w:space="0" w:color="auto"/>
                <w:bottom w:val="none" w:sz="0" w:space="0" w:color="auto"/>
                <w:right w:val="none" w:sz="0" w:space="0" w:color="auto"/>
              </w:divBdr>
            </w:div>
          </w:divsChild>
        </w:div>
        <w:div w:id="1627269959">
          <w:marLeft w:val="0"/>
          <w:marRight w:val="0"/>
          <w:marTop w:val="0"/>
          <w:marBottom w:val="0"/>
          <w:divBdr>
            <w:top w:val="none" w:sz="0" w:space="0" w:color="auto"/>
            <w:left w:val="none" w:sz="0" w:space="0" w:color="auto"/>
            <w:bottom w:val="none" w:sz="0" w:space="0" w:color="auto"/>
            <w:right w:val="none" w:sz="0" w:space="0" w:color="auto"/>
          </w:divBdr>
          <w:divsChild>
            <w:div w:id="1688869962">
              <w:marLeft w:val="0"/>
              <w:marRight w:val="0"/>
              <w:marTop w:val="0"/>
              <w:marBottom w:val="0"/>
              <w:divBdr>
                <w:top w:val="none" w:sz="0" w:space="0" w:color="auto"/>
                <w:left w:val="none" w:sz="0" w:space="0" w:color="auto"/>
                <w:bottom w:val="none" w:sz="0" w:space="0" w:color="auto"/>
                <w:right w:val="none" w:sz="0" w:space="0" w:color="auto"/>
              </w:divBdr>
            </w:div>
          </w:divsChild>
        </w:div>
        <w:div w:id="1662923522">
          <w:marLeft w:val="0"/>
          <w:marRight w:val="0"/>
          <w:marTop w:val="0"/>
          <w:marBottom w:val="0"/>
          <w:divBdr>
            <w:top w:val="none" w:sz="0" w:space="0" w:color="auto"/>
            <w:left w:val="none" w:sz="0" w:space="0" w:color="auto"/>
            <w:bottom w:val="none" w:sz="0" w:space="0" w:color="auto"/>
            <w:right w:val="none" w:sz="0" w:space="0" w:color="auto"/>
          </w:divBdr>
          <w:divsChild>
            <w:div w:id="336274517">
              <w:marLeft w:val="0"/>
              <w:marRight w:val="0"/>
              <w:marTop w:val="0"/>
              <w:marBottom w:val="0"/>
              <w:divBdr>
                <w:top w:val="none" w:sz="0" w:space="0" w:color="auto"/>
                <w:left w:val="none" w:sz="0" w:space="0" w:color="auto"/>
                <w:bottom w:val="none" w:sz="0" w:space="0" w:color="auto"/>
                <w:right w:val="none" w:sz="0" w:space="0" w:color="auto"/>
              </w:divBdr>
            </w:div>
          </w:divsChild>
        </w:div>
        <w:div w:id="1682783227">
          <w:marLeft w:val="0"/>
          <w:marRight w:val="0"/>
          <w:marTop w:val="0"/>
          <w:marBottom w:val="0"/>
          <w:divBdr>
            <w:top w:val="none" w:sz="0" w:space="0" w:color="auto"/>
            <w:left w:val="none" w:sz="0" w:space="0" w:color="auto"/>
            <w:bottom w:val="none" w:sz="0" w:space="0" w:color="auto"/>
            <w:right w:val="none" w:sz="0" w:space="0" w:color="auto"/>
          </w:divBdr>
          <w:divsChild>
            <w:div w:id="1972588939">
              <w:marLeft w:val="0"/>
              <w:marRight w:val="0"/>
              <w:marTop w:val="0"/>
              <w:marBottom w:val="0"/>
              <w:divBdr>
                <w:top w:val="none" w:sz="0" w:space="0" w:color="auto"/>
                <w:left w:val="none" w:sz="0" w:space="0" w:color="auto"/>
                <w:bottom w:val="none" w:sz="0" w:space="0" w:color="auto"/>
                <w:right w:val="none" w:sz="0" w:space="0" w:color="auto"/>
              </w:divBdr>
            </w:div>
          </w:divsChild>
        </w:div>
        <w:div w:id="1739942500">
          <w:marLeft w:val="0"/>
          <w:marRight w:val="0"/>
          <w:marTop w:val="0"/>
          <w:marBottom w:val="0"/>
          <w:divBdr>
            <w:top w:val="none" w:sz="0" w:space="0" w:color="auto"/>
            <w:left w:val="none" w:sz="0" w:space="0" w:color="auto"/>
            <w:bottom w:val="none" w:sz="0" w:space="0" w:color="auto"/>
            <w:right w:val="none" w:sz="0" w:space="0" w:color="auto"/>
          </w:divBdr>
          <w:divsChild>
            <w:div w:id="473763340">
              <w:marLeft w:val="0"/>
              <w:marRight w:val="0"/>
              <w:marTop w:val="0"/>
              <w:marBottom w:val="0"/>
              <w:divBdr>
                <w:top w:val="none" w:sz="0" w:space="0" w:color="auto"/>
                <w:left w:val="none" w:sz="0" w:space="0" w:color="auto"/>
                <w:bottom w:val="none" w:sz="0" w:space="0" w:color="auto"/>
                <w:right w:val="none" w:sz="0" w:space="0" w:color="auto"/>
              </w:divBdr>
            </w:div>
          </w:divsChild>
        </w:div>
        <w:div w:id="1744794998">
          <w:marLeft w:val="0"/>
          <w:marRight w:val="0"/>
          <w:marTop w:val="0"/>
          <w:marBottom w:val="0"/>
          <w:divBdr>
            <w:top w:val="none" w:sz="0" w:space="0" w:color="auto"/>
            <w:left w:val="none" w:sz="0" w:space="0" w:color="auto"/>
            <w:bottom w:val="none" w:sz="0" w:space="0" w:color="auto"/>
            <w:right w:val="none" w:sz="0" w:space="0" w:color="auto"/>
          </w:divBdr>
          <w:divsChild>
            <w:div w:id="1047604106">
              <w:marLeft w:val="0"/>
              <w:marRight w:val="0"/>
              <w:marTop w:val="0"/>
              <w:marBottom w:val="0"/>
              <w:divBdr>
                <w:top w:val="none" w:sz="0" w:space="0" w:color="auto"/>
                <w:left w:val="none" w:sz="0" w:space="0" w:color="auto"/>
                <w:bottom w:val="none" w:sz="0" w:space="0" w:color="auto"/>
                <w:right w:val="none" w:sz="0" w:space="0" w:color="auto"/>
              </w:divBdr>
            </w:div>
          </w:divsChild>
        </w:div>
        <w:div w:id="1771776501">
          <w:marLeft w:val="0"/>
          <w:marRight w:val="0"/>
          <w:marTop w:val="0"/>
          <w:marBottom w:val="0"/>
          <w:divBdr>
            <w:top w:val="none" w:sz="0" w:space="0" w:color="auto"/>
            <w:left w:val="none" w:sz="0" w:space="0" w:color="auto"/>
            <w:bottom w:val="none" w:sz="0" w:space="0" w:color="auto"/>
            <w:right w:val="none" w:sz="0" w:space="0" w:color="auto"/>
          </w:divBdr>
          <w:divsChild>
            <w:div w:id="779104229">
              <w:marLeft w:val="0"/>
              <w:marRight w:val="0"/>
              <w:marTop w:val="0"/>
              <w:marBottom w:val="0"/>
              <w:divBdr>
                <w:top w:val="none" w:sz="0" w:space="0" w:color="auto"/>
                <w:left w:val="none" w:sz="0" w:space="0" w:color="auto"/>
                <w:bottom w:val="none" w:sz="0" w:space="0" w:color="auto"/>
                <w:right w:val="none" w:sz="0" w:space="0" w:color="auto"/>
              </w:divBdr>
            </w:div>
          </w:divsChild>
        </w:div>
        <w:div w:id="1772817562">
          <w:marLeft w:val="0"/>
          <w:marRight w:val="0"/>
          <w:marTop w:val="0"/>
          <w:marBottom w:val="0"/>
          <w:divBdr>
            <w:top w:val="none" w:sz="0" w:space="0" w:color="auto"/>
            <w:left w:val="none" w:sz="0" w:space="0" w:color="auto"/>
            <w:bottom w:val="none" w:sz="0" w:space="0" w:color="auto"/>
            <w:right w:val="none" w:sz="0" w:space="0" w:color="auto"/>
          </w:divBdr>
          <w:divsChild>
            <w:div w:id="2103447052">
              <w:marLeft w:val="0"/>
              <w:marRight w:val="0"/>
              <w:marTop w:val="0"/>
              <w:marBottom w:val="0"/>
              <w:divBdr>
                <w:top w:val="none" w:sz="0" w:space="0" w:color="auto"/>
                <w:left w:val="none" w:sz="0" w:space="0" w:color="auto"/>
                <w:bottom w:val="none" w:sz="0" w:space="0" w:color="auto"/>
                <w:right w:val="none" w:sz="0" w:space="0" w:color="auto"/>
              </w:divBdr>
            </w:div>
          </w:divsChild>
        </w:div>
        <w:div w:id="1792360020">
          <w:marLeft w:val="0"/>
          <w:marRight w:val="0"/>
          <w:marTop w:val="0"/>
          <w:marBottom w:val="0"/>
          <w:divBdr>
            <w:top w:val="none" w:sz="0" w:space="0" w:color="auto"/>
            <w:left w:val="none" w:sz="0" w:space="0" w:color="auto"/>
            <w:bottom w:val="none" w:sz="0" w:space="0" w:color="auto"/>
            <w:right w:val="none" w:sz="0" w:space="0" w:color="auto"/>
          </w:divBdr>
          <w:divsChild>
            <w:div w:id="2098359073">
              <w:marLeft w:val="0"/>
              <w:marRight w:val="0"/>
              <w:marTop w:val="0"/>
              <w:marBottom w:val="0"/>
              <w:divBdr>
                <w:top w:val="none" w:sz="0" w:space="0" w:color="auto"/>
                <w:left w:val="none" w:sz="0" w:space="0" w:color="auto"/>
                <w:bottom w:val="none" w:sz="0" w:space="0" w:color="auto"/>
                <w:right w:val="none" w:sz="0" w:space="0" w:color="auto"/>
              </w:divBdr>
            </w:div>
          </w:divsChild>
        </w:div>
        <w:div w:id="1810124322">
          <w:marLeft w:val="0"/>
          <w:marRight w:val="0"/>
          <w:marTop w:val="0"/>
          <w:marBottom w:val="0"/>
          <w:divBdr>
            <w:top w:val="none" w:sz="0" w:space="0" w:color="auto"/>
            <w:left w:val="none" w:sz="0" w:space="0" w:color="auto"/>
            <w:bottom w:val="none" w:sz="0" w:space="0" w:color="auto"/>
            <w:right w:val="none" w:sz="0" w:space="0" w:color="auto"/>
          </w:divBdr>
          <w:divsChild>
            <w:div w:id="365957804">
              <w:marLeft w:val="0"/>
              <w:marRight w:val="0"/>
              <w:marTop w:val="0"/>
              <w:marBottom w:val="0"/>
              <w:divBdr>
                <w:top w:val="none" w:sz="0" w:space="0" w:color="auto"/>
                <w:left w:val="none" w:sz="0" w:space="0" w:color="auto"/>
                <w:bottom w:val="none" w:sz="0" w:space="0" w:color="auto"/>
                <w:right w:val="none" w:sz="0" w:space="0" w:color="auto"/>
              </w:divBdr>
            </w:div>
          </w:divsChild>
        </w:div>
        <w:div w:id="1814634469">
          <w:marLeft w:val="0"/>
          <w:marRight w:val="0"/>
          <w:marTop w:val="0"/>
          <w:marBottom w:val="0"/>
          <w:divBdr>
            <w:top w:val="none" w:sz="0" w:space="0" w:color="auto"/>
            <w:left w:val="none" w:sz="0" w:space="0" w:color="auto"/>
            <w:bottom w:val="none" w:sz="0" w:space="0" w:color="auto"/>
            <w:right w:val="none" w:sz="0" w:space="0" w:color="auto"/>
          </w:divBdr>
          <w:divsChild>
            <w:div w:id="179902555">
              <w:marLeft w:val="0"/>
              <w:marRight w:val="0"/>
              <w:marTop w:val="0"/>
              <w:marBottom w:val="0"/>
              <w:divBdr>
                <w:top w:val="none" w:sz="0" w:space="0" w:color="auto"/>
                <w:left w:val="none" w:sz="0" w:space="0" w:color="auto"/>
                <w:bottom w:val="none" w:sz="0" w:space="0" w:color="auto"/>
                <w:right w:val="none" w:sz="0" w:space="0" w:color="auto"/>
              </w:divBdr>
            </w:div>
          </w:divsChild>
        </w:div>
        <w:div w:id="1819764972">
          <w:marLeft w:val="0"/>
          <w:marRight w:val="0"/>
          <w:marTop w:val="0"/>
          <w:marBottom w:val="0"/>
          <w:divBdr>
            <w:top w:val="none" w:sz="0" w:space="0" w:color="auto"/>
            <w:left w:val="none" w:sz="0" w:space="0" w:color="auto"/>
            <w:bottom w:val="none" w:sz="0" w:space="0" w:color="auto"/>
            <w:right w:val="none" w:sz="0" w:space="0" w:color="auto"/>
          </w:divBdr>
          <w:divsChild>
            <w:div w:id="1634945933">
              <w:marLeft w:val="0"/>
              <w:marRight w:val="0"/>
              <w:marTop w:val="0"/>
              <w:marBottom w:val="0"/>
              <w:divBdr>
                <w:top w:val="none" w:sz="0" w:space="0" w:color="auto"/>
                <w:left w:val="none" w:sz="0" w:space="0" w:color="auto"/>
                <w:bottom w:val="none" w:sz="0" w:space="0" w:color="auto"/>
                <w:right w:val="none" w:sz="0" w:space="0" w:color="auto"/>
              </w:divBdr>
            </w:div>
          </w:divsChild>
        </w:div>
        <w:div w:id="1823810401">
          <w:marLeft w:val="0"/>
          <w:marRight w:val="0"/>
          <w:marTop w:val="0"/>
          <w:marBottom w:val="0"/>
          <w:divBdr>
            <w:top w:val="none" w:sz="0" w:space="0" w:color="auto"/>
            <w:left w:val="none" w:sz="0" w:space="0" w:color="auto"/>
            <w:bottom w:val="none" w:sz="0" w:space="0" w:color="auto"/>
            <w:right w:val="none" w:sz="0" w:space="0" w:color="auto"/>
          </w:divBdr>
          <w:divsChild>
            <w:div w:id="1524323633">
              <w:marLeft w:val="0"/>
              <w:marRight w:val="0"/>
              <w:marTop w:val="0"/>
              <w:marBottom w:val="0"/>
              <w:divBdr>
                <w:top w:val="none" w:sz="0" w:space="0" w:color="auto"/>
                <w:left w:val="none" w:sz="0" w:space="0" w:color="auto"/>
                <w:bottom w:val="none" w:sz="0" w:space="0" w:color="auto"/>
                <w:right w:val="none" w:sz="0" w:space="0" w:color="auto"/>
              </w:divBdr>
            </w:div>
          </w:divsChild>
        </w:div>
        <w:div w:id="1827474215">
          <w:marLeft w:val="0"/>
          <w:marRight w:val="0"/>
          <w:marTop w:val="0"/>
          <w:marBottom w:val="0"/>
          <w:divBdr>
            <w:top w:val="none" w:sz="0" w:space="0" w:color="auto"/>
            <w:left w:val="none" w:sz="0" w:space="0" w:color="auto"/>
            <w:bottom w:val="none" w:sz="0" w:space="0" w:color="auto"/>
            <w:right w:val="none" w:sz="0" w:space="0" w:color="auto"/>
          </w:divBdr>
          <w:divsChild>
            <w:div w:id="1908566340">
              <w:marLeft w:val="0"/>
              <w:marRight w:val="0"/>
              <w:marTop w:val="0"/>
              <w:marBottom w:val="0"/>
              <w:divBdr>
                <w:top w:val="none" w:sz="0" w:space="0" w:color="auto"/>
                <w:left w:val="none" w:sz="0" w:space="0" w:color="auto"/>
                <w:bottom w:val="none" w:sz="0" w:space="0" w:color="auto"/>
                <w:right w:val="none" w:sz="0" w:space="0" w:color="auto"/>
              </w:divBdr>
            </w:div>
          </w:divsChild>
        </w:div>
        <w:div w:id="1829324132">
          <w:marLeft w:val="0"/>
          <w:marRight w:val="0"/>
          <w:marTop w:val="0"/>
          <w:marBottom w:val="0"/>
          <w:divBdr>
            <w:top w:val="none" w:sz="0" w:space="0" w:color="auto"/>
            <w:left w:val="none" w:sz="0" w:space="0" w:color="auto"/>
            <w:bottom w:val="none" w:sz="0" w:space="0" w:color="auto"/>
            <w:right w:val="none" w:sz="0" w:space="0" w:color="auto"/>
          </w:divBdr>
          <w:divsChild>
            <w:div w:id="1195775944">
              <w:marLeft w:val="0"/>
              <w:marRight w:val="0"/>
              <w:marTop w:val="0"/>
              <w:marBottom w:val="0"/>
              <w:divBdr>
                <w:top w:val="none" w:sz="0" w:space="0" w:color="auto"/>
                <w:left w:val="none" w:sz="0" w:space="0" w:color="auto"/>
                <w:bottom w:val="none" w:sz="0" w:space="0" w:color="auto"/>
                <w:right w:val="none" w:sz="0" w:space="0" w:color="auto"/>
              </w:divBdr>
            </w:div>
          </w:divsChild>
        </w:div>
        <w:div w:id="1833912964">
          <w:marLeft w:val="0"/>
          <w:marRight w:val="0"/>
          <w:marTop w:val="0"/>
          <w:marBottom w:val="0"/>
          <w:divBdr>
            <w:top w:val="none" w:sz="0" w:space="0" w:color="auto"/>
            <w:left w:val="none" w:sz="0" w:space="0" w:color="auto"/>
            <w:bottom w:val="none" w:sz="0" w:space="0" w:color="auto"/>
            <w:right w:val="none" w:sz="0" w:space="0" w:color="auto"/>
          </w:divBdr>
          <w:divsChild>
            <w:div w:id="1485586032">
              <w:marLeft w:val="0"/>
              <w:marRight w:val="0"/>
              <w:marTop w:val="0"/>
              <w:marBottom w:val="0"/>
              <w:divBdr>
                <w:top w:val="none" w:sz="0" w:space="0" w:color="auto"/>
                <w:left w:val="none" w:sz="0" w:space="0" w:color="auto"/>
                <w:bottom w:val="none" w:sz="0" w:space="0" w:color="auto"/>
                <w:right w:val="none" w:sz="0" w:space="0" w:color="auto"/>
              </w:divBdr>
            </w:div>
          </w:divsChild>
        </w:div>
        <w:div w:id="1835873855">
          <w:marLeft w:val="0"/>
          <w:marRight w:val="0"/>
          <w:marTop w:val="0"/>
          <w:marBottom w:val="0"/>
          <w:divBdr>
            <w:top w:val="none" w:sz="0" w:space="0" w:color="auto"/>
            <w:left w:val="none" w:sz="0" w:space="0" w:color="auto"/>
            <w:bottom w:val="none" w:sz="0" w:space="0" w:color="auto"/>
            <w:right w:val="none" w:sz="0" w:space="0" w:color="auto"/>
          </w:divBdr>
          <w:divsChild>
            <w:div w:id="936863053">
              <w:marLeft w:val="0"/>
              <w:marRight w:val="0"/>
              <w:marTop w:val="0"/>
              <w:marBottom w:val="0"/>
              <w:divBdr>
                <w:top w:val="none" w:sz="0" w:space="0" w:color="auto"/>
                <w:left w:val="none" w:sz="0" w:space="0" w:color="auto"/>
                <w:bottom w:val="none" w:sz="0" w:space="0" w:color="auto"/>
                <w:right w:val="none" w:sz="0" w:space="0" w:color="auto"/>
              </w:divBdr>
            </w:div>
          </w:divsChild>
        </w:div>
        <w:div w:id="1867257366">
          <w:marLeft w:val="0"/>
          <w:marRight w:val="0"/>
          <w:marTop w:val="0"/>
          <w:marBottom w:val="0"/>
          <w:divBdr>
            <w:top w:val="none" w:sz="0" w:space="0" w:color="auto"/>
            <w:left w:val="none" w:sz="0" w:space="0" w:color="auto"/>
            <w:bottom w:val="none" w:sz="0" w:space="0" w:color="auto"/>
            <w:right w:val="none" w:sz="0" w:space="0" w:color="auto"/>
          </w:divBdr>
          <w:divsChild>
            <w:div w:id="720053550">
              <w:marLeft w:val="0"/>
              <w:marRight w:val="0"/>
              <w:marTop w:val="0"/>
              <w:marBottom w:val="0"/>
              <w:divBdr>
                <w:top w:val="none" w:sz="0" w:space="0" w:color="auto"/>
                <w:left w:val="none" w:sz="0" w:space="0" w:color="auto"/>
                <w:bottom w:val="none" w:sz="0" w:space="0" w:color="auto"/>
                <w:right w:val="none" w:sz="0" w:space="0" w:color="auto"/>
              </w:divBdr>
            </w:div>
          </w:divsChild>
        </w:div>
        <w:div w:id="1879900539">
          <w:marLeft w:val="0"/>
          <w:marRight w:val="0"/>
          <w:marTop w:val="0"/>
          <w:marBottom w:val="0"/>
          <w:divBdr>
            <w:top w:val="none" w:sz="0" w:space="0" w:color="auto"/>
            <w:left w:val="none" w:sz="0" w:space="0" w:color="auto"/>
            <w:bottom w:val="none" w:sz="0" w:space="0" w:color="auto"/>
            <w:right w:val="none" w:sz="0" w:space="0" w:color="auto"/>
          </w:divBdr>
          <w:divsChild>
            <w:div w:id="906495256">
              <w:marLeft w:val="0"/>
              <w:marRight w:val="0"/>
              <w:marTop w:val="0"/>
              <w:marBottom w:val="0"/>
              <w:divBdr>
                <w:top w:val="none" w:sz="0" w:space="0" w:color="auto"/>
                <w:left w:val="none" w:sz="0" w:space="0" w:color="auto"/>
                <w:bottom w:val="none" w:sz="0" w:space="0" w:color="auto"/>
                <w:right w:val="none" w:sz="0" w:space="0" w:color="auto"/>
              </w:divBdr>
            </w:div>
          </w:divsChild>
        </w:div>
        <w:div w:id="1913814102">
          <w:marLeft w:val="0"/>
          <w:marRight w:val="0"/>
          <w:marTop w:val="0"/>
          <w:marBottom w:val="0"/>
          <w:divBdr>
            <w:top w:val="none" w:sz="0" w:space="0" w:color="auto"/>
            <w:left w:val="none" w:sz="0" w:space="0" w:color="auto"/>
            <w:bottom w:val="none" w:sz="0" w:space="0" w:color="auto"/>
            <w:right w:val="none" w:sz="0" w:space="0" w:color="auto"/>
          </w:divBdr>
          <w:divsChild>
            <w:div w:id="295527124">
              <w:marLeft w:val="0"/>
              <w:marRight w:val="0"/>
              <w:marTop w:val="0"/>
              <w:marBottom w:val="0"/>
              <w:divBdr>
                <w:top w:val="none" w:sz="0" w:space="0" w:color="auto"/>
                <w:left w:val="none" w:sz="0" w:space="0" w:color="auto"/>
                <w:bottom w:val="none" w:sz="0" w:space="0" w:color="auto"/>
                <w:right w:val="none" w:sz="0" w:space="0" w:color="auto"/>
              </w:divBdr>
            </w:div>
          </w:divsChild>
        </w:div>
        <w:div w:id="1923372965">
          <w:marLeft w:val="0"/>
          <w:marRight w:val="0"/>
          <w:marTop w:val="0"/>
          <w:marBottom w:val="0"/>
          <w:divBdr>
            <w:top w:val="none" w:sz="0" w:space="0" w:color="auto"/>
            <w:left w:val="none" w:sz="0" w:space="0" w:color="auto"/>
            <w:bottom w:val="none" w:sz="0" w:space="0" w:color="auto"/>
            <w:right w:val="none" w:sz="0" w:space="0" w:color="auto"/>
          </w:divBdr>
          <w:divsChild>
            <w:div w:id="1527788911">
              <w:marLeft w:val="0"/>
              <w:marRight w:val="0"/>
              <w:marTop w:val="0"/>
              <w:marBottom w:val="0"/>
              <w:divBdr>
                <w:top w:val="none" w:sz="0" w:space="0" w:color="auto"/>
                <w:left w:val="none" w:sz="0" w:space="0" w:color="auto"/>
                <w:bottom w:val="none" w:sz="0" w:space="0" w:color="auto"/>
                <w:right w:val="none" w:sz="0" w:space="0" w:color="auto"/>
              </w:divBdr>
            </w:div>
          </w:divsChild>
        </w:div>
        <w:div w:id="1943606936">
          <w:marLeft w:val="0"/>
          <w:marRight w:val="0"/>
          <w:marTop w:val="0"/>
          <w:marBottom w:val="0"/>
          <w:divBdr>
            <w:top w:val="none" w:sz="0" w:space="0" w:color="auto"/>
            <w:left w:val="none" w:sz="0" w:space="0" w:color="auto"/>
            <w:bottom w:val="none" w:sz="0" w:space="0" w:color="auto"/>
            <w:right w:val="none" w:sz="0" w:space="0" w:color="auto"/>
          </w:divBdr>
          <w:divsChild>
            <w:div w:id="367990789">
              <w:marLeft w:val="0"/>
              <w:marRight w:val="0"/>
              <w:marTop w:val="0"/>
              <w:marBottom w:val="0"/>
              <w:divBdr>
                <w:top w:val="none" w:sz="0" w:space="0" w:color="auto"/>
                <w:left w:val="none" w:sz="0" w:space="0" w:color="auto"/>
                <w:bottom w:val="none" w:sz="0" w:space="0" w:color="auto"/>
                <w:right w:val="none" w:sz="0" w:space="0" w:color="auto"/>
              </w:divBdr>
            </w:div>
          </w:divsChild>
        </w:div>
        <w:div w:id="1962108860">
          <w:marLeft w:val="0"/>
          <w:marRight w:val="0"/>
          <w:marTop w:val="0"/>
          <w:marBottom w:val="0"/>
          <w:divBdr>
            <w:top w:val="none" w:sz="0" w:space="0" w:color="auto"/>
            <w:left w:val="none" w:sz="0" w:space="0" w:color="auto"/>
            <w:bottom w:val="none" w:sz="0" w:space="0" w:color="auto"/>
            <w:right w:val="none" w:sz="0" w:space="0" w:color="auto"/>
          </w:divBdr>
          <w:divsChild>
            <w:div w:id="1398210983">
              <w:marLeft w:val="0"/>
              <w:marRight w:val="0"/>
              <w:marTop w:val="0"/>
              <w:marBottom w:val="0"/>
              <w:divBdr>
                <w:top w:val="none" w:sz="0" w:space="0" w:color="auto"/>
                <w:left w:val="none" w:sz="0" w:space="0" w:color="auto"/>
                <w:bottom w:val="none" w:sz="0" w:space="0" w:color="auto"/>
                <w:right w:val="none" w:sz="0" w:space="0" w:color="auto"/>
              </w:divBdr>
            </w:div>
          </w:divsChild>
        </w:div>
        <w:div w:id="2007004400">
          <w:marLeft w:val="0"/>
          <w:marRight w:val="0"/>
          <w:marTop w:val="0"/>
          <w:marBottom w:val="0"/>
          <w:divBdr>
            <w:top w:val="none" w:sz="0" w:space="0" w:color="auto"/>
            <w:left w:val="none" w:sz="0" w:space="0" w:color="auto"/>
            <w:bottom w:val="none" w:sz="0" w:space="0" w:color="auto"/>
            <w:right w:val="none" w:sz="0" w:space="0" w:color="auto"/>
          </w:divBdr>
          <w:divsChild>
            <w:div w:id="2003653214">
              <w:marLeft w:val="0"/>
              <w:marRight w:val="0"/>
              <w:marTop w:val="0"/>
              <w:marBottom w:val="0"/>
              <w:divBdr>
                <w:top w:val="none" w:sz="0" w:space="0" w:color="auto"/>
                <w:left w:val="none" w:sz="0" w:space="0" w:color="auto"/>
                <w:bottom w:val="none" w:sz="0" w:space="0" w:color="auto"/>
                <w:right w:val="none" w:sz="0" w:space="0" w:color="auto"/>
              </w:divBdr>
            </w:div>
          </w:divsChild>
        </w:div>
        <w:div w:id="2008825861">
          <w:marLeft w:val="0"/>
          <w:marRight w:val="0"/>
          <w:marTop w:val="0"/>
          <w:marBottom w:val="0"/>
          <w:divBdr>
            <w:top w:val="none" w:sz="0" w:space="0" w:color="auto"/>
            <w:left w:val="none" w:sz="0" w:space="0" w:color="auto"/>
            <w:bottom w:val="none" w:sz="0" w:space="0" w:color="auto"/>
            <w:right w:val="none" w:sz="0" w:space="0" w:color="auto"/>
          </w:divBdr>
          <w:divsChild>
            <w:div w:id="2136022945">
              <w:marLeft w:val="0"/>
              <w:marRight w:val="0"/>
              <w:marTop w:val="0"/>
              <w:marBottom w:val="0"/>
              <w:divBdr>
                <w:top w:val="none" w:sz="0" w:space="0" w:color="auto"/>
                <w:left w:val="none" w:sz="0" w:space="0" w:color="auto"/>
                <w:bottom w:val="none" w:sz="0" w:space="0" w:color="auto"/>
                <w:right w:val="none" w:sz="0" w:space="0" w:color="auto"/>
              </w:divBdr>
            </w:div>
          </w:divsChild>
        </w:div>
        <w:div w:id="2014991966">
          <w:marLeft w:val="0"/>
          <w:marRight w:val="0"/>
          <w:marTop w:val="0"/>
          <w:marBottom w:val="0"/>
          <w:divBdr>
            <w:top w:val="none" w:sz="0" w:space="0" w:color="auto"/>
            <w:left w:val="none" w:sz="0" w:space="0" w:color="auto"/>
            <w:bottom w:val="none" w:sz="0" w:space="0" w:color="auto"/>
            <w:right w:val="none" w:sz="0" w:space="0" w:color="auto"/>
          </w:divBdr>
          <w:divsChild>
            <w:div w:id="1880045712">
              <w:marLeft w:val="0"/>
              <w:marRight w:val="0"/>
              <w:marTop w:val="0"/>
              <w:marBottom w:val="0"/>
              <w:divBdr>
                <w:top w:val="none" w:sz="0" w:space="0" w:color="auto"/>
                <w:left w:val="none" w:sz="0" w:space="0" w:color="auto"/>
                <w:bottom w:val="none" w:sz="0" w:space="0" w:color="auto"/>
                <w:right w:val="none" w:sz="0" w:space="0" w:color="auto"/>
              </w:divBdr>
            </w:div>
          </w:divsChild>
        </w:div>
        <w:div w:id="2016570204">
          <w:marLeft w:val="0"/>
          <w:marRight w:val="0"/>
          <w:marTop w:val="0"/>
          <w:marBottom w:val="0"/>
          <w:divBdr>
            <w:top w:val="none" w:sz="0" w:space="0" w:color="auto"/>
            <w:left w:val="none" w:sz="0" w:space="0" w:color="auto"/>
            <w:bottom w:val="none" w:sz="0" w:space="0" w:color="auto"/>
            <w:right w:val="none" w:sz="0" w:space="0" w:color="auto"/>
          </w:divBdr>
          <w:divsChild>
            <w:div w:id="37124711">
              <w:marLeft w:val="0"/>
              <w:marRight w:val="0"/>
              <w:marTop w:val="0"/>
              <w:marBottom w:val="0"/>
              <w:divBdr>
                <w:top w:val="none" w:sz="0" w:space="0" w:color="auto"/>
                <w:left w:val="none" w:sz="0" w:space="0" w:color="auto"/>
                <w:bottom w:val="none" w:sz="0" w:space="0" w:color="auto"/>
                <w:right w:val="none" w:sz="0" w:space="0" w:color="auto"/>
              </w:divBdr>
            </w:div>
          </w:divsChild>
        </w:div>
        <w:div w:id="2035109418">
          <w:marLeft w:val="0"/>
          <w:marRight w:val="0"/>
          <w:marTop w:val="0"/>
          <w:marBottom w:val="0"/>
          <w:divBdr>
            <w:top w:val="none" w:sz="0" w:space="0" w:color="auto"/>
            <w:left w:val="none" w:sz="0" w:space="0" w:color="auto"/>
            <w:bottom w:val="none" w:sz="0" w:space="0" w:color="auto"/>
            <w:right w:val="none" w:sz="0" w:space="0" w:color="auto"/>
          </w:divBdr>
          <w:divsChild>
            <w:div w:id="245574038">
              <w:marLeft w:val="0"/>
              <w:marRight w:val="0"/>
              <w:marTop w:val="0"/>
              <w:marBottom w:val="0"/>
              <w:divBdr>
                <w:top w:val="none" w:sz="0" w:space="0" w:color="auto"/>
                <w:left w:val="none" w:sz="0" w:space="0" w:color="auto"/>
                <w:bottom w:val="none" w:sz="0" w:space="0" w:color="auto"/>
                <w:right w:val="none" w:sz="0" w:space="0" w:color="auto"/>
              </w:divBdr>
            </w:div>
          </w:divsChild>
        </w:div>
        <w:div w:id="2073387296">
          <w:marLeft w:val="0"/>
          <w:marRight w:val="0"/>
          <w:marTop w:val="0"/>
          <w:marBottom w:val="0"/>
          <w:divBdr>
            <w:top w:val="none" w:sz="0" w:space="0" w:color="auto"/>
            <w:left w:val="none" w:sz="0" w:space="0" w:color="auto"/>
            <w:bottom w:val="none" w:sz="0" w:space="0" w:color="auto"/>
            <w:right w:val="none" w:sz="0" w:space="0" w:color="auto"/>
          </w:divBdr>
          <w:divsChild>
            <w:div w:id="1339842810">
              <w:marLeft w:val="0"/>
              <w:marRight w:val="0"/>
              <w:marTop w:val="0"/>
              <w:marBottom w:val="0"/>
              <w:divBdr>
                <w:top w:val="none" w:sz="0" w:space="0" w:color="auto"/>
                <w:left w:val="none" w:sz="0" w:space="0" w:color="auto"/>
                <w:bottom w:val="none" w:sz="0" w:space="0" w:color="auto"/>
                <w:right w:val="none" w:sz="0" w:space="0" w:color="auto"/>
              </w:divBdr>
            </w:div>
          </w:divsChild>
        </w:div>
        <w:div w:id="2080667334">
          <w:marLeft w:val="0"/>
          <w:marRight w:val="0"/>
          <w:marTop w:val="0"/>
          <w:marBottom w:val="0"/>
          <w:divBdr>
            <w:top w:val="none" w:sz="0" w:space="0" w:color="auto"/>
            <w:left w:val="none" w:sz="0" w:space="0" w:color="auto"/>
            <w:bottom w:val="none" w:sz="0" w:space="0" w:color="auto"/>
            <w:right w:val="none" w:sz="0" w:space="0" w:color="auto"/>
          </w:divBdr>
          <w:divsChild>
            <w:div w:id="1354040473">
              <w:marLeft w:val="0"/>
              <w:marRight w:val="0"/>
              <w:marTop w:val="0"/>
              <w:marBottom w:val="0"/>
              <w:divBdr>
                <w:top w:val="none" w:sz="0" w:space="0" w:color="auto"/>
                <w:left w:val="none" w:sz="0" w:space="0" w:color="auto"/>
                <w:bottom w:val="none" w:sz="0" w:space="0" w:color="auto"/>
                <w:right w:val="none" w:sz="0" w:space="0" w:color="auto"/>
              </w:divBdr>
            </w:div>
          </w:divsChild>
        </w:div>
        <w:div w:id="2094082701">
          <w:marLeft w:val="0"/>
          <w:marRight w:val="0"/>
          <w:marTop w:val="0"/>
          <w:marBottom w:val="0"/>
          <w:divBdr>
            <w:top w:val="none" w:sz="0" w:space="0" w:color="auto"/>
            <w:left w:val="none" w:sz="0" w:space="0" w:color="auto"/>
            <w:bottom w:val="none" w:sz="0" w:space="0" w:color="auto"/>
            <w:right w:val="none" w:sz="0" w:space="0" w:color="auto"/>
          </w:divBdr>
          <w:divsChild>
            <w:div w:id="1397633104">
              <w:marLeft w:val="0"/>
              <w:marRight w:val="0"/>
              <w:marTop w:val="0"/>
              <w:marBottom w:val="0"/>
              <w:divBdr>
                <w:top w:val="none" w:sz="0" w:space="0" w:color="auto"/>
                <w:left w:val="none" w:sz="0" w:space="0" w:color="auto"/>
                <w:bottom w:val="none" w:sz="0" w:space="0" w:color="auto"/>
                <w:right w:val="none" w:sz="0" w:space="0" w:color="auto"/>
              </w:divBdr>
            </w:div>
          </w:divsChild>
        </w:div>
        <w:div w:id="2124687624">
          <w:marLeft w:val="0"/>
          <w:marRight w:val="0"/>
          <w:marTop w:val="0"/>
          <w:marBottom w:val="0"/>
          <w:divBdr>
            <w:top w:val="none" w:sz="0" w:space="0" w:color="auto"/>
            <w:left w:val="none" w:sz="0" w:space="0" w:color="auto"/>
            <w:bottom w:val="none" w:sz="0" w:space="0" w:color="auto"/>
            <w:right w:val="none" w:sz="0" w:space="0" w:color="auto"/>
          </w:divBdr>
          <w:divsChild>
            <w:div w:id="864172766">
              <w:marLeft w:val="0"/>
              <w:marRight w:val="0"/>
              <w:marTop w:val="0"/>
              <w:marBottom w:val="0"/>
              <w:divBdr>
                <w:top w:val="none" w:sz="0" w:space="0" w:color="auto"/>
                <w:left w:val="none" w:sz="0" w:space="0" w:color="auto"/>
                <w:bottom w:val="none" w:sz="0" w:space="0" w:color="auto"/>
                <w:right w:val="none" w:sz="0" w:space="0" w:color="auto"/>
              </w:divBdr>
            </w:div>
          </w:divsChild>
        </w:div>
        <w:div w:id="2127653788">
          <w:marLeft w:val="0"/>
          <w:marRight w:val="0"/>
          <w:marTop w:val="0"/>
          <w:marBottom w:val="0"/>
          <w:divBdr>
            <w:top w:val="none" w:sz="0" w:space="0" w:color="auto"/>
            <w:left w:val="none" w:sz="0" w:space="0" w:color="auto"/>
            <w:bottom w:val="none" w:sz="0" w:space="0" w:color="auto"/>
            <w:right w:val="none" w:sz="0" w:space="0" w:color="auto"/>
          </w:divBdr>
          <w:divsChild>
            <w:div w:id="200076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576284">
      <w:bodyDiv w:val="1"/>
      <w:marLeft w:val="0"/>
      <w:marRight w:val="0"/>
      <w:marTop w:val="0"/>
      <w:marBottom w:val="0"/>
      <w:divBdr>
        <w:top w:val="none" w:sz="0" w:space="0" w:color="auto"/>
        <w:left w:val="none" w:sz="0" w:space="0" w:color="auto"/>
        <w:bottom w:val="none" w:sz="0" w:space="0" w:color="auto"/>
        <w:right w:val="none" w:sz="0" w:space="0" w:color="auto"/>
      </w:divBdr>
    </w:div>
    <w:div w:id="1844515076">
      <w:bodyDiv w:val="1"/>
      <w:marLeft w:val="0"/>
      <w:marRight w:val="0"/>
      <w:marTop w:val="0"/>
      <w:marBottom w:val="0"/>
      <w:divBdr>
        <w:top w:val="none" w:sz="0" w:space="0" w:color="auto"/>
        <w:left w:val="none" w:sz="0" w:space="0" w:color="auto"/>
        <w:bottom w:val="none" w:sz="0" w:space="0" w:color="auto"/>
        <w:right w:val="none" w:sz="0" w:space="0" w:color="auto"/>
      </w:divBdr>
    </w:div>
    <w:div w:id="1886288470">
      <w:bodyDiv w:val="1"/>
      <w:marLeft w:val="0"/>
      <w:marRight w:val="0"/>
      <w:marTop w:val="0"/>
      <w:marBottom w:val="0"/>
      <w:divBdr>
        <w:top w:val="none" w:sz="0" w:space="0" w:color="auto"/>
        <w:left w:val="none" w:sz="0" w:space="0" w:color="auto"/>
        <w:bottom w:val="none" w:sz="0" w:space="0" w:color="auto"/>
        <w:right w:val="none" w:sz="0" w:space="0" w:color="auto"/>
      </w:divBdr>
    </w:div>
    <w:div w:id="1895193705">
      <w:bodyDiv w:val="1"/>
      <w:marLeft w:val="0"/>
      <w:marRight w:val="0"/>
      <w:marTop w:val="0"/>
      <w:marBottom w:val="0"/>
      <w:divBdr>
        <w:top w:val="none" w:sz="0" w:space="0" w:color="auto"/>
        <w:left w:val="none" w:sz="0" w:space="0" w:color="auto"/>
        <w:bottom w:val="none" w:sz="0" w:space="0" w:color="auto"/>
        <w:right w:val="none" w:sz="0" w:space="0" w:color="auto"/>
      </w:divBdr>
    </w:div>
    <w:div w:id="1902014022">
      <w:bodyDiv w:val="1"/>
      <w:marLeft w:val="0"/>
      <w:marRight w:val="0"/>
      <w:marTop w:val="0"/>
      <w:marBottom w:val="0"/>
      <w:divBdr>
        <w:top w:val="none" w:sz="0" w:space="0" w:color="auto"/>
        <w:left w:val="none" w:sz="0" w:space="0" w:color="auto"/>
        <w:bottom w:val="none" w:sz="0" w:space="0" w:color="auto"/>
        <w:right w:val="none" w:sz="0" w:space="0" w:color="auto"/>
      </w:divBdr>
      <w:divsChild>
        <w:div w:id="6294491">
          <w:marLeft w:val="0"/>
          <w:marRight w:val="0"/>
          <w:marTop w:val="0"/>
          <w:marBottom w:val="0"/>
          <w:divBdr>
            <w:top w:val="none" w:sz="0" w:space="0" w:color="auto"/>
            <w:left w:val="none" w:sz="0" w:space="0" w:color="auto"/>
            <w:bottom w:val="none" w:sz="0" w:space="0" w:color="auto"/>
            <w:right w:val="none" w:sz="0" w:space="0" w:color="auto"/>
          </w:divBdr>
          <w:divsChild>
            <w:div w:id="536090128">
              <w:marLeft w:val="0"/>
              <w:marRight w:val="0"/>
              <w:marTop w:val="0"/>
              <w:marBottom w:val="0"/>
              <w:divBdr>
                <w:top w:val="none" w:sz="0" w:space="0" w:color="auto"/>
                <w:left w:val="none" w:sz="0" w:space="0" w:color="auto"/>
                <w:bottom w:val="none" w:sz="0" w:space="0" w:color="auto"/>
                <w:right w:val="none" w:sz="0" w:space="0" w:color="auto"/>
              </w:divBdr>
            </w:div>
          </w:divsChild>
        </w:div>
        <w:div w:id="180048219">
          <w:marLeft w:val="0"/>
          <w:marRight w:val="0"/>
          <w:marTop w:val="0"/>
          <w:marBottom w:val="0"/>
          <w:divBdr>
            <w:top w:val="none" w:sz="0" w:space="0" w:color="auto"/>
            <w:left w:val="none" w:sz="0" w:space="0" w:color="auto"/>
            <w:bottom w:val="none" w:sz="0" w:space="0" w:color="auto"/>
            <w:right w:val="none" w:sz="0" w:space="0" w:color="auto"/>
          </w:divBdr>
          <w:divsChild>
            <w:div w:id="121583877">
              <w:marLeft w:val="0"/>
              <w:marRight w:val="0"/>
              <w:marTop w:val="0"/>
              <w:marBottom w:val="0"/>
              <w:divBdr>
                <w:top w:val="none" w:sz="0" w:space="0" w:color="auto"/>
                <w:left w:val="none" w:sz="0" w:space="0" w:color="auto"/>
                <w:bottom w:val="none" w:sz="0" w:space="0" w:color="auto"/>
                <w:right w:val="none" w:sz="0" w:space="0" w:color="auto"/>
              </w:divBdr>
            </w:div>
          </w:divsChild>
        </w:div>
        <w:div w:id="224881583">
          <w:marLeft w:val="0"/>
          <w:marRight w:val="0"/>
          <w:marTop w:val="0"/>
          <w:marBottom w:val="0"/>
          <w:divBdr>
            <w:top w:val="none" w:sz="0" w:space="0" w:color="auto"/>
            <w:left w:val="none" w:sz="0" w:space="0" w:color="auto"/>
            <w:bottom w:val="none" w:sz="0" w:space="0" w:color="auto"/>
            <w:right w:val="none" w:sz="0" w:space="0" w:color="auto"/>
          </w:divBdr>
          <w:divsChild>
            <w:div w:id="1108741325">
              <w:marLeft w:val="0"/>
              <w:marRight w:val="0"/>
              <w:marTop w:val="0"/>
              <w:marBottom w:val="0"/>
              <w:divBdr>
                <w:top w:val="none" w:sz="0" w:space="0" w:color="auto"/>
                <w:left w:val="none" w:sz="0" w:space="0" w:color="auto"/>
                <w:bottom w:val="none" w:sz="0" w:space="0" w:color="auto"/>
                <w:right w:val="none" w:sz="0" w:space="0" w:color="auto"/>
              </w:divBdr>
            </w:div>
          </w:divsChild>
        </w:div>
        <w:div w:id="228269629">
          <w:marLeft w:val="0"/>
          <w:marRight w:val="0"/>
          <w:marTop w:val="0"/>
          <w:marBottom w:val="0"/>
          <w:divBdr>
            <w:top w:val="none" w:sz="0" w:space="0" w:color="auto"/>
            <w:left w:val="none" w:sz="0" w:space="0" w:color="auto"/>
            <w:bottom w:val="none" w:sz="0" w:space="0" w:color="auto"/>
            <w:right w:val="none" w:sz="0" w:space="0" w:color="auto"/>
          </w:divBdr>
          <w:divsChild>
            <w:div w:id="463276444">
              <w:marLeft w:val="0"/>
              <w:marRight w:val="0"/>
              <w:marTop w:val="0"/>
              <w:marBottom w:val="0"/>
              <w:divBdr>
                <w:top w:val="none" w:sz="0" w:space="0" w:color="auto"/>
                <w:left w:val="none" w:sz="0" w:space="0" w:color="auto"/>
                <w:bottom w:val="none" w:sz="0" w:space="0" w:color="auto"/>
                <w:right w:val="none" w:sz="0" w:space="0" w:color="auto"/>
              </w:divBdr>
            </w:div>
            <w:div w:id="751776435">
              <w:marLeft w:val="0"/>
              <w:marRight w:val="0"/>
              <w:marTop w:val="0"/>
              <w:marBottom w:val="0"/>
              <w:divBdr>
                <w:top w:val="none" w:sz="0" w:space="0" w:color="auto"/>
                <w:left w:val="none" w:sz="0" w:space="0" w:color="auto"/>
                <w:bottom w:val="none" w:sz="0" w:space="0" w:color="auto"/>
                <w:right w:val="none" w:sz="0" w:space="0" w:color="auto"/>
              </w:divBdr>
            </w:div>
          </w:divsChild>
        </w:div>
        <w:div w:id="246158620">
          <w:marLeft w:val="0"/>
          <w:marRight w:val="0"/>
          <w:marTop w:val="0"/>
          <w:marBottom w:val="0"/>
          <w:divBdr>
            <w:top w:val="none" w:sz="0" w:space="0" w:color="auto"/>
            <w:left w:val="none" w:sz="0" w:space="0" w:color="auto"/>
            <w:bottom w:val="none" w:sz="0" w:space="0" w:color="auto"/>
            <w:right w:val="none" w:sz="0" w:space="0" w:color="auto"/>
          </w:divBdr>
          <w:divsChild>
            <w:div w:id="646589824">
              <w:marLeft w:val="0"/>
              <w:marRight w:val="0"/>
              <w:marTop w:val="0"/>
              <w:marBottom w:val="0"/>
              <w:divBdr>
                <w:top w:val="none" w:sz="0" w:space="0" w:color="auto"/>
                <w:left w:val="none" w:sz="0" w:space="0" w:color="auto"/>
                <w:bottom w:val="none" w:sz="0" w:space="0" w:color="auto"/>
                <w:right w:val="none" w:sz="0" w:space="0" w:color="auto"/>
              </w:divBdr>
            </w:div>
            <w:div w:id="1569995221">
              <w:marLeft w:val="0"/>
              <w:marRight w:val="0"/>
              <w:marTop w:val="0"/>
              <w:marBottom w:val="0"/>
              <w:divBdr>
                <w:top w:val="none" w:sz="0" w:space="0" w:color="auto"/>
                <w:left w:val="none" w:sz="0" w:space="0" w:color="auto"/>
                <w:bottom w:val="none" w:sz="0" w:space="0" w:color="auto"/>
                <w:right w:val="none" w:sz="0" w:space="0" w:color="auto"/>
              </w:divBdr>
            </w:div>
            <w:div w:id="2132166984">
              <w:marLeft w:val="0"/>
              <w:marRight w:val="0"/>
              <w:marTop w:val="0"/>
              <w:marBottom w:val="0"/>
              <w:divBdr>
                <w:top w:val="none" w:sz="0" w:space="0" w:color="auto"/>
                <w:left w:val="none" w:sz="0" w:space="0" w:color="auto"/>
                <w:bottom w:val="none" w:sz="0" w:space="0" w:color="auto"/>
                <w:right w:val="none" w:sz="0" w:space="0" w:color="auto"/>
              </w:divBdr>
            </w:div>
          </w:divsChild>
        </w:div>
        <w:div w:id="250700852">
          <w:marLeft w:val="0"/>
          <w:marRight w:val="0"/>
          <w:marTop w:val="0"/>
          <w:marBottom w:val="0"/>
          <w:divBdr>
            <w:top w:val="none" w:sz="0" w:space="0" w:color="auto"/>
            <w:left w:val="none" w:sz="0" w:space="0" w:color="auto"/>
            <w:bottom w:val="none" w:sz="0" w:space="0" w:color="auto"/>
            <w:right w:val="none" w:sz="0" w:space="0" w:color="auto"/>
          </w:divBdr>
          <w:divsChild>
            <w:div w:id="392968095">
              <w:marLeft w:val="0"/>
              <w:marRight w:val="0"/>
              <w:marTop w:val="0"/>
              <w:marBottom w:val="0"/>
              <w:divBdr>
                <w:top w:val="none" w:sz="0" w:space="0" w:color="auto"/>
                <w:left w:val="none" w:sz="0" w:space="0" w:color="auto"/>
                <w:bottom w:val="none" w:sz="0" w:space="0" w:color="auto"/>
                <w:right w:val="none" w:sz="0" w:space="0" w:color="auto"/>
              </w:divBdr>
            </w:div>
            <w:div w:id="1362590572">
              <w:marLeft w:val="0"/>
              <w:marRight w:val="0"/>
              <w:marTop w:val="0"/>
              <w:marBottom w:val="0"/>
              <w:divBdr>
                <w:top w:val="none" w:sz="0" w:space="0" w:color="auto"/>
                <w:left w:val="none" w:sz="0" w:space="0" w:color="auto"/>
                <w:bottom w:val="none" w:sz="0" w:space="0" w:color="auto"/>
                <w:right w:val="none" w:sz="0" w:space="0" w:color="auto"/>
              </w:divBdr>
            </w:div>
            <w:div w:id="1765109107">
              <w:marLeft w:val="0"/>
              <w:marRight w:val="0"/>
              <w:marTop w:val="0"/>
              <w:marBottom w:val="0"/>
              <w:divBdr>
                <w:top w:val="none" w:sz="0" w:space="0" w:color="auto"/>
                <w:left w:val="none" w:sz="0" w:space="0" w:color="auto"/>
                <w:bottom w:val="none" w:sz="0" w:space="0" w:color="auto"/>
                <w:right w:val="none" w:sz="0" w:space="0" w:color="auto"/>
              </w:divBdr>
            </w:div>
          </w:divsChild>
        </w:div>
        <w:div w:id="367141404">
          <w:marLeft w:val="0"/>
          <w:marRight w:val="0"/>
          <w:marTop w:val="0"/>
          <w:marBottom w:val="0"/>
          <w:divBdr>
            <w:top w:val="none" w:sz="0" w:space="0" w:color="auto"/>
            <w:left w:val="none" w:sz="0" w:space="0" w:color="auto"/>
            <w:bottom w:val="none" w:sz="0" w:space="0" w:color="auto"/>
            <w:right w:val="none" w:sz="0" w:space="0" w:color="auto"/>
          </w:divBdr>
          <w:divsChild>
            <w:div w:id="1221592735">
              <w:marLeft w:val="0"/>
              <w:marRight w:val="0"/>
              <w:marTop w:val="0"/>
              <w:marBottom w:val="0"/>
              <w:divBdr>
                <w:top w:val="none" w:sz="0" w:space="0" w:color="auto"/>
                <w:left w:val="none" w:sz="0" w:space="0" w:color="auto"/>
                <w:bottom w:val="none" w:sz="0" w:space="0" w:color="auto"/>
                <w:right w:val="none" w:sz="0" w:space="0" w:color="auto"/>
              </w:divBdr>
            </w:div>
          </w:divsChild>
        </w:div>
        <w:div w:id="462116975">
          <w:marLeft w:val="0"/>
          <w:marRight w:val="0"/>
          <w:marTop w:val="0"/>
          <w:marBottom w:val="0"/>
          <w:divBdr>
            <w:top w:val="none" w:sz="0" w:space="0" w:color="auto"/>
            <w:left w:val="none" w:sz="0" w:space="0" w:color="auto"/>
            <w:bottom w:val="none" w:sz="0" w:space="0" w:color="auto"/>
            <w:right w:val="none" w:sz="0" w:space="0" w:color="auto"/>
          </w:divBdr>
          <w:divsChild>
            <w:div w:id="1037504684">
              <w:marLeft w:val="0"/>
              <w:marRight w:val="0"/>
              <w:marTop w:val="0"/>
              <w:marBottom w:val="0"/>
              <w:divBdr>
                <w:top w:val="none" w:sz="0" w:space="0" w:color="auto"/>
                <w:left w:val="none" w:sz="0" w:space="0" w:color="auto"/>
                <w:bottom w:val="none" w:sz="0" w:space="0" w:color="auto"/>
                <w:right w:val="none" w:sz="0" w:space="0" w:color="auto"/>
              </w:divBdr>
            </w:div>
          </w:divsChild>
        </w:div>
        <w:div w:id="498811921">
          <w:marLeft w:val="0"/>
          <w:marRight w:val="0"/>
          <w:marTop w:val="0"/>
          <w:marBottom w:val="0"/>
          <w:divBdr>
            <w:top w:val="none" w:sz="0" w:space="0" w:color="auto"/>
            <w:left w:val="none" w:sz="0" w:space="0" w:color="auto"/>
            <w:bottom w:val="none" w:sz="0" w:space="0" w:color="auto"/>
            <w:right w:val="none" w:sz="0" w:space="0" w:color="auto"/>
          </w:divBdr>
          <w:divsChild>
            <w:div w:id="462508866">
              <w:marLeft w:val="0"/>
              <w:marRight w:val="0"/>
              <w:marTop w:val="0"/>
              <w:marBottom w:val="0"/>
              <w:divBdr>
                <w:top w:val="none" w:sz="0" w:space="0" w:color="auto"/>
                <w:left w:val="none" w:sz="0" w:space="0" w:color="auto"/>
                <w:bottom w:val="none" w:sz="0" w:space="0" w:color="auto"/>
                <w:right w:val="none" w:sz="0" w:space="0" w:color="auto"/>
              </w:divBdr>
            </w:div>
          </w:divsChild>
        </w:div>
        <w:div w:id="505166945">
          <w:marLeft w:val="0"/>
          <w:marRight w:val="0"/>
          <w:marTop w:val="0"/>
          <w:marBottom w:val="0"/>
          <w:divBdr>
            <w:top w:val="none" w:sz="0" w:space="0" w:color="auto"/>
            <w:left w:val="none" w:sz="0" w:space="0" w:color="auto"/>
            <w:bottom w:val="none" w:sz="0" w:space="0" w:color="auto"/>
            <w:right w:val="none" w:sz="0" w:space="0" w:color="auto"/>
          </w:divBdr>
          <w:divsChild>
            <w:div w:id="1658531130">
              <w:marLeft w:val="0"/>
              <w:marRight w:val="0"/>
              <w:marTop w:val="0"/>
              <w:marBottom w:val="0"/>
              <w:divBdr>
                <w:top w:val="none" w:sz="0" w:space="0" w:color="auto"/>
                <w:left w:val="none" w:sz="0" w:space="0" w:color="auto"/>
                <w:bottom w:val="none" w:sz="0" w:space="0" w:color="auto"/>
                <w:right w:val="none" w:sz="0" w:space="0" w:color="auto"/>
              </w:divBdr>
            </w:div>
          </w:divsChild>
        </w:div>
        <w:div w:id="526871738">
          <w:marLeft w:val="0"/>
          <w:marRight w:val="0"/>
          <w:marTop w:val="0"/>
          <w:marBottom w:val="0"/>
          <w:divBdr>
            <w:top w:val="none" w:sz="0" w:space="0" w:color="auto"/>
            <w:left w:val="none" w:sz="0" w:space="0" w:color="auto"/>
            <w:bottom w:val="none" w:sz="0" w:space="0" w:color="auto"/>
            <w:right w:val="none" w:sz="0" w:space="0" w:color="auto"/>
          </w:divBdr>
          <w:divsChild>
            <w:div w:id="953362189">
              <w:marLeft w:val="0"/>
              <w:marRight w:val="0"/>
              <w:marTop w:val="0"/>
              <w:marBottom w:val="0"/>
              <w:divBdr>
                <w:top w:val="none" w:sz="0" w:space="0" w:color="auto"/>
                <w:left w:val="none" w:sz="0" w:space="0" w:color="auto"/>
                <w:bottom w:val="none" w:sz="0" w:space="0" w:color="auto"/>
                <w:right w:val="none" w:sz="0" w:space="0" w:color="auto"/>
              </w:divBdr>
            </w:div>
          </w:divsChild>
        </w:div>
        <w:div w:id="530341768">
          <w:marLeft w:val="0"/>
          <w:marRight w:val="0"/>
          <w:marTop w:val="0"/>
          <w:marBottom w:val="0"/>
          <w:divBdr>
            <w:top w:val="none" w:sz="0" w:space="0" w:color="auto"/>
            <w:left w:val="none" w:sz="0" w:space="0" w:color="auto"/>
            <w:bottom w:val="none" w:sz="0" w:space="0" w:color="auto"/>
            <w:right w:val="none" w:sz="0" w:space="0" w:color="auto"/>
          </w:divBdr>
          <w:divsChild>
            <w:div w:id="1060322659">
              <w:marLeft w:val="0"/>
              <w:marRight w:val="0"/>
              <w:marTop w:val="0"/>
              <w:marBottom w:val="0"/>
              <w:divBdr>
                <w:top w:val="none" w:sz="0" w:space="0" w:color="auto"/>
                <w:left w:val="none" w:sz="0" w:space="0" w:color="auto"/>
                <w:bottom w:val="none" w:sz="0" w:space="0" w:color="auto"/>
                <w:right w:val="none" w:sz="0" w:space="0" w:color="auto"/>
              </w:divBdr>
            </w:div>
          </w:divsChild>
        </w:div>
        <w:div w:id="532811744">
          <w:marLeft w:val="0"/>
          <w:marRight w:val="0"/>
          <w:marTop w:val="0"/>
          <w:marBottom w:val="0"/>
          <w:divBdr>
            <w:top w:val="none" w:sz="0" w:space="0" w:color="auto"/>
            <w:left w:val="none" w:sz="0" w:space="0" w:color="auto"/>
            <w:bottom w:val="none" w:sz="0" w:space="0" w:color="auto"/>
            <w:right w:val="none" w:sz="0" w:space="0" w:color="auto"/>
          </w:divBdr>
          <w:divsChild>
            <w:div w:id="373122983">
              <w:marLeft w:val="0"/>
              <w:marRight w:val="0"/>
              <w:marTop w:val="0"/>
              <w:marBottom w:val="0"/>
              <w:divBdr>
                <w:top w:val="none" w:sz="0" w:space="0" w:color="auto"/>
                <w:left w:val="none" w:sz="0" w:space="0" w:color="auto"/>
                <w:bottom w:val="none" w:sz="0" w:space="0" w:color="auto"/>
                <w:right w:val="none" w:sz="0" w:space="0" w:color="auto"/>
              </w:divBdr>
            </w:div>
          </w:divsChild>
        </w:div>
        <w:div w:id="578639427">
          <w:marLeft w:val="0"/>
          <w:marRight w:val="0"/>
          <w:marTop w:val="0"/>
          <w:marBottom w:val="0"/>
          <w:divBdr>
            <w:top w:val="none" w:sz="0" w:space="0" w:color="auto"/>
            <w:left w:val="none" w:sz="0" w:space="0" w:color="auto"/>
            <w:bottom w:val="none" w:sz="0" w:space="0" w:color="auto"/>
            <w:right w:val="none" w:sz="0" w:space="0" w:color="auto"/>
          </w:divBdr>
          <w:divsChild>
            <w:div w:id="749352047">
              <w:marLeft w:val="0"/>
              <w:marRight w:val="0"/>
              <w:marTop w:val="0"/>
              <w:marBottom w:val="0"/>
              <w:divBdr>
                <w:top w:val="none" w:sz="0" w:space="0" w:color="auto"/>
                <w:left w:val="none" w:sz="0" w:space="0" w:color="auto"/>
                <w:bottom w:val="none" w:sz="0" w:space="0" w:color="auto"/>
                <w:right w:val="none" w:sz="0" w:space="0" w:color="auto"/>
              </w:divBdr>
            </w:div>
          </w:divsChild>
        </w:div>
        <w:div w:id="629631152">
          <w:marLeft w:val="0"/>
          <w:marRight w:val="0"/>
          <w:marTop w:val="0"/>
          <w:marBottom w:val="0"/>
          <w:divBdr>
            <w:top w:val="none" w:sz="0" w:space="0" w:color="auto"/>
            <w:left w:val="none" w:sz="0" w:space="0" w:color="auto"/>
            <w:bottom w:val="none" w:sz="0" w:space="0" w:color="auto"/>
            <w:right w:val="none" w:sz="0" w:space="0" w:color="auto"/>
          </w:divBdr>
          <w:divsChild>
            <w:div w:id="1476069544">
              <w:marLeft w:val="0"/>
              <w:marRight w:val="0"/>
              <w:marTop w:val="0"/>
              <w:marBottom w:val="0"/>
              <w:divBdr>
                <w:top w:val="none" w:sz="0" w:space="0" w:color="auto"/>
                <w:left w:val="none" w:sz="0" w:space="0" w:color="auto"/>
                <w:bottom w:val="none" w:sz="0" w:space="0" w:color="auto"/>
                <w:right w:val="none" w:sz="0" w:space="0" w:color="auto"/>
              </w:divBdr>
            </w:div>
          </w:divsChild>
        </w:div>
        <w:div w:id="686754823">
          <w:marLeft w:val="0"/>
          <w:marRight w:val="0"/>
          <w:marTop w:val="0"/>
          <w:marBottom w:val="0"/>
          <w:divBdr>
            <w:top w:val="none" w:sz="0" w:space="0" w:color="auto"/>
            <w:left w:val="none" w:sz="0" w:space="0" w:color="auto"/>
            <w:bottom w:val="none" w:sz="0" w:space="0" w:color="auto"/>
            <w:right w:val="none" w:sz="0" w:space="0" w:color="auto"/>
          </w:divBdr>
          <w:divsChild>
            <w:div w:id="1106925472">
              <w:marLeft w:val="0"/>
              <w:marRight w:val="0"/>
              <w:marTop w:val="0"/>
              <w:marBottom w:val="0"/>
              <w:divBdr>
                <w:top w:val="none" w:sz="0" w:space="0" w:color="auto"/>
                <w:left w:val="none" w:sz="0" w:space="0" w:color="auto"/>
                <w:bottom w:val="none" w:sz="0" w:space="0" w:color="auto"/>
                <w:right w:val="none" w:sz="0" w:space="0" w:color="auto"/>
              </w:divBdr>
            </w:div>
          </w:divsChild>
        </w:div>
        <w:div w:id="699279961">
          <w:marLeft w:val="0"/>
          <w:marRight w:val="0"/>
          <w:marTop w:val="0"/>
          <w:marBottom w:val="0"/>
          <w:divBdr>
            <w:top w:val="none" w:sz="0" w:space="0" w:color="auto"/>
            <w:left w:val="none" w:sz="0" w:space="0" w:color="auto"/>
            <w:bottom w:val="none" w:sz="0" w:space="0" w:color="auto"/>
            <w:right w:val="none" w:sz="0" w:space="0" w:color="auto"/>
          </w:divBdr>
          <w:divsChild>
            <w:div w:id="956832664">
              <w:marLeft w:val="0"/>
              <w:marRight w:val="0"/>
              <w:marTop w:val="0"/>
              <w:marBottom w:val="0"/>
              <w:divBdr>
                <w:top w:val="none" w:sz="0" w:space="0" w:color="auto"/>
                <w:left w:val="none" w:sz="0" w:space="0" w:color="auto"/>
                <w:bottom w:val="none" w:sz="0" w:space="0" w:color="auto"/>
                <w:right w:val="none" w:sz="0" w:space="0" w:color="auto"/>
              </w:divBdr>
            </w:div>
          </w:divsChild>
        </w:div>
        <w:div w:id="755245744">
          <w:marLeft w:val="0"/>
          <w:marRight w:val="0"/>
          <w:marTop w:val="0"/>
          <w:marBottom w:val="0"/>
          <w:divBdr>
            <w:top w:val="none" w:sz="0" w:space="0" w:color="auto"/>
            <w:left w:val="none" w:sz="0" w:space="0" w:color="auto"/>
            <w:bottom w:val="none" w:sz="0" w:space="0" w:color="auto"/>
            <w:right w:val="none" w:sz="0" w:space="0" w:color="auto"/>
          </w:divBdr>
          <w:divsChild>
            <w:div w:id="1174683700">
              <w:marLeft w:val="0"/>
              <w:marRight w:val="0"/>
              <w:marTop w:val="0"/>
              <w:marBottom w:val="0"/>
              <w:divBdr>
                <w:top w:val="none" w:sz="0" w:space="0" w:color="auto"/>
                <w:left w:val="none" w:sz="0" w:space="0" w:color="auto"/>
                <w:bottom w:val="none" w:sz="0" w:space="0" w:color="auto"/>
                <w:right w:val="none" w:sz="0" w:space="0" w:color="auto"/>
              </w:divBdr>
            </w:div>
          </w:divsChild>
        </w:div>
        <w:div w:id="807747372">
          <w:marLeft w:val="0"/>
          <w:marRight w:val="0"/>
          <w:marTop w:val="0"/>
          <w:marBottom w:val="0"/>
          <w:divBdr>
            <w:top w:val="none" w:sz="0" w:space="0" w:color="auto"/>
            <w:left w:val="none" w:sz="0" w:space="0" w:color="auto"/>
            <w:bottom w:val="none" w:sz="0" w:space="0" w:color="auto"/>
            <w:right w:val="none" w:sz="0" w:space="0" w:color="auto"/>
          </w:divBdr>
          <w:divsChild>
            <w:div w:id="582762565">
              <w:marLeft w:val="0"/>
              <w:marRight w:val="0"/>
              <w:marTop w:val="0"/>
              <w:marBottom w:val="0"/>
              <w:divBdr>
                <w:top w:val="none" w:sz="0" w:space="0" w:color="auto"/>
                <w:left w:val="none" w:sz="0" w:space="0" w:color="auto"/>
                <w:bottom w:val="none" w:sz="0" w:space="0" w:color="auto"/>
                <w:right w:val="none" w:sz="0" w:space="0" w:color="auto"/>
              </w:divBdr>
            </w:div>
            <w:div w:id="699936798">
              <w:marLeft w:val="0"/>
              <w:marRight w:val="0"/>
              <w:marTop w:val="0"/>
              <w:marBottom w:val="0"/>
              <w:divBdr>
                <w:top w:val="none" w:sz="0" w:space="0" w:color="auto"/>
                <w:left w:val="none" w:sz="0" w:space="0" w:color="auto"/>
                <w:bottom w:val="none" w:sz="0" w:space="0" w:color="auto"/>
                <w:right w:val="none" w:sz="0" w:space="0" w:color="auto"/>
              </w:divBdr>
            </w:div>
            <w:div w:id="2033146928">
              <w:marLeft w:val="0"/>
              <w:marRight w:val="0"/>
              <w:marTop w:val="0"/>
              <w:marBottom w:val="0"/>
              <w:divBdr>
                <w:top w:val="none" w:sz="0" w:space="0" w:color="auto"/>
                <w:left w:val="none" w:sz="0" w:space="0" w:color="auto"/>
                <w:bottom w:val="none" w:sz="0" w:space="0" w:color="auto"/>
                <w:right w:val="none" w:sz="0" w:space="0" w:color="auto"/>
              </w:divBdr>
            </w:div>
          </w:divsChild>
        </w:div>
        <w:div w:id="833107851">
          <w:marLeft w:val="0"/>
          <w:marRight w:val="0"/>
          <w:marTop w:val="0"/>
          <w:marBottom w:val="0"/>
          <w:divBdr>
            <w:top w:val="none" w:sz="0" w:space="0" w:color="auto"/>
            <w:left w:val="none" w:sz="0" w:space="0" w:color="auto"/>
            <w:bottom w:val="none" w:sz="0" w:space="0" w:color="auto"/>
            <w:right w:val="none" w:sz="0" w:space="0" w:color="auto"/>
          </w:divBdr>
          <w:divsChild>
            <w:div w:id="1750152170">
              <w:marLeft w:val="0"/>
              <w:marRight w:val="0"/>
              <w:marTop w:val="0"/>
              <w:marBottom w:val="0"/>
              <w:divBdr>
                <w:top w:val="none" w:sz="0" w:space="0" w:color="auto"/>
                <w:left w:val="none" w:sz="0" w:space="0" w:color="auto"/>
                <w:bottom w:val="none" w:sz="0" w:space="0" w:color="auto"/>
                <w:right w:val="none" w:sz="0" w:space="0" w:color="auto"/>
              </w:divBdr>
            </w:div>
          </w:divsChild>
        </w:div>
        <w:div w:id="865875496">
          <w:marLeft w:val="0"/>
          <w:marRight w:val="0"/>
          <w:marTop w:val="0"/>
          <w:marBottom w:val="0"/>
          <w:divBdr>
            <w:top w:val="none" w:sz="0" w:space="0" w:color="auto"/>
            <w:left w:val="none" w:sz="0" w:space="0" w:color="auto"/>
            <w:bottom w:val="none" w:sz="0" w:space="0" w:color="auto"/>
            <w:right w:val="none" w:sz="0" w:space="0" w:color="auto"/>
          </w:divBdr>
          <w:divsChild>
            <w:div w:id="7174587">
              <w:marLeft w:val="0"/>
              <w:marRight w:val="0"/>
              <w:marTop w:val="0"/>
              <w:marBottom w:val="0"/>
              <w:divBdr>
                <w:top w:val="none" w:sz="0" w:space="0" w:color="auto"/>
                <w:left w:val="none" w:sz="0" w:space="0" w:color="auto"/>
                <w:bottom w:val="none" w:sz="0" w:space="0" w:color="auto"/>
                <w:right w:val="none" w:sz="0" w:space="0" w:color="auto"/>
              </w:divBdr>
            </w:div>
          </w:divsChild>
        </w:div>
        <w:div w:id="896817430">
          <w:marLeft w:val="0"/>
          <w:marRight w:val="0"/>
          <w:marTop w:val="0"/>
          <w:marBottom w:val="0"/>
          <w:divBdr>
            <w:top w:val="none" w:sz="0" w:space="0" w:color="auto"/>
            <w:left w:val="none" w:sz="0" w:space="0" w:color="auto"/>
            <w:bottom w:val="none" w:sz="0" w:space="0" w:color="auto"/>
            <w:right w:val="none" w:sz="0" w:space="0" w:color="auto"/>
          </w:divBdr>
          <w:divsChild>
            <w:div w:id="992100204">
              <w:marLeft w:val="0"/>
              <w:marRight w:val="0"/>
              <w:marTop w:val="0"/>
              <w:marBottom w:val="0"/>
              <w:divBdr>
                <w:top w:val="none" w:sz="0" w:space="0" w:color="auto"/>
                <w:left w:val="none" w:sz="0" w:space="0" w:color="auto"/>
                <w:bottom w:val="none" w:sz="0" w:space="0" w:color="auto"/>
                <w:right w:val="none" w:sz="0" w:space="0" w:color="auto"/>
              </w:divBdr>
            </w:div>
          </w:divsChild>
        </w:div>
        <w:div w:id="939264806">
          <w:marLeft w:val="0"/>
          <w:marRight w:val="0"/>
          <w:marTop w:val="0"/>
          <w:marBottom w:val="0"/>
          <w:divBdr>
            <w:top w:val="none" w:sz="0" w:space="0" w:color="auto"/>
            <w:left w:val="none" w:sz="0" w:space="0" w:color="auto"/>
            <w:bottom w:val="none" w:sz="0" w:space="0" w:color="auto"/>
            <w:right w:val="none" w:sz="0" w:space="0" w:color="auto"/>
          </w:divBdr>
          <w:divsChild>
            <w:div w:id="1186361603">
              <w:marLeft w:val="0"/>
              <w:marRight w:val="0"/>
              <w:marTop w:val="0"/>
              <w:marBottom w:val="0"/>
              <w:divBdr>
                <w:top w:val="none" w:sz="0" w:space="0" w:color="auto"/>
                <w:left w:val="none" w:sz="0" w:space="0" w:color="auto"/>
                <w:bottom w:val="none" w:sz="0" w:space="0" w:color="auto"/>
                <w:right w:val="none" w:sz="0" w:space="0" w:color="auto"/>
              </w:divBdr>
            </w:div>
          </w:divsChild>
        </w:div>
        <w:div w:id="977806937">
          <w:marLeft w:val="0"/>
          <w:marRight w:val="0"/>
          <w:marTop w:val="0"/>
          <w:marBottom w:val="0"/>
          <w:divBdr>
            <w:top w:val="none" w:sz="0" w:space="0" w:color="auto"/>
            <w:left w:val="none" w:sz="0" w:space="0" w:color="auto"/>
            <w:bottom w:val="none" w:sz="0" w:space="0" w:color="auto"/>
            <w:right w:val="none" w:sz="0" w:space="0" w:color="auto"/>
          </w:divBdr>
          <w:divsChild>
            <w:div w:id="1170103527">
              <w:marLeft w:val="0"/>
              <w:marRight w:val="0"/>
              <w:marTop w:val="0"/>
              <w:marBottom w:val="0"/>
              <w:divBdr>
                <w:top w:val="none" w:sz="0" w:space="0" w:color="auto"/>
                <w:left w:val="none" w:sz="0" w:space="0" w:color="auto"/>
                <w:bottom w:val="none" w:sz="0" w:space="0" w:color="auto"/>
                <w:right w:val="none" w:sz="0" w:space="0" w:color="auto"/>
              </w:divBdr>
            </w:div>
          </w:divsChild>
        </w:div>
        <w:div w:id="1026058746">
          <w:marLeft w:val="0"/>
          <w:marRight w:val="0"/>
          <w:marTop w:val="0"/>
          <w:marBottom w:val="0"/>
          <w:divBdr>
            <w:top w:val="none" w:sz="0" w:space="0" w:color="auto"/>
            <w:left w:val="none" w:sz="0" w:space="0" w:color="auto"/>
            <w:bottom w:val="none" w:sz="0" w:space="0" w:color="auto"/>
            <w:right w:val="none" w:sz="0" w:space="0" w:color="auto"/>
          </w:divBdr>
          <w:divsChild>
            <w:div w:id="1429348896">
              <w:marLeft w:val="0"/>
              <w:marRight w:val="0"/>
              <w:marTop w:val="0"/>
              <w:marBottom w:val="0"/>
              <w:divBdr>
                <w:top w:val="none" w:sz="0" w:space="0" w:color="auto"/>
                <w:left w:val="none" w:sz="0" w:space="0" w:color="auto"/>
                <w:bottom w:val="none" w:sz="0" w:space="0" w:color="auto"/>
                <w:right w:val="none" w:sz="0" w:space="0" w:color="auto"/>
              </w:divBdr>
            </w:div>
          </w:divsChild>
        </w:div>
        <w:div w:id="1044645673">
          <w:marLeft w:val="0"/>
          <w:marRight w:val="0"/>
          <w:marTop w:val="0"/>
          <w:marBottom w:val="0"/>
          <w:divBdr>
            <w:top w:val="none" w:sz="0" w:space="0" w:color="auto"/>
            <w:left w:val="none" w:sz="0" w:space="0" w:color="auto"/>
            <w:bottom w:val="none" w:sz="0" w:space="0" w:color="auto"/>
            <w:right w:val="none" w:sz="0" w:space="0" w:color="auto"/>
          </w:divBdr>
          <w:divsChild>
            <w:div w:id="1109668679">
              <w:marLeft w:val="0"/>
              <w:marRight w:val="0"/>
              <w:marTop w:val="0"/>
              <w:marBottom w:val="0"/>
              <w:divBdr>
                <w:top w:val="none" w:sz="0" w:space="0" w:color="auto"/>
                <w:left w:val="none" w:sz="0" w:space="0" w:color="auto"/>
                <w:bottom w:val="none" w:sz="0" w:space="0" w:color="auto"/>
                <w:right w:val="none" w:sz="0" w:space="0" w:color="auto"/>
              </w:divBdr>
            </w:div>
          </w:divsChild>
        </w:div>
        <w:div w:id="1132821599">
          <w:marLeft w:val="0"/>
          <w:marRight w:val="0"/>
          <w:marTop w:val="0"/>
          <w:marBottom w:val="0"/>
          <w:divBdr>
            <w:top w:val="none" w:sz="0" w:space="0" w:color="auto"/>
            <w:left w:val="none" w:sz="0" w:space="0" w:color="auto"/>
            <w:bottom w:val="none" w:sz="0" w:space="0" w:color="auto"/>
            <w:right w:val="none" w:sz="0" w:space="0" w:color="auto"/>
          </w:divBdr>
          <w:divsChild>
            <w:div w:id="39474354">
              <w:marLeft w:val="0"/>
              <w:marRight w:val="0"/>
              <w:marTop w:val="0"/>
              <w:marBottom w:val="0"/>
              <w:divBdr>
                <w:top w:val="none" w:sz="0" w:space="0" w:color="auto"/>
                <w:left w:val="none" w:sz="0" w:space="0" w:color="auto"/>
                <w:bottom w:val="none" w:sz="0" w:space="0" w:color="auto"/>
                <w:right w:val="none" w:sz="0" w:space="0" w:color="auto"/>
              </w:divBdr>
            </w:div>
          </w:divsChild>
        </w:div>
        <w:div w:id="1154489978">
          <w:marLeft w:val="0"/>
          <w:marRight w:val="0"/>
          <w:marTop w:val="0"/>
          <w:marBottom w:val="0"/>
          <w:divBdr>
            <w:top w:val="none" w:sz="0" w:space="0" w:color="auto"/>
            <w:left w:val="none" w:sz="0" w:space="0" w:color="auto"/>
            <w:bottom w:val="none" w:sz="0" w:space="0" w:color="auto"/>
            <w:right w:val="none" w:sz="0" w:space="0" w:color="auto"/>
          </w:divBdr>
          <w:divsChild>
            <w:div w:id="93746786">
              <w:marLeft w:val="0"/>
              <w:marRight w:val="0"/>
              <w:marTop w:val="0"/>
              <w:marBottom w:val="0"/>
              <w:divBdr>
                <w:top w:val="none" w:sz="0" w:space="0" w:color="auto"/>
                <w:left w:val="none" w:sz="0" w:space="0" w:color="auto"/>
                <w:bottom w:val="none" w:sz="0" w:space="0" w:color="auto"/>
                <w:right w:val="none" w:sz="0" w:space="0" w:color="auto"/>
              </w:divBdr>
            </w:div>
          </w:divsChild>
        </w:div>
        <w:div w:id="1173646237">
          <w:marLeft w:val="0"/>
          <w:marRight w:val="0"/>
          <w:marTop w:val="0"/>
          <w:marBottom w:val="0"/>
          <w:divBdr>
            <w:top w:val="none" w:sz="0" w:space="0" w:color="auto"/>
            <w:left w:val="none" w:sz="0" w:space="0" w:color="auto"/>
            <w:bottom w:val="none" w:sz="0" w:space="0" w:color="auto"/>
            <w:right w:val="none" w:sz="0" w:space="0" w:color="auto"/>
          </w:divBdr>
          <w:divsChild>
            <w:div w:id="78719040">
              <w:marLeft w:val="0"/>
              <w:marRight w:val="0"/>
              <w:marTop w:val="0"/>
              <w:marBottom w:val="0"/>
              <w:divBdr>
                <w:top w:val="none" w:sz="0" w:space="0" w:color="auto"/>
                <w:left w:val="none" w:sz="0" w:space="0" w:color="auto"/>
                <w:bottom w:val="none" w:sz="0" w:space="0" w:color="auto"/>
                <w:right w:val="none" w:sz="0" w:space="0" w:color="auto"/>
              </w:divBdr>
            </w:div>
          </w:divsChild>
        </w:div>
        <w:div w:id="1209729721">
          <w:marLeft w:val="0"/>
          <w:marRight w:val="0"/>
          <w:marTop w:val="0"/>
          <w:marBottom w:val="0"/>
          <w:divBdr>
            <w:top w:val="none" w:sz="0" w:space="0" w:color="auto"/>
            <w:left w:val="none" w:sz="0" w:space="0" w:color="auto"/>
            <w:bottom w:val="none" w:sz="0" w:space="0" w:color="auto"/>
            <w:right w:val="none" w:sz="0" w:space="0" w:color="auto"/>
          </w:divBdr>
          <w:divsChild>
            <w:div w:id="180244051">
              <w:marLeft w:val="0"/>
              <w:marRight w:val="0"/>
              <w:marTop w:val="0"/>
              <w:marBottom w:val="0"/>
              <w:divBdr>
                <w:top w:val="none" w:sz="0" w:space="0" w:color="auto"/>
                <w:left w:val="none" w:sz="0" w:space="0" w:color="auto"/>
                <w:bottom w:val="none" w:sz="0" w:space="0" w:color="auto"/>
                <w:right w:val="none" w:sz="0" w:space="0" w:color="auto"/>
              </w:divBdr>
            </w:div>
            <w:div w:id="814759897">
              <w:marLeft w:val="0"/>
              <w:marRight w:val="0"/>
              <w:marTop w:val="0"/>
              <w:marBottom w:val="0"/>
              <w:divBdr>
                <w:top w:val="none" w:sz="0" w:space="0" w:color="auto"/>
                <w:left w:val="none" w:sz="0" w:space="0" w:color="auto"/>
                <w:bottom w:val="none" w:sz="0" w:space="0" w:color="auto"/>
                <w:right w:val="none" w:sz="0" w:space="0" w:color="auto"/>
              </w:divBdr>
            </w:div>
            <w:div w:id="1755711580">
              <w:marLeft w:val="0"/>
              <w:marRight w:val="0"/>
              <w:marTop w:val="0"/>
              <w:marBottom w:val="0"/>
              <w:divBdr>
                <w:top w:val="none" w:sz="0" w:space="0" w:color="auto"/>
                <w:left w:val="none" w:sz="0" w:space="0" w:color="auto"/>
                <w:bottom w:val="none" w:sz="0" w:space="0" w:color="auto"/>
                <w:right w:val="none" w:sz="0" w:space="0" w:color="auto"/>
              </w:divBdr>
            </w:div>
          </w:divsChild>
        </w:div>
        <w:div w:id="1216042475">
          <w:marLeft w:val="0"/>
          <w:marRight w:val="0"/>
          <w:marTop w:val="0"/>
          <w:marBottom w:val="0"/>
          <w:divBdr>
            <w:top w:val="none" w:sz="0" w:space="0" w:color="auto"/>
            <w:left w:val="none" w:sz="0" w:space="0" w:color="auto"/>
            <w:bottom w:val="none" w:sz="0" w:space="0" w:color="auto"/>
            <w:right w:val="none" w:sz="0" w:space="0" w:color="auto"/>
          </w:divBdr>
          <w:divsChild>
            <w:div w:id="1137603120">
              <w:marLeft w:val="0"/>
              <w:marRight w:val="0"/>
              <w:marTop w:val="0"/>
              <w:marBottom w:val="0"/>
              <w:divBdr>
                <w:top w:val="none" w:sz="0" w:space="0" w:color="auto"/>
                <w:left w:val="none" w:sz="0" w:space="0" w:color="auto"/>
                <w:bottom w:val="none" w:sz="0" w:space="0" w:color="auto"/>
                <w:right w:val="none" w:sz="0" w:space="0" w:color="auto"/>
              </w:divBdr>
            </w:div>
          </w:divsChild>
        </w:div>
        <w:div w:id="1225138584">
          <w:marLeft w:val="0"/>
          <w:marRight w:val="0"/>
          <w:marTop w:val="0"/>
          <w:marBottom w:val="0"/>
          <w:divBdr>
            <w:top w:val="none" w:sz="0" w:space="0" w:color="auto"/>
            <w:left w:val="none" w:sz="0" w:space="0" w:color="auto"/>
            <w:bottom w:val="none" w:sz="0" w:space="0" w:color="auto"/>
            <w:right w:val="none" w:sz="0" w:space="0" w:color="auto"/>
          </w:divBdr>
          <w:divsChild>
            <w:div w:id="356666108">
              <w:marLeft w:val="0"/>
              <w:marRight w:val="0"/>
              <w:marTop w:val="0"/>
              <w:marBottom w:val="0"/>
              <w:divBdr>
                <w:top w:val="none" w:sz="0" w:space="0" w:color="auto"/>
                <w:left w:val="none" w:sz="0" w:space="0" w:color="auto"/>
                <w:bottom w:val="none" w:sz="0" w:space="0" w:color="auto"/>
                <w:right w:val="none" w:sz="0" w:space="0" w:color="auto"/>
              </w:divBdr>
            </w:div>
          </w:divsChild>
        </w:div>
        <w:div w:id="1231768875">
          <w:marLeft w:val="0"/>
          <w:marRight w:val="0"/>
          <w:marTop w:val="0"/>
          <w:marBottom w:val="0"/>
          <w:divBdr>
            <w:top w:val="none" w:sz="0" w:space="0" w:color="auto"/>
            <w:left w:val="none" w:sz="0" w:space="0" w:color="auto"/>
            <w:bottom w:val="none" w:sz="0" w:space="0" w:color="auto"/>
            <w:right w:val="none" w:sz="0" w:space="0" w:color="auto"/>
          </w:divBdr>
          <w:divsChild>
            <w:div w:id="1317029775">
              <w:marLeft w:val="0"/>
              <w:marRight w:val="0"/>
              <w:marTop w:val="0"/>
              <w:marBottom w:val="0"/>
              <w:divBdr>
                <w:top w:val="none" w:sz="0" w:space="0" w:color="auto"/>
                <w:left w:val="none" w:sz="0" w:space="0" w:color="auto"/>
                <w:bottom w:val="none" w:sz="0" w:space="0" w:color="auto"/>
                <w:right w:val="none" w:sz="0" w:space="0" w:color="auto"/>
              </w:divBdr>
            </w:div>
          </w:divsChild>
        </w:div>
        <w:div w:id="1265841590">
          <w:marLeft w:val="0"/>
          <w:marRight w:val="0"/>
          <w:marTop w:val="0"/>
          <w:marBottom w:val="0"/>
          <w:divBdr>
            <w:top w:val="none" w:sz="0" w:space="0" w:color="auto"/>
            <w:left w:val="none" w:sz="0" w:space="0" w:color="auto"/>
            <w:bottom w:val="none" w:sz="0" w:space="0" w:color="auto"/>
            <w:right w:val="none" w:sz="0" w:space="0" w:color="auto"/>
          </w:divBdr>
          <w:divsChild>
            <w:div w:id="540822929">
              <w:marLeft w:val="0"/>
              <w:marRight w:val="0"/>
              <w:marTop w:val="0"/>
              <w:marBottom w:val="0"/>
              <w:divBdr>
                <w:top w:val="none" w:sz="0" w:space="0" w:color="auto"/>
                <w:left w:val="none" w:sz="0" w:space="0" w:color="auto"/>
                <w:bottom w:val="none" w:sz="0" w:space="0" w:color="auto"/>
                <w:right w:val="none" w:sz="0" w:space="0" w:color="auto"/>
              </w:divBdr>
            </w:div>
            <w:div w:id="1554075251">
              <w:marLeft w:val="0"/>
              <w:marRight w:val="0"/>
              <w:marTop w:val="0"/>
              <w:marBottom w:val="0"/>
              <w:divBdr>
                <w:top w:val="none" w:sz="0" w:space="0" w:color="auto"/>
                <w:left w:val="none" w:sz="0" w:space="0" w:color="auto"/>
                <w:bottom w:val="none" w:sz="0" w:space="0" w:color="auto"/>
                <w:right w:val="none" w:sz="0" w:space="0" w:color="auto"/>
              </w:divBdr>
            </w:div>
          </w:divsChild>
        </w:div>
        <w:div w:id="1275677806">
          <w:marLeft w:val="0"/>
          <w:marRight w:val="0"/>
          <w:marTop w:val="0"/>
          <w:marBottom w:val="0"/>
          <w:divBdr>
            <w:top w:val="none" w:sz="0" w:space="0" w:color="auto"/>
            <w:left w:val="none" w:sz="0" w:space="0" w:color="auto"/>
            <w:bottom w:val="none" w:sz="0" w:space="0" w:color="auto"/>
            <w:right w:val="none" w:sz="0" w:space="0" w:color="auto"/>
          </w:divBdr>
          <w:divsChild>
            <w:div w:id="865950795">
              <w:marLeft w:val="0"/>
              <w:marRight w:val="0"/>
              <w:marTop w:val="0"/>
              <w:marBottom w:val="0"/>
              <w:divBdr>
                <w:top w:val="none" w:sz="0" w:space="0" w:color="auto"/>
                <w:left w:val="none" w:sz="0" w:space="0" w:color="auto"/>
                <w:bottom w:val="none" w:sz="0" w:space="0" w:color="auto"/>
                <w:right w:val="none" w:sz="0" w:space="0" w:color="auto"/>
              </w:divBdr>
            </w:div>
            <w:div w:id="1556889072">
              <w:marLeft w:val="0"/>
              <w:marRight w:val="0"/>
              <w:marTop w:val="0"/>
              <w:marBottom w:val="0"/>
              <w:divBdr>
                <w:top w:val="none" w:sz="0" w:space="0" w:color="auto"/>
                <w:left w:val="none" w:sz="0" w:space="0" w:color="auto"/>
                <w:bottom w:val="none" w:sz="0" w:space="0" w:color="auto"/>
                <w:right w:val="none" w:sz="0" w:space="0" w:color="auto"/>
              </w:divBdr>
            </w:div>
          </w:divsChild>
        </w:div>
        <w:div w:id="1324426890">
          <w:marLeft w:val="0"/>
          <w:marRight w:val="0"/>
          <w:marTop w:val="0"/>
          <w:marBottom w:val="0"/>
          <w:divBdr>
            <w:top w:val="none" w:sz="0" w:space="0" w:color="auto"/>
            <w:left w:val="none" w:sz="0" w:space="0" w:color="auto"/>
            <w:bottom w:val="none" w:sz="0" w:space="0" w:color="auto"/>
            <w:right w:val="none" w:sz="0" w:space="0" w:color="auto"/>
          </w:divBdr>
          <w:divsChild>
            <w:div w:id="2044206221">
              <w:marLeft w:val="0"/>
              <w:marRight w:val="0"/>
              <w:marTop w:val="0"/>
              <w:marBottom w:val="0"/>
              <w:divBdr>
                <w:top w:val="none" w:sz="0" w:space="0" w:color="auto"/>
                <w:left w:val="none" w:sz="0" w:space="0" w:color="auto"/>
                <w:bottom w:val="none" w:sz="0" w:space="0" w:color="auto"/>
                <w:right w:val="none" w:sz="0" w:space="0" w:color="auto"/>
              </w:divBdr>
            </w:div>
          </w:divsChild>
        </w:div>
        <w:div w:id="1336229389">
          <w:marLeft w:val="0"/>
          <w:marRight w:val="0"/>
          <w:marTop w:val="0"/>
          <w:marBottom w:val="0"/>
          <w:divBdr>
            <w:top w:val="none" w:sz="0" w:space="0" w:color="auto"/>
            <w:left w:val="none" w:sz="0" w:space="0" w:color="auto"/>
            <w:bottom w:val="none" w:sz="0" w:space="0" w:color="auto"/>
            <w:right w:val="none" w:sz="0" w:space="0" w:color="auto"/>
          </w:divBdr>
          <w:divsChild>
            <w:div w:id="945620290">
              <w:marLeft w:val="0"/>
              <w:marRight w:val="0"/>
              <w:marTop w:val="0"/>
              <w:marBottom w:val="0"/>
              <w:divBdr>
                <w:top w:val="none" w:sz="0" w:space="0" w:color="auto"/>
                <w:left w:val="none" w:sz="0" w:space="0" w:color="auto"/>
                <w:bottom w:val="none" w:sz="0" w:space="0" w:color="auto"/>
                <w:right w:val="none" w:sz="0" w:space="0" w:color="auto"/>
              </w:divBdr>
            </w:div>
          </w:divsChild>
        </w:div>
        <w:div w:id="1339695751">
          <w:marLeft w:val="0"/>
          <w:marRight w:val="0"/>
          <w:marTop w:val="0"/>
          <w:marBottom w:val="0"/>
          <w:divBdr>
            <w:top w:val="none" w:sz="0" w:space="0" w:color="auto"/>
            <w:left w:val="none" w:sz="0" w:space="0" w:color="auto"/>
            <w:bottom w:val="none" w:sz="0" w:space="0" w:color="auto"/>
            <w:right w:val="none" w:sz="0" w:space="0" w:color="auto"/>
          </w:divBdr>
          <w:divsChild>
            <w:div w:id="1915583615">
              <w:marLeft w:val="0"/>
              <w:marRight w:val="0"/>
              <w:marTop w:val="0"/>
              <w:marBottom w:val="0"/>
              <w:divBdr>
                <w:top w:val="none" w:sz="0" w:space="0" w:color="auto"/>
                <w:left w:val="none" w:sz="0" w:space="0" w:color="auto"/>
                <w:bottom w:val="none" w:sz="0" w:space="0" w:color="auto"/>
                <w:right w:val="none" w:sz="0" w:space="0" w:color="auto"/>
              </w:divBdr>
            </w:div>
          </w:divsChild>
        </w:div>
        <w:div w:id="1415517878">
          <w:marLeft w:val="0"/>
          <w:marRight w:val="0"/>
          <w:marTop w:val="0"/>
          <w:marBottom w:val="0"/>
          <w:divBdr>
            <w:top w:val="none" w:sz="0" w:space="0" w:color="auto"/>
            <w:left w:val="none" w:sz="0" w:space="0" w:color="auto"/>
            <w:bottom w:val="none" w:sz="0" w:space="0" w:color="auto"/>
            <w:right w:val="none" w:sz="0" w:space="0" w:color="auto"/>
          </w:divBdr>
          <w:divsChild>
            <w:div w:id="1420131579">
              <w:marLeft w:val="0"/>
              <w:marRight w:val="0"/>
              <w:marTop w:val="0"/>
              <w:marBottom w:val="0"/>
              <w:divBdr>
                <w:top w:val="none" w:sz="0" w:space="0" w:color="auto"/>
                <w:left w:val="none" w:sz="0" w:space="0" w:color="auto"/>
                <w:bottom w:val="none" w:sz="0" w:space="0" w:color="auto"/>
                <w:right w:val="none" w:sz="0" w:space="0" w:color="auto"/>
              </w:divBdr>
            </w:div>
          </w:divsChild>
        </w:div>
        <w:div w:id="1433283766">
          <w:marLeft w:val="0"/>
          <w:marRight w:val="0"/>
          <w:marTop w:val="0"/>
          <w:marBottom w:val="0"/>
          <w:divBdr>
            <w:top w:val="none" w:sz="0" w:space="0" w:color="auto"/>
            <w:left w:val="none" w:sz="0" w:space="0" w:color="auto"/>
            <w:bottom w:val="none" w:sz="0" w:space="0" w:color="auto"/>
            <w:right w:val="none" w:sz="0" w:space="0" w:color="auto"/>
          </w:divBdr>
          <w:divsChild>
            <w:div w:id="860707762">
              <w:marLeft w:val="0"/>
              <w:marRight w:val="0"/>
              <w:marTop w:val="0"/>
              <w:marBottom w:val="0"/>
              <w:divBdr>
                <w:top w:val="none" w:sz="0" w:space="0" w:color="auto"/>
                <w:left w:val="none" w:sz="0" w:space="0" w:color="auto"/>
                <w:bottom w:val="none" w:sz="0" w:space="0" w:color="auto"/>
                <w:right w:val="none" w:sz="0" w:space="0" w:color="auto"/>
              </w:divBdr>
            </w:div>
          </w:divsChild>
        </w:div>
        <w:div w:id="1559053468">
          <w:marLeft w:val="0"/>
          <w:marRight w:val="0"/>
          <w:marTop w:val="0"/>
          <w:marBottom w:val="0"/>
          <w:divBdr>
            <w:top w:val="none" w:sz="0" w:space="0" w:color="auto"/>
            <w:left w:val="none" w:sz="0" w:space="0" w:color="auto"/>
            <w:bottom w:val="none" w:sz="0" w:space="0" w:color="auto"/>
            <w:right w:val="none" w:sz="0" w:space="0" w:color="auto"/>
          </w:divBdr>
          <w:divsChild>
            <w:div w:id="1267618467">
              <w:marLeft w:val="0"/>
              <w:marRight w:val="0"/>
              <w:marTop w:val="0"/>
              <w:marBottom w:val="0"/>
              <w:divBdr>
                <w:top w:val="none" w:sz="0" w:space="0" w:color="auto"/>
                <w:left w:val="none" w:sz="0" w:space="0" w:color="auto"/>
                <w:bottom w:val="none" w:sz="0" w:space="0" w:color="auto"/>
                <w:right w:val="none" w:sz="0" w:space="0" w:color="auto"/>
              </w:divBdr>
            </w:div>
          </w:divsChild>
        </w:div>
        <w:div w:id="1568564864">
          <w:marLeft w:val="0"/>
          <w:marRight w:val="0"/>
          <w:marTop w:val="0"/>
          <w:marBottom w:val="0"/>
          <w:divBdr>
            <w:top w:val="none" w:sz="0" w:space="0" w:color="auto"/>
            <w:left w:val="none" w:sz="0" w:space="0" w:color="auto"/>
            <w:bottom w:val="none" w:sz="0" w:space="0" w:color="auto"/>
            <w:right w:val="none" w:sz="0" w:space="0" w:color="auto"/>
          </w:divBdr>
          <w:divsChild>
            <w:div w:id="1339457521">
              <w:marLeft w:val="0"/>
              <w:marRight w:val="0"/>
              <w:marTop w:val="0"/>
              <w:marBottom w:val="0"/>
              <w:divBdr>
                <w:top w:val="none" w:sz="0" w:space="0" w:color="auto"/>
                <w:left w:val="none" w:sz="0" w:space="0" w:color="auto"/>
                <w:bottom w:val="none" w:sz="0" w:space="0" w:color="auto"/>
                <w:right w:val="none" w:sz="0" w:space="0" w:color="auto"/>
              </w:divBdr>
            </w:div>
          </w:divsChild>
        </w:div>
        <w:div w:id="1728532841">
          <w:marLeft w:val="0"/>
          <w:marRight w:val="0"/>
          <w:marTop w:val="0"/>
          <w:marBottom w:val="0"/>
          <w:divBdr>
            <w:top w:val="none" w:sz="0" w:space="0" w:color="auto"/>
            <w:left w:val="none" w:sz="0" w:space="0" w:color="auto"/>
            <w:bottom w:val="none" w:sz="0" w:space="0" w:color="auto"/>
            <w:right w:val="none" w:sz="0" w:space="0" w:color="auto"/>
          </w:divBdr>
          <w:divsChild>
            <w:div w:id="1767144169">
              <w:marLeft w:val="0"/>
              <w:marRight w:val="0"/>
              <w:marTop w:val="0"/>
              <w:marBottom w:val="0"/>
              <w:divBdr>
                <w:top w:val="none" w:sz="0" w:space="0" w:color="auto"/>
                <w:left w:val="none" w:sz="0" w:space="0" w:color="auto"/>
                <w:bottom w:val="none" w:sz="0" w:space="0" w:color="auto"/>
                <w:right w:val="none" w:sz="0" w:space="0" w:color="auto"/>
              </w:divBdr>
            </w:div>
          </w:divsChild>
        </w:div>
        <w:div w:id="1794514505">
          <w:marLeft w:val="0"/>
          <w:marRight w:val="0"/>
          <w:marTop w:val="0"/>
          <w:marBottom w:val="0"/>
          <w:divBdr>
            <w:top w:val="none" w:sz="0" w:space="0" w:color="auto"/>
            <w:left w:val="none" w:sz="0" w:space="0" w:color="auto"/>
            <w:bottom w:val="none" w:sz="0" w:space="0" w:color="auto"/>
            <w:right w:val="none" w:sz="0" w:space="0" w:color="auto"/>
          </w:divBdr>
          <w:divsChild>
            <w:div w:id="1138111421">
              <w:marLeft w:val="0"/>
              <w:marRight w:val="0"/>
              <w:marTop w:val="0"/>
              <w:marBottom w:val="0"/>
              <w:divBdr>
                <w:top w:val="none" w:sz="0" w:space="0" w:color="auto"/>
                <w:left w:val="none" w:sz="0" w:space="0" w:color="auto"/>
                <w:bottom w:val="none" w:sz="0" w:space="0" w:color="auto"/>
                <w:right w:val="none" w:sz="0" w:space="0" w:color="auto"/>
              </w:divBdr>
            </w:div>
          </w:divsChild>
        </w:div>
        <w:div w:id="1959558310">
          <w:marLeft w:val="0"/>
          <w:marRight w:val="0"/>
          <w:marTop w:val="0"/>
          <w:marBottom w:val="0"/>
          <w:divBdr>
            <w:top w:val="none" w:sz="0" w:space="0" w:color="auto"/>
            <w:left w:val="none" w:sz="0" w:space="0" w:color="auto"/>
            <w:bottom w:val="none" w:sz="0" w:space="0" w:color="auto"/>
            <w:right w:val="none" w:sz="0" w:space="0" w:color="auto"/>
          </w:divBdr>
          <w:divsChild>
            <w:div w:id="986670153">
              <w:marLeft w:val="0"/>
              <w:marRight w:val="0"/>
              <w:marTop w:val="0"/>
              <w:marBottom w:val="0"/>
              <w:divBdr>
                <w:top w:val="none" w:sz="0" w:space="0" w:color="auto"/>
                <w:left w:val="none" w:sz="0" w:space="0" w:color="auto"/>
                <w:bottom w:val="none" w:sz="0" w:space="0" w:color="auto"/>
                <w:right w:val="none" w:sz="0" w:space="0" w:color="auto"/>
              </w:divBdr>
            </w:div>
          </w:divsChild>
        </w:div>
        <w:div w:id="1966307815">
          <w:marLeft w:val="0"/>
          <w:marRight w:val="0"/>
          <w:marTop w:val="0"/>
          <w:marBottom w:val="0"/>
          <w:divBdr>
            <w:top w:val="none" w:sz="0" w:space="0" w:color="auto"/>
            <w:left w:val="none" w:sz="0" w:space="0" w:color="auto"/>
            <w:bottom w:val="none" w:sz="0" w:space="0" w:color="auto"/>
            <w:right w:val="none" w:sz="0" w:space="0" w:color="auto"/>
          </w:divBdr>
          <w:divsChild>
            <w:div w:id="651253642">
              <w:marLeft w:val="0"/>
              <w:marRight w:val="0"/>
              <w:marTop w:val="0"/>
              <w:marBottom w:val="0"/>
              <w:divBdr>
                <w:top w:val="none" w:sz="0" w:space="0" w:color="auto"/>
                <w:left w:val="none" w:sz="0" w:space="0" w:color="auto"/>
                <w:bottom w:val="none" w:sz="0" w:space="0" w:color="auto"/>
                <w:right w:val="none" w:sz="0" w:space="0" w:color="auto"/>
              </w:divBdr>
            </w:div>
          </w:divsChild>
        </w:div>
        <w:div w:id="1977447309">
          <w:marLeft w:val="0"/>
          <w:marRight w:val="0"/>
          <w:marTop w:val="0"/>
          <w:marBottom w:val="0"/>
          <w:divBdr>
            <w:top w:val="none" w:sz="0" w:space="0" w:color="auto"/>
            <w:left w:val="none" w:sz="0" w:space="0" w:color="auto"/>
            <w:bottom w:val="none" w:sz="0" w:space="0" w:color="auto"/>
            <w:right w:val="none" w:sz="0" w:space="0" w:color="auto"/>
          </w:divBdr>
          <w:divsChild>
            <w:div w:id="796222023">
              <w:marLeft w:val="0"/>
              <w:marRight w:val="0"/>
              <w:marTop w:val="0"/>
              <w:marBottom w:val="0"/>
              <w:divBdr>
                <w:top w:val="none" w:sz="0" w:space="0" w:color="auto"/>
                <w:left w:val="none" w:sz="0" w:space="0" w:color="auto"/>
                <w:bottom w:val="none" w:sz="0" w:space="0" w:color="auto"/>
                <w:right w:val="none" w:sz="0" w:space="0" w:color="auto"/>
              </w:divBdr>
            </w:div>
          </w:divsChild>
        </w:div>
        <w:div w:id="2010015548">
          <w:marLeft w:val="0"/>
          <w:marRight w:val="0"/>
          <w:marTop w:val="0"/>
          <w:marBottom w:val="0"/>
          <w:divBdr>
            <w:top w:val="none" w:sz="0" w:space="0" w:color="auto"/>
            <w:left w:val="none" w:sz="0" w:space="0" w:color="auto"/>
            <w:bottom w:val="none" w:sz="0" w:space="0" w:color="auto"/>
            <w:right w:val="none" w:sz="0" w:space="0" w:color="auto"/>
          </w:divBdr>
          <w:divsChild>
            <w:div w:id="797265124">
              <w:marLeft w:val="0"/>
              <w:marRight w:val="0"/>
              <w:marTop w:val="0"/>
              <w:marBottom w:val="0"/>
              <w:divBdr>
                <w:top w:val="none" w:sz="0" w:space="0" w:color="auto"/>
                <w:left w:val="none" w:sz="0" w:space="0" w:color="auto"/>
                <w:bottom w:val="none" w:sz="0" w:space="0" w:color="auto"/>
                <w:right w:val="none" w:sz="0" w:space="0" w:color="auto"/>
              </w:divBdr>
            </w:div>
          </w:divsChild>
        </w:div>
        <w:div w:id="2023822750">
          <w:marLeft w:val="0"/>
          <w:marRight w:val="0"/>
          <w:marTop w:val="0"/>
          <w:marBottom w:val="0"/>
          <w:divBdr>
            <w:top w:val="none" w:sz="0" w:space="0" w:color="auto"/>
            <w:left w:val="none" w:sz="0" w:space="0" w:color="auto"/>
            <w:bottom w:val="none" w:sz="0" w:space="0" w:color="auto"/>
            <w:right w:val="none" w:sz="0" w:space="0" w:color="auto"/>
          </w:divBdr>
          <w:divsChild>
            <w:div w:id="910239877">
              <w:marLeft w:val="0"/>
              <w:marRight w:val="0"/>
              <w:marTop w:val="0"/>
              <w:marBottom w:val="0"/>
              <w:divBdr>
                <w:top w:val="none" w:sz="0" w:space="0" w:color="auto"/>
                <w:left w:val="none" w:sz="0" w:space="0" w:color="auto"/>
                <w:bottom w:val="none" w:sz="0" w:space="0" w:color="auto"/>
                <w:right w:val="none" w:sz="0" w:space="0" w:color="auto"/>
              </w:divBdr>
            </w:div>
          </w:divsChild>
        </w:div>
        <w:div w:id="2068608814">
          <w:marLeft w:val="0"/>
          <w:marRight w:val="0"/>
          <w:marTop w:val="0"/>
          <w:marBottom w:val="0"/>
          <w:divBdr>
            <w:top w:val="none" w:sz="0" w:space="0" w:color="auto"/>
            <w:left w:val="none" w:sz="0" w:space="0" w:color="auto"/>
            <w:bottom w:val="none" w:sz="0" w:space="0" w:color="auto"/>
            <w:right w:val="none" w:sz="0" w:space="0" w:color="auto"/>
          </w:divBdr>
          <w:divsChild>
            <w:div w:id="1993287602">
              <w:marLeft w:val="0"/>
              <w:marRight w:val="0"/>
              <w:marTop w:val="0"/>
              <w:marBottom w:val="0"/>
              <w:divBdr>
                <w:top w:val="none" w:sz="0" w:space="0" w:color="auto"/>
                <w:left w:val="none" w:sz="0" w:space="0" w:color="auto"/>
                <w:bottom w:val="none" w:sz="0" w:space="0" w:color="auto"/>
                <w:right w:val="none" w:sz="0" w:space="0" w:color="auto"/>
              </w:divBdr>
            </w:div>
          </w:divsChild>
        </w:div>
        <w:div w:id="2120954478">
          <w:marLeft w:val="0"/>
          <w:marRight w:val="0"/>
          <w:marTop w:val="0"/>
          <w:marBottom w:val="0"/>
          <w:divBdr>
            <w:top w:val="none" w:sz="0" w:space="0" w:color="auto"/>
            <w:left w:val="none" w:sz="0" w:space="0" w:color="auto"/>
            <w:bottom w:val="none" w:sz="0" w:space="0" w:color="auto"/>
            <w:right w:val="none" w:sz="0" w:space="0" w:color="auto"/>
          </w:divBdr>
          <w:divsChild>
            <w:div w:id="68736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01578">
      <w:bodyDiv w:val="1"/>
      <w:marLeft w:val="0"/>
      <w:marRight w:val="0"/>
      <w:marTop w:val="0"/>
      <w:marBottom w:val="0"/>
      <w:divBdr>
        <w:top w:val="none" w:sz="0" w:space="0" w:color="auto"/>
        <w:left w:val="none" w:sz="0" w:space="0" w:color="auto"/>
        <w:bottom w:val="none" w:sz="0" w:space="0" w:color="auto"/>
        <w:right w:val="none" w:sz="0" w:space="0" w:color="auto"/>
      </w:divBdr>
      <w:divsChild>
        <w:div w:id="1029988345">
          <w:marLeft w:val="0"/>
          <w:marRight w:val="0"/>
          <w:marTop w:val="0"/>
          <w:marBottom w:val="0"/>
          <w:divBdr>
            <w:top w:val="none" w:sz="0" w:space="0" w:color="auto"/>
            <w:left w:val="none" w:sz="0" w:space="0" w:color="auto"/>
            <w:bottom w:val="none" w:sz="0" w:space="0" w:color="auto"/>
            <w:right w:val="none" w:sz="0" w:space="0" w:color="auto"/>
          </w:divBdr>
        </w:div>
        <w:div w:id="1468089207">
          <w:marLeft w:val="0"/>
          <w:marRight w:val="0"/>
          <w:marTop w:val="0"/>
          <w:marBottom w:val="0"/>
          <w:divBdr>
            <w:top w:val="none" w:sz="0" w:space="0" w:color="auto"/>
            <w:left w:val="none" w:sz="0" w:space="0" w:color="auto"/>
            <w:bottom w:val="none" w:sz="0" w:space="0" w:color="auto"/>
            <w:right w:val="none" w:sz="0" w:space="0" w:color="auto"/>
          </w:divBdr>
        </w:div>
        <w:div w:id="1877502449">
          <w:marLeft w:val="0"/>
          <w:marRight w:val="0"/>
          <w:marTop w:val="0"/>
          <w:marBottom w:val="0"/>
          <w:divBdr>
            <w:top w:val="none" w:sz="0" w:space="0" w:color="auto"/>
            <w:left w:val="none" w:sz="0" w:space="0" w:color="auto"/>
            <w:bottom w:val="none" w:sz="0" w:space="0" w:color="auto"/>
            <w:right w:val="none" w:sz="0" w:space="0" w:color="auto"/>
          </w:divBdr>
        </w:div>
      </w:divsChild>
    </w:div>
    <w:div w:id="1948778991">
      <w:bodyDiv w:val="1"/>
      <w:marLeft w:val="0"/>
      <w:marRight w:val="0"/>
      <w:marTop w:val="0"/>
      <w:marBottom w:val="0"/>
      <w:divBdr>
        <w:top w:val="none" w:sz="0" w:space="0" w:color="auto"/>
        <w:left w:val="none" w:sz="0" w:space="0" w:color="auto"/>
        <w:bottom w:val="none" w:sz="0" w:space="0" w:color="auto"/>
        <w:right w:val="none" w:sz="0" w:space="0" w:color="auto"/>
      </w:divBdr>
    </w:div>
    <w:div w:id="1968393215">
      <w:bodyDiv w:val="1"/>
      <w:marLeft w:val="0"/>
      <w:marRight w:val="0"/>
      <w:marTop w:val="0"/>
      <w:marBottom w:val="0"/>
      <w:divBdr>
        <w:top w:val="none" w:sz="0" w:space="0" w:color="auto"/>
        <w:left w:val="none" w:sz="0" w:space="0" w:color="auto"/>
        <w:bottom w:val="none" w:sz="0" w:space="0" w:color="auto"/>
        <w:right w:val="none" w:sz="0" w:space="0" w:color="auto"/>
      </w:divBdr>
    </w:div>
    <w:div w:id="1983801440">
      <w:bodyDiv w:val="1"/>
      <w:marLeft w:val="0"/>
      <w:marRight w:val="0"/>
      <w:marTop w:val="0"/>
      <w:marBottom w:val="0"/>
      <w:divBdr>
        <w:top w:val="none" w:sz="0" w:space="0" w:color="auto"/>
        <w:left w:val="none" w:sz="0" w:space="0" w:color="auto"/>
        <w:bottom w:val="none" w:sz="0" w:space="0" w:color="auto"/>
        <w:right w:val="none" w:sz="0" w:space="0" w:color="auto"/>
      </w:divBdr>
    </w:div>
    <w:div w:id="2008285546">
      <w:bodyDiv w:val="1"/>
      <w:marLeft w:val="0"/>
      <w:marRight w:val="0"/>
      <w:marTop w:val="0"/>
      <w:marBottom w:val="0"/>
      <w:divBdr>
        <w:top w:val="none" w:sz="0" w:space="0" w:color="auto"/>
        <w:left w:val="none" w:sz="0" w:space="0" w:color="auto"/>
        <w:bottom w:val="none" w:sz="0" w:space="0" w:color="auto"/>
        <w:right w:val="none" w:sz="0" w:space="0" w:color="auto"/>
      </w:divBdr>
    </w:div>
    <w:div w:id="2016031207">
      <w:bodyDiv w:val="1"/>
      <w:marLeft w:val="0"/>
      <w:marRight w:val="0"/>
      <w:marTop w:val="0"/>
      <w:marBottom w:val="0"/>
      <w:divBdr>
        <w:top w:val="none" w:sz="0" w:space="0" w:color="auto"/>
        <w:left w:val="none" w:sz="0" w:space="0" w:color="auto"/>
        <w:bottom w:val="none" w:sz="0" w:space="0" w:color="auto"/>
        <w:right w:val="none" w:sz="0" w:space="0" w:color="auto"/>
      </w:divBdr>
    </w:div>
    <w:div w:id="2039161554">
      <w:bodyDiv w:val="1"/>
      <w:marLeft w:val="0"/>
      <w:marRight w:val="0"/>
      <w:marTop w:val="0"/>
      <w:marBottom w:val="0"/>
      <w:divBdr>
        <w:top w:val="none" w:sz="0" w:space="0" w:color="auto"/>
        <w:left w:val="none" w:sz="0" w:space="0" w:color="auto"/>
        <w:bottom w:val="none" w:sz="0" w:space="0" w:color="auto"/>
        <w:right w:val="none" w:sz="0" w:space="0" w:color="auto"/>
      </w:divBdr>
    </w:div>
    <w:div w:id="2099400783">
      <w:bodyDiv w:val="1"/>
      <w:marLeft w:val="0"/>
      <w:marRight w:val="0"/>
      <w:marTop w:val="0"/>
      <w:marBottom w:val="0"/>
      <w:divBdr>
        <w:top w:val="none" w:sz="0" w:space="0" w:color="auto"/>
        <w:left w:val="none" w:sz="0" w:space="0" w:color="auto"/>
        <w:bottom w:val="none" w:sz="0" w:space="0" w:color="auto"/>
        <w:right w:val="none" w:sz="0" w:space="0" w:color="auto"/>
      </w:divBdr>
    </w:div>
    <w:div w:id="210777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fr/node/18839" TargetMode="External"/><Relationship Id="rId18" Type="http://schemas.openxmlformats.org/officeDocument/2006/relationships/hyperlink" Target="https://www.cms.int/sites/default/files/document/cms_scc-sc5_doc.5_rev.1_annex%203_development-conservation-status-report_e.pdf" TargetMode="External"/><Relationship Id="rId26" Type="http://schemas.openxmlformats.org/officeDocument/2006/relationships/header" Target="header3.xml"/><Relationship Id="rId21" Type="http://schemas.openxmlformats.org/officeDocument/2006/relationships/image" Target="media/image2.png"/><Relationship Id="rId34" Type="http://schemas.openxmlformats.org/officeDocument/2006/relationships/hyperlink" Target="https://www.cms.int/sites/default/files/document/cms_scc-sc5_doc.5_rev.1_annex%203_development-conservation-status-report_e.pdf"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cms.int/fr/page/decisions-13109-%C3%A0-13112-g%C3%A9rer-lutilisation-non-durable-de-la-viande-d%E2%80%99animaux-sauvages" TargetMode="External"/><Relationship Id="rId25" Type="http://schemas.openxmlformats.org/officeDocument/2006/relationships/header" Target="header2.xml"/><Relationship Id="rId33" Type="http://schemas.openxmlformats.org/officeDocument/2006/relationships/hyperlink" Target="https://www.cms.int/sites/default/files/document/cms_scc-sc5_doc.5_rev.1_annex%203_development-conservation-status-report_e.pdf" TargetMode="External"/><Relationship Id="rId2" Type="http://schemas.openxmlformats.org/officeDocument/2006/relationships/customXml" Target="../customXml/item2.xml"/><Relationship Id="rId16" Type="http://schemas.openxmlformats.org/officeDocument/2006/relationships/hyperlink" Target="https://www.cms.int/fr/page/decisions-1324-%C3%A0-1326-%C3%A9tat-de-conservation-des-esp%C3%A8ces-migratrices" TargetMode="External"/><Relationship Id="rId20" Type="http://schemas.openxmlformats.org/officeDocument/2006/relationships/image" Target="media/image1.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png"/><Relationship Id="rId32" Type="http://schemas.openxmlformats.org/officeDocument/2006/relationships/hyperlink" Target="https://www.cms.int/sites/default/files/document/cms_scc-sc5_doc.5_rev.1_annex%203_development-conservation-status-report_e.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fr/page/decisions-1316-%C3%A0-1319-application-de-l%E2%80%99article-iii-de-la-convention-concernant-le-commerce" TargetMode="External"/><Relationship Id="rId23" Type="http://schemas.openxmlformats.org/officeDocument/2006/relationships/image" Target="media/image4.png"/><Relationship Id="rId28" Type="http://schemas.openxmlformats.org/officeDocument/2006/relationships/footer" Target="footer3.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int/sites/default/files/document/cms_scc-sc5_doc.5_rev.1_annex%203_development-conservation-status-report_e.pdf" TargetMode="External"/><Relationship Id="rId31" Type="http://schemas.openxmlformats.org/officeDocument/2006/relationships/hyperlink" Target="https://www.cms.int/sites/default/files/document/cms_scc-sc5_doc.5_rev.1_annex%203_development-conservation-status-report_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document/cms_cop13_doc.24_review-conservation-status-migratory-species_Annex3_e_0.pdf" TargetMode="External"/><Relationship Id="rId22" Type="http://schemas.openxmlformats.org/officeDocument/2006/relationships/image" Target="media/image3.png"/><Relationship Id="rId27" Type="http://schemas.openxmlformats.org/officeDocument/2006/relationships/footer" Target="footer2.xml"/><Relationship Id="rId30" Type="http://schemas.openxmlformats.org/officeDocument/2006/relationships/hyperlink" Target="https://trade.cites.org/fr/cites_trade" TargetMode="External"/><Relationship Id="rId35" Type="http://schemas.openxmlformats.org/officeDocument/2006/relationships/hyperlink" Target="https://cites.org/sites/default/files/notifications/E-Notif-2021-044-A1.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www.wildmeat.org" TargetMode="External"/><Relationship Id="rId13" Type="http://schemas.openxmlformats.org/officeDocument/2006/relationships/hyperlink" Target="http://www.wildlifetradeportal.org" TargetMode="External"/><Relationship Id="rId3" Type="http://schemas.openxmlformats.org/officeDocument/2006/relationships/hyperlink" Target="https://cites.org/sites/default/files/notifications/E-Notif-2021-044-A1.pdf" TargetMode="External"/><Relationship Id="rId7" Type="http://schemas.openxmlformats.org/officeDocument/2006/relationships/hyperlink" Target="https://www.cms.int/fr/node/22728" TargetMode="External"/><Relationship Id="rId12" Type="http://schemas.openxmlformats.org/officeDocument/2006/relationships/hyperlink" Target="https://trade.cites.org/fr/cites_trade" TargetMode="External"/><Relationship Id="rId2" Type="http://schemas.openxmlformats.org/officeDocument/2006/relationships/hyperlink" Target="https://wcmc.sharepoint.com/sites/09033CMSStateofMigratorySpeciesAppendix/Shared%20Documents/Working%20folder/1.%20Appendix%20I%20assessment/Appendix%20I%20rapid%20assessment/Descriptive%20review/trade.cites.org" TargetMode="External"/><Relationship Id="rId16" Type="http://schemas.openxmlformats.org/officeDocument/2006/relationships/hyperlink" Target="https://cites.org/sites/default/files/notifications/E-Notif-2021-044-A1.pdf" TargetMode="External"/><Relationship Id="rId1" Type="http://schemas.openxmlformats.org/officeDocument/2006/relationships/hyperlink" Target="https://www.iucnredlist.org/fr/resources/general-use-trade-classification-scheme" TargetMode="External"/><Relationship Id="rId6" Type="http://schemas.openxmlformats.org/officeDocument/2006/relationships/hyperlink" Target="https://www.cms.int/sites/default/files/document/cms_cop13_inf.37_CMS%20App%20I%20species%20in%20international%20trade_e.pdf" TargetMode="External"/><Relationship Id="rId11" Type="http://schemas.openxmlformats.org/officeDocument/2006/relationships/hyperlink" Target="https://fishbase.mnhn.fr/search.php" TargetMode="External"/><Relationship Id="rId5" Type="http://schemas.openxmlformats.org/officeDocument/2006/relationships/hyperlink" Target="https://www.iucnredlist.org/fr/resources/general-use-trade-classification-scheme" TargetMode="External"/><Relationship Id="rId15" Type="http://schemas.openxmlformats.org/officeDocument/2006/relationships/hyperlink" Target="https://www.cms.int/fr/documents/national-reports" TargetMode="External"/><Relationship Id="rId10" Type="http://schemas.openxmlformats.org/officeDocument/2006/relationships/hyperlink" Target="https://genomics.senescence.info/" TargetMode="External"/><Relationship Id="rId4" Type="http://schemas.openxmlformats.org/officeDocument/2006/relationships/hyperlink" Target="https://www.cms.int/sites/default/files/uploads/species/cms_reservations-and-territories_may_2019_web_version.pdf" TargetMode="External"/><Relationship Id="rId9" Type="http://schemas.openxmlformats.org/officeDocument/2006/relationships/hyperlink" Target="https://www.iucnredlist.org/fr/" TargetMode="External"/><Relationship Id="rId14" Type="http://schemas.openxmlformats.org/officeDocument/2006/relationships/hyperlink" Target="http://www.ci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documentManagement>
</p:properties>
</file>

<file path=customXml/itemProps1.xml><?xml version="1.0" encoding="utf-8"?>
<ds:datastoreItem xmlns:ds="http://schemas.openxmlformats.org/officeDocument/2006/customXml" ds:itemID="{E3C4FEC9-99A2-48F9-A9F1-9385CD5EA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9939FA-E397-4C94-B081-805469D261A1}">
  <ds:schemaRefs>
    <ds:schemaRef ds:uri="http://schemas.microsoft.com/sharepoint/v3/contenttype/forms"/>
  </ds:schemaRefs>
</ds:datastoreItem>
</file>

<file path=customXml/itemProps3.xml><?xml version="1.0" encoding="utf-8"?>
<ds:datastoreItem xmlns:ds="http://schemas.openxmlformats.org/officeDocument/2006/customXml" ds:itemID="{1457B64E-950D-4BDD-9A4C-2A173569DD96}">
  <ds:schemaRefs>
    <ds:schemaRef ds:uri="http://schemas.openxmlformats.org/officeDocument/2006/bibliography"/>
  </ds:schemaRefs>
</ds:datastoreItem>
</file>

<file path=customXml/itemProps4.xml><?xml version="1.0" encoding="utf-8"?>
<ds:datastoreItem xmlns:ds="http://schemas.openxmlformats.org/officeDocument/2006/customXml" ds:itemID="{23F99196-39D7-4D2E-8A03-54419A539FCF}">
  <ds:schemaRefs>
    <ds:schemaRef ds:uri="http://schemas.openxmlformats.org/package/2006/metadata/core-properties"/>
    <ds:schemaRef ds:uri="http://purl.org/dc/terms/"/>
    <ds:schemaRef ds:uri="http://schemas.microsoft.com/office/2006/documentManagement/types"/>
    <ds:schemaRef ds:uri="a7b50396-0b06-45c1-b28e-46f86d566a10"/>
    <ds:schemaRef ds:uri="985ec44e-1bab-4c0b-9df0-6ba128686fc9"/>
    <ds:schemaRef ds:uri="http://schemas.microsoft.com/office/2006/metadata/properties"/>
    <ds:schemaRef ds:uri="http://purl.org/dc/dcmitype/"/>
    <ds:schemaRef ds:uri="http://schemas.microsoft.com/office/infopath/2007/PartnerControls"/>
    <ds:schemaRef ds:uri="c15478a5-0be8-4f5d-8383-b307d5ba8bf6"/>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41</Pages>
  <Words>14305</Words>
  <Characters>81545</Characters>
  <Application>Microsoft Office Word</Application>
  <DocSecurity>0</DocSecurity>
  <Lines>679</Lines>
  <Paragraphs>191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95659</CharactersWithSpaces>
  <SharedDoc>false</SharedDoc>
  <HLinks>
    <vt:vector size="222" baseType="variant">
      <vt:variant>
        <vt:i4>2555961</vt:i4>
      </vt:variant>
      <vt:variant>
        <vt:i4>99</vt:i4>
      </vt:variant>
      <vt:variant>
        <vt:i4>0</vt:i4>
      </vt:variant>
      <vt:variant>
        <vt:i4>5</vt:i4>
      </vt:variant>
      <vt:variant>
        <vt:lpwstr>https://cites.org/sites/default/files/notifications/E-Notif-2021-044-A1.pdf</vt:lpwstr>
      </vt:variant>
      <vt:variant>
        <vt:lpwstr/>
      </vt:variant>
      <vt:variant>
        <vt:i4>2228286</vt:i4>
      </vt:variant>
      <vt:variant>
        <vt:i4>96</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93</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90</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87</vt:i4>
      </vt:variant>
      <vt:variant>
        <vt:i4>0</vt:i4>
      </vt:variant>
      <vt:variant>
        <vt:i4>5</vt:i4>
      </vt:variant>
      <vt:variant>
        <vt:lpwstr>https://www.cms.int/sites/default/files/document/cms_scc-sc5_doc.5_rev.1_annex 3_development-conservation-status-report_e.pdf</vt:lpwstr>
      </vt:variant>
      <vt:variant>
        <vt:lpwstr/>
      </vt:variant>
      <vt:variant>
        <vt:i4>5636188</vt:i4>
      </vt:variant>
      <vt:variant>
        <vt:i4>84</vt:i4>
      </vt:variant>
      <vt:variant>
        <vt:i4>0</vt:i4>
      </vt:variant>
      <vt:variant>
        <vt:i4>5</vt:i4>
      </vt:variant>
      <vt:variant>
        <vt:lpwstr>https://trade.cites.org/</vt:lpwstr>
      </vt:variant>
      <vt:variant>
        <vt:lpwstr/>
      </vt:variant>
      <vt:variant>
        <vt:i4>2228286</vt:i4>
      </vt:variant>
      <vt:variant>
        <vt:i4>75</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72</vt:i4>
      </vt:variant>
      <vt:variant>
        <vt:i4>0</vt:i4>
      </vt:variant>
      <vt:variant>
        <vt:i4>5</vt:i4>
      </vt:variant>
      <vt:variant>
        <vt:lpwstr>https://www.cms.int/sites/default/files/document/cms_scc-sc5_doc.5_rev.1_annex 3_development-conservation-status-report_e.pdf</vt:lpwstr>
      </vt:variant>
      <vt:variant>
        <vt:lpwstr/>
      </vt:variant>
      <vt:variant>
        <vt:i4>1441882</vt:i4>
      </vt:variant>
      <vt:variant>
        <vt:i4>69</vt:i4>
      </vt:variant>
      <vt:variant>
        <vt:i4>0</vt:i4>
      </vt:variant>
      <vt:variant>
        <vt:i4>5</vt:i4>
      </vt:variant>
      <vt:variant>
        <vt:lpwstr>https://www.cms.int/en/page/decisions-13109-13112-addressing-unsustainable-use-terrestrial-and-avian-wild-meat-migratory</vt:lpwstr>
      </vt:variant>
      <vt:variant>
        <vt:lpwstr/>
      </vt:variant>
      <vt:variant>
        <vt:i4>1507353</vt:i4>
      </vt:variant>
      <vt:variant>
        <vt:i4>66</vt:i4>
      </vt:variant>
      <vt:variant>
        <vt:i4>0</vt:i4>
      </vt:variant>
      <vt:variant>
        <vt:i4>5</vt:i4>
      </vt:variant>
      <vt:variant>
        <vt:lpwstr>https://www.cms.int/en/page/decisions-1324-1326-conservation-status-migratory-species</vt:lpwstr>
      </vt:variant>
      <vt:variant>
        <vt:lpwstr/>
      </vt:variant>
      <vt:variant>
        <vt:i4>7471164</vt:i4>
      </vt:variant>
      <vt:variant>
        <vt:i4>63</vt:i4>
      </vt:variant>
      <vt:variant>
        <vt:i4>0</vt:i4>
      </vt:variant>
      <vt:variant>
        <vt:i4>5</vt:i4>
      </vt:variant>
      <vt:variant>
        <vt:lpwstr>https://www.cms.int/en/page/decisions-1316-1319-application-article-iii-convention-regarding-international-trade-appendix-i</vt:lpwstr>
      </vt:variant>
      <vt:variant>
        <vt:lpwstr/>
      </vt:variant>
      <vt:variant>
        <vt:i4>3145764</vt:i4>
      </vt:variant>
      <vt:variant>
        <vt:i4>60</vt:i4>
      </vt:variant>
      <vt:variant>
        <vt:i4>0</vt:i4>
      </vt:variant>
      <vt:variant>
        <vt:i4>5</vt:i4>
      </vt:variant>
      <vt:variant>
        <vt:lpwstr>https://www.cms.int/sites/default/files/document/cms_cop13_doc.24_review-conservation-status-migratory-species_Annex3_e_0.pdf</vt:lpwstr>
      </vt:variant>
      <vt:variant>
        <vt:lpwstr/>
      </vt:variant>
      <vt:variant>
        <vt:i4>2621554</vt:i4>
      </vt:variant>
      <vt:variant>
        <vt:i4>57</vt:i4>
      </vt:variant>
      <vt:variant>
        <vt:i4>0</vt:i4>
      </vt:variant>
      <vt:variant>
        <vt:i4>5</vt:i4>
      </vt:variant>
      <vt:variant>
        <vt:lpwstr>https://www.cms.int/en/document/application-article-iii-convention</vt:lpwstr>
      </vt:variant>
      <vt:variant>
        <vt:lpwstr/>
      </vt:variant>
      <vt:variant>
        <vt:i4>1835071</vt:i4>
      </vt:variant>
      <vt:variant>
        <vt:i4>50</vt:i4>
      </vt:variant>
      <vt:variant>
        <vt:i4>0</vt:i4>
      </vt:variant>
      <vt:variant>
        <vt:i4>5</vt:i4>
      </vt:variant>
      <vt:variant>
        <vt:lpwstr/>
      </vt:variant>
      <vt:variant>
        <vt:lpwstr>_Toc134696386</vt:lpwstr>
      </vt:variant>
      <vt:variant>
        <vt:i4>1835071</vt:i4>
      </vt:variant>
      <vt:variant>
        <vt:i4>44</vt:i4>
      </vt:variant>
      <vt:variant>
        <vt:i4>0</vt:i4>
      </vt:variant>
      <vt:variant>
        <vt:i4>5</vt:i4>
      </vt:variant>
      <vt:variant>
        <vt:lpwstr/>
      </vt:variant>
      <vt:variant>
        <vt:lpwstr>_Toc134696385</vt:lpwstr>
      </vt:variant>
      <vt:variant>
        <vt:i4>1835071</vt:i4>
      </vt:variant>
      <vt:variant>
        <vt:i4>38</vt:i4>
      </vt:variant>
      <vt:variant>
        <vt:i4>0</vt:i4>
      </vt:variant>
      <vt:variant>
        <vt:i4>5</vt:i4>
      </vt:variant>
      <vt:variant>
        <vt:lpwstr/>
      </vt:variant>
      <vt:variant>
        <vt:lpwstr>_Toc134696384</vt:lpwstr>
      </vt:variant>
      <vt:variant>
        <vt:i4>1835071</vt:i4>
      </vt:variant>
      <vt:variant>
        <vt:i4>32</vt:i4>
      </vt:variant>
      <vt:variant>
        <vt:i4>0</vt:i4>
      </vt:variant>
      <vt:variant>
        <vt:i4>5</vt:i4>
      </vt:variant>
      <vt:variant>
        <vt:lpwstr/>
      </vt:variant>
      <vt:variant>
        <vt:lpwstr>_Toc134696383</vt:lpwstr>
      </vt:variant>
      <vt:variant>
        <vt:i4>1835071</vt:i4>
      </vt:variant>
      <vt:variant>
        <vt:i4>26</vt:i4>
      </vt:variant>
      <vt:variant>
        <vt:i4>0</vt:i4>
      </vt:variant>
      <vt:variant>
        <vt:i4>5</vt:i4>
      </vt:variant>
      <vt:variant>
        <vt:lpwstr/>
      </vt:variant>
      <vt:variant>
        <vt:lpwstr>_Toc134696382</vt:lpwstr>
      </vt:variant>
      <vt:variant>
        <vt:i4>1835071</vt:i4>
      </vt:variant>
      <vt:variant>
        <vt:i4>20</vt:i4>
      </vt:variant>
      <vt:variant>
        <vt:i4>0</vt:i4>
      </vt:variant>
      <vt:variant>
        <vt:i4>5</vt:i4>
      </vt:variant>
      <vt:variant>
        <vt:lpwstr/>
      </vt:variant>
      <vt:variant>
        <vt:lpwstr>_Toc134696381</vt:lpwstr>
      </vt:variant>
      <vt:variant>
        <vt:i4>1835071</vt:i4>
      </vt:variant>
      <vt:variant>
        <vt:i4>14</vt:i4>
      </vt:variant>
      <vt:variant>
        <vt:i4>0</vt:i4>
      </vt:variant>
      <vt:variant>
        <vt:i4>5</vt:i4>
      </vt:variant>
      <vt:variant>
        <vt:lpwstr/>
      </vt:variant>
      <vt:variant>
        <vt:lpwstr>_Toc134696380</vt:lpwstr>
      </vt:variant>
      <vt:variant>
        <vt:i4>1245247</vt:i4>
      </vt:variant>
      <vt:variant>
        <vt:i4>8</vt:i4>
      </vt:variant>
      <vt:variant>
        <vt:i4>0</vt:i4>
      </vt:variant>
      <vt:variant>
        <vt:i4>5</vt:i4>
      </vt:variant>
      <vt:variant>
        <vt:lpwstr/>
      </vt:variant>
      <vt:variant>
        <vt:lpwstr>_Toc134696379</vt:lpwstr>
      </vt:variant>
      <vt:variant>
        <vt:i4>1245247</vt:i4>
      </vt:variant>
      <vt:variant>
        <vt:i4>2</vt:i4>
      </vt:variant>
      <vt:variant>
        <vt:i4>0</vt:i4>
      </vt:variant>
      <vt:variant>
        <vt:i4>5</vt:i4>
      </vt:variant>
      <vt:variant>
        <vt:lpwstr/>
      </vt:variant>
      <vt:variant>
        <vt:lpwstr>_Toc134696378</vt:lpwstr>
      </vt:variant>
      <vt:variant>
        <vt:i4>2555961</vt:i4>
      </vt:variant>
      <vt:variant>
        <vt:i4>45</vt:i4>
      </vt:variant>
      <vt:variant>
        <vt:i4>0</vt:i4>
      </vt:variant>
      <vt:variant>
        <vt:i4>5</vt:i4>
      </vt:variant>
      <vt:variant>
        <vt:lpwstr>https://cites.org/sites/default/files/notifications/E-Notif-2021-044-A1.pdf</vt:lpwstr>
      </vt:variant>
      <vt:variant>
        <vt:lpwstr/>
      </vt:variant>
      <vt:variant>
        <vt:i4>1310809</vt:i4>
      </vt:variant>
      <vt:variant>
        <vt:i4>42</vt:i4>
      </vt:variant>
      <vt:variant>
        <vt:i4>0</vt:i4>
      </vt:variant>
      <vt:variant>
        <vt:i4>5</vt:i4>
      </vt:variant>
      <vt:variant>
        <vt:lpwstr>https://www.cms.int/en/documents/national-reports</vt:lpwstr>
      </vt:variant>
      <vt:variant>
        <vt:lpwstr/>
      </vt:variant>
      <vt:variant>
        <vt:i4>4653056</vt:i4>
      </vt:variant>
      <vt:variant>
        <vt:i4>39</vt:i4>
      </vt:variant>
      <vt:variant>
        <vt:i4>0</vt:i4>
      </vt:variant>
      <vt:variant>
        <vt:i4>5</vt:i4>
      </vt:variant>
      <vt:variant>
        <vt:lpwstr>http://www.cites.org/</vt:lpwstr>
      </vt:variant>
      <vt:variant>
        <vt:lpwstr/>
      </vt:variant>
      <vt:variant>
        <vt:i4>3473528</vt:i4>
      </vt:variant>
      <vt:variant>
        <vt:i4>36</vt:i4>
      </vt:variant>
      <vt:variant>
        <vt:i4>0</vt:i4>
      </vt:variant>
      <vt:variant>
        <vt:i4>5</vt:i4>
      </vt:variant>
      <vt:variant>
        <vt:lpwstr>http://www.wildlifetradeportal.org/</vt:lpwstr>
      </vt:variant>
      <vt:variant>
        <vt:lpwstr/>
      </vt:variant>
      <vt:variant>
        <vt:i4>5636188</vt:i4>
      </vt:variant>
      <vt:variant>
        <vt:i4>33</vt:i4>
      </vt:variant>
      <vt:variant>
        <vt:i4>0</vt:i4>
      </vt:variant>
      <vt:variant>
        <vt:i4>5</vt:i4>
      </vt:variant>
      <vt:variant>
        <vt:lpwstr>https://trade.cites.org/</vt:lpwstr>
      </vt:variant>
      <vt:variant>
        <vt:lpwstr/>
      </vt:variant>
      <vt:variant>
        <vt:i4>1114127</vt:i4>
      </vt:variant>
      <vt:variant>
        <vt:i4>30</vt:i4>
      </vt:variant>
      <vt:variant>
        <vt:i4>0</vt:i4>
      </vt:variant>
      <vt:variant>
        <vt:i4>5</vt:i4>
      </vt:variant>
      <vt:variant>
        <vt:lpwstr>https://www.fishbase.se/</vt:lpwstr>
      </vt:variant>
      <vt:variant>
        <vt:lpwstr/>
      </vt:variant>
      <vt:variant>
        <vt:i4>4587534</vt:i4>
      </vt:variant>
      <vt:variant>
        <vt:i4>27</vt:i4>
      </vt:variant>
      <vt:variant>
        <vt:i4>0</vt:i4>
      </vt:variant>
      <vt:variant>
        <vt:i4>5</vt:i4>
      </vt:variant>
      <vt:variant>
        <vt:lpwstr>https://genomics.senescence.info/</vt:lpwstr>
      </vt:variant>
      <vt:variant>
        <vt:lpwstr/>
      </vt:variant>
      <vt:variant>
        <vt:i4>2228333</vt:i4>
      </vt:variant>
      <vt:variant>
        <vt:i4>24</vt:i4>
      </vt:variant>
      <vt:variant>
        <vt:i4>0</vt:i4>
      </vt:variant>
      <vt:variant>
        <vt:i4>5</vt:i4>
      </vt:variant>
      <vt:variant>
        <vt:lpwstr>http://www.iucnredlist.org/</vt:lpwstr>
      </vt:variant>
      <vt:variant>
        <vt:lpwstr/>
      </vt:variant>
      <vt:variant>
        <vt:i4>5177412</vt:i4>
      </vt:variant>
      <vt:variant>
        <vt:i4>21</vt:i4>
      </vt:variant>
      <vt:variant>
        <vt:i4>0</vt:i4>
      </vt:variant>
      <vt:variant>
        <vt:i4>5</vt:i4>
      </vt:variant>
      <vt:variant>
        <vt:lpwstr>http://www.wildmeat.org/</vt:lpwstr>
      </vt:variant>
      <vt:variant>
        <vt:lpwstr/>
      </vt:variant>
      <vt:variant>
        <vt:i4>3145789</vt:i4>
      </vt:variant>
      <vt:variant>
        <vt:i4>18</vt:i4>
      </vt:variant>
      <vt:variant>
        <vt:i4>0</vt:i4>
      </vt:variant>
      <vt:variant>
        <vt:i4>5</vt:i4>
      </vt:variant>
      <vt:variant>
        <vt:lpwstr>https://www.cms.int/en/publication/impacts-taking-trade-and-consumption-terrestrial-migratory-species-wild-meat-report</vt:lpwstr>
      </vt:variant>
      <vt:variant>
        <vt:lpwstr/>
      </vt:variant>
      <vt:variant>
        <vt:i4>3539005</vt:i4>
      </vt:variant>
      <vt:variant>
        <vt:i4>15</vt:i4>
      </vt:variant>
      <vt:variant>
        <vt:i4>0</vt:i4>
      </vt:variant>
      <vt:variant>
        <vt:i4>5</vt:i4>
      </vt:variant>
      <vt:variant>
        <vt:lpwstr>https://www.cms.int/sites/default/files/document/cms_cop13_inf.37_CMS App I species in international trade_e.pdf</vt:lpwstr>
      </vt:variant>
      <vt:variant>
        <vt:lpwstr/>
      </vt:variant>
      <vt:variant>
        <vt:i4>5111838</vt:i4>
      </vt:variant>
      <vt:variant>
        <vt:i4>12</vt:i4>
      </vt:variant>
      <vt:variant>
        <vt:i4>0</vt:i4>
      </vt:variant>
      <vt:variant>
        <vt:i4>5</vt:i4>
      </vt:variant>
      <vt:variant>
        <vt:lpwstr>https://www.iucnredlist.org/resources/general-use-trade-classification-scheme</vt:lpwstr>
      </vt:variant>
      <vt:variant>
        <vt:lpwstr/>
      </vt:variant>
      <vt:variant>
        <vt:i4>7471189</vt:i4>
      </vt:variant>
      <vt:variant>
        <vt:i4>9</vt:i4>
      </vt:variant>
      <vt:variant>
        <vt:i4>0</vt:i4>
      </vt:variant>
      <vt:variant>
        <vt:i4>5</vt:i4>
      </vt:variant>
      <vt:variant>
        <vt:lpwstr>https://www.cms.int/sites/default/files/uploads/species/cms_reservations-and-territories_may_2019_web_version.pdf</vt:lpwstr>
      </vt:variant>
      <vt:variant>
        <vt:lpwstr/>
      </vt:variant>
      <vt:variant>
        <vt:i4>1441876</vt:i4>
      </vt:variant>
      <vt:variant>
        <vt:i4>3</vt:i4>
      </vt:variant>
      <vt:variant>
        <vt:i4>0</vt:i4>
      </vt:variant>
      <vt:variant>
        <vt:i4>5</vt:i4>
      </vt:variant>
      <vt:variant>
        <vt:lpwstr>https://wcmc.sharepoint.com/sites/09033CMSStateofMigratorySpeciesAppendix/Shared Documents/Working folder/1. Appendix I assessment/Appendix I rapid assessment/Descriptive review/trade.cites.org</vt:lpwstr>
      </vt:variant>
      <vt:variant>
        <vt:lpwstr/>
      </vt:variant>
      <vt:variant>
        <vt:i4>5111838</vt:i4>
      </vt:variant>
      <vt:variant>
        <vt:i4>0</vt:i4>
      </vt:variant>
      <vt:variant>
        <vt:i4>0</vt:i4>
      </vt:variant>
      <vt:variant>
        <vt:i4>5</vt:i4>
      </vt:variant>
      <vt:variant>
        <vt:lpwstr>https://www.iucnredlist.org/resources/general-use-trade-classification-scheme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Davis</dc:creator>
  <cp:keywords/>
  <dc:description/>
  <cp:lastModifiedBy>Catherine Brueckner</cp:lastModifiedBy>
  <cp:revision>6</cp:revision>
  <cp:lastPrinted>2023-07-10T09:41:00Z</cp:lastPrinted>
  <dcterms:created xsi:type="dcterms:W3CDTF">2023-07-10T09:30:00Z</dcterms:created>
  <dcterms:modified xsi:type="dcterms:W3CDTF">2023-07-10T09:43:00Z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http://csl.mendeley.com/styles/104673331/SpeciesProgramme2015new</vt:lpwstr>
  </property>
  <property fmtid="{D5CDD505-2E9C-101B-9397-08002B2CF9AE}" pid="22" name="Mendeley Recent Style Name 9_1">
    <vt:lpwstr>Species Programme 2015 new</vt:lpwstr>
  </property>
  <property fmtid="{D5CDD505-2E9C-101B-9397-08002B2CF9AE}" pid="23" name="Mendeley Document_1">
    <vt:lpwstr>True</vt:lpwstr>
  </property>
  <property fmtid="{D5CDD505-2E9C-101B-9397-08002B2CF9AE}" pid="24" name="Mendeley Unique User Id_1">
    <vt:lpwstr>b60ae5d2-0b5d-3b73-a604-69e59ad910b5</vt:lpwstr>
  </property>
  <property fmtid="{D5CDD505-2E9C-101B-9397-08002B2CF9AE}" pid="25" name="Mendeley Citation Style_1">
    <vt:lpwstr>http://csl.mendeley.com/styles/104673331/SpeciesProgramme2015new</vt:lpwstr>
  </property>
  <property fmtid="{D5CDD505-2E9C-101B-9397-08002B2CF9AE}" pid="26" name="MediaServiceImageTags">
    <vt:lpwstr/>
  </property>
  <property fmtid="{D5CDD505-2E9C-101B-9397-08002B2CF9AE}" pid="27" name="TaxKeyword">
    <vt:lpwstr/>
  </property>
</Properties>
</file>