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AC782A"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AC782A" w:rsidRPr="00AC782A">
              <w:rPr>
                <w:rFonts w:eastAsia="Times New Roman" w:cs="Arial"/>
              </w:rPr>
              <w:t>26.4.7</w:t>
            </w:r>
          </w:p>
          <w:p w:rsidR="002E0DE9" w:rsidRPr="00AC782A" w:rsidRDefault="00AC782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sidRPr="00AC782A">
              <w:rPr>
                <w:rFonts w:eastAsia="Times New Roman" w:cs="Arial"/>
              </w:rPr>
              <w:t>18 October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AC782A"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AC782A">
        <w:rPr>
          <w:rFonts w:eastAsia="Times New Roman" w:cs="Arial"/>
          <w:iCs/>
          <w:lang w:val="pt-PT"/>
        </w:rPr>
        <w:t>26.4</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AC782A" w:rsidRDefault="00AC782A" w:rsidP="00AC782A">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olor w:val="000000"/>
        </w:rPr>
      </w:pPr>
      <w:r>
        <w:rPr>
          <w:rFonts w:cs="Arial"/>
          <w:b/>
          <w:bCs/>
          <w:color w:val="000000"/>
        </w:rPr>
        <w:t xml:space="preserve">IMPACTS OF </w:t>
      </w:r>
      <w:bookmarkStart w:id="0" w:name="_Hlk20926125"/>
      <w:r>
        <w:rPr>
          <w:rFonts w:cs="Arial"/>
          <w:b/>
          <w:bCs/>
          <w:color w:val="000000"/>
        </w:rPr>
        <w:t xml:space="preserve">PLASTIC POLLUTION ON </w:t>
      </w:r>
    </w:p>
    <w:p w:rsidR="002E0DE9" w:rsidRPr="00AC782A" w:rsidRDefault="00AC782A" w:rsidP="00AC782A">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cs="Arial"/>
          <w:b/>
          <w:caps/>
        </w:rPr>
      </w:pPr>
      <w:r>
        <w:rPr>
          <w:rFonts w:cs="Arial"/>
          <w:b/>
          <w:bCs/>
          <w:color w:val="000000"/>
        </w:rPr>
        <w:t>AQUATIC,</w:t>
      </w:r>
      <w:r>
        <w:rPr>
          <w:rFonts w:cs="Arial"/>
          <w:b/>
          <w:bCs/>
          <w:color w:val="000000"/>
        </w:rPr>
        <w:t xml:space="preserve"> </w:t>
      </w:r>
      <w:r>
        <w:rPr>
          <w:rFonts w:cs="Arial"/>
          <w:b/>
          <w:bCs/>
          <w:color w:val="000000"/>
        </w:rPr>
        <w:t>TERRESTRIAL AND AVIAN SPECIES</w:t>
      </w:r>
      <w:bookmarkEnd w:id="0"/>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AC782A" w:rsidRDefault="00AC782A" w:rsidP="00182D59">
                            <w:pPr>
                              <w:spacing w:after="0" w:line="240" w:lineRule="auto"/>
                              <w:jc w:val="both"/>
                            </w:pPr>
                            <w:r>
                              <w:rPr>
                                <w:rFonts w:cs="Arial"/>
                              </w:rPr>
                              <w:t xml:space="preserve">This document seeks to raise to the attention of the Conference of the Parties emerging issues regarding the impacts of plastic pollution on non-marine species.  It also proposes the adoption of Decisions as contained in </w:t>
                            </w:r>
                            <w:r w:rsidR="00182D59">
                              <w:rPr>
                                <w:rFonts w:cs="Arial"/>
                              </w:rPr>
                              <w:t xml:space="preserve">the </w:t>
                            </w:r>
                            <w:r>
                              <w:rPr>
                                <w:rFonts w:cs="Arial"/>
                              </w:rPr>
                              <w:t>Annex</w:t>
                            </w:r>
                            <w:r w:rsidR="00182D59">
                              <w:rPr>
                                <w:rFonts w:cs="Arial"/>
                              </w:rPr>
                              <w:t>.</w:t>
                            </w:r>
                            <w:r>
                              <w:rPr>
                                <w:rFonts w:cs="Arial"/>
                              </w:rPr>
                              <w:t xml:space="preserve"> </w:t>
                            </w:r>
                          </w:p>
                          <w:p w:rsidR="009C1079" w:rsidRDefault="009C1079" w:rsidP="00AC782A">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AC782A" w:rsidRDefault="00AC782A" w:rsidP="00182D59">
                      <w:pPr>
                        <w:spacing w:after="0" w:line="240" w:lineRule="auto"/>
                        <w:jc w:val="both"/>
                      </w:pPr>
                      <w:r>
                        <w:rPr>
                          <w:rFonts w:cs="Arial"/>
                        </w:rPr>
                        <w:t xml:space="preserve">This document seeks to raise to the attention of the Conference of the Parties emerging issues regarding the impacts of plastic pollution on non-marine species.  It also proposes the adoption of Decisions as contained in </w:t>
                      </w:r>
                      <w:r w:rsidR="00182D59">
                        <w:rPr>
                          <w:rFonts w:cs="Arial"/>
                        </w:rPr>
                        <w:t xml:space="preserve">the </w:t>
                      </w:r>
                      <w:r>
                        <w:rPr>
                          <w:rFonts w:cs="Arial"/>
                        </w:rPr>
                        <w:t>Annex</w:t>
                      </w:r>
                      <w:r w:rsidR="00182D59">
                        <w:rPr>
                          <w:rFonts w:cs="Arial"/>
                        </w:rPr>
                        <w:t>.</w:t>
                      </w:r>
                      <w:r>
                        <w:rPr>
                          <w:rFonts w:cs="Arial"/>
                        </w:rPr>
                        <w:t xml:space="preserve"> </w:t>
                      </w:r>
                    </w:p>
                    <w:p w:rsidR="009C1079" w:rsidRDefault="009C1079" w:rsidP="00AC782A">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360838" w:rsidRDefault="00360838" w:rsidP="00AC782A">
      <w:pPr>
        <w:pStyle w:val="FourthnumberingA"/>
        <w:numPr>
          <w:ilvl w:val="0"/>
          <w:numId w:val="0"/>
        </w:numPr>
      </w:pPr>
    </w:p>
    <w:p w:rsidR="00AC782A" w:rsidRPr="00DB529D" w:rsidRDefault="00AC782A" w:rsidP="00CA788D">
      <w:pPr>
        <w:spacing w:after="0" w:line="240" w:lineRule="auto"/>
        <w:jc w:val="both"/>
        <w:rPr>
          <w:rFonts w:cs="Arial"/>
        </w:rPr>
      </w:pPr>
    </w:p>
    <w:p w:rsidR="00AC782A" w:rsidRPr="00DB529D" w:rsidRDefault="00AC782A" w:rsidP="00CA788D">
      <w:pPr>
        <w:spacing w:after="0" w:line="240" w:lineRule="auto"/>
        <w:jc w:val="both"/>
        <w:rPr>
          <w:rFonts w:cs="Arial"/>
          <w:u w:val="single"/>
        </w:rPr>
      </w:pPr>
      <w:r w:rsidRPr="00DB529D">
        <w:rPr>
          <w:rFonts w:cs="Arial"/>
          <w:u w:val="single"/>
        </w:rPr>
        <w:t>Background</w:t>
      </w:r>
    </w:p>
    <w:p w:rsidR="00AC782A" w:rsidRPr="00DB529D" w:rsidRDefault="00AC782A" w:rsidP="00CA788D">
      <w:pPr>
        <w:spacing w:after="0" w:line="240" w:lineRule="auto"/>
        <w:jc w:val="both"/>
        <w:rPr>
          <w:rFonts w:cs="Arial"/>
        </w:rPr>
      </w:pPr>
    </w:p>
    <w:p w:rsidR="00AC782A" w:rsidRDefault="00AC782A" w:rsidP="00CA788D">
      <w:pPr>
        <w:widowControl w:val="0"/>
        <w:numPr>
          <w:ilvl w:val="0"/>
          <w:numId w:val="6"/>
        </w:numPr>
        <w:autoSpaceDE w:val="0"/>
        <w:autoSpaceDN w:val="0"/>
        <w:adjustRightInd w:val="0"/>
        <w:spacing w:after="0" w:line="240" w:lineRule="auto"/>
        <w:ind w:left="567" w:hanging="567"/>
        <w:jc w:val="both"/>
        <w:rPr>
          <w:rFonts w:cs="Arial"/>
        </w:rPr>
      </w:pPr>
      <w:r w:rsidRPr="00C24ECF">
        <w:rPr>
          <w:rFonts w:cs="Arial"/>
          <w:iCs/>
        </w:rPr>
        <w:t>The Conference of the Parties at its 12</w:t>
      </w:r>
      <w:r w:rsidRPr="00C24ECF">
        <w:rPr>
          <w:rFonts w:cs="Arial"/>
          <w:iCs/>
          <w:vertAlign w:val="superscript"/>
        </w:rPr>
        <w:t>th</w:t>
      </w:r>
      <w:r w:rsidRPr="00C24ECF">
        <w:rPr>
          <w:rFonts w:cs="Arial"/>
          <w:iCs/>
        </w:rPr>
        <w:t xml:space="preserve"> meeting (COP12, Manila, 2017),</w:t>
      </w:r>
      <w:r>
        <w:rPr>
          <w:rFonts w:cs="Arial"/>
        </w:rPr>
        <w:t xml:space="preserve"> </w:t>
      </w:r>
      <w:r w:rsidRPr="00DB529D">
        <w:rPr>
          <w:rFonts w:cs="Arial"/>
        </w:rPr>
        <w:t xml:space="preserve">adopted Resolution 12.20 </w:t>
      </w:r>
      <w:r w:rsidRPr="00DB529D">
        <w:rPr>
          <w:rFonts w:cs="Arial"/>
          <w:i/>
        </w:rPr>
        <w:t>Management of Marine Debris</w:t>
      </w:r>
      <w:r w:rsidRPr="00DB529D">
        <w:rPr>
          <w:rFonts w:cs="Arial"/>
        </w:rPr>
        <w:t xml:space="preserve">. </w:t>
      </w:r>
      <w:r>
        <w:rPr>
          <w:rFonts w:cs="Arial"/>
        </w:rPr>
        <w:t>The Secretariat has been engaged in numerous activities to support implementation of this Resolution. The Secretariat has also been tracking international developments on plastic pollution in other international bodies, such as the United Nations Environment Programme (UNEP). At the same time, the Secretariat has become aware of a number of studies that indicate that plastic pollution may also pose threats to non-marine species, including terrestrial and freshwater species.  Thus, the Conference of the Parties may wish to take further actions in this area, as discussed below.</w:t>
      </w:r>
    </w:p>
    <w:p w:rsidR="00AC782A" w:rsidRDefault="00AC782A" w:rsidP="00CA788D">
      <w:pPr>
        <w:spacing w:after="0" w:line="240" w:lineRule="auto"/>
        <w:ind w:left="567" w:hanging="567"/>
        <w:jc w:val="both"/>
        <w:rPr>
          <w:rFonts w:cs="Arial"/>
        </w:rPr>
      </w:pPr>
    </w:p>
    <w:p w:rsidR="00AC782A" w:rsidRDefault="00AC782A" w:rsidP="00CA788D">
      <w:pPr>
        <w:spacing w:after="0" w:line="240" w:lineRule="auto"/>
        <w:jc w:val="both"/>
        <w:rPr>
          <w:rFonts w:cs="Arial"/>
          <w:highlight w:val="yellow"/>
        </w:rPr>
      </w:pPr>
      <w:r>
        <w:rPr>
          <w:rFonts w:cs="Arial"/>
          <w:u w:val="single"/>
        </w:rPr>
        <w:t>Activities since COP12</w:t>
      </w:r>
    </w:p>
    <w:p w:rsidR="00AC782A" w:rsidRPr="00B54705" w:rsidRDefault="00AC782A" w:rsidP="00CA788D">
      <w:pPr>
        <w:spacing w:after="0" w:line="240" w:lineRule="auto"/>
        <w:jc w:val="both"/>
        <w:rPr>
          <w:rFonts w:cs="Arial"/>
          <w:u w:val="single"/>
        </w:rPr>
      </w:pPr>
    </w:p>
    <w:p w:rsidR="00AC782A" w:rsidRDefault="00AC782A" w:rsidP="00CA788D">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The main focus of the Secretariat in this period has been on outreach and communication activities to raise awareness about the impacts of marine debris. This includes outreach through the 2019 World Migratory Bird Day (WMBD), in collaboration with the Secretariat of the Africa-Eurasian </w:t>
      </w:r>
      <w:proofErr w:type="spellStart"/>
      <w:r>
        <w:rPr>
          <w:rFonts w:cs="Arial"/>
        </w:rPr>
        <w:t>Waterbird</w:t>
      </w:r>
      <w:proofErr w:type="spellEnd"/>
      <w:r>
        <w:rPr>
          <w:rFonts w:cs="Arial"/>
        </w:rPr>
        <w:t xml:space="preserve"> Agreement and key WMBD partner Environment for the Americas. The 2019 campaign had the theme </w:t>
      </w:r>
      <w:r w:rsidRPr="00DB529D">
        <w:rPr>
          <w:rFonts w:cs="Arial"/>
        </w:rPr>
        <w:t xml:space="preserve">of </w:t>
      </w:r>
      <w:r w:rsidRPr="00DB529D">
        <w:rPr>
          <w:rFonts w:cs="Arial"/>
          <w:i/>
        </w:rPr>
        <w:t>Protect Birds: Be the Solution to Plastic Pollution</w:t>
      </w:r>
      <w:r w:rsidRPr="00DB529D">
        <w:rPr>
          <w:rFonts w:cs="Arial"/>
        </w:rPr>
        <w:t>. In total 558 events were organized in 70 countries across the world. The campaign was mentioned in 11,500 social media posts and an estimate shows that it reached approximately</w:t>
      </w:r>
      <w:r>
        <w:rPr>
          <w:rFonts w:cs="Arial"/>
        </w:rPr>
        <w:t xml:space="preserve"> </w:t>
      </w:r>
      <w:r w:rsidRPr="00DB529D">
        <w:rPr>
          <w:rFonts w:cs="Arial"/>
        </w:rPr>
        <w:t>128 million people</w:t>
      </w:r>
      <w:r w:rsidRPr="00DB529D">
        <w:rPr>
          <w:rStyle w:val="FootnoteReference"/>
          <w:vertAlign w:val="superscript"/>
        </w:rPr>
        <w:footnoteReference w:id="1"/>
      </w:r>
      <w:r w:rsidRPr="00DB529D">
        <w:rPr>
          <w:rFonts w:cs="Arial"/>
        </w:rPr>
        <w:t xml:space="preserve">. </w:t>
      </w:r>
    </w:p>
    <w:p w:rsidR="00AC782A" w:rsidRDefault="00AC782A" w:rsidP="00CA788D">
      <w:pPr>
        <w:spacing w:after="0" w:line="240" w:lineRule="auto"/>
        <w:ind w:left="567" w:hanging="567"/>
        <w:jc w:val="both"/>
        <w:rPr>
          <w:rFonts w:cs="Arial"/>
        </w:rPr>
      </w:pPr>
    </w:p>
    <w:p w:rsidR="00AC782A" w:rsidRPr="00DB529D" w:rsidRDefault="00AC782A" w:rsidP="00CA788D">
      <w:pPr>
        <w:spacing w:after="0" w:line="240" w:lineRule="auto"/>
        <w:ind w:left="567" w:hanging="567"/>
        <w:jc w:val="both"/>
        <w:rPr>
          <w:rFonts w:cs="Arial"/>
          <w:u w:val="single"/>
        </w:rPr>
      </w:pPr>
      <w:r w:rsidRPr="00DB529D">
        <w:rPr>
          <w:rFonts w:cs="Arial"/>
          <w:u w:val="single"/>
        </w:rPr>
        <w:t>International policy development</w:t>
      </w:r>
      <w:r>
        <w:rPr>
          <w:rFonts w:cs="Arial"/>
          <w:u w:val="single"/>
        </w:rPr>
        <w:t>s</w:t>
      </w:r>
      <w:r w:rsidRPr="00DB529D">
        <w:rPr>
          <w:rFonts w:cs="Arial"/>
          <w:u w:val="single"/>
        </w:rPr>
        <w:t xml:space="preserve"> since COP12</w:t>
      </w:r>
    </w:p>
    <w:p w:rsidR="00AC782A" w:rsidRDefault="00AC782A" w:rsidP="00CA788D">
      <w:pPr>
        <w:spacing w:after="0" w:line="240" w:lineRule="auto"/>
        <w:ind w:left="567" w:hanging="567"/>
        <w:jc w:val="both"/>
        <w:rPr>
          <w:rFonts w:cs="Arial"/>
        </w:rPr>
      </w:pPr>
    </w:p>
    <w:p w:rsidR="00AC782A" w:rsidRPr="00726515" w:rsidRDefault="00AC782A" w:rsidP="00CA788D">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Since COP12, there have been a number of major developments with regards to the international policy </w:t>
      </w:r>
      <w:r w:rsidRPr="00F33990">
        <w:rPr>
          <w:rFonts w:cs="Arial"/>
        </w:rPr>
        <w:t>on plastic pollution.</w:t>
      </w:r>
      <w:r>
        <w:rPr>
          <w:rFonts w:cs="Arial"/>
        </w:rPr>
        <w:t xml:space="preserve"> </w:t>
      </w:r>
      <w:r w:rsidRPr="00726515">
        <w:rPr>
          <w:rFonts w:cs="Arial"/>
        </w:rPr>
        <w:t>Notably, the Fourth Session of the UN Environment Assembly (UNEA)</w:t>
      </w:r>
      <w:r w:rsidRPr="00DB529D">
        <w:rPr>
          <w:rStyle w:val="FootnoteReference"/>
          <w:vertAlign w:val="superscript"/>
        </w:rPr>
        <w:footnoteReference w:id="2"/>
      </w:r>
      <w:r>
        <w:rPr>
          <w:rFonts w:cs="Arial"/>
        </w:rPr>
        <w:t xml:space="preserve">adopted </w:t>
      </w:r>
      <w:r w:rsidRPr="00726515">
        <w:rPr>
          <w:rFonts w:cs="Arial"/>
        </w:rPr>
        <w:t xml:space="preserve">the </w:t>
      </w:r>
      <w:hyperlink r:id="rId9" w:history="1">
        <w:r w:rsidRPr="00726515">
          <w:rPr>
            <w:rStyle w:val="Hyperlink"/>
            <w:rFonts w:cs="Arial"/>
          </w:rPr>
          <w:t>Ministerial declaration on innovative solutions for environmental challenges and sustainable consumption and production</w:t>
        </w:r>
      </w:hyperlink>
      <w:r w:rsidRPr="00DB529D">
        <w:rPr>
          <w:rStyle w:val="FootnoteReference"/>
          <w:vertAlign w:val="superscript"/>
        </w:rPr>
        <w:footnoteReference w:id="3"/>
      </w:r>
      <w:r w:rsidRPr="00726515">
        <w:rPr>
          <w:rFonts w:cs="Arial"/>
        </w:rPr>
        <w:t>,</w:t>
      </w:r>
      <w:r>
        <w:rPr>
          <w:rFonts w:cs="Arial"/>
        </w:rPr>
        <w:t xml:space="preserve"> calling</w:t>
      </w:r>
      <w:r w:rsidRPr="00726515">
        <w:rPr>
          <w:rFonts w:cs="Arial"/>
        </w:rPr>
        <w:t xml:space="preserve"> for the reduction of the production and use of single-use plastic products. </w:t>
      </w:r>
    </w:p>
    <w:p w:rsidR="00AC782A" w:rsidRPr="00DB529D" w:rsidRDefault="00AC782A" w:rsidP="00CA788D">
      <w:pPr>
        <w:pStyle w:val="ListParagraph"/>
        <w:spacing w:after="0" w:line="240" w:lineRule="auto"/>
        <w:ind w:left="567" w:hanging="567"/>
        <w:contextualSpacing w:val="0"/>
        <w:jc w:val="both"/>
        <w:rPr>
          <w:rFonts w:cs="Arial"/>
        </w:rPr>
      </w:pPr>
    </w:p>
    <w:p w:rsidR="00AC782A" w:rsidRPr="00F522F8" w:rsidRDefault="00AC782A" w:rsidP="00CA788D">
      <w:pPr>
        <w:pStyle w:val="ListParagraph"/>
        <w:widowControl w:val="0"/>
        <w:numPr>
          <w:ilvl w:val="0"/>
          <w:numId w:val="6"/>
        </w:numPr>
        <w:autoSpaceDE w:val="0"/>
        <w:autoSpaceDN w:val="0"/>
        <w:adjustRightInd w:val="0"/>
        <w:spacing w:after="0" w:line="240" w:lineRule="auto"/>
        <w:ind w:left="567" w:hanging="567"/>
        <w:contextualSpacing w:val="0"/>
        <w:jc w:val="both"/>
        <w:rPr>
          <w:i/>
        </w:rPr>
      </w:pPr>
      <w:r w:rsidRPr="00DB529D">
        <w:rPr>
          <w:rFonts w:cs="Arial"/>
        </w:rPr>
        <w:t xml:space="preserve">At the same session, UNEA adopted </w:t>
      </w:r>
      <w:hyperlink r:id="rId10" w:history="1">
        <w:r w:rsidRPr="00DB529D">
          <w:rPr>
            <w:rStyle w:val="Hyperlink"/>
            <w:rFonts w:cs="Arial"/>
          </w:rPr>
          <w:t>Resolution 4/6</w:t>
        </w:r>
      </w:hyperlink>
      <w:r w:rsidRPr="00DB529D">
        <w:rPr>
          <w:rFonts w:cs="Arial"/>
        </w:rPr>
        <w:t xml:space="preserve"> </w:t>
      </w:r>
      <w:r w:rsidRPr="00DB529D">
        <w:rPr>
          <w:rFonts w:cs="Arial"/>
          <w:i/>
        </w:rPr>
        <w:t>marine plastic litter and microplastics</w:t>
      </w:r>
      <w:r w:rsidRPr="00DB529D">
        <w:rPr>
          <w:rStyle w:val="FootnoteReference"/>
          <w:vertAlign w:val="superscript"/>
        </w:rPr>
        <w:footnoteReference w:id="4"/>
      </w:r>
      <w:r w:rsidRPr="00DB529D">
        <w:rPr>
          <w:rFonts w:cs="Arial"/>
          <w:vertAlign w:val="superscript"/>
        </w:rPr>
        <w:t xml:space="preserve">. </w:t>
      </w:r>
      <w:r w:rsidRPr="00DB529D">
        <w:rPr>
          <w:rFonts w:cs="Arial"/>
        </w:rPr>
        <w:t xml:space="preserve">The resolution, </w:t>
      </w:r>
      <w:r w:rsidRPr="00B54705">
        <w:rPr>
          <w:rFonts w:cs="Arial"/>
          <w:i/>
        </w:rPr>
        <w:t>inter alia</w:t>
      </w:r>
      <w:r w:rsidRPr="00DB529D">
        <w:rPr>
          <w:rFonts w:cs="Arial"/>
        </w:rPr>
        <w:t>, requested the Executive Director of the U</w:t>
      </w:r>
      <w:r>
        <w:rPr>
          <w:rFonts w:cs="Arial"/>
        </w:rPr>
        <w:t xml:space="preserve">nited </w:t>
      </w:r>
      <w:r w:rsidRPr="00DB529D">
        <w:rPr>
          <w:rFonts w:cs="Arial"/>
        </w:rPr>
        <w:t>N</w:t>
      </w:r>
      <w:r>
        <w:rPr>
          <w:rFonts w:cs="Arial"/>
        </w:rPr>
        <w:t>ations</w:t>
      </w:r>
      <w:r w:rsidRPr="00DB529D">
        <w:rPr>
          <w:rFonts w:cs="Arial"/>
        </w:rPr>
        <w:t xml:space="preserve"> Environment Programme</w:t>
      </w:r>
      <w:r>
        <w:rPr>
          <w:rFonts w:cs="Arial"/>
        </w:rPr>
        <w:t xml:space="preserve"> to strengthen scientific and technical knowledge on marine litter including by </w:t>
      </w:r>
      <w:r w:rsidRPr="00A343AA">
        <w:rPr>
          <w:rFonts w:cs="Arial"/>
          <w:sz w:val="20"/>
          <w:szCs w:val="20"/>
        </w:rPr>
        <w:t>[</w:t>
      </w:r>
      <w:r w:rsidRPr="00FD2ED8">
        <w:rPr>
          <w:i/>
          <w:szCs w:val="20"/>
        </w:rPr>
        <w:t>C</w:t>
      </w:r>
      <w:r w:rsidRPr="00FD2ED8">
        <w:rPr>
          <w:szCs w:val="20"/>
        </w:rPr>
        <w:t>]</w:t>
      </w:r>
      <w:r w:rsidRPr="00FD2ED8">
        <w:rPr>
          <w:i/>
          <w:szCs w:val="20"/>
        </w:rPr>
        <w:t>compiling available scientific and other relevant data and information to prepare an assessment on sources, pathways and hazards of litter, including plastic litter and microplastics pollution, and its presence in rivers and oceans; scientific knowledge about adverse effects on ecosystems and potential adverse effects on human health; and environmentally sound technological innovations</w:t>
      </w:r>
      <w:r w:rsidRPr="00A343AA">
        <w:rPr>
          <w:rStyle w:val="FootnoteReference"/>
          <w:i/>
          <w:vertAlign w:val="superscript"/>
        </w:rPr>
        <w:footnoteReference w:id="5"/>
      </w:r>
      <w:r>
        <w:rPr>
          <w:i/>
        </w:rPr>
        <w:t>.</w:t>
      </w:r>
    </w:p>
    <w:p w:rsidR="00AC782A" w:rsidRPr="00DB529D" w:rsidRDefault="00AC782A" w:rsidP="00CA788D">
      <w:pPr>
        <w:spacing w:after="0" w:line="240" w:lineRule="auto"/>
        <w:jc w:val="both"/>
        <w:rPr>
          <w:rFonts w:cs="Arial"/>
        </w:rPr>
      </w:pPr>
    </w:p>
    <w:p w:rsidR="00AC782A" w:rsidRPr="00CD39B0" w:rsidRDefault="00AC782A" w:rsidP="00CA788D">
      <w:pPr>
        <w:pStyle w:val="ListParagraph"/>
        <w:widowControl w:val="0"/>
        <w:numPr>
          <w:ilvl w:val="0"/>
          <w:numId w:val="6"/>
        </w:numPr>
        <w:autoSpaceDE w:val="0"/>
        <w:autoSpaceDN w:val="0"/>
        <w:adjustRightInd w:val="0"/>
        <w:spacing w:after="0" w:line="240" w:lineRule="auto"/>
        <w:ind w:left="567" w:hanging="567"/>
        <w:contextualSpacing w:val="0"/>
        <w:jc w:val="both"/>
        <w:rPr>
          <w:rFonts w:cs="Arial"/>
          <w:i/>
        </w:rPr>
      </w:pPr>
      <w:r>
        <w:rPr>
          <w:rFonts w:cs="Arial"/>
        </w:rPr>
        <w:t>UNEA further</w:t>
      </w:r>
      <w:r w:rsidRPr="00DB529D">
        <w:rPr>
          <w:rFonts w:cs="Arial"/>
        </w:rPr>
        <w:t xml:space="preserve"> decided to strengthen coordination and cooperation mechanisms by establishing a multi-stakeholder platform within the U</w:t>
      </w:r>
      <w:r>
        <w:rPr>
          <w:rFonts w:cs="Arial"/>
        </w:rPr>
        <w:t xml:space="preserve">nited </w:t>
      </w:r>
      <w:r w:rsidRPr="00DB529D">
        <w:rPr>
          <w:rFonts w:cs="Arial"/>
        </w:rPr>
        <w:t>N</w:t>
      </w:r>
      <w:r>
        <w:rPr>
          <w:rFonts w:cs="Arial"/>
        </w:rPr>
        <w:t>ations</w:t>
      </w:r>
      <w:r w:rsidRPr="00DB529D">
        <w:rPr>
          <w:rFonts w:cs="Arial"/>
        </w:rPr>
        <w:t xml:space="preserve"> Environment Programme to take immediate action towards the long-term elimination of marine litter,</w:t>
      </w:r>
      <w:r>
        <w:rPr>
          <w:rFonts w:cs="Arial"/>
        </w:rPr>
        <w:t xml:space="preserve"> through life-cycle approach, including by [</w:t>
      </w:r>
      <w:r w:rsidRPr="00CD39B0">
        <w:rPr>
          <w:rFonts w:cs="Arial"/>
          <w:i/>
        </w:rPr>
        <w:t>E</w:t>
      </w:r>
      <w:r w:rsidRPr="00155818">
        <w:rPr>
          <w:rFonts w:cs="Arial"/>
        </w:rPr>
        <w:t>]</w:t>
      </w:r>
      <w:r>
        <w:rPr>
          <w:rFonts w:cs="Arial"/>
          <w:i/>
        </w:rPr>
        <w:t>e</w:t>
      </w:r>
      <w:r w:rsidRPr="00CD39B0">
        <w:rPr>
          <w:rFonts w:cs="Arial"/>
          <w:i/>
        </w:rPr>
        <w:t>stablishing and maintaining a database of technical and scientific information related to marine litter, such as inventories of discharges into the marine environment, scientific studies and innovations to address marine litter</w:t>
      </w:r>
      <w:r w:rsidRPr="00155818">
        <w:rPr>
          <w:rStyle w:val="FootnoteReference"/>
          <w:i/>
          <w:vertAlign w:val="superscript"/>
        </w:rPr>
        <w:footnoteReference w:id="6"/>
      </w:r>
      <w:r w:rsidRPr="00155818">
        <w:rPr>
          <w:rFonts w:cs="Arial"/>
          <w:i/>
          <w:vertAlign w:val="superscript"/>
        </w:rPr>
        <w:t>.</w:t>
      </w:r>
    </w:p>
    <w:p w:rsidR="00CA788D" w:rsidRDefault="00CA788D" w:rsidP="00CA788D">
      <w:pPr>
        <w:pStyle w:val="ListParagraph"/>
        <w:spacing w:after="0" w:line="240" w:lineRule="auto"/>
        <w:ind w:left="567" w:hanging="567"/>
        <w:contextualSpacing w:val="0"/>
        <w:jc w:val="both"/>
        <w:rPr>
          <w:rFonts w:cs="Arial"/>
        </w:rPr>
      </w:pPr>
      <w:r>
        <w:rPr>
          <w:rFonts w:cs="Arial"/>
        </w:rPr>
        <w:br w:type="page"/>
      </w:r>
    </w:p>
    <w:p w:rsidR="00AC782A" w:rsidRPr="00DB529D" w:rsidRDefault="00AC782A" w:rsidP="00CA788D">
      <w:pPr>
        <w:pStyle w:val="ListParagraph"/>
        <w:spacing w:after="0" w:line="240" w:lineRule="auto"/>
        <w:ind w:left="567" w:hanging="567"/>
        <w:contextualSpacing w:val="0"/>
        <w:jc w:val="both"/>
        <w:rPr>
          <w:rFonts w:cs="Arial"/>
        </w:rPr>
      </w:pPr>
    </w:p>
    <w:p w:rsidR="00AC782A" w:rsidRPr="00470D67" w:rsidRDefault="00AC782A" w:rsidP="00CA788D">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B529D">
        <w:rPr>
          <w:rFonts w:cs="Arial"/>
        </w:rPr>
        <w:t xml:space="preserve">During the intersessional period of the Assembly, the </w:t>
      </w:r>
      <w:r>
        <w:rPr>
          <w:rFonts w:cs="Arial"/>
        </w:rPr>
        <w:t>ad hoc open-ended expert group</w:t>
      </w:r>
      <w:r w:rsidRPr="001A53F6">
        <w:rPr>
          <w:rStyle w:val="FootnoteReference"/>
          <w:vertAlign w:val="superscript"/>
        </w:rPr>
        <w:footnoteReference w:id="7"/>
      </w:r>
      <w:r w:rsidRPr="001A53F6">
        <w:rPr>
          <w:rFonts w:cs="Arial"/>
          <w:vertAlign w:val="superscript"/>
        </w:rPr>
        <w:t xml:space="preserve"> </w:t>
      </w:r>
      <w:r w:rsidRPr="00DB529D">
        <w:rPr>
          <w:rFonts w:cs="Arial"/>
        </w:rPr>
        <w:t xml:space="preserve">will, inter alia, </w:t>
      </w:r>
      <w:r w:rsidRPr="00DB529D">
        <w:rPr>
          <w:rFonts w:cs="Arial"/>
          <w:i/>
        </w:rPr>
        <w:t>take stock of existing activities and action by governments, regional and global instruments, international organizations, the private sector, non-governmental organizations and other relevant contributors to reduce marine plastic litter and microplastics</w:t>
      </w:r>
      <w:r w:rsidRPr="001A53F6">
        <w:rPr>
          <w:rStyle w:val="FootnoteReference"/>
          <w:i/>
          <w:vertAlign w:val="superscript"/>
        </w:rPr>
        <w:footnoteReference w:id="8"/>
      </w:r>
      <w:r>
        <w:rPr>
          <w:rFonts w:cs="Arial"/>
          <w:i/>
        </w:rPr>
        <w:t xml:space="preserve"> </w:t>
      </w:r>
      <w:r>
        <w:rPr>
          <w:rFonts w:cs="Arial"/>
        </w:rPr>
        <w:t xml:space="preserve">and </w:t>
      </w:r>
      <w:r w:rsidRPr="001A53F6">
        <w:rPr>
          <w:rFonts w:cs="Arial"/>
          <w:i/>
        </w:rPr>
        <w:t>analyse the effectiveness of existing and potential response options and activities with regard to marine litter and microplastics at all levels to determine the contribution that they make to solving the global problem</w:t>
      </w:r>
      <w:r w:rsidRPr="004037AC">
        <w:rPr>
          <w:rStyle w:val="FootnoteReference"/>
          <w:i/>
          <w:vertAlign w:val="superscript"/>
        </w:rPr>
        <w:footnoteReference w:id="9"/>
      </w:r>
      <w:r>
        <w:rPr>
          <w:rFonts w:cs="Arial"/>
        </w:rPr>
        <w:t xml:space="preserve">. </w:t>
      </w:r>
    </w:p>
    <w:p w:rsidR="00AC782A" w:rsidRPr="00470D67" w:rsidRDefault="00AC782A" w:rsidP="00CA788D">
      <w:pPr>
        <w:pStyle w:val="ListParagraph"/>
        <w:spacing w:after="0" w:line="240" w:lineRule="auto"/>
        <w:ind w:left="360"/>
        <w:contextualSpacing w:val="0"/>
        <w:jc w:val="both"/>
        <w:rPr>
          <w:rFonts w:cs="Arial"/>
        </w:rPr>
      </w:pPr>
    </w:p>
    <w:p w:rsidR="00AC782A"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These activities under UNEA including the new assessment on sources, pathways, and hazards of marine litter and microplastics</w:t>
      </w:r>
      <w:r w:rsidRPr="0052024C">
        <w:rPr>
          <w:rStyle w:val="FootnoteReference"/>
          <w:vertAlign w:val="superscript"/>
        </w:rPr>
        <w:footnoteReference w:id="10"/>
      </w:r>
      <w:r>
        <w:rPr>
          <w:rFonts w:cs="Arial"/>
        </w:rPr>
        <w:t xml:space="preserve"> will help Parties address the impact of marine debris on migratory species in line with CMS Resolution 12.20. </w:t>
      </w:r>
    </w:p>
    <w:p w:rsidR="00AC782A" w:rsidRDefault="00AC782A" w:rsidP="00182D59">
      <w:pPr>
        <w:pStyle w:val="ListParagraph"/>
        <w:spacing w:after="0" w:line="240" w:lineRule="auto"/>
        <w:ind w:left="567" w:hanging="567"/>
        <w:contextualSpacing w:val="0"/>
        <w:jc w:val="both"/>
        <w:rPr>
          <w:rFonts w:cs="Arial"/>
        </w:rPr>
      </w:pPr>
    </w:p>
    <w:p w:rsidR="00AC782A" w:rsidRPr="004377C6"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Another significant development was the adoption of several amendments to the Annexes to the Basel Convention on the Control of Transboundary Movements of Hazardous Wastes and Their Disposal (Basel Convention) to include plastic waste</w:t>
      </w:r>
      <w:r w:rsidRPr="00C242B9">
        <w:rPr>
          <w:rStyle w:val="FootnoteReference"/>
          <w:vertAlign w:val="superscript"/>
        </w:rPr>
        <w:footnoteReference w:id="11"/>
      </w:r>
      <w:r>
        <w:rPr>
          <w:rFonts w:cs="Arial"/>
        </w:rPr>
        <w:t xml:space="preserve"> (COP14, Geneva, 2019).  A working group of the Basel Convention Partnership in Plastic Waste</w:t>
      </w:r>
      <w:r w:rsidRPr="00C242B9">
        <w:rPr>
          <w:rStyle w:val="FootnoteReference"/>
          <w:vertAlign w:val="superscript"/>
        </w:rPr>
        <w:footnoteReference w:id="12"/>
      </w:r>
      <w:r>
        <w:rPr>
          <w:rFonts w:cs="Arial"/>
        </w:rPr>
        <w:t xml:space="preserve">  was also established to improve and promote the environmentally sound management of plastic waste at the global, regional and national levels and prevent and minimize their generation. </w:t>
      </w:r>
    </w:p>
    <w:p w:rsidR="00AC782A" w:rsidRPr="00DB529D" w:rsidRDefault="00AC782A" w:rsidP="00182D59">
      <w:pPr>
        <w:pStyle w:val="ListParagraph"/>
        <w:spacing w:after="0" w:line="240" w:lineRule="auto"/>
        <w:ind w:left="567" w:hanging="567"/>
        <w:contextualSpacing w:val="0"/>
        <w:jc w:val="both"/>
        <w:rPr>
          <w:rFonts w:cs="Arial"/>
        </w:rPr>
      </w:pPr>
    </w:p>
    <w:p w:rsidR="00AC782A" w:rsidRPr="00DB529D" w:rsidRDefault="00AC782A" w:rsidP="00CA788D">
      <w:pPr>
        <w:spacing w:after="0" w:line="240" w:lineRule="auto"/>
        <w:jc w:val="both"/>
        <w:rPr>
          <w:rFonts w:cs="Arial"/>
          <w:u w:val="single"/>
        </w:rPr>
      </w:pPr>
    </w:p>
    <w:p w:rsidR="00AC782A" w:rsidRPr="002423BE" w:rsidRDefault="00AC782A" w:rsidP="00CA788D">
      <w:pPr>
        <w:spacing w:after="0" w:line="240" w:lineRule="auto"/>
        <w:jc w:val="both"/>
        <w:rPr>
          <w:rFonts w:cs="Arial"/>
          <w:u w:val="single"/>
        </w:rPr>
      </w:pPr>
      <w:r w:rsidRPr="00DB529D">
        <w:rPr>
          <w:rFonts w:cs="Arial"/>
          <w:u w:val="single"/>
        </w:rPr>
        <w:t>Impact of plastic waste on migratory species</w:t>
      </w:r>
      <w:r w:rsidRPr="002423BE">
        <w:rPr>
          <w:rFonts w:cs="Arial"/>
          <w:b/>
          <w:u w:val="single"/>
        </w:rPr>
        <w:t xml:space="preserve"> </w:t>
      </w:r>
      <w:r w:rsidRPr="002423BE">
        <w:rPr>
          <w:rFonts w:cs="Arial"/>
          <w:u w:val="single"/>
        </w:rPr>
        <w:t>living in terrestrial and freshwater ecosystems</w:t>
      </w:r>
    </w:p>
    <w:p w:rsidR="00AC782A" w:rsidRPr="00DB529D" w:rsidRDefault="00AC782A" w:rsidP="00CA788D">
      <w:pPr>
        <w:spacing w:after="0" w:line="240" w:lineRule="auto"/>
        <w:jc w:val="both"/>
        <w:rPr>
          <w:rFonts w:cs="Arial"/>
          <w:b/>
        </w:rPr>
      </w:pPr>
    </w:p>
    <w:p w:rsidR="00AC782A"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B529D">
        <w:rPr>
          <w:rFonts w:cs="Arial"/>
        </w:rPr>
        <w:t xml:space="preserve">Historically, scientific research on </w:t>
      </w:r>
      <w:r>
        <w:rPr>
          <w:rFonts w:cs="Arial"/>
        </w:rPr>
        <w:t>plastic pollution</w:t>
      </w:r>
      <w:r w:rsidRPr="00DB529D">
        <w:rPr>
          <w:rFonts w:cs="Arial"/>
        </w:rPr>
        <w:t xml:space="preserve"> has </w:t>
      </w:r>
      <w:r>
        <w:rPr>
          <w:rFonts w:cs="Arial"/>
        </w:rPr>
        <w:t xml:space="preserve">focused </w:t>
      </w:r>
      <w:r w:rsidRPr="00DB529D">
        <w:rPr>
          <w:rFonts w:cs="Arial"/>
        </w:rPr>
        <w:t>on impact</w:t>
      </w:r>
      <w:r>
        <w:rPr>
          <w:rFonts w:cs="Arial"/>
        </w:rPr>
        <w:t>s</w:t>
      </w:r>
      <w:r w:rsidRPr="00DB529D">
        <w:rPr>
          <w:rFonts w:cs="Arial"/>
        </w:rPr>
        <w:t xml:space="preserve"> on marine species. </w:t>
      </w:r>
      <w:r>
        <w:rPr>
          <w:rFonts w:cs="Arial"/>
        </w:rPr>
        <w:t xml:space="preserve"> S</w:t>
      </w:r>
      <w:r w:rsidRPr="00DB529D">
        <w:rPr>
          <w:rFonts w:cs="Arial"/>
        </w:rPr>
        <w:t xml:space="preserve">tudies examining the impact of plastic </w:t>
      </w:r>
      <w:r>
        <w:rPr>
          <w:rFonts w:cs="Arial"/>
        </w:rPr>
        <w:t xml:space="preserve">pollution </w:t>
      </w:r>
      <w:r w:rsidRPr="00DB529D">
        <w:rPr>
          <w:rFonts w:cs="Arial"/>
        </w:rPr>
        <w:t xml:space="preserve">on </w:t>
      </w:r>
      <w:r>
        <w:rPr>
          <w:rFonts w:cs="Arial"/>
        </w:rPr>
        <w:t xml:space="preserve">those species that live in </w:t>
      </w:r>
      <w:r w:rsidRPr="00DB529D">
        <w:rPr>
          <w:rFonts w:cs="Arial"/>
        </w:rPr>
        <w:t xml:space="preserve">terrestrial and freshwater </w:t>
      </w:r>
      <w:r>
        <w:rPr>
          <w:rFonts w:cs="Arial"/>
        </w:rPr>
        <w:t xml:space="preserve">ecosystems </w:t>
      </w:r>
      <w:r w:rsidRPr="00DB529D">
        <w:rPr>
          <w:rFonts w:cs="Arial"/>
        </w:rPr>
        <w:t xml:space="preserve">have been </w:t>
      </w:r>
      <w:r>
        <w:rPr>
          <w:rFonts w:cs="Arial"/>
        </w:rPr>
        <w:t xml:space="preserve">relatively </w:t>
      </w:r>
      <w:r w:rsidRPr="00DB529D">
        <w:rPr>
          <w:rFonts w:cs="Arial"/>
        </w:rPr>
        <w:t>scarce</w:t>
      </w:r>
      <w:r>
        <w:rPr>
          <w:rFonts w:cs="Arial"/>
        </w:rPr>
        <w:t xml:space="preserve">. </w:t>
      </w:r>
    </w:p>
    <w:p w:rsidR="00AC782A" w:rsidRPr="00DB529D" w:rsidRDefault="00AC782A" w:rsidP="00182D59">
      <w:pPr>
        <w:pStyle w:val="ListParagraph"/>
        <w:spacing w:after="0" w:line="240" w:lineRule="auto"/>
        <w:ind w:left="567" w:hanging="567"/>
        <w:contextualSpacing w:val="0"/>
        <w:jc w:val="both"/>
        <w:rPr>
          <w:rFonts w:cs="Arial"/>
        </w:rPr>
      </w:pPr>
    </w:p>
    <w:p w:rsidR="00AC782A" w:rsidRPr="00745336"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 xml:space="preserve"> At the same time, the vast majority of marine debris is generated through </w:t>
      </w:r>
      <w:r w:rsidRPr="00DB529D">
        <w:rPr>
          <w:rFonts w:cs="Arial"/>
        </w:rPr>
        <w:t>land-based human activities</w:t>
      </w:r>
      <w:r w:rsidRPr="00DB529D">
        <w:rPr>
          <w:rStyle w:val="FootnoteReference"/>
          <w:vertAlign w:val="superscript"/>
        </w:rPr>
        <w:footnoteReference w:id="13"/>
      </w:r>
      <w:r w:rsidRPr="00DB529D">
        <w:rPr>
          <w:rFonts w:cs="Arial"/>
        </w:rPr>
        <w:t xml:space="preserve">. </w:t>
      </w:r>
      <w:proofErr w:type="spellStart"/>
      <w:r w:rsidRPr="00DB529D">
        <w:rPr>
          <w:rFonts w:cs="Arial"/>
        </w:rPr>
        <w:t>Jambeck</w:t>
      </w:r>
      <w:proofErr w:type="spellEnd"/>
      <w:r w:rsidRPr="00DB529D">
        <w:rPr>
          <w:rFonts w:cs="Arial"/>
        </w:rPr>
        <w:t xml:space="preserve"> et al (2015)</w:t>
      </w:r>
      <w:r w:rsidRPr="00DB529D">
        <w:rPr>
          <w:rStyle w:val="FootnoteReference"/>
          <w:vertAlign w:val="superscript"/>
        </w:rPr>
        <w:footnoteReference w:id="14"/>
      </w:r>
      <w:r w:rsidRPr="00DB529D">
        <w:rPr>
          <w:rFonts w:cs="Arial"/>
        </w:rPr>
        <w:t xml:space="preserve"> estimated that annually between 4.8 and 12.7 million tons of land-based plastic waste end up in the ocean</w:t>
      </w:r>
      <w:r>
        <w:rPr>
          <w:rFonts w:cs="Arial"/>
        </w:rPr>
        <w:t xml:space="preserve">, and </w:t>
      </w:r>
      <w:r w:rsidRPr="00DB529D">
        <w:rPr>
          <w:rFonts w:cs="Arial"/>
        </w:rPr>
        <w:t xml:space="preserve">rivers carry 1.15 to 2.41 million tons of plastic waste to the ocean every year. </w:t>
      </w:r>
      <w:r>
        <w:rPr>
          <w:rFonts w:cs="Arial"/>
        </w:rPr>
        <w:t xml:space="preserve">Plastics are also discarded in landfills and in informal waste dumps. Thus, there is a strong likelihood that </w:t>
      </w:r>
      <w:r w:rsidRPr="00745336">
        <w:rPr>
          <w:rFonts w:cs="Arial"/>
        </w:rPr>
        <w:t xml:space="preserve">plastics may impact terrestrial and freshwater systems and species.  </w:t>
      </w:r>
    </w:p>
    <w:p w:rsidR="00AC782A" w:rsidRPr="00745336" w:rsidRDefault="00AC782A" w:rsidP="00182D59">
      <w:pPr>
        <w:pStyle w:val="ListParagraph"/>
        <w:spacing w:after="0" w:line="240" w:lineRule="auto"/>
        <w:ind w:left="567" w:hanging="567"/>
        <w:contextualSpacing w:val="0"/>
        <w:rPr>
          <w:rFonts w:cs="Arial"/>
        </w:rPr>
      </w:pPr>
    </w:p>
    <w:p w:rsidR="00AC782A" w:rsidRPr="00745336"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A number of recent</w:t>
      </w:r>
      <w:r w:rsidRPr="00DB529D">
        <w:rPr>
          <w:rFonts w:cs="Arial"/>
        </w:rPr>
        <w:t xml:space="preserve"> studies </w:t>
      </w:r>
      <w:r>
        <w:rPr>
          <w:rFonts w:cs="Arial"/>
        </w:rPr>
        <w:t xml:space="preserve">demonstrate  </w:t>
      </w:r>
      <w:r w:rsidRPr="00DB529D">
        <w:rPr>
          <w:rFonts w:cs="Arial"/>
        </w:rPr>
        <w:t>that plastics</w:t>
      </w:r>
      <w:r>
        <w:rPr>
          <w:rFonts w:cs="Arial"/>
        </w:rPr>
        <w:t xml:space="preserve">, including </w:t>
      </w:r>
      <w:r w:rsidRPr="00DB529D">
        <w:rPr>
          <w:rFonts w:cs="Arial"/>
        </w:rPr>
        <w:t>microplastic</w:t>
      </w:r>
      <w:r>
        <w:rPr>
          <w:rFonts w:cs="Arial"/>
        </w:rPr>
        <w:t>s, can</w:t>
      </w:r>
      <w:r w:rsidRPr="00DB529D">
        <w:rPr>
          <w:rFonts w:cs="Arial"/>
        </w:rPr>
        <w:t xml:space="preserve"> interact wit</w:t>
      </w:r>
      <w:r>
        <w:rPr>
          <w:rFonts w:cs="Arial"/>
        </w:rPr>
        <w:t>h</w:t>
      </w:r>
      <w:r w:rsidRPr="00DB529D">
        <w:rPr>
          <w:rFonts w:cs="Arial"/>
        </w:rPr>
        <w:t xml:space="preserve"> </w:t>
      </w:r>
      <w:r>
        <w:rPr>
          <w:rFonts w:cs="Arial"/>
        </w:rPr>
        <w:t xml:space="preserve">species  in </w:t>
      </w:r>
      <w:r w:rsidRPr="00DB529D">
        <w:rPr>
          <w:rFonts w:cs="Arial"/>
        </w:rPr>
        <w:t xml:space="preserve">terrestrial and freshwater </w:t>
      </w:r>
      <w:r>
        <w:rPr>
          <w:rFonts w:cs="Arial"/>
        </w:rPr>
        <w:t>ecosystems</w:t>
      </w:r>
      <w:r w:rsidRPr="00DB529D">
        <w:rPr>
          <w:rStyle w:val="FootnoteReference"/>
          <w:vertAlign w:val="superscript"/>
        </w:rPr>
        <w:footnoteReference w:id="15"/>
      </w:r>
      <w:r w:rsidRPr="00DB529D">
        <w:rPr>
          <w:rFonts w:cs="Arial"/>
        </w:rPr>
        <w:t>. Digestion of plastics and microplastics has been observed in terrestrial, avian and aquatic species including African Elephants</w:t>
      </w:r>
      <w:r w:rsidRPr="00DB529D">
        <w:rPr>
          <w:rStyle w:val="FootnoteReference"/>
          <w:vertAlign w:val="superscript"/>
        </w:rPr>
        <w:footnoteReference w:id="16"/>
      </w:r>
      <w:r w:rsidRPr="00DB529D">
        <w:rPr>
          <w:rFonts w:cs="Arial"/>
        </w:rPr>
        <w:t>, Storks</w:t>
      </w:r>
      <w:r w:rsidRPr="00DB529D">
        <w:rPr>
          <w:rStyle w:val="FootnoteReference"/>
          <w:vertAlign w:val="superscript"/>
        </w:rPr>
        <w:footnoteReference w:id="17"/>
      </w:r>
      <w:r w:rsidRPr="00DB529D">
        <w:rPr>
          <w:rFonts w:cs="Arial"/>
        </w:rPr>
        <w:t>, and freshwater fish</w:t>
      </w:r>
      <w:r w:rsidRPr="00DB529D">
        <w:rPr>
          <w:rStyle w:val="FootnoteReference"/>
          <w:vertAlign w:val="superscript"/>
        </w:rPr>
        <w:footnoteReference w:id="18"/>
      </w:r>
      <w:r w:rsidRPr="00DB529D">
        <w:rPr>
          <w:rFonts w:cs="Arial"/>
        </w:rPr>
        <w:t xml:space="preserve">. </w:t>
      </w:r>
      <w:r w:rsidRPr="00745336">
        <w:rPr>
          <w:rFonts w:cs="Arial"/>
        </w:rPr>
        <w:t xml:space="preserve">Further scientific research is needed to better understand the scale and extent of the impact of plastic waste on CMS-listed species living in terrestrial and freshwater ecosystems. </w:t>
      </w:r>
    </w:p>
    <w:p w:rsidR="00AC782A" w:rsidRDefault="00AC782A" w:rsidP="00CA788D">
      <w:pPr>
        <w:spacing w:after="0" w:line="240" w:lineRule="auto"/>
        <w:jc w:val="both"/>
        <w:rPr>
          <w:rFonts w:cs="Arial"/>
          <w:b/>
        </w:rPr>
      </w:pPr>
    </w:p>
    <w:p w:rsidR="00AC782A" w:rsidRPr="00DB529D" w:rsidRDefault="00AC782A" w:rsidP="00CA788D">
      <w:pPr>
        <w:spacing w:after="0" w:line="240" w:lineRule="auto"/>
        <w:jc w:val="both"/>
        <w:rPr>
          <w:rFonts w:cs="Arial"/>
          <w:u w:val="single"/>
        </w:rPr>
      </w:pPr>
    </w:p>
    <w:p w:rsidR="00182D59" w:rsidRDefault="00182D59" w:rsidP="00CA788D">
      <w:pPr>
        <w:spacing w:after="0" w:line="240" w:lineRule="auto"/>
        <w:rPr>
          <w:rFonts w:cs="Arial"/>
          <w:u w:val="single"/>
        </w:rPr>
      </w:pPr>
    </w:p>
    <w:p w:rsidR="00AC782A" w:rsidRPr="00DB529D" w:rsidRDefault="00AC782A" w:rsidP="00CA788D">
      <w:pPr>
        <w:spacing w:after="0" w:line="240" w:lineRule="auto"/>
        <w:rPr>
          <w:rFonts w:cs="Arial"/>
          <w:u w:val="single"/>
        </w:rPr>
      </w:pPr>
      <w:r w:rsidRPr="00DB529D">
        <w:rPr>
          <w:rFonts w:cs="Arial"/>
          <w:u w:val="single"/>
        </w:rPr>
        <w:t xml:space="preserve">Discussion and analysis </w:t>
      </w:r>
    </w:p>
    <w:p w:rsidR="00AC782A" w:rsidRDefault="00AC782A" w:rsidP="00CA788D">
      <w:pPr>
        <w:spacing w:after="0" w:line="240" w:lineRule="auto"/>
        <w:rPr>
          <w:rFonts w:cs="Arial"/>
          <w:b/>
        </w:rPr>
      </w:pPr>
    </w:p>
    <w:p w:rsidR="00AC782A" w:rsidRPr="00745336"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rPr>
          <w:rFonts w:cs="Arial"/>
        </w:rPr>
      </w:pPr>
      <w:r w:rsidRPr="00745336">
        <w:rPr>
          <w:rFonts w:cs="Arial"/>
        </w:rPr>
        <w:t>In light of recent developments</w:t>
      </w:r>
      <w:r>
        <w:rPr>
          <w:rFonts w:cs="Arial"/>
        </w:rPr>
        <w:t xml:space="preserve">, stronger cooperation with the United Nations Environment Programme and other multilateral environmental agreements is needed to enhance synergies with ongoing efforts to prevent and reduce the impacts of plastic pollution on CMS-listed species. </w:t>
      </w:r>
    </w:p>
    <w:p w:rsidR="00AC782A" w:rsidRPr="00745336" w:rsidRDefault="00AC782A" w:rsidP="00CA788D">
      <w:pPr>
        <w:spacing w:after="0" w:line="240" w:lineRule="auto"/>
        <w:rPr>
          <w:rFonts w:cs="Arial"/>
        </w:rPr>
      </w:pPr>
    </w:p>
    <w:p w:rsidR="00AC782A" w:rsidRPr="00135B1C" w:rsidRDefault="00AC782A" w:rsidP="00182D59">
      <w:pPr>
        <w:spacing w:after="0" w:line="240" w:lineRule="auto"/>
        <w:rPr>
          <w:rFonts w:cs="Arial"/>
          <w:i/>
        </w:rPr>
      </w:pPr>
      <w:r w:rsidRPr="00135B1C">
        <w:rPr>
          <w:rFonts w:cs="Arial"/>
          <w:i/>
        </w:rPr>
        <w:t xml:space="preserve">a) Cooperation with </w:t>
      </w:r>
      <w:r>
        <w:rPr>
          <w:rFonts w:cs="Arial"/>
          <w:i/>
        </w:rPr>
        <w:t>the United Nations Environment Programme</w:t>
      </w:r>
    </w:p>
    <w:p w:rsidR="00AC782A" w:rsidRPr="00DB529D" w:rsidRDefault="00AC782A" w:rsidP="00CA788D">
      <w:pPr>
        <w:pStyle w:val="ListParagraph"/>
        <w:spacing w:after="0" w:line="240" w:lineRule="auto"/>
        <w:ind w:left="360"/>
        <w:contextualSpacing w:val="0"/>
        <w:jc w:val="both"/>
        <w:rPr>
          <w:rFonts w:cs="Arial"/>
        </w:rPr>
      </w:pPr>
    </w:p>
    <w:p w:rsidR="00AC782A" w:rsidRPr="00DB529D"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As per</w:t>
      </w:r>
      <w:r w:rsidRPr="00DB529D">
        <w:rPr>
          <w:rFonts w:cs="Arial"/>
        </w:rPr>
        <w:t xml:space="preserve"> UNEA Resolution 4/6, CMS Parties, non-Party Range States and partner organisations </w:t>
      </w:r>
      <w:r>
        <w:rPr>
          <w:rFonts w:cs="Arial"/>
        </w:rPr>
        <w:t>have an opportunity to</w:t>
      </w:r>
      <w:r w:rsidRPr="00DB529D">
        <w:rPr>
          <w:rFonts w:cs="Arial"/>
        </w:rPr>
        <w:t xml:space="preserve"> submit information related to </w:t>
      </w:r>
      <w:r>
        <w:rPr>
          <w:rFonts w:cs="Arial"/>
        </w:rPr>
        <w:t>the implementation of CMS Resolution 12.20</w:t>
      </w:r>
      <w:r w:rsidRPr="00DB529D">
        <w:rPr>
          <w:rFonts w:cs="Arial"/>
        </w:rPr>
        <w:t xml:space="preserve"> </w:t>
      </w:r>
      <w:r>
        <w:rPr>
          <w:rFonts w:cs="Arial"/>
        </w:rPr>
        <w:t xml:space="preserve">as part of their submissions to the United Nations Environment Programme </w:t>
      </w:r>
      <w:r w:rsidRPr="00DB529D">
        <w:rPr>
          <w:rFonts w:cs="Arial"/>
        </w:rPr>
        <w:t>including the following:</w:t>
      </w:r>
    </w:p>
    <w:p w:rsidR="00AC782A" w:rsidRPr="00DB529D" w:rsidRDefault="00AC782A" w:rsidP="00CA788D">
      <w:pPr>
        <w:pStyle w:val="ListParagraph"/>
        <w:spacing w:after="0" w:line="240" w:lineRule="auto"/>
        <w:ind w:left="360"/>
        <w:contextualSpacing w:val="0"/>
        <w:jc w:val="both"/>
        <w:rPr>
          <w:rFonts w:cs="Arial"/>
        </w:rPr>
      </w:pPr>
    </w:p>
    <w:p w:rsidR="00AC782A" w:rsidRPr="00B34852" w:rsidRDefault="00AC782A" w:rsidP="00182D59">
      <w:pPr>
        <w:pStyle w:val="ListParagraph"/>
        <w:widowControl w:val="0"/>
        <w:numPr>
          <w:ilvl w:val="1"/>
          <w:numId w:val="6"/>
        </w:numPr>
        <w:autoSpaceDE w:val="0"/>
        <w:autoSpaceDN w:val="0"/>
        <w:adjustRightInd w:val="0"/>
        <w:spacing w:after="0" w:line="240" w:lineRule="auto"/>
        <w:ind w:left="1134" w:hanging="567"/>
        <w:contextualSpacing w:val="0"/>
        <w:jc w:val="both"/>
      </w:pPr>
      <w:r w:rsidRPr="00DB529D">
        <w:rPr>
          <w:rFonts w:cs="Arial"/>
        </w:rPr>
        <w:t xml:space="preserve">Technical and scientific information related to marine litter, such as inventories of discharges into the marine environment, scientific studies and innovation to address marine litter (CMS Resolution 12.20 paragraph </w:t>
      </w:r>
      <w:r>
        <w:rPr>
          <w:rFonts w:cs="Arial"/>
        </w:rPr>
        <w:t xml:space="preserve">6, 7 and </w:t>
      </w:r>
      <w:r w:rsidRPr="00DB529D">
        <w:rPr>
          <w:rFonts w:cs="Arial"/>
        </w:rPr>
        <w:t xml:space="preserve">UNEA Resolution 4/6 Paragraph </w:t>
      </w:r>
      <w:r>
        <w:rPr>
          <w:rFonts w:cs="Arial"/>
        </w:rPr>
        <w:t>2</w:t>
      </w:r>
      <w:r w:rsidRPr="00DB529D">
        <w:rPr>
          <w:rFonts w:cs="Arial"/>
        </w:rPr>
        <w:t>.</w:t>
      </w:r>
      <w:r>
        <w:rPr>
          <w:rFonts w:cs="Arial"/>
        </w:rPr>
        <w:t>(b), 2.(d)</w:t>
      </w:r>
      <w:r w:rsidRPr="00DB529D">
        <w:rPr>
          <w:rFonts w:cs="Arial"/>
        </w:rPr>
        <w:t>)</w:t>
      </w:r>
      <w:r>
        <w:rPr>
          <w:rFonts w:cs="Arial"/>
        </w:rPr>
        <w:t xml:space="preserve"> ; and </w:t>
      </w:r>
    </w:p>
    <w:p w:rsidR="00AC782A" w:rsidRPr="00DB529D" w:rsidRDefault="00AC782A" w:rsidP="00182D59">
      <w:pPr>
        <w:pStyle w:val="ListParagraph"/>
        <w:spacing w:after="0" w:line="240" w:lineRule="auto"/>
        <w:ind w:left="1134" w:hanging="567"/>
        <w:contextualSpacing w:val="0"/>
        <w:jc w:val="both"/>
        <w:rPr>
          <w:rFonts w:cs="Arial"/>
        </w:rPr>
      </w:pPr>
    </w:p>
    <w:p w:rsidR="00AC782A" w:rsidRPr="00506E3C" w:rsidRDefault="00AC782A" w:rsidP="00182D59">
      <w:pPr>
        <w:pStyle w:val="ListParagraph"/>
        <w:widowControl w:val="0"/>
        <w:numPr>
          <w:ilvl w:val="1"/>
          <w:numId w:val="6"/>
        </w:numPr>
        <w:autoSpaceDE w:val="0"/>
        <w:autoSpaceDN w:val="0"/>
        <w:adjustRightInd w:val="0"/>
        <w:spacing w:after="0" w:line="240" w:lineRule="auto"/>
        <w:ind w:left="1134" w:hanging="567"/>
        <w:contextualSpacing w:val="0"/>
        <w:jc w:val="both"/>
        <w:rPr>
          <w:rFonts w:cs="Arial"/>
        </w:rPr>
      </w:pPr>
      <w:r w:rsidRPr="00DB529D">
        <w:rPr>
          <w:rFonts w:cs="Arial"/>
        </w:rPr>
        <w:t xml:space="preserve">Existing activities which aim to prevent and reduce marine plastic litter and microplastics (CMS Resolution 12.20 </w:t>
      </w:r>
      <w:r w:rsidRPr="002202C8">
        <w:t>under</w:t>
      </w:r>
      <w:r>
        <w:rPr>
          <w:rFonts w:cs="Arial"/>
        </w:rPr>
        <w:t xml:space="preserve"> sections </w:t>
      </w:r>
      <w:r w:rsidRPr="00E01EB0">
        <w:rPr>
          <w:rFonts w:cs="Arial"/>
          <w:i/>
        </w:rPr>
        <w:t xml:space="preserve">Commercial Marine Vessel Best Practices, </w:t>
      </w:r>
      <w:r w:rsidRPr="00E73CEE">
        <w:rPr>
          <w:rFonts w:cs="Arial"/>
          <w:i/>
        </w:rPr>
        <w:t>Industry Action, Public Awareness and Education Campaign,</w:t>
      </w:r>
      <w:r>
        <w:rPr>
          <w:rFonts w:cs="Arial"/>
          <w:i/>
        </w:rPr>
        <w:t xml:space="preserve"> and C</w:t>
      </w:r>
      <w:r w:rsidRPr="00E73CEE">
        <w:rPr>
          <w:rFonts w:cs="Arial"/>
          <w:i/>
        </w:rPr>
        <w:t>ollaboration</w:t>
      </w:r>
      <w:r>
        <w:rPr>
          <w:rFonts w:cs="Arial"/>
        </w:rPr>
        <w:t xml:space="preserve"> and </w:t>
      </w:r>
      <w:r>
        <w:rPr>
          <w:rFonts w:cs="Arial"/>
          <w:i/>
        </w:rPr>
        <w:t>P</w:t>
      </w:r>
      <w:r w:rsidRPr="00E73CEE">
        <w:rPr>
          <w:rFonts w:cs="Arial"/>
          <w:i/>
        </w:rPr>
        <w:t xml:space="preserve">olicy </w:t>
      </w:r>
      <w:r>
        <w:rPr>
          <w:rFonts w:cs="Arial"/>
          <w:i/>
        </w:rPr>
        <w:t>I</w:t>
      </w:r>
      <w:r w:rsidRPr="00E73CEE">
        <w:rPr>
          <w:rFonts w:cs="Arial"/>
          <w:i/>
        </w:rPr>
        <w:t>nterventions</w:t>
      </w:r>
      <w:r>
        <w:rPr>
          <w:rFonts w:cs="Arial"/>
        </w:rPr>
        <w:t xml:space="preserve"> and </w:t>
      </w:r>
      <w:r w:rsidRPr="00DB529D">
        <w:rPr>
          <w:rFonts w:cs="Arial"/>
        </w:rPr>
        <w:t>UNEA Resolution 4/6 Paragraph 7.</w:t>
      </w:r>
      <w:r>
        <w:rPr>
          <w:rFonts w:cs="Arial"/>
        </w:rPr>
        <w:t>(</w:t>
      </w:r>
      <w:r w:rsidRPr="00DB529D">
        <w:rPr>
          <w:rFonts w:cs="Arial"/>
        </w:rPr>
        <w:t>a</w:t>
      </w:r>
      <w:r>
        <w:rPr>
          <w:rFonts w:cs="Arial"/>
        </w:rPr>
        <w:t>)</w:t>
      </w:r>
      <w:r w:rsidRPr="00DB529D">
        <w:rPr>
          <w:rFonts w:cs="Arial"/>
        </w:rPr>
        <w:t>)</w:t>
      </w:r>
      <w:r>
        <w:rPr>
          <w:rFonts w:cs="Arial"/>
        </w:rPr>
        <w:t>.</w:t>
      </w:r>
    </w:p>
    <w:p w:rsidR="00AC782A" w:rsidRPr="00DB529D" w:rsidRDefault="00AC782A" w:rsidP="00CA788D">
      <w:pPr>
        <w:spacing w:after="0" w:line="240" w:lineRule="auto"/>
      </w:pPr>
    </w:p>
    <w:p w:rsidR="00AC782A" w:rsidRPr="00DB529D"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pPr>
      <w:r>
        <w:rPr>
          <w:rFonts w:cs="Arial"/>
        </w:rPr>
        <w:t>Further cooperation</w:t>
      </w:r>
      <w:r w:rsidRPr="00DB529D">
        <w:rPr>
          <w:rFonts w:cs="Arial"/>
        </w:rPr>
        <w:t xml:space="preserve"> </w:t>
      </w:r>
      <w:r>
        <w:rPr>
          <w:rFonts w:cs="Arial"/>
        </w:rPr>
        <w:t>between the Scientific Council and</w:t>
      </w:r>
      <w:r w:rsidRPr="00DB529D">
        <w:rPr>
          <w:rFonts w:cs="Arial"/>
        </w:rPr>
        <w:t xml:space="preserve"> </w:t>
      </w:r>
      <w:r>
        <w:rPr>
          <w:rFonts w:cs="Arial"/>
        </w:rPr>
        <w:t>other scientific mechanisms will help</w:t>
      </w:r>
      <w:r w:rsidRPr="00DB529D">
        <w:rPr>
          <w:rFonts w:cs="Arial"/>
        </w:rPr>
        <w:t xml:space="preserve"> </w:t>
      </w:r>
      <w:r>
        <w:rPr>
          <w:rFonts w:cs="Arial"/>
        </w:rPr>
        <w:t xml:space="preserve">exchange scientific and </w:t>
      </w:r>
      <w:r w:rsidRPr="00AC4430">
        <w:rPr>
          <w:rFonts w:cs="Arial"/>
        </w:rPr>
        <w:t>other relevant data and information related to the prevention and reduction of the impact of plastics on migratory species</w:t>
      </w:r>
      <w:r w:rsidRPr="00794627">
        <w:rPr>
          <w:rStyle w:val="FootnoteReference"/>
          <w:vertAlign w:val="superscript"/>
        </w:rPr>
        <w:footnoteReference w:id="19"/>
      </w:r>
      <w:r w:rsidRPr="00AC4430">
        <w:rPr>
          <w:rFonts w:cs="Arial"/>
        </w:rPr>
        <w:t xml:space="preserve">. </w:t>
      </w:r>
    </w:p>
    <w:p w:rsidR="00AC782A" w:rsidRPr="00DB529D" w:rsidRDefault="00AC782A" w:rsidP="00CA788D">
      <w:pPr>
        <w:spacing w:after="0" w:line="240" w:lineRule="auto"/>
        <w:jc w:val="both"/>
        <w:rPr>
          <w:rFonts w:cs="Arial"/>
          <w:u w:val="single"/>
        </w:rPr>
      </w:pPr>
    </w:p>
    <w:p w:rsidR="00AC782A" w:rsidRPr="00BE5E67" w:rsidRDefault="00AC782A" w:rsidP="00CA788D">
      <w:pPr>
        <w:spacing w:after="0" w:line="240" w:lineRule="auto"/>
        <w:rPr>
          <w:rFonts w:cs="Arial"/>
          <w:i/>
        </w:rPr>
      </w:pPr>
      <w:r w:rsidRPr="00BE5E67">
        <w:rPr>
          <w:rFonts w:cs="Arial"/>
          <w:i/>
        </w:rPr>
        <w:t xml:space="preserve">b) Impact of plastic waste on migratory species </w:t>
      </w:r>
      <w:r>
        <w:rPr>
          <w:rFonts w:cs="Arial"/>
          <w:i/>
        </w:rPr>
        <w:t>living in terrestrial and freshwater ecosystems</w:t>
      </w:r>
    </w:p>
    <w:p w:rsidR="00AC782A" w:rsidRPr="00601179" w:rsidRDefault="00AC782A" w:rsidP="00CA788D">
      <w:pPr>
        <w:spacing w:after="0" w:line="240" w:lineRule="auto"/>
        <w:rPr>
          <w:rFonts w:cs="Arial"/>
        </w:rPr>
      </w:pPr>
    </w:p>
    <w:p w:rsidR="00AC782A" w:rsidRPr="00DB529D"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Pr>
          <w:rFonts w:cs="Arial"/>
        </w:rPr>
        <w:t>Given the knowledge</w:t>
      </w:r>
      <w:r w:rsidRPr="00DB529D">
        <w:rPr>
          <w:rFonts w:cs="Arial"/>
        </w:rPr>
        <w:t xml:space="preserve"> gap on the impact of plastic waste on </w:t>
      </w:r>
      <w:r>
        <w:rPr>
          <w:rFonts w:cs="Arial"/>
        </w:rPr>
        <w:t xml:space="preserve">CMS-listed </w:t>
      </w:r>
      <w:r w:rsidRPr="00DB529D">
        <w:rPr>
          <w:rFonts w:cs="Arial"/>
        </w:rPr>
        <w:t>species</w:t>
      </w:r>
      <w:r>
        <w:rPr>
          <w:rFonts w:cs="Arial"/>
        </w:rPr>
        <w:t xml:space="preserve"> living in terrestrial and freshwater ecosystems</w:t>
      </w:r>
      <w:r w:rsidRPr="00DB529D">
        <w:rPr>
          <w:rFonts w:cs="Arial"/>
        </w:rPr>
        <w:t>, as a first step</w:t>
      </w:r>
      <w:r>
        <w:rPr>
          <w:rFonts w:cs="Arial"/>
        </w:rPr>
        <w:t>,</w:t>
      </w:r>
      <w:r w:rsidRPr="00DB529D">
        <w:rPr>
          <w:rFonts w:cs="Arial"/>
        </w:rPr>
        <w:t xml:space="preserve"> an examination of </w:t>
      </w:r>
      <w:r>
        <w:rPr>
          <w:rFonts w:cs="Arial"/>
        </w:rPr>
        <w:t xml:space="preserve">existing scientific literature on </w:t>
      </w:r>
      <w:r w:rsidRPr="00DB529D">
        <w:rPr>
          <w:rFonts w:cs="Arial"/>
        </w:rPr>
        <w:t>the impact of plastic pollution on</w:t>
      </w:r>
      <w:r>
        <w:rPr>
          <w:rFonts w:cs="Arial"/>
        </w:rPr>
        <w:t xml:space="preserve"> those species </w:t>
      </w:r>
      <w:r w:rsidRPr="00DB529D">
        <w:rPr>
          <w:rFonts w:cs="Arial"/>
        </w:rPr>
        <w:t xml:space="preserve">is needed. Based on the findings, </w:t>
      </w:r>
      <w:r>
        <w:rPr>
          <w:rFonts w:cs="Arial"/>
        </w:rPr>
        <w:t xml:space="preserve">it would be useful to identify gaps and areas where additional focus would be warranted, as well as </w:t>
      </w:r>
      <w:r w:rsidRPr="00DB529D">
        <w:rPr>
          <w:rFonts w:cs="Arial"/>
        </w:rPr>
        <w:t xml:space="preserve">guidance on effective measures to prevent negative impacts of plastic pollution on avian, freshwater and terrestrial migratory species listed on CMS may be required. Such measures may include the improvement of waste </w:t>
      </w:r>
      <w:r>
        <w:rPr>
          <w:rFonts w:cs="Arial"/>
        </w:rPr>
        <w:t>management</w:t>
      </w:r>
      <w:r w:rsidRPr="00DB529D">
        <w:rPr>
          <w:rFonts w:cs="Arial"/>
        </w:rPr>
        <w:t xml:space="preserve"> in and around nature reserves since </w:t>
      </w:r>
      <w:r>
        <w:rPr>
          <w:rFonts w:cs="Arial"/>
        </w:rPr>
        <w:t>some</w:t>
      </w:r>
      <w:r w:rsidRPr="00DB529D">
        <w:rPr>
          <w:rFonts w:cs="Arial"/>
        </w:rPr>
        <w:t xml:space="preserve"> wildlife species are known to feed in or around dumpsites</w:t>
      </w:r>
      <w:r w:rsidRPr="00DB529D">
        <w:rPr>
          <w:rStyle w:val="FootnoteReference"/>
          <w:vertAlign w:val="superscript"/>
        </w:rPr>
        <w:footnoteReference w:id="20"/>
      </w:r>
      <w:r>
        <w:rPr>
          <w:rFonts w:cs="Arial"/>
        </w:rPr>
        <w:t>.</w:t>
      </w:r>
    </w:p>
    <w:p w:rsidR="00AC782A" w:rsidRPr="00DB529D" w:rsidRDefault="00AC782A" w:rsidP="00CA788D">
      <w:pPr>
        <w:spacing w:after="0" w:line="240" w:lineRule="auto"/>
        <w:rPr>
          <w:rFonts w:cs="Arial"/>
          <w:u w:val="single"/>
        </w:rPr>
      </w:pPr>
    </w:p>
    <w:p w:rsidR="00AC782A" w:rsidRPr="00DB529D" w:rsidRDefault="00AC782A" w:rsidP="00CA788D">
      <w:pPr>
        <w:spacing w:after="0" w:line="240" w:lineRule="auto"/>
        <w:rPr>
          <w:rFonts w:cs="Arial"/>
        </w:rPr>
      </w:pPr>
      <w:r w:rsidRPr="00DB529D">
        <w:rPr>
          <w:rFonts w:cs="Arial"/>
          <w:u w:val="single"/>
        </w:rPr>
        <w:t>Recommended actions</w:t>
      </w:r>
    </w:p>
    <w:p w:rsidR="00AC782A" w:rsidRPr="00DB529D" w:rsidRDefault="00AC782A" w:rsidP="00CA788D">
      <w:pPr>
        <w:spacing w:after="0" w:line="240" w:lineRule="auto"/>
        <w:rPr>
          <w:rFonts w:cs="Arial"/>
        </w:rPr>
      </w:pPr>
    </w:p>
    <w:p w:rsidR="00AC782A" w:rsidRDefault="00AC782A" w:rsidP="00182D59">
      <w:pPr>
        <w:pStyle w:val="ListParagraph"/>
        <w:widowControl w:val="0"/>
        <w:numPr>
          <w:ilvl w:val="0"/>
          <w:numId w:val="6"/>
        </w:numPr>
        <w:autoSpaceDE w:val="0"/>
        <w:autoSpaceDN w:val="0"/>
        <w:adjustRightInd w:val="0"/>
        <w:spacing w:after="0" w:line="240" w:lineRule="auto"/>
        <w:ind w:left="567" w:hanging="567"/>
        <w:contextualSpacing w:val="0"/>
        <w:jc w:val="both"/>
        <w:rPr>
          <w:rFonts w:cs="Arial"/>
        </w:rPr>
      </w:pPr>
      <w:r w:rsidRPr="00DB529D">
        <w:rPr>
          <w:rFonts w:cs="Arial"/>
        </w:rPr>
        <w:t xml:space="preserve">The Conference of the Parties is recommended to adopt draft Decisions as contained in </w:t>
      </w:r>
      <w:r w:rsidR="00182D59">
        <w:rPr>
          <w:rFonts w:cs="Arial"/>
        </w:rPr>
        <w:t xml:space="preserve">the </w:t>
      </w:r>
      <w:r w:rsidRPr="00DB529D">
        <w:rPr>
          <w:rFonts w:cs="Arial"/>
        </w:rPr>
        <w:t xml:space="preserve">Annex of this document. </w:t>
      </w:r>
    </w:p>
    <w:p w:rsidR="00AC782A" w:rsidRPr="00AC782A" w:rsidRDefault="00AC782A" w:rsidP="00CA788D">
      <w:pPr>
        <w:pStyle w:val="ListParagraph"/>
        <w:widowControl w:val="0"/>
        <w:numPr>
          <w:ilvl w:val="0"/>
          <w:numId w:val="6"/>
        </w:numPr>
        <w:autoSpaceDE w:val="0"/>
        <w:autoSpaceDN w:val="0"/>
        <w:adjustRightInd w:val="0"/>
        <w:spacing w:after="0" w:line="240" w:lineRule="auto"/>
        <w:contextualSpacing w:val="0"/>
        <w:jc w:val="both"/>
        <w:rPr>
          <w:rFonts w:cs="Arial"/>
        </w:rPr>
        <w:sectPr w:rsidR="00AC782A" w:rsidRPr="00AC782A" w:rsidSect="005C47BF">
          <w:headerReference w:type="even" r:id="rId11"/>
          <w:headerReference w:type="default" r:id="rId12"/>
          <w:footerReference w:type="even" r:id="rId13"/>
          <w:headerReference w:type="first" r:id="rId14"/>
          <w:pgSz w:w="11906" w:h="16838" w:code="9"/>
          <w:pgMar w:top="1134" w:right="1134" w:bottom="1134" w:left="1134" w:header="720" w:footer="720" w:gutter="0"/>
          <w:cols w:space="720"/>
          <w:titlePg/>
          <w:docGrid w:linePitch="360"/>
        </w:sectPr>
      </w:pPr>
    </w:p>
    <w:p w:rsidR="00182D59" w:rsidRDefault="00182D59" w:rsidP="00CA788D">
      <w:pPr>
        <w:spacing w:after="0" w:line="240" w:lineRule="auto"/>
        <w:jc w:val="right"/>
        <w:rPr>
          <w:rFonts w:cs="Arial"/>
          <w:b/>
        </w:rPr>
      </w:pPr>
    </w:p>
    <w:p w:rsidR="00AC782A" w:rsidRPr="00DB529D" w:rsidRDefault="00AC782A" w:rsidP="00CA788D">
      <w:pPr>
        <w:spacing w:after="0" w:line="240" w:lineRule="auto"/>
        <w:jc w:val="right"/>
        <w:rPr>
          <w:rFonts w:cs="Arial"/>
          <w:b/>
        </w:rPr>
      </w:pPr>
      <w:r w:rsidRPr="00DB529D">
        <w:rPr>
          <w:rFonts w:cs="Arial"/>
          <w:b/>
        </w:rPr>
        <w:t>A</w:t>
      </w:r>
      <w:r w:rsidR="00182D59">
        <w:rPr>
          <w:rFonts w:cs="Arial"/>
          <w:b/>
        </w:rPr>
        <w:t>NNEX</w:t>
      </w:r>
    </w:p>
    <w:p w:rsidR="00AC782A" w:rsidRPr="00182D59" w:rsidRDefault="00AC782A" w:rsidP="00CA788D">
      <w:pPr>
        <w:spacing w:after="0" w:line="240" w:lineRule="auto"/>
        <w:jc w:val="center"/>
        <w:rPr>
          <w:rFonts w:cs="Arial"/>
        </w:rPr>
      </w:pPr>
      <w:r w:rsidRPr="00182D59">
        <w:rPr>
          <w:rFonts w:cs="Arial"/>
        </w:rPr>
        <w:t>DRAFT DECISIONS</w:t>
      </w:r>
    </w:p>
    <w:p w:rsidR="00AC782A" w:rsidRPr="00DB529D" w:rsidRDefault="00AC782A" w:rsidP="00CA788D">
      <w:pPr>
        <w:spacing w:after="0" w:line="240" w:lineRule="auto"/>
        <w:jc w:val="center"/>
        <w:rPr>
          <w:rFonts w:cs="Arial"/>
        </w:rPr>
      </w:pPr>
    </w:p>
    <w:p w:rsidR="00AC782A" w:rsidRPr="00DB529D" w:rsidRDefault="00AC782A" w:rsidP="00CA788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bCs/>
          <w:color w:val="000000"/>
        </w:rPr>
        <w:t xml:space="preserve">IMPACTS OF PLASTIC POLLUTION ON </w:t>
      </w:r>
      <w:r>
        <w:rPr>
          <w:rFonts w:cs="Arial"/>
          <w:b/>
          <w:bCs/>
          <w:color w:val="000000"/>
        </w:rPr>
        <w:br/>
        <w:t>AQUATIC, TERRESTRIAL AND AVIAN SPECIES</w:t>
      </w:r>
    </w:p>
    <w:p w:rsidR="00AC782A" w:rsidRPr="00DB529D" w:rsidRDefault="00AC782A" w:rsidP="00CA788D">
      <w:pPr>
        <w:pBdr>
          <w:top w:val="single" w:sz="6" w:space="0" w:color="FFFFFF"/>
          <w:left w:val="single" w:sz="6" w:space="0" w:color="FFFFFF"/>
          <w:bottom w:val="single" w:sz="6" w:space="0" w:color="FFFFFF"/>
          <w:right w:val="single" w:sz="6" w:space="0" w:color="FFFFFF"/>
        </w:pBdr>
        <w:spacing w:after="0" w:line="240" w:lineRule="auto"/>
        <w:outlineLvl w:val="1"/>
        <w:rPr>
          <w:rFonts w:cs="Arial"/>
          <w:b/>
          <w:caps/>
        </w:rPr>
      </w:pPr>
    </w:p>
    <w:p w:rsidR="00AC782A" w:rsidRPr="00DB529D" w:rsidRDefault="00AC782A" w:rsidP="00CA788D">
      <w:pPr>
        <w:spacing w:after="0" w:line="240" w:lineRule="auto"/>
        <w:jc w:val="both"/>
        <w:rPr>
          <w:rFonts w:asciiTheme="minorBidi" w:hAnsiTheme="minorBidi"/>
        </w:rPr>
      </w:pPr>
    </w:p>
    <w:p w:rsidR="00AC782A" w:rsidRPr="00182D59" w:rsidRDefault="00AC782A" w:rsidP="00CA788D">
      <w:pPr>
        <w:spacing w:after="0" w:line="240" w:lineRule="auto"/>
        <w:jc w:val="both"/>
        <w:rPr>
          <w:rFonts w:cs="Arial"/>
          <w:b/>
          <w:i/>
        </w:rPr>
      </w:pPr>
      <w:r w:rsidRPr="00182D59">
        <w:rPr>
          <w:rFonts w:cs="Arial"/>
          <w:b/>
          <w:i/>
        </w:rPr>
        <w:t xml:space="preserve">Directed to Parties </w:t>
      </w:r>
    </w:p>
    <w:p w:rsidR="00AC782A" w:rsidRPr="00DB529D" w:rsidRDefault="00AC782A" w:rsidP="00CA788D">
      <w:pPr>
        <w:spacing w:after="0" w:line="240" w:lineRule="auto"/>
        <w:jc w:val="both"/>
        <w:rPr>
          <w:rFonts w:asciiTheme="minorBidi" w:hAnsiTheme="minorBidi"/>
        </w:rPr>
      </w:pPr>
    </w:p>
    <w:p w:rsidR="00AC782A" w:rsidRDefault="00AC782A" w:rsidP="00182D59">
      <w:pPr>
        <w:spacing w:after="0" w:line="240" w:lineRule="auto"/>
        <w:ind w:left="567" w:hanging="567"/>
        <w:jc w:val="both"/>
        <w:rPr>
          <w:rFonts w:cs="Arial"/>
          <w:iCs/>
        </w:rPr>
      </w:pPr>
      <w:r w:rsidRPr="00F00EB0">
        <w:rPr>
          <w:rFonts w:cs="Arial"/>
        </w:rPr>
        <w:t>13.AA</w:t>
      </w:r>
      <w:r w:rsidRPr="00F00EB0">
        <w:rPr>
          <w:rFonts w:cs="Arial"/>
        </w:rPr>
        <w:tab/>
      </w:r>
      <w:r w:rsidRPr="00F00EB0">
        <w:rPr>
          <w:rFonts w:cs="Arial"/>
          <w:iCs/>
        </w:rPr>
        <w:t xml:space="preserve">Parties are </w:t>
      </w:r>
      <w:r>
        <w:rPr>
          <w:rFonts w:cs="Arial"/>
          <w:iCs/>
        </w:rPr>
        <w:t>invited</w:t>
      </w:r>
      <w:r w:rsidRPr="00F00EB0">
        <w:rPr>
          <w:rFonts w:cs="Arial"/>
          <w:iCs/>
        </w:rPr>
        <w:t xml:space="preserve"> to</w:t>
      </w:r>
      <w:r>
        <w:rPr>
          <w:rFonts w:cs="Arial"/>
          <w:iCs/>
        </w:rPr>
        <w:t xml:space="preserve">: </w:t>
      </w:r>
    </w:p>
    <w:p w:rsidR="00AC782A" w:rsidRDefault="00AC782A" w:rsidP="00CA788D">
      <w:pPr>
        <w:spacing w:after="0" w:line="240" w:lineRule="auto"/>
        <w:jc w:val="both"/>
        <w:rPr>
          <w:rFonts w:cs="Arial"/>
          <w:iCs/>
        </w:rPr>
      </w:pPr>
    </w:p>
    <w:p w:rsidR="00AC782A" w:rsidRDefault="00AC782A" w:rsidP="00182D59">
      <w:pPr>
        <w:pStyle w:val="ListParagraph"/>
        <w:widowControl w:val="0"/>
        <w:numPr>
          <w:ilvl w:val="0"/>
          <w:numId w:val="7"/>
        </w:numPr>
        <w:autoSpaceDE w:val="0"/>
        <w:autoSpaceDN w:val="0"/>
        <w:adjustRightInd w:val="0"/>
        <w:spacing w:after="0" w:line="240" w:lineRule="auto"/>
        <w:ind w:left="1418" w:hanging="567"/>
        <w:contextualSpacing w:val="0"/>
        <w:jc w:val="both"/>
        <w:rPr>
          <w:rFonts w:cs="Arial"/>
        </w:rPr>
      </w:pPr>
      <w:r w:rsidRPr="005B7BE2">
        <w:rPr>
          <w:rFonts w:cs="Arial"/>
        </w:rPr>
        <w:t>Submit relevant information on the implementation of Resolution 12.20 as part of their responses to the requests made by the United Nations Environment Programme in relation to UNEA Resolution 4/6;</w:t>
      </w:r>
    </w:p>
    <w:p w:rsidR="00AC782A" w:rsidRDefault="00AC782A" w:rsidP="00182D59">
      <w:pPr>
        <w:pStyle w:val="ListParagraph"/>
        <w:spacing w:after="0" w:line="240" w:lineRule="auto"/>
        <w:ind w:left="1418" w:hanging="567"/>
        <w:contextualSpacing w:val="0"/>
        <w:jc w:val="both"/>
        <w:rPr>
          <w:rFonts w:cs="Arial"/>
        </w:rPr>
      </w:pPr>
    </w:p>
    <w:p w:rsidR="00AC782A" w:rsidRPr="005B7BE2" w:rsidRDefault="00AC782A" w:rsidP="00182D59">
      <w:pPr>
        <w:pStyle w:val="ListParagraph"/>
        <w:widowControl w:val="0"/>
        <w:numPr>
          <w:ilvl w:val="0"/>
          <w:numId w:val="7"/>
        </w:numPr>
        <w:autoSpaceDE w:val="0"/>
        <w:autoSpaceDN w:val="0"/>
        <w:adjustRightInd w:val="0"/>
        <w:spacing w:after="0" w:line="240" w:lineRule="auto"/>
        <w:ind w:left="1418" w:hanging="567"/>
        <w:contextualSpacing w:val="0"/>
        <w:jc w:val="both"/>
        <w:rPr>
          <w:rFonts w:cs="Arial"/>
        </w:rPr>
      </w:pPr>
      <w:r w:rsidRPr="005B7BE2">
        <w:rPr>
          <w:rFonts w:cs="Arial"/>
        </w:rPr>
        <w:t xml:space="preserve">Encourage further research on the impact of plastic pollution on freshwater and terrestrial CMS-listed species, by academia, research organizations and other relevant stakeholders. </w:t>
      </w:r>
    </w:p>
    <w:p w:rsidR="00AC782A" w:rsidRPr="00F00EB0" w:rsidRDefault="00AC782A" w:rsidP="00CA788D">
      <w:pPr>
        <w:spacing w:after="0" w:line="240" w:lineRule="auto"/>
        <w:jc w:val="both"/>
        <w:rPr>
          <w:rFonts w:cs="Arial"/>
        </w:rPr>
      </w:pPr>
    </w:p>
    <w:p w:rsidR="00AC782A" w:rsidRPr="00F00EB0" w:rsidRDefault="00AC782A" w:rsidP="00CA788D">
      <w:pPr>
        <w:spacing w:after="0" w:line="240" w:lineRule="auto"/>
        <w:jc w:val="both"/>
        <w:rPr>
          <w:rFonts w:cs="Arial"/>
        </w:rPr>
      </w:pPr>
      <w:r w:rsidRPr="00F00EB0">
        <w:rPr>
          <w:rFonts w:cs="Arial"/>
          <w:b/>
          <w:i/>
        </w:rPr>
        <w:t xml:space="preserve">Directed to the Scientific Council </w:t>
      </w:r>
    </w:p>
    <w:p w:rsidR="00AC782A" w:rsidRPr="00F00EB0" w:rsidRDefault="00AC782A" w:rsidP="00CA788D">
      <w:pPr>
        <w:spacing w:after="0" w:line="240" w:lineRule="auto"/>
        <w:jc w:val="both"/>
        <w:rPr>
          <w:rFonts w:cs="Arial"/>
        </w:rPr>
      </w:pPr>
    </w:p>
    <w:p w:rsidR="00AC782A" w:rsidRPr="00F00EB0" w:rsidRDefault="00AC782A" w:rsidP="00182D59">
      <w:pPr>
        <w:spacing w:after="0" w:line="240" w:lineRule="auto"/>
        <w:ind w:left="567" w:hanging="567"/>
        <w:jc w:val="both"/>
        <w:rPr>
          <w:rFonts w:cs="Arial"/>
        </w:rPr>
      </w:pPr>
      <w:r w:rsidRPr="00F00EB0">
        <w:rPr>
          <w:rFonts w:cs="Arial"/>
        </w:rPr>
        <w:t>13.BB</w:t>
      </w:r>
      <w:r w:rsidRPr="00F00EB0">
        <w:rPr>
          <w:rFonts w:cs="Arial"/>
        </w:rPr>
        <w:tab/>
      </w:r>
      <w:proofErr w:type="gramStart"/>
      <w:r w:rsidRPr="00F00EB0">
        <w:rPr>
          <w:rFonts w:cs="Arial"/>
        </w:rPr>
        <w:t>The</w:t>
      </w:r>
      <w:proofErr w:type="gramEnd"/>
      <w:r w:rsidRPr="00F00EB0">
        <w:rPr>
          <w:rFonts w:cs="Arial"/>
        </w:rPr>
        <w:t xml:space="preserve"> Scientific Council is requested, subject to the availability of resources, to:</w:t>
      </w:r>
    </w:p>
    <w:p w:rsidR="00AC782A" w:rsidRPr="002645BF" w:rsidRDefault="00AC782A" w:rsidP="00CA788D">
      <w:pPr>
        <w:spacing w:after="0" w:line="240" w:lineRule="auto"/>
        <w:jc w:val="both"/>
        <w:rPr>
          <w:rFonts w:cs="Arial"/>
        </w:rPr>
      </w:pPr>
    </w:p>
    <w:p w:rsidR="00AC782A" w:rsidRPr="00F00EB0"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rPr>
      </w:pPr>
      <w:r>
        <w:rPr>
          <w:rFonts w:cs="Arial"/>
        </w:rPr>
        <w:t xml:space="preserve">Develop </w:t>
      </w:r>
      <w:r w:rsidRPr="00F00EB0">
        <w:rPr>
          <w:rFonts w:cs="Arial"/>
        </w:rPr>
        <w:t xml:space="preserve">a concise report summarizing the status of knowledge on the impact of plastic pollution on </w:t>
      </w:r>
      <w:r>
        <w:rPr>
          <w:rFonts w:cs="Arial"/>
        </w:rPr>
        <w:t xml:space="preserve">CMS-listed </w:t>
      </w:r>
      <w:r w:rsidRPr="00F00EB0">
        <w:rPr>
          <w:rFonts w:cs="Arial"/>
        </w:rPr>
        <w:t xml:space="preserve">species </w:t>
      </w:r>
      <w:r>
        <w:rPr>
          <w:rFonts w:cs="Arial"/>
        </w:rPr>
        <w:t xml:space="preserve">that inhabit in terrestrial and freshwater ecosystems, </w:t>
      </w:r>
      <w:r w:rsidRPr="00F00EB0">
        <w:rPr>
          <w:rFonts w:cs="Arial"/>
        </w:rPr>
        <w:t>and submit the report to the Conference of the Parties at its 14</w:t>
      </w:r>
      <w:r w:rsidRPr="00F00EB0">
        <w:rPr>
          <w:rFonts w:cs="Arial"/>
          <w:vertAlign w:val="superscript"/>
        </w:rPr>
        <w:t>th</w:t>
      </w:r>
      <w:r w:rsidRPr="00F00EB0">
        <w:rPr>
          <w:rFonts w:cs="Arial"/>
        </w:rPr>
        <w:t xml:space="preserve"> meeting</w:t>
      </w:r>
      <w:r>
        <w:rPr>
          <w:rFonts w:cs="Arial"/>
        </w:rPr>
        <w:t>, as well as a summary of existing guidance on measures to address such threats</w:t>
      </w:r>
      <w:r w:rsidRPr="00F00EB0">
        <w:rPr>
          <w:rFonts w:cs="Arial"/>
        </w:rPr>
        <w:t xml:space="preserve">; </w:t>
      </w:r>
    </w:p>
    <w:p w:rsidR="00AC782A" w:rsidRPr="00F00EB0" w:rsidRDefault="00AC782A" w:rsidP="00182D59">
      <w:pPr>
        <w:pStyle w:val="ListParagraph"/>
        <w:spacing w:after="0" w:line="240" w:lineRule="auto"/>
        <w:ind w:left="1418" w:hanging="567"/>
        <w:contextualSpacing w:val="0"/>
        <w:jc w:val="both"/>
        <w:rPr>
          <w:rFonts w:cs="Arial"/>
        </w:rPr>
      </w:pPr>
    </w:p>
    <w:p w:rsidR="00AC782A"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rPr>
      </w:pPr>
      <w:r w:rsidRPr="00F00EB0">
        <w:rPr>
          <w:rFonts w:cs="Arial"/>
        </w:rPr>
        <w:t xml:space="preserve">Based on the report </w:t>
      </w:r>
      <w:r>
        <w:rPr>
          <w:rFonts w:cs="Arial"/>
        </w:rPr>
        <w:t>to be developed under paragraph</w:t>
      </w:r>
      <w:r w:rsidRPr="00F00EB0">
        <w:rPr>
          <w:rFonts w:cs="Arial"/>
        </w:rPr>
        <w:t xml:space="preserve"> 13.BB (</w:t>
      </w:r>
      <w:r>
        <w:rPr>
          <w:rFonts w:cs="Arial"/>
        </w:rPr>
        <w:t>a</w:t>
      </w:r>
      <w:r w:rsidRPr="00F00EB0">
        <w:rPr>
          <w:rFonts w:cs="Arial"/>
        </w:rPr>
        <w:t xml:space="preserve">), </w:t>
      </w:r>
      <w:r>
        <w:rPr>
          <w:rFonts w:cs="Arial"/>
        </w:rPr>
        <w:t>recommend possible next steps for addressing</w:t>
      </w:r>
      <w:r w:rsidRPr="00F00EB0">
        <w:rPr>
          <w:rFonts w:cs="Arial"/>
        </w:rPr>
        <w:t xml:space="preserve"> this threat</w:t>
      </w:r>
      <w:r>
        <w:rPr>
          <w:rFonts w:cs="Arial"/>
        </w:rPr>
        <w:t xml:space="preserve"> on CMS-listed species;   </w:t>
      </w:r>
    </w:p>
    <w:p w:rsidR="00AC782A" w:rsidRDefault="00AC782A" w:rsidP="00182D59">
      <w:pPr>
        <w:pStyle w:val="ListParagraph"/>
        <w:spacing w:after="0" w:line="240" w:lineRule="auto"/>
        <w:ind w:left="1418" w:hanging="567"/>
        <w:contextualSpacing w:val="0"/>
        <w:jc w:val="both"/>
        <w:rPr>
          <w:rFonts w:cs="Arial"/>
        </w:rPr>
      </w:pPr>
      <w:bookmarkStart w:id="1" w:name="_GoBack"/>
      <w:bookmarkEnd w:id="1"/>
    </w:p>
    <w:p w:rsidR="00AC782A" w:rsidRPr="004344AB" w:rsidRDefault="00AC782A" w:rsidP="00182D59">
      <w:pPr>
        <w:pStyle w:val="ListParagraph"/>
        <w:widowControl w:val="0"/>
        <w:numPr>
          <w:ilvl w:val="0"/>
          <w:numId w:val="9"/>
        </w:numPr>
        <w:autoSpaceDE w:val="0"/>
        <w:autoSpaceDN w:val="0"/>
        <w:adjustRightInd w:val="0"/>
        <w:spacing w:after="0" w:line="240" w:lineRule="auto"/>
        <w:ind w:left="1418" w:hanging="567"/>
        <w:contextualSpacing w:val="0"/>
        <w:jc w:val="both"/>
        <w:rPr>
          <w:rFonts w:cs="Arial"/>
        </w:rPr>
      </w:pPr>
      <w:r w:rsidRPr="004344AB">
        <w:rPr>
          <w:rFonts w:cs="Arial"/>
        </w:rPr>
        <w:t>Collaborate with other scientific mechanisms such as those under the International Whaling Commission</w:t>
      </w:r>
      <w:r>
        <w:rPr>
          <w:rFonts w:cs="Arial"/>
        </w:rPr>
        <w:t>,</w:t>
      </w:r>
      <w:r w:rsidRPr="004344AB">
        <w:rPr>
          <w:rFonts w:cs="Arial"/>
        </w:rPr>
        <w:t xml:space="preserve"> </w:t>
      </w:r>
      <w:r>
        <w:rPr>
          <w:rFonts w:cs="Arial"/>
        </w:rPr>
        <w:t>the</w:t>
      </w:r>
      <w:r w:rsidRPr="004344AB">
        <w:rPr>
          <w:rFonts w:cs="Arial"/>
        </w:rPr>
        <w:t xml:space="preserve"> United Nations Environment Programme </w:t>
      </w:r>
      <w:r>
        <w:rPr>
          <w:rFonts w:cs="Arial"/>
        </w:rPr>
        <w:t xml:space="preserve">and other multilateral environmental agreements </w:t>
      </w:r>
      <w:r w:rsidRPr="004344AB">
        <w:rPr>
          <w:rFonts w:cs="Arial"/>
        </w:rPr>
        <w:t xml:space="preserve">to exchange available scientific and other relevant data and information related to the prevention and reduction of the impact of plastics on migratory species, including the report developed under paragraphs </w:t>
      </w:r>
      <w:r>
        <w:rPr>
          <w:rFonts w:cs="Arial"/>
        </w:rPr>
        <w:t>(</w:t>
      </w:r>
      <w:r w:rsidRPr="004344AB">
        <w:rPr>
          <w:rFonts w:cs="Arial"/>
        </w:rPr>
        <w:t xml:space="preserve">a) and </w:t>
      </w:r>
      <w:r>
        <w:rPr>
          <w:rFonts w:cs="Arial"/>
        </w:rPr>
        <w:t>(</w:t>
      </w:r>
      <w:r w:rsidRPr="004344AB">
        <w:rPr>
          <w:rFonts w:cs="Arial"/>
        </w:rPr>
        <w:t>b).</w:t>
      </w:r>
    </w:p>
    <w:p w:rsidR="00AC782A" w:rsidRPr="00F00EB0" w:rsidRDefault="00AC782A" w:rsidP="00CA788D">
      <w:pPr>
        <w:spacing w:after="0" w:line="240" w:lineRule="auto"/>
        <w:jc w:val="both"/>
        <w:rPr>
          <w:rFonts w:cs="Arial"/>
          <w:b/>
          <w:i/>
        </w:rPr>
      </w:pPr>
    </w:p>
    <w:p w:rsidR="00AC782A" w:rsidRPr="00F00EB0" w:rsidRDefault="00AC782A" w:rsidP="00CA788D">
      <w:pPr>
        <w:spacing w:after="0" w:line="240" w:lineRule="auto"/>
        <w:jc w:val="both"/>
        <w:rPr>
          <w:rFonts w:cs="Arial"/>
          <w:b/>
          <w:i/>
        </w:rPr>
      </w:pPr>
      <w:r w:rsidRPr="00F00EB0">
        <w:rPr>
          <w:rFonts w:cs="Arial"/>
          <w:b/>
          <w:i/>
        </w:rPr>
        <w:t>Directed to the Secretariat</w:t>
      </w:r>
    </w:p>
    <w:p w:rsidR="00AC782A" w:rsidRPr="00F00EB0" w:rsidRDefault="00AC782A" w:rsidP="00CA788D">
      <w:pPr>
        <w:spacing w:after="0" w:line="240" w:lineRule="auto"/>
        <w:jc w:val="both"/>
        <w:rPr>
          <w:rFonts w:cs="Arial"/>
        </w:rPr>
      </w:pPr>
    </w:p>
    <w:p w:rsidR="00AC782A" w:rsidRPr="00F00EB0" w:rsidRDefault="00AC782A" w:rsidP="00182D59">
      <w:pPr>
        <w:spacing w:after="0" w:line="240" w:lineRule="auto"/>
        <w:ind w:left="567" w:hanging="567"/>
        <w:jc w:val="both"/>
        <w:rPr>
          <w:rFonts w:cs="Arial"/>
          <w:iCs/>
        </w:rPr>
      </w:pPr>
      <w:r w:rsidRPr="00F00EB0">
        <w:rPr>
          <w:rFonts w:cs="Arial"/>
        </w:rPr>
        <w:t>13.CC</w:t>
      </w:r>
      <w:r w:rsidRPr="00F00EB0">
        <w:rPr>
          <w:rFonts w:cs="Arial"/>
        </w:rPr>
        <w:tab/>
      </w:r>
      <w:proofErr w:type="gramStart"/>
      <w:r w:rsidRPr="00F00EB0">
        <w:rPr>
          <w:rFonts w:cs="Arial"/>
        </w:rPr>
        <w:t>The</w:t>
      </w:r>
      <w:proofErr w:type="gramEnd"/>
      <w:r w:rsidRPr="00F00EB0">
        <w:rPr>
          <w:rFonts w:cs="Arial"/>
        </w:rPr>
        <w:t xml:space="preserve"> Secretariat shall:</w:t>
      </w:r>
    </w:p>
    <w:p w:rsidR="00AC782A" w:rsidRPr="005201C3" w:rsidRDefault="00AC782A" w:rsidP="00CA788D">
      <w:pPr>
        <w:pStyle w:val="ListParagraph"/>
        <w:spacing w:after="0" w:line="240" w:lineRule="auto"/>
        <w:contextualSpacing w:val="0"/>
        <w:jc w:val="both"/>
        <w:rPr>
          <w:rFonts w:cs="Arial"/>
        </w:rPr>
      </w:pPr>
    </w:p>
    <w:p w:rsidR="00AC782A" w:rsidRDefault="00AC782A" w:rsidP="00182D59">
      <w:pPr>
        <w:pStyle w:val="ListParagraph"/>
        <w:widowControl w:val="0"/>
        <w:numPr>
          <w:ilvl w:val="0"/>
          <w:numId w:val="8"/>
        </w:numPr>
        <w:autoSpaceDE w:val="0"/>
        <w:autoSpaceDN w:val="0"/>
        <w:adjustRightInd w:val="0"/>
        <w:spacing w:after="0" w:line="240" w:lineRule="auto"/>
        <w:ind w:left="1418" w:hanging="567"/>
        <w:contextualSpacing w:val="0"/>
        <w:jc w:val="both"/>
        <w:rPr>
          <w:rFonts w:cs="Arial"/>
        </w:rPr>
      </w:pPr>
      <w:r>
        <w:rPr>
          <w:rFonts w:cs="Arial"/>
        </w:rPr>
        <w:t>Strengthen cooperation and w</w:t>
      </w:r>
      <w:r w:rsidRPr="005201C3">
        <w:rPr>
          <w:rFonts w:cs="Arial"/>
        </w:rPr>
        <w:t>ork with the U</w:t>
      </w:r>
      <w:r>
        <w:rPr>
          <w:rFonts w:cs="Arial"/>
        </w:rPr>
        <w:t xml:space="preserve">nited </w:t>
      </w:r>
      <w:r w:rsidRPr="005201C3">
        <w:rPr>
          <w:rFonts w:cs="Arial"/>
        </w:rPr>
        <w:t>N</w:t>
      </w:r>
      <w:r>
        <w:rPr>
          <w:rFonts w:cs="Arial"/>
        </w:rPr>
        <w:t>ations</w:t>
      </w:r>
      <w:r w:rsidRPr="005201C3">
        <w:rPr>
          <w:rFonts w:cs="Arial"/>
        </w:rPr>
        <w:t xml:space="preserve"> Environment Programme to </w:t>
      </w:r>
      <w:r>
        <w:rPr>
          <w:rFonts w:cs="Arial"/>
        </w:rPr>
        <w:t>ensure that the process established under UNEA Resolution 4/6 will contribute to the efforts under CMS Resolution 12.20 to address the impact of marine debris and plastic pollution more broadly on migratory species</w:t>
      </w:r>
      <w:r w:rsidRPr="005201C3">
        <w:rPr>
          <w:rFonts w:cs="Arial"/>
        </w:rPr>
        <w:t>;</w:t>
      </w:r>
      <w:r>
        <w:rPr>
          <w:rFonts w:cs="Arial"/>
        </w:rPr>
        <w:t xml:space="preserve"> and</w:t>
      </w:r>
    </w:p>
    <w:p w:rsidR="00AC782A" w:rsidRPr="005201C3" w:rsidRDefault="00AC782A" w:rsidP="00182D59">
      <w:pPr>
        <w:pStyle w:val="ListParagraph"/>
        <w:spacing w:after="0" w:line="240" w:lineRule="auto"/>
        <w:ind w:left="1418" w:hanging="567"/>
        <w:contextualSpacing w:val="0"/>
        <w:jc w:val="both"/>
        <w:rPr>
          <w:rFonts w:cs="Arial"/>
        </w:rPr>
      </w:pPr>
    </w:p>
    <w:p w:rsidR="00AC782A" w:rsidRPr="005201C3" w:rsidRDefault="00AC782A" w:rsidP="00182D59">
      <w:pPr>
        <w:pStyle w:val="ListParagraph"/>
        <w:widowControl w:val="0"/>
        <w:numPr>
          <w:ilvl w:val="0"/>
          <w:numId w:val="8"/>
        </w:numPr>
        <w:autoSpaceDE w:val="0"/>
        <w:autoSpaceDN w:val="0"/>
        <w:adjustRightInd w:val="0"/>
        <w:spacing w:after="0" w:line="240" w:lineRule="auto"/>
        <w:ind w:left="1418" w:hanging="567"/>
        <w:contextualSpacing w:val="0"/>
        <w:jc w:val="both"/>
        <w:rPr>
          <w:rFonts w:cs="Arial"/>
        </w:rPr>
      </w:pPr>
      <w:r>
        <w:rPr>
          <w:rFonts w:cs="Arial"/>
        </w:rPr>
        <w:t xml:space="preserve">Subject to the availability of resources, support the work of the Scientific Council pursuant to Decision 13.BB. </w:t>
      </w:r>
    </w:p>
    <w:p w:rsidR="00AC782A" w:rsidRPr="005201C3" w:rsidRDefault="00AC782A" w:rsidP="00182D59">
      <w:pPr>
        <w:pStyle w:val="ListParagraph"/>
        <w:spacing w:after="0" w:line="240" w:lineRule="auto"/>
        <w:ind w:left="1134" w:hanging="567"/>
        <w:contextualSpacing w:val="0"/>
        <w:jc w:val="both"/>
        <w:rPr>
          <w:rFonts w:cs="Arial"/>
        </w:rPr>
      </w:pPr>
    </w:p>
    <w:p w:rsidR="00AC782A" w:rsidRPr="00360838" w:rsidRDefault="00AC782A" w:rsidP="00CA788D">
      <w:pPr>
        <w:pStyle w:val="FourthnumberingA"/>
        <w:numPr>
          <w:ilvl w:val="0"/>
          <w:numId w:val="0"/>
        </w:numPr>
      </w:pPr>
    </w:p>
    <w:sectPr w:rsidR="00AC782A" w:rsidRPr="00360838" w:rsidSect="005C47BF">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6977"/>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8180840"/>
      <w:docPartObj>
        <w:docPartGallery w:val="Page Numbers (Bottom of Page)"/>
        <w:docPartUnique/>
      </w:docPartObj>
    </w:sdtPr>
    <w:sdtEndPr>
      <w:rPr>
        <w:noProof/>
      </w:rPr>
    </w:sdtEndPr>
    <w:sdtContent>
      <w:p w:rsidR="00182D59" w:rsidRPr="00182D59" w:rsidRDefault="00182D59" w:rsidP="00182D59">
        <w:pPr>
          <w:pStyle w:val="Footer"/>
          <w:jc w:val="center"/>
          <w:rPr>
            <w:sz w:val="18"/>
            <w:szCs w:val="18"/>
          </w:rPr>
        </w:pPr>
        <w:r w:rsidRPr="00182D59">
          <w:rPr>
            <w:sz w:val="18"/>
            <w:szCs w:val="18"/>
          </w:rPr>
          <w:fldChar w:fldCharType="begin"/>
        </w:r>
        <w:r w:rsidRPr="00182D59">
          <w:rPr>
            <w:sz w:val="18"/>
            <w:szCs w:val="18"/>
          </w:rPr>
          <w:instrText xml:space="preserve"> PAGE   \* MERGEFORMAT </w:instrText>
        </w:r>
        <w:r w:rsidRPr="00182D59">
          <w:rPr>
            <w:sz w:val="18"/>
            <w:szCs w:val="18"/>
          </w:rPr>
          <w:fldChar w:fldCharType="separate"/>
        </w:r>
        <w:r w:rsidRPr="00182D59">
          <w:rPr>
            <w:noProof/>
            <w:sz w:val="18"/>
            <w:szCs w:val="18"/>
          </w:rPr>
          <w:t>2</w:t>
        </w:r>
        <w:r w:rsidRPr="00182D5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See </w:t>
      </w:r>
      <w:hyperlink r:id="rId1" w:history="1">
        <w:r w:rsidRPr="00CA788D">
          <w:rPr>
            <w:rStyle w:val="Hyperlink"/>
            <w:sz w:val="16"/>
            <w:szCs w:val="16"/>
          </w:rPr>
          <w:t>https://www.cms.int/en/news/world-migratory-bird-day-2019-sparks-major-support</w:t>
        </w:r>
      </w:hyperlink>
    </w:p>
  </w:footnote>
  <w:footnote w:id="2">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UNEP/EA.4/HLS.1</w:t>
      </w:r>
    </w:p>
  </w:footnote>
  <w:footnote w:id="3">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UNEP/EA.4/HLS.1</w:t>
      </w:r>
    </w:p>
  </w:footnote>
  <w:footnote w:id="4">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Operative Paragraph 1</w:t>
      </w:r>
    </w:p>
  </w:footnote>
  <w:footnote w:id="5">
    <w:p w:rsidR="00AC782A" w:rsidRPr="00CA788D" w:rsidRDefault="00AC782A" w:rsidP="00AC782A">
      <w:pPr>
        <w:pStyle w:val="FootnoteText"/>
        <w:rPr>
          <w:sz w:val="16"/>
          <w:szCs w:val="16"/>
        </w:rPr>
      </w:pPr>
      <w:r w:rsidRPr="00CA788D">
        <w:rPr>
          <w:rStyle w:val="FootnoteReference"/>
          <w:sz w:val="16"/>
          <w:szCs w:val="16"/>
        </w:rPr>
        <w:footnoteRef/>
      </w:r>
      <w:r w:rsidRPr="00CA788D">
        <w:rPr>
          <w:sz w:val="16"/>
          <w:szCs w:val="16"/>
        </w:rPr>
        <w:t xml:space="preserve"> UNEP/Ea.4/Res.6 Paragraph 2(b)</w:t>
      </w:r>
    </w:p>
  </w:footnote>
  <w:footnote w:id="6">
    <w:p w:rsidR="00AC782A" w:rsidRPr="00CA788D" w:rsidRDefault="00AC782A" w:rsidP="00AC782A">
      <w:pPr>
        <w:pStyle w:val="FootnoteText"/>
        <w:rPr>
          <w:sz w:val="16"/>
          <w:szCs w:val="16"/>
          <w:lang w:val="fr-FR"/>
        </w:rPr>
      </w:pPr>
      <w:r w:rsidRPr="00CA788D">
        <w:rPr>
          <w:rStyle w:val="FootnoteReference"/>
          <w:sz w:val="16"/>
          <w:szCs w:val="16"/>
        </w:rPr>
        <w:footnoteRef/>
      </w:r>
      <w:r w:rsidRPr="00CA788D">
        <w:rPr>
          <w:sz w:val="16"/>
          <w:szCs w:val="16"/>
          <w:lang w:val="fr-FR"/>
        </w:rPr>
        <w:t xml:space="preserve"> UNEP/Ea.4/Res.6 </w:t>
      </w:r>
      <w:proofErr w:type="spellStart"/>
      <w:r w:rsidRPr="00CA788D">
        <w:rPr>
          <w:sz w:val="16"/>
          <w:szCs w:val="16"/>
          <w:lang w:val="fr-FR"/>
        </w:rPr>
        <w:t>Paragraph</w:t>
      </w:r>
      <w:proofErr w:type="spellEnd"/>
      <w:r w:rsidRPr="00CA788D">
        <w:rPr>
          <w:sz w:val="16"/>
          <w:szCs w:val="16"/>
          <w:lang w:val="fr-FR"/>
        </w:rPr>
        <w:t xml:space="preserve"> 3(d)</w:t>
      </w:r>
    </w:p>
  </w:footnote>
  <w:footnote w:id="7">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Established by UNEA resolution 3/7. The mandate was extended until the fifth session o UNEA through UNEA resolution 4/6. </w:t>
      </w:r>
    </w:p>
  </w:footnote>
  <w:footnote w:id="8">
    <w:p w:rsidR="00AC782A" w:rsidRPr="00182D59" w:rsidRDefault="00AC782A" w:rsidP="00AC782A">
      <w:pPr>
        <w:pStyle w:val="FootnoteText"/>
        <w:rPr>
          <w:sz w:val="16"/>
          <w:szCs w:val="16"/>
          <w:lang w:val="fr-FR"/>
        </w:rPr>
      </w:pPr>
      <w:r w:rsidRPr="00182D59">
        <w:rPr>
          <w:rStyle w:val="FootnoteReference"/>
          <w:sz w:val="16"/>
          <w:szCs w:val="16"/>
        </w:rPr>
        <w:footnoteRef/>
      </w:r>
      <w:r w:rsidRPr="00182D59">
        <w:rPr>
          <w:sz w:val="16"/>
          <w:szCs w:val="16"/>
          <w:lang w:val="fr-FR"/>
        </w:rPr>
        <w:t xml:space="preserve"> UNEP/Ea.4/Res.6 </w:t>
      </w:r>
      <w:proofErr w:type="spellStart"/>
      <w:r w:rsidRPr="00182D59">
        <w:rPr>
          <w:sz w:val="16"/>
          <w:szCs w:val="16"/>
          <w:lang w:val="fr-FR"/>
        </w:rPr>
        <w:t>Paragraph</w:t>
      </w:r>
      <w:proofErr w:type="spellEnd"/>
      <w:r w:rsidRPr="00182D59">
        <w:rPr>
          <w:sz w:val="16"/>
          <w:szCs w:val="16"/>
          <w:lang w:val="fr-FR"/>
        </w:rPr>
        <w:t xml:space="preserve"> 7(a)</w:t>
      </w:r>
    </w:p>
  </w:footnote>
  <w:footnote w:id="9">
    <w:p w:rsidR="00AC782A" w:rsidRPr="00182D59" w:rsidRDefault="00AC782A" w:rsidP="00AC782A">
      <w:pPr>
        <w:pStyle w:val="FootnoteText"/>
        <w:rPr>
          <w:sz w:val="16"/>
          <w:szCs w:val="16"/>
          <w:lang w:val="fr-FR"/>
        </w:rPr>
      </w:pPr>
      <w:r w:rsidRPr="00182D59">
        <w:rPr>
          <w:rStyle w:val="FootnoteReference"/>
          <w:sz w:val="16"/>
          <w:szCs w:val="16"/>
        </w:rPr>
        <w:footnoteRef/>
      </w:r>
      <w:r w:rsidRPr="00182D59">
        <w:rPr>
          <w:sz w:val="16"/>
          <w:szCs w:val="16"/>
          <w:lang w:val="fr-FR"/>
        </w:rPr>
        <w:t xml:space="preserve"> UNEP/Ea.4/Res.6 </w:t>
      </w:r>
      <w:proofErr w:type="spellStart"/>
      <w:r w:rsidRPr="00182D59">
        <w:rPr>
          <w:sz w:val="16"/>
          <w:szCs w:val="16"/>
          <w:lang w:val="fr-FR"/>
        </w:rPr>
        <w:t>Paragraph</w:t>
      </w:r>
      <w:proofErr w:type="spellEnd"/>
      <w:r w:rsidRPr="00182D59">
        <w:rPr>
          <w:sz w:val="16"/>
          <w:szCs w:val="16"/>
          <w:lang w:val="fr-FR"/>
        </w:rPr>
        <w:t xml:space="preserve"> 7(c)</w:t>
      </w:r>
    </w:p>
  </w:footnote>
  <w:footnote w:id="10">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Pursuant to UNEP/EA.4/Res.6 paragraph 2.(b), an assessment on sources, pathways, and hazards of litter including plastic litter and microplastic pollution will be prepared</w:t>
      </w:r>
    </w:p>
  </w:footnote>
  <w:footnote w:id="11">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UNEP/CHW.14/28 BC -14/12: Amendments to Annexes II, VIII and IX to the Basel Convention</w:t>
      </w:r>
    </w:p>
  </w:footnote>
  <w:footnote w:id="12">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UNEP/CHW.14/28 BC -14/13: Further actions to address plastic waste under the Basel Convention. </w:t>
      </w:r>
      <w:r w:rsidRPr="00182D59">
        <w:rPr>
          <w:sz w:val="16"/>
          <w:szCs w:val="16"/>
          <w:lang w:val="en-GB"/>
        </w:rPr>
        <w:t>Paragraph 24</w:t>
      </w:r>
    </w:p>
  </w:footnote>
  <w:footnote w:id="13">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GESAMP. Sources, fate and effects of microplastics in the marine environment: part two of a global assessment (eds Kershaw, P. J. &amp; </w:t>
      </w:r>
      <w:proofErr w:type="spellStart"/>
      <w:r w:rsidRPr="00182D59">
        <w:rPr>
          <w:sz w:val="16"/>
          <w:szCs w:val="16"/>
        </w:rPr>
        <w:t>Rochman</w:t>
      </w:r>
      <w:proofErr w:type="spellEnd"/>
      <w:r w:rsidRPr="00182D59">
        <w:rPr>
          <w:sz w:val="16"/>
          <w:szCs w:val="16"/>
        </w:rPr>
        <w:t>, C. M.). (IMO/FAO/UNESCO-IOC/UNIDO/WMO/IAEA/UN/UNEP/UNDP Joint Group of Experts on the Scientific Aspects of Marine Environmental Protection). Rep. Stud. GESAMP 93, 220 (2016).</w:t>
      </w:r>
    </w:p>
  </w:footnote>
  <w:footnote w:id="14">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w:t>
      </w:r>
      <w:proofErr w:type="spellStart"/>
      <w:r w:rsidRPr="00182D59">
        <w:rPr>
          <w:sz w:val="16"/>
          <w:szCs w:val="16"/>
        </w:rPr>
        <w:t>Jambeck</w:t>
      </w:r>
      <w:proofErr w:type="spellEnd"/>
      <w:r w:rsidRPr="00182D59">
        <w:rPr>
          <w:sz w:val="16"/>
          <w:szCs w:val="16"/>
        </w:rPr>
        <w:t xml:space="preserve">, J. R., Geyer, R., Wilcox, C., Siegler, T. R., Perryman, M., </w:t>
      </w:r>
      <w:proofErr w:type="spellStart"/>
      <w:r w:rsidRPr="00182D59">
        <w:rPr>
          <w:sz w:val="16"/>
          <w:szCs w:val="16"/>
        </w:rPr>
        <w:t>Andrady</w:t>
      </w:r>
      <w:proofErr w:type="spellEnd"/>
      <w:r w:rsidRPr="00182D59">
        <w:rPr>
          <w:sz w:val="16"/>
          <w:szCs w:val="16"/>
        </w:rPr>
        <w:t>, A., ... &amp; Law, K. L. (2015). Plastic waste inputs from land into the ocean. Science, 347(6223), 768-771.</w:t>
      </w:r>
    </w:p>
  </w:footnote>
  <w:footnote w:id="15">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de Souza Machado, A. A., </w:t>
      </w:r>
      <w:proofErr w:type="spellStart"/>
      <w:r w:rsidRPr="00182D59">
        <w:rPr>
          <w:sz w:val="16"/>
          <w:szCs w:val="16"/>
        </w:rPr>
        <w:t>Kloas</w:t>
      </w:r>
      <w:proofErr w:type="spellEnd"/>
      <w:r w:rsidRPr="00182D59">
        <w:rPr>
          <w:sz w:val="16"/>
          <w:szCs w:val="16"/>
        </w:rPr>
        <w:t xml:space="preserve">, W., </w:t>
      </w:r>
      <w:proofErr w:type="spellStart"/>
      <w:r w:rsidRPr="00182D59">
        <w:rPr>
          <w:sz w:val="16"/>
          <w:szCs w:val="16"/>
        </w:rPr>
        <w:t>Zarfl</w:t>
      </w:r>
      <w:proofErr w:type="spellEnd"/>
      <w:r w:rsidRPr="00182D59">
        <w:rPr>
          <w:sz w:val="16"/>
          <w:szCs w:val="16"/>
        </w:rPr>
        <w:t xml:space="preserve">, C., Hempel, S., &amp; </w:t>
      </w:r>
      <w:proofErr w:type="spellStart"/>
      <w:r w:rsidRPr="00182D59">
        <w:rPr>
          <w:sz w:val="16"/>
          <w:szCs w:val="16"/>
        </w:rPr>
        <w:t>Rillig</w:t>
      </w:r>
      <w:proofErr w:type="spellEnd"/>
      <w:r w:rsidRPr="00182D59">
        <w:rPr>
          <w:sz w:val="16"/>
          <w:szCs w:val="16"/>
        </w:rPr>
        <w:t>, M. C. (2018). Microplastics as an emerging threat to terrestrial ecosystems. Global change biology, 24(4), 1405-1416.</w:t>
      </w:r>
    </w:p>
  </w:footnote>
  <w:footnote w:id="16">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See </w:t>
      </w:r>
      <w:hyperlink r:id="rId2" w:history="1">
        <w:r w:rsidRPr="00182D59">
          <w:rPr>
            <w:rStyle w:val="Hyperlink"/>
            <w:sz w:val="16"/>
            <w:szCs w:val="16"/>
          </w:rPr>
          <w:t>https://www.enca.com/life/vic-falls-elephants-die-after-eating-plastic</w:t>
        </w:r>
      </w:hyperlink>
    </w:p>
  </w:footnote>
  <w:footnote w:id="17">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w:t>
      </w:r>
      <w:proofErr w:type="spellStart"/>
      <w:r w:rsidRPr="00182D59">
        <w:rPr>
          <w:sz w:val="16"/>
          <w:szCs w:val="16"/>
        </w:rPr>
        <w:t>Sazima</w:t>
      </w:r>
      <w:proofErr w:type="spellEnd"/>
      <w:r w:rsidRPr="00182D59">
        <w:rPr>
          <w:sz w:val="16"/>
          <w:szCs w:val="16"/>
        </w:rPr>
        <w:t>, I. and Angelo, G. B. D., Handling and intake of plastic debris by wood storks at an urban site in south-eastern Brazil: possible causes and consequences. North-West. J. Zool., 2015, 11, 372–374.</w:t>
      </w:r>
    </w:p>
  </w:footnote>
  <w:footnote w:id="18">
    <w:p w:rsidR="00AC782A" w:rsidRPr="00182D59" w:rsidRDefault="00AC782A" w:rsidP="00AC782A">
      <w:pPr>
        <w:pStyle w:val="FootnoteText"/>
        <w:rPr>
          <w:sz w:val="16"/>
          <w:szCs w:val="16"/>
        </w:rPr>
      </w:pPr>
      <w:r w:rsidRPr="00182D59">
        <w:rPr>
          <w:rStyle w:val="FootnoteReference"/>
          <w:sz w:val="16"/>
          <w:szCs w:val="16"/>
        </w:rPr>
        <w:footnoteRef/>
      </w:r>
      <w:r w:rsidRPr="00182D59">
        <w:rPr>
          <w:sz w:val="16"/>
          <w:szCs w:val="16"/>
        </w:rPr>
        <w:t xml:space="preserve"> Sanchez, W., Bender, C., &amp; </w:t>
      </w:r>
      <w:proofErr w:type="spellStart"/>
      <w:r w:rsidRPr="00182D59">
        <w:rPr>
          <w:sz w:val="16"/>
          <w:szCs w:val="16"/>
        </w:rPr>
        <w:t>Porcher</w:t>
      </w:r>
      <w:proofErr w:type="spellEnd"/>
      <w:r w:rsidRPr="00182D59">
        <w:rPr>
          <w:sz w:val="16"/>
          <w:szCs w:val="16"/>
        </w:rPr>
        <w:t xml:space="preserve">, J. M. (2014). Wild gudgeons (Gobio </w:t>
      </w:r>
      <w:proofErr w:type="spellStart"/>
      <w:r w:rsidRPr="00182D59">
        <w:rPr>
          <w:sz w:val="16"/>
          <w:szCs w:val="16"/>
        </w:rPr>
        <w:t>gobio</w:t>
      </w:r>
      <w:proofErr w:type="spellEnd"/>
      <w:r w:rsidRPr="00182D59">
        <w:rPr>
          <w:sz w:val="16"/>
          <w:szCs w:val="16"/>
        </w:rPr>
        <w:t>) from French rivers are contaminated by microplastics: preliminary study and first evidence. Environmental research, 128, 98-100.</w:t>
      </w:r>
    </w:p>
  </w:footnote>
  <w:footnote w:id="19">
    <w:p w:rsidR="00AC782A" w:rsidRPr="005B7BE2" w:rsidRDefault="00AC782A" w:rsidP="00AC782A">
      <w:pPr>
        <w:pStyle w:val="FootnoteText"/>
        <w:rPr>
          <w:sz w:val="16"/>
          <w:szCs w:val="16"/>
        </w:rPr>
      </w:pPr>
      <w:r w:rsidRPr="005B7BE2">
        <w:rPr>
          <w:rStyle w:val="FootnoteReference"/>
          <w:sz w:val="16"/>
          <w:szCs w:val="16"/>
        </w:rPr>
        <w:footnoteRef/>
      </w:r>
      <w:r w:rsidRPr="005B7BE2">
        <w:rPr>
          <w:sz w:val="16"/>
          <w:szCs w:val="16"/>
        </w:rPr>
        <w:t xml:space="preserve"> </w:t>
      </w:r>
      <w:r>
        <w:rPr>
          <w:sz w:val="16"/>
          <w:szCs w:val="16"/>
        </w:rPr>
        <w:t xml:space="preserve">See </w:t>
      </w:r>
      <w:r w:rsidRPr="005B7BE2">
        <w:rPr>
          <w:sz w:val="16"/>
          <w:szCs w:val="16"/>
        </w:rPr>
        <w:t>UNEA Resolution 4/6 paragraph 3.(e)</w:t>
      </w:r>
    </w:p>
  </w:footnote>
  <w:footnote w:id="20">
    <w:p w:rsidR="00AC782A" w:rsidRDefault="00AC782A" w:rsidP="00AC782A">
      <w:pPr>
        <w:pStyle w:val="FootnoteText"/>
      </w:pPr>
      <w:r w:rsidRPr="005B7BE2">
        <w:rPr>
          <w:rStyle w:val="FootnoteReference"/>
          <w:sz w:val="16"/>
          <w:szCs w:val="16"/>
        </w:rPr>
        <w:footnoteRef/>
      </w:r>
      <w:r w:rsidRPr="005B7BE2">
        <w:rPr>
          <w:sz w:val="16"/>
          <w:szCs w:val="16"/>
        </w:rPr>
        <w:t xml:space="preserve"> </w:t>
      </w:r>
      <w:proofErr w:type="spellStart"/>
      <w:r w:rsidRPr="005B7BE2">
        <w:rPr>
          <w:sz w:val="16"/>
          <w:szCs w:val="16"/>
        </w:rPr>
        <w:t>Katlam</w:t>
      </w:r>
      <w:proofErr w:type="spellEnd"/>
      <w:r w:rsidRPr="005B7BE2">
        <w:rPr>
          <w:sz w:val="16"/>
          <w:szCs w:val="16"/>
        </w:rPr>
        <w:t xml:space="preserve">, G., Prasad, S., Aggarwal, M., &amp; Kumar, R. (2018). Trash on the menu: patterns of animal visitation and foraging </w:t>
      </w:r>
      <w:proofErr w:type="spellStart"/>
      <w:r w:rsidRPr="005B7BE2">
        <w:rPr>
          <w:sz w:val="16"/>
          <w:szCs w:val="16"/>
        </w:rPr>
        <w:t>behaviour</w:t>
      </w:r>
      <w:proofErr w:type="spellEnd"/>
      <w:r w:rsidRPr="005B7BE2">
        <w:rPr>
          <w:sz w:val="16"/>
          <w:szCs w:val="16"/>
        </w:rPr>
        <w:t xml:space="preserve"> at garbage dumps. CURRENT SCIENCE, 115(12), 2322.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AC782A"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AC782A">
      <w:rPr>
        <w:rFonts w:eastAsia="Times New Roman" w:cs="Arial"/>
        <w:i/>
        <w:sz w:val="18"/>
        <w:szCs w:val="18"/>
      </w:rPr>
      <w:t>26.4.7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59" w:rsidRPr="00AC782A" w:rsidRDefault="00182D59" w:rsidP="00182D5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26.4.7</w:t>
    </w:r>
  </w:p>
  <w:p w:rsidR="002E0DE9" w:rsidRPr="00182D59" w:rsidRDefault="002E0DE9" w:rsidP="00182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7"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59" w:rsidRPr="00AC782A" w:rsidRDefault="00182D59" w:rsidP="00182D5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26.4.7</w:t>
    </w:r>
    <w:r>
      <w:rPr>
        <w:rFonts w:eastAsia="Times New Roman" w:cs="Arial"/>
        <w:i/>
        <w:sz w:val="18"/>
        <w:szCs w:val="18"/>
      </w:rPr>
      <w:t>/Annex</w:t>
    </w:r>
  </w:p>
  <w:p w:rsidR="00182D59" w:rsidRDefault="0018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6A6010F"/>
    <w:multiLevelType w:val="hybridMultilevel"/>
    <w:tmpl w:val="AE4AF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82D59"/>
    <w:rsid w:val="002E0DE9"/>
    <w:rsid w:val="00360838"/>
    <w:rsid w:val="00383651"/>
    <w:rsid w:val="004B7071"/>
    <w:rsid w:val="005330F7"/>
    <w:rsid w:val="00563598"/>
    <w:rsid w:val="005C47BF"/>
    <w:rsid w:val="0069797E"/>
    <w:rsid w:val="008156DF"/>
    <w:rsid w:val="008226C3"/>
    <w:rsid w:val="008B0AC3"/>
    <w:rsid w:val="008C3546"/>
    <w:rsid w:val="008D66E6"/>
    <w:rsid w:val="009C1079"/>
    <w:rsid w:val="00A34291"/>
    <w:rsid w:val="00AC782A"/>
    <w:rsid w:val="00B57E93"/>
    <w:rsid w:val="00C15971"/>
    <w:rsid w:val="00C2719B"/>
    <w:rsid w:val="00CA788D"/>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523C"/>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99"/>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FootnoteReference">
    <w:name w:val="footnote reference"/>
    <w:uiPriority w:val="99"/>
    <w:semiHidden/>
    <w:rsid w:val="00AC782A"/>
    <w:rPr>
      <w:rFonts w:cs="Times New Roman"/>
    </w:rPr>
  </w:style>
  <w:style w:type="character" w:styleId="Hyperlink">
    <w:name w:val="Hyperlink"/>
    <w:uiPriority w:val="99"/>
    <w:rsid w:val="00AC782A"/>
    <w:rPr>
      <w:rFonts w:cs="Times New Roman"/>
      <w:color w:val="0000FF"/>
      <w:u w:val="single"/>
    </w:rPr>
  </w:style>
  <w:style w:type="paragraph" w:styleId="FootnoteText">
    <w:name w:val="footnote text"/>
    <w:basedOn w:val="Normal"/>
    <w:link w:val="FootnoteTextChar"/>
    <w:uiPriority w:val="99"/>
    <w:semiHidden/>
    <w:rsid w:val="00AC782A"/>
    <w:pPr>
      <w:widowControl w:val="0"/>
      <w:autoSpaceDE w:val="0"/>
      <w:autoSpaceDN w:val="0"/>
      <w:adjustRightInd w:val="0"/>
      <w:spacing w:after="0" w:line="240" w:lineRule="auto"/>
    </w:pPr>
    <w:rPr>
      <w:rFonts w:eastAsiaTheme="minorEastAsia" w:cs="Times New Roman"/>
      <w:sz w:val="18"/>
      <w:szCs w:val="20"/>
      <w:lang w:val="en-US"/>
    </w:rPr>
  </w:style>
  <w:style w:type="character" w:customStyle="1" w:styleId="FootnoteTextChar">
    <w:name w:val="Footnote Text Char"/>
    <w:basedOn w:val="DefaultParagraphFont"/>
    <w:link w:val="FootnoteText"/>
    <w:uiPriority w:val="99"/>
    <w:semiHidden/>
    <w:rsid w:val="00AC782A"/>
    <w:rPr>
      <w:rFonts w:eastAsiaTheme="minorEastAsi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edocs.unep.org/bitstream/handle/20.500.11822/28471/English.pdf?sequence=3&amp;isAllowed=y" TargetMode="External"/><Relationship Id="rId4" Type="http://schemas.openxmlformats.org/officeDocument/2006/relationships/settings" Target="settings.xml"/><Relationship Id="rId9" Type="http://schemas.openxmlformats.org/officeDocument/2006/relationships/hyperlink" Target="https://undocs.org/UNEP/EA.4/HLS.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ca.com/life/vic-falls-elephants-die-after-eating-plastic" TargetMode="External"/><Relationship Id="rId1" Type="http://schemas.openxmlformats.org/officeDocument/2006/relationships/hyperlink" Target="https://www.cms.int/en/news/world-migratory-bird-day-2019-sparks-major-suppor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00F0-26FC-4708-9F7B-6375E15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9293</Characters>
  <Application>Microsoft Office Word</Application>
  <DocSecurity>0</DocSecurity>
  <Lines>663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2019-10-18T14:50:00Z</dcterms:created>
  <dcterms:modified xsi:type="dcterms:W3CDTF">2019-10-18T14:50:00Z</dcterms:modified>
</cp:coreProperties>
</file>