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2557" w14:textId="77777777" w:rsidR="00682B31" w:rsidRPr="00BC5BD9" w:rsidRDefault="00682B31" w:rsidP="00682B31">
      <w:pPr>
        <w:tabs>
          <w:tab w:val="left" w:pos="-1057"/>
          <w:tab w:val="left" w:pos="-720"/>
        </w:tabs>
        <w:ind w:left="-90"/>
        <w:rPr>
          <w:rFonts w:cs="Arial"/>
          <w:spacing w:val="-8"/>
          <w:sz w:val="12"/>
          <w:szCs w:val="12"/>
          <w:lang w:val="en-GB"/>
        </w:rPr>
      </w:pPr>
    </w:p>
    <w:p w14:paraId="7A954B60" w14:textId="77777777" w:rsidR="0081600F" w:rsidRPr="00BC5BD9" w:rsidRDefault="00921D62" w:rsidP="009E72D7">
      <w:pPr>
        <w:tabs>
          <w:tab w:val="left" w:pos="-1057"/>
          <w:tab w:val="left" w:pos="-720"/>
        </w:tabs>
        <w:rPr>
          <w:rFonts w:cs="Arial"/>
          <w:sz w:val="22"/>
          <w:szCs w:val="22"/>
          <w:lang w:val="en-GB"/>
        </w:rPr>
      </w:pPr>
      <w:r w:rsidRPr="00BC5BD9">
        <w:rPr>
          <w:rFonts w:cs="Arial"/>
          <w:sz w:val="22"/>
          <w:szCs w:val="22"/>
          <w:lang w:val="en-GB"/>
        </w:rPr>
        <w:t>1</w:t>
      </w:r>
      <w:r w:rsidR="00ED02D3" w:rsidRPr="00BC5BD9">
        <w:rPr>
          <w:rFonts w:cs="Arial"/>
          <w:sz w:val="22"/>
          <w:szCs w:val="22"/>
          <w:lang w:val="en-GB"/>
        </w:rPr>
        <w:t>2</w:t>
      </w:r>
      <w:r w:rsidR="005F3989" w:rsidRPr="00BC5BD9">
        <w:rPr>
          <w:rFonts w:cs="Arial"/>
          <w:sz w:val="22"/>
          <w:szCs w:val="22"/>
          <w:vertAlign w:val="superscript"/>
          <w:lang w:val="en-GB"/>
        </w:rPr>
        <w:t>th</w:t>
      </w:r>
      <w:r w:rsidR="0081600F" w:rsidRPr="00BC5BD9">
        <w:rPr>
          <w:rFonts w:cs="Arial"/>
          <w:sz w:val="22"/>
          <w:szCs w:val="22"/>
          <w:lang w:val="en-GB"/>
        </w:rPr>
        <w:t xml:space="preserve"> MEETING OF THE</w:t>
      </w:r>
      <w:r w:rsidRPr="00BC5BD9">
        <w:rPr>
          <w:rFonts w:cs="Arial"/>
          <w:sz w:val="22"/>
          <w:szCs w:val="22"/>
          <w:lang w:val="en-GB"/>
        </w:rPr>
        <w:t xml:space="preserve"> CONFERENCE OF THE PARTIES</w:t>
      </w:r>
    </w:p>
    <w:p w14:paraId="4C799ABC" w14:textId="77777777" w:rsidR="0081600F" w:rsidRPr="00BC5BD9" w:rsidRDefault="003909E4" w:rsidP="009E72D7">
      <w:pPr>
        <w:pStyle w:val="Heading2"/>
        <w:keepNext w:val="0"/>
        <w:spacing w:line="228" w:lineRule="auto"/>
        <w:rPr>
          <w:rFonts w:cs="Arial"/>
          <w:b w:val="0"/>
          <w:bCs w:val="0"/>
          <w:sz w:val="22"/>
          <w:szCs w:val="22"/>
          <w:lang w:val="en-GB"/>
        </w:rPr>
      </w:pPr>
      <w:r w:rsidRPr="00BC5BD9">
        <w:rPr>
          <w:rFonts w:cs="Arial"/>
          <w:b w:val="0"/>
          <w:sz w:val="22"/>
          <w:szCs w:val="22"/>
          <w:lang w:val="en-GB"/>
        </w:rPr>
        <w:t>Manil</w:t>
      </w:r>
      <w:r w:rsidR="00ED02D3" w:rsidRPr="00BC5BD9">
        <w:rPr>
          <w:rFonts w:cs="Arial"/>
          <w:b w:val="0"/>
          <w:sz w:val="22"/>
          <w:szCs w:val="22"/>
          <w:lang w:val="en-GB"/>
        </w:rPr>
        <w:t>a</w:t>
      </w:r>
      <w:r w:rsidR="00921D62" w:rsidRPr="00BC5BD9">
        <w:rPr>
          <w:rFonts w:cs="Arial"/>
          <w:b w:val="0"/>
          <w:sz w:val="22"/>
          <w:szCs w:val="22"/>
          <w:lang w:val="en-GB"/>
        </w:rPr>
        <w:t xml:space="preserve">, </w:t>
      </w:r>
      <w:r w:rsidR="00ED02D3" w:rsidRPr="00BC5BD9">
        <w:rPr>
          <w:rFonts w:cs="Arial"/>
          <w:b w:val="0"/>
          <w:sz w:val="22"/>
          <w:szCs w:val="22"/>
          <w:lang w:val="en-GB"/>
        </w:rPr>
        <w:t>Philippines</w:t>
      </w:r>
      <w:r w:rsidR="00F7503A" w:rsidRPr="00BC5BD9">
        <w:rPr>
          <w:rFonts w:cs="Arial"/>
          <w:b w:val="0"/>
          <w:sz w:val="22"/>
          <w:szCs w:val="22"/>
          <w:lang w:val="en-GB"/>
        </w:rPr>
        <w:t>,</w:t>
      </w:r>
      <w:r w:rsidR="00ED02D3" w:rsidRPr="00BC5BD9">
        <w:rPr>
          <w:rFonts w:cs="Arial"/>
          <w:b w:val="0"/>
          <w:sz w:val="22"/>
          <w:szCs w:val="22"/>
          <w:lang w:val="en-GB"/>
        </w:rPr>
        <w:t xml:space="preserve"> 23 - 28</w:t>
      </w:r>
      <w:r w:rsidR="009F450E" w:rsidRPr="00BC5BD9">
        <w:rPr>
          <w:rFonts w:cs="Arial"/>
          <w:b w:val="0"/>
          <w:sz w:val="22"/>
          <w:szCs w:val="22"/>
          <w:lang w:val="en-GB"/>
        </w:rPr>
        <w:t xml:space="preserve"> </w:t>
      </w:r>
      <w:r w:rsidR="00ED02D3" w:rsidRPr="00BC5BD9">
        <w:rPr>
          <w:rFonts w:cs="Arial"/>
          <w:b w:val="0"/>
          <w:sz w:val="22"/>
          <w:szCs w:val="22"/>
          <w:lang w:val="en-GB"/>
        </w:rPr>
        <w:t>October</w:t>
      </w:r>
      <w:r w:rsidR="009F450E" w:rsidRPr="00BC5BD9">
        <w:rPr>
          <w:rFonts w:cs="Arial"/>
          <w:b w:val="0"/>
          <w:sz w:val="22"/>
          <w:szCs w:val="22"/>
          <w:lang w:val="en-GB"/>
        </w:rPr>
        <w:t xml:space="preserve"> 201</w:t>
      </w:r>
      <w:r w:rsidR="00EA0B88" w:rsidRPr="00BC5BD9">
        <w:rPr>
          <w:rFonts w:cs="Arial"/>
          <w:b w:val="0"/>
          <w:sz w:val="22"/>
          <w:szCs w:val="22"/>
          <w:lang w:val="en-GB"/>
        </w:rPr>
        <w:t>7</w:t>
      </w:r>
    </w:p>
    <w:p w14:paraId="7031F7AF" w14:textId="54D2A08F" w:rsidR="0081600F" w:rsidRPr="00BC5BD9" w:rsidRDefault="0081600F" w:rsidP="009E72D7">
      <w:pPr>
        <w:spacing w:line="228" w:lineRule="auto"/>
        <w:rPr>
          <w:rFonts w:cs="Arial"/>
          <w:iCs/>
          <w:sz w:val="22"/>
          <w:szCs w:val="22"/>
          <w:lang w:val="en-GB"/>
        </w:rPr>
      </w:pPr>
      <w:r w:rsidRPr="00BC5BD9">
        <w:rPr>
          <w:rFonts w:cs="Arial"/>
          <w:iCs/>
          <w:sz w:val="22"/>
          <w:szCs w:val="22"/>
          <w:lang w:val="en-GB"/>
        </w:rPr>
        <w:t xml:space="preserve">Agenda Item </w:t>
      </w:r>
      <w:r w:rsidR="00346DAB" w:rsidRPr="00334B2E">
        <w:rPr>
          <w:rFonts w:cs="Arial"/>
          <w:iCs/>
          <w:sz w:val="22"/>
          <w:szCs w:val="22"/>
          <w:lang w:val="en-GB"/>
        </w:rPr>
        <w:t>26.2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C5BD9" w14:paraId="26118B12"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7F7E92A" w14:textId="77777777" w:rsidR="0081600F" w:rsidRPr="00BC5BD9"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sidRPr="00BC5BD9">
              <w:rPr>
                <w:rFonts w:cs="Arial"/>
                <w:b/>
                <w:sz w:val="28"/>
                <w:szCs w:val="28"/>
                <w:lang w:val="en-GB"/>
              </w:rPr>
              <w:tab/>
            </w:r>
            <w:r w:rsidRPr="00BC5BD9">
              <w:rPr>
                <w:rFonts w:cs="Arial"/>
                <w:b/>
                <w:sz w:val="28"/>
                <w:szCs w:val="28"/>
                <w:lang w:val="en-GB"/>
              </w:rPr>
              <w:tab/>
            </w:r>
            <w:r w:rsidRPr="00BC5BD9">
              <w:rPr>
                <w:rFonts w:cs="Arial"/>
                <w:b/>
                <w:sz w:val="28"/>
                <w:szCs w:val="28"/>
                <w:lang w:val="en-GB"/>
              </w:rPr>
              <w:tab/>
            </w:r>
            <w:r w:rsidRPr="00BC5BD9">
              <w:rPr>
                <w:rFonts w:cs="Arial"/>
                <w:b/>
                <w:sz w:val="28"/>
                <w:szCs w:val="28"/>
                <w:lang w:val="en-GB"/>
              </w:rPr>
              <w:tab/>
            </w:r>
            <w:r w:rsidR="00FA61AF" w:rsidRPr="00BC5BD9">
              <w:rPr>
                <w:rFonts w:cs="Arial"/>
                <w:b/>
                <w:sz w:val="28"/>
                <w:szCs w:val="28"/>
                <w:lang w:val="en-GB"/>
              </w:rPr>
              <w:t>CMS</w:t>
            </w:r>
          </w:p>
          <w:p w14:paraId="0CB8BC04" w14:textId="77777777" w:rsidR="00FA61AF" w:rsidRPr="00BC5BD9"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BC5BD9" w14:paraId="709A3B7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A10EC10" w14:textId="77777777" w:rsidR="0081600F" w:rsidRPr="00BC5BD9" w:rsidRDefault="00745222">
            <w:pPr>
              <w:rPr>
                <w:rFonts w:cs="Arial"/>
                <w:sz w:val="22"/>
                <w:szCs w:val="22"/>
                <w:lang w:val="en-GB"/>
              </w:rPr>
            </w:pPr>
            <w:r w:rsidRPr="00BC5BD9">
              <w:rPr>
                <w:rFonts w:cs="Arial"/>
                <w:noProof/>
                <w:sz w:val="22"/>
                <w:szCs w:val="22"/>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63CCFF8" w14:textId="77777777" w:rsidR="0081600F" w:rsidRPr="00BC5BD9"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60332BD" w14:textId="77777777" w:rsidR="00682B31" w:rsidRPr="00BC5BD9"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lang w:val="en-GB"/>
              </w:rPr>
            </w:pPr>
          </w:p>
          <w:p w14:paraId="63BE47BD" w14:textId="77777777" w:rsidR="0081600F" w:rsidRPr="00BC5BD9"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lang w:val="en-GB"/>
              </w:rPr>
            </w:pPr>
            <w:r w:rsidRPr="00BC5BD9">
              <w:rPr>
                <w:rFonts w:cs="Arial"/>
                <w:bCs w:val="0"/>
                <w:sz w:val="32"/>
                <w:szCs w:val="32"/>
                <w:lang w:val="en-GB"/>
              </w:rPr>
              <w:t>CONVENTION ON</w:t>
            </w:r>
          </w:p>
          <w:p w14:paraId="15D2F7A7" w14:textId="77777777" w:rsidR="0081600F" w:rsidRPr="00BC5BD9"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lang w:val="en-GB"/>
              </w:rPr>
            </w:pPr>
            <w:r w:rsidRPr="00BC5BD9">
              <w:rPr>
                <w:rFonts w:cs="Arial"/>
                <w:bCs w:val="0"/>
                <w:sz w:val="32"/>
                <w:szCs w:val="32"/>
                <w:lang w:val="en-GB"/>
              </w:rPr>
              <w:t>MIGRATORY</w:t>
            </w:r>
          </w:p>
          <w:p w14:paraId="59737AE9" w14:textId="77777777" w:rsidR="0081600F" w:rsidRPr="00BC5BD9"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BC5BD9">
              <w:rPr>
                <w:rFonts w:cs="Arial"/>
                <w:bCs w:val="0"/>
                <w:sz w:val="32"/>
                <w:szCs w:val="32"/>
                <w:lang w:val="en-GB"/>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E3F3428" w14:textId="77777777" w:rsidR="00682B31" w:rsidRPr="00BC5BD9"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19C0B182" w14:textId="77777777" w:rsidR="0081600F" w:rsidRPr="00BC5BD9"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BC5BD9">
              <w:rPr>
                <w:rFonts w:cs="Arial"/>
                <w:sz w:val="22"/>
                <w:szCs w:val="22"/>
                <w:lang w:val="en-GB"/>
              </w:rPr>
              <w:t>Distribution: General</w:t>
            </w:r>
          </w:p>
          <w:p w14:paraId="10668CF0" w14:textId="77777777" w:rsidR="0081600F" w:rsidRPr="00BC5BD9"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49399C51" w14:textId="1C135FFE" w:rsidR="0081600F" w:rsidRPr="00BC5BD9"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BC5BD9">
              <w:rPr>
                <w:rFonts w:cs="Arial"/>
                <w:sz w:val="22"/>
                <w:szCs w:val="22"/>
                <w:lang w:val="en-GB"/>
              </w:rPr>
              <w:t>UNEP/CMS/</w:t>
            </w:r>
            <w:r w:rsidR="00ED02D3" w:rsidRPr="00BC5BD9">
              <w:rPr>
                <w:rFonts w:cs="Arial"/>
                <w:sz w:val="22"/>
                <w:szCs w:val="22"/>
                <w:lang w:val="en-GB"/>
              </w:rPr>
              <w:t>COP12</w:t>
            </w:r>
            <w:r w:rsidR="00A27BE3" w:rsidRPr="00BC5BD9">
              <w:rPr>
                <w:rFonts w:cs="Arial"/>
                <w:sz w:val="22"/>
                <w:szCs w:val="22"/>
                <w:lang w:val="en-GB"/>
              </w:rPr>
              <w:t>/</w:t>
            </w:r>
            <w:r w:rsidR="0079075D" w:rsidRPr="00BC5BD9">
              <w:rPr>
                <w:rFonts w:cs="Arial"/>
                <w:sz w:val="22"/>
                <w:szCs w:val="22"/>
                <w:lang w:val="en-GB"/>
              </w:rPr>
              <w:t>Doc.</w:t>
            </w:r>
            <w:r w:rsidR="004A3AC7" w:rsidRPr="00334B2E">
              <w:rPr>
                <w:rFonts w:cs="Arial"/>
                <w:sz w:val="22"/>
                <w:szCs w:val="22"/>
                <w:lang w:val="en-GB"/>
              </w:rPr>
              <w:t>2</w:t>
            </w:r>
            <w:r w:rsidR="00346DAB" w:rsidRPr="00334B2E">
              <w:rPr>
                <w:rFonts w:cs="Arial"/>
                <w:sz w:val="22"/>
                <w:szCs w:val="22"/>
                <w:lang w:val="en-GB"/>
              </w:rPr>
              <w:t>6.2.</w:t>
            </w:r>
            <w:r w:rsidR="00334B2E" w:rsidRPr="00334B2E">
              <w:rPr>
                <w:rFonts w:cs="Arial"/>
                <w:sz w:val="22"/>
                <w:szCs w:val="22"/>
                <w:lang w:val="en-GB"/>
              </w:rPr>
              <w:t>2</w:t>
            </w:r>
          </w:p>
          <w:p w14:paraId="422EB40E" w14:textId="31135BED" w:rsidR="0081600F" w:rsidRPr="00BC5BD9" w:rsidRDefault="00043273"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 xml:space="preserve">30 May </w:t>
            </w:r>
            <w:r w:rsidR="00EA0B88" w:rsidRPr="00BC5BD9">
              <w:rPr>
                <w:rFonts w:cs="Arial"/>
                <w:sz w:val="22"/>
                <w:szCs w:val="22"/>
                <w:lang w:val="en-GB"/>
              </w:rPr>
              <w:t>2017</w:t>
            </w:r>
          </w:p>
          <w:p w14:paraId="64C63785" w14:textId="77777777" w:rsidR="00E8776E" w:rsidRPr="00BC5BD9" w:rsidRDefault="00E8776E" w:rsidP="000C21B1">
            <w:pPr>
              <w:rPr>
                <w:rFonts w:cs="Arial"/>
                <w:sz w:val="12"/>
                <w:szCs w:val="12"/>
                <w:lang w:val="en-GB"/>
              </w:rPr>
            </w:pPr>
          </w:p>
          <w:p w14:paraId="234CC721" w14:textId="77777777" w:rsidR="0081600F" w:rsidRPr="00BC5BD9" w:rsidRDefault="0081600F" w:rsidP="000C21B1">
            <w:pPr>
              <w:rPr>
                <w:rFonts w:cs="Arial"/>
                <w:sz w:val="22"/>
                <w:szCs w:val="22"/>
                <w:lang w:val="en-GB"/>
              </w:rPr>
            </w:pPr>
            <w:r w:rsidRPr="00BC5BD9">
              <w:rPr>
                <w:rFonts w:cs="Arial"/>
                <w:sz w:val="22"/>
                <w:szCs w:val="22"/>
                <w:lang w:val="en-GB"/>
              </w:rPr>
              <w:t xml:space="preserve">Original: </w:t>
            </w:r>
            <w:r w:rsidRPr="00334B2E">
              <w:rPr>
                <w:rFonts w:cs="Arial"/>
                <w:sz w:val="22"/>
                <w:szCs w:val="22"/>
                <w:lang w:val="en-GB"/>
              </w:rPr>
              <w:t>English</w:t>
            </w:r>
          </w:p>
          <w:p w14:paraId="53800059" w14:textId="77777777" w:rsidR="00682B31" w:rsidRPr="00BC5BD9" w:rsidRDefault="00682B31" w:rsidP="000C21B1">
            <w:pPr>
              <w:rPr>
                <w:rFonts w:cs="Arial"/>
                <w:sz w:val="12"/>
                <w:szCs w:val="12"/>
                <w:lang w:val="en-GB"/>
              </w:rPr>
            </w:pPr>
          </w:p>
        </w:tc>
      </w:tr>
    </w:tbl>
    <w:p w14:paraId="67E8E620" w14:textId="6FDA5893" w:rsidR="00E8776E" w:rsidRPr="00BC5BD9" w:rsidRDefault="00E8776E" w:rsidP="00E8776E">
      <w:pPr>
        <w:tabs>
          <w:tab w:val="left" w:pos="7020"/>
        </w:tabs>
        <w:rPr>
          <w:rFonts w:cs="Arial"/>
          <w:sz w:val="22"/>
          <w:szCs w:val="22"/>
          <w:lang w:val="en-GB"/>
        </w:rPr>
      </w:pPr>
    </w:p>
    <w:p w14:paraId="6CD150FC" w14:textId="6F6035E3" w:rsidR="00354A9C" w:rsidRDefault="00354A9C" w:rsidP="00922791">
      <w:pPr>
        <w:tabs>
          <w:tab w:val="left" w:pos="7020"/>
        </w:tabs>
        <w:rPr>
          <w:rFonts w:cs="Arial"/>
          <w:sz w:val="22"/>
          <w:szCs w:val="22"/>
          <w:lang w:val="en-GB"/>
        </w:rPr>
      </w:pPr>
    </w:p>
    <w:p w14:paraId="59002BBE" w14:textId="77777777" w:rsidR="00043273" w:rsidRPr="00BC5BD9" w:rsidRDefault="00043273" w:rsidP="00922791">
      <w:pPr>
        <w:tabs>
          <w:tab w:val="left" w:pos="7020"/>
        </w:tabs>
        <w:rPr>
          <w:rFonts w:cs="Arial"/>
          <w:sz w:val="22"/>
          <w:szCs w:val="22"/>
          <w:lang w:val="en-GB"/>
        </w:rPr>
      </w:pPr>
    </w:p>
    <w:p w14:paraId="351CBAF3" w14:textId="77777777" w:rsidR="0052082F" w:rsidRPr="00BC5BD9" w:rsidRDefault="0052082F" w:rsidP="00354A9C">
      <w:pPr>
        <w:rPr>
          <w:rFonts w:cs="Arial"/>
          <w:sz w:val="22"/>
          <w:szCs w:val="22"/>
          <w:lang w:val="en-GB"/>
        </w:rPr>
      </w:pPr>
    </w:p>
    <w:p w14:paraId="7F954332" w14:textId="77777777" w:rsidR="00346DAB" w:rsidRPr="00BC5BD9" w:rsidRDefault="004A3AC7" w:rsidP="00346DAB">
      <w:pPr>
        <w:pStyle w:val="Heading2"/>
        <w:keepNext w:val="0"/>
        <w:ind w:left="-90" w:right="-367"/>
        <w:jc w:val="center"/>
        <w:rPr>
          <w:rFonts w:cs="Arial"/>
          <w:sz w:val="22"/>
          <w:szCs w:val="22"/>
          <w:lang w:val="en-GB"/>
        </w:rPr>
      </w:pPr>
      <w:r w:rsidRPr="00BC5BD9">
        <w:rPr>
          <w:rFonts w:cs="Arial"/>
          <w:sz w:val="22"/>
          <w:szCs w:val="22"/>
          <w:lang w:val="en-GB"/>
        </w:rPr>
        <w:t xml:space="preserve">PROPOSAL FOR </w:t>
      </w:r>
      <w:r w:rsidR="00346DAB" w:rsidRPr="00BC5BD9">
        <w:rPr>
          <w:rFonts w:cs="Arial"/>
          <w:sz w:val="22"/>
          <w:szCs w:val="22"/>
          <w:lang w:val="en-GB"/>
        </w:rPr>
        <w:t xml:space="preserve">A CONCERTED ACTION FOR </w:t>
      </w:r>
    </w:p>
    <w:p w14:paraId="51D09243" w14:textId="7ABD76A7" w:rsidR="00346DAB" w:rsidRPr="00BC5BD9" w:rsidRDefault="00756FC3" w:rsidP="00346DAB">
      <w:pPr>
        <w:pStyle w:val="Heading2"/>
        <w:keepNext w:val="0"/>
        <w:ind w:left="-90" w:right="-367"/>
        <w:jc w:val="center"/>
        <w:rPr>
          <w:rFonts w:cs="Arial"/>
          <w:sz w:val="22"/>
          <w:szCs w:val="22"/>
          <w:lang w:val="en-GB"/>
        </w:rPr>
      </w:pPr>
      <w:r w:rsidRPr="00BC5BD9">
        <w:rPr>
          <w:rFonts w:cs="Arial"/>
          <w:sz w:val="22"/>
          <w:szCs w:val="22"/>
          <w:lang w:val="en-GB"/>
        </w:rPr>
        <w:t>EASTERN TROPICAL PACIFIC SPERM WHALES (</w:t>
      </w:r>
      <w:bookmarkStart w:id="0" w:name="_GoBack"/>
      <w:commentRangeStart w:id="1"/>
      <w:r w:rsidRPr="00BC5BD9">
        <w:rPr>
          <w:rFonts w:cs="Arial"/>
          <w:i/>
          <w:sz w:val="22"/>
          <w:szCs w:val="22"/>
          <w:lang w:val="en-GB"/>
        </w:rPr>
        <w:t>Physeter macrocephalus</w:t>
      </w:r>
      <w:r w:rsidRPr="00BC5BD9">
        <w:rPr>
          <w:rFonts w:cs="Arial"/>
          <w:sz w:val="22"/>
          <w:szCs w:val="22"/>
          <w:lang w:val="en-GB"/>
        </w:rPr>
        <w:t>)</w:t>
      </w:r>
      <w:r w:rsidR="00346DAB" w:rsidRPr="00BC5BD9">
        <w:rPr>
          <w:rFonts w:cs="Arial"/>
          <w:sz w:val="22"/>
          <w:szCs w:val="22"/>
          <w:lang w:val="en-GB"/>
        </w:rPr>
        <w:t xml:space="preserve"> </w:t>
      </w:r>
      <w:bookmarkEnd w:id="0"/>
      <w:commentRangeEnd w:id="1"/>
      <w:r w:rsidR="00965F97">
        <w:rPr>
          <w:rStyle w:val="CommentReference"/>
          <w:b w:val="0"/>
          <w:bCs w:val="0"/>
        </w:rPr>
        <w:commentReference w:id="1"/>
      </w:r>
      <w:r w:rsidR="00DB030F" w:rsidRPr="00BC5BD9">
        <w:rPr>
          <w:rFonts w:cs="Arial"/>
          <w:sz w:val="22"/>
          <w:szCs w:val="22"/>
          <w:lang w:val="en-GB"/>
        </w:rPr>
        <w:t>ALREADY LISTED ON APPENDI</w:t>
      </w:r>
      <w:r w:rsidR="00346DAB" w:rsidRPr="00BC5BD9">
        <w:rPr>
          <w:rFonts w:cs="Arial"/>
          <w:sz w:val="22"/>
          <w:szCs w:val="22"/>
          <w:lang w:val="en-GB"/>
        </w:rPr>
        <w:t xml:space="preserve">X </w:t>
      </w:r>
      <w:r w:rsidRPr="00BC5BD9">
        <w:rPr>
          <w:rFonts w:cs="Arial"/>
          <w:sz w:val="22"/>
          <w:szCs w:val="22"/>
          <w:lang w:val="en-GB"/>
        </w:rPr>
        <w:t>I</w:t>
      </w:r>
      <w:r w:rsidR="00346DAB" w:rsidRPr="00BC5BD9">
        <w:rPr>
          <w:rFonts w:cs="Arial"/>
          <w:sz w:val="22"/>
          <w:szCs w:val="22"/>
          <w:lang w:val="en-GB"/>
        </w:rPr>
        <w:t xml:space="preserve"> AND </w:t>
      </w:r>
      <w:r w:rsidRPr="00BC5BD9">
        <w:rPr>
          <w:rFonts w:cs="Arial"/>
          <w:sz w:val="22"/>
          <w:szCs w:val="22"/>
          <w:lang w:val="en-GB"/>
        </w:rPr>
        <w:t>II</w:t>
      </w:r>
      <w:r w:rsidR="00346DAB" w:rsidRPr="00BC5BD9">
        <w:rPr>
          <w:rFonts w:cs="Arial"/>
          <w:sz w:val="22"/>
          <w:szCs w:val="22"/>
          <w:lang w:val="en-GB"/>
        </w:rPr>
        <w:t xml:space="preserve"> OF THE CONVENTION </w:t>
      </w:r>
    </w:p>
    <w:p w14:paraId="14E1ACC4" w14:textId="13875AF6" w:rsidR="00870FB9" w:rsidRDefault="00870FB9" w:rsidP="00B64904">
      <w:pPr>
        <w:jc w:val="center"/>
        <w:rPr>
          <w:rFonts w:cs="Arial"/>
          <w:i/>
          <w:sz w:val="22"/>
          <w:szCs w:val="22"/>
          <w:lang w:val="en-GB"/>
        </w:rPr>
      </w:pPr>
    </w:p>
    <w:p w14:paraId="4AB94803" w14:textId="77777777" w:rsidR="00043273" w:rsidRPr="00BC5BD9" w:rsidRDefault="00043273" w:rsidP="00B64904">
      <w:pPr>
        <w:jc w:val="center"/>
        <w:rPr>
          <w:rFonts w:cs="Arial"/>
          <w:i/>
          <w:sz w:val="22"/>
          <w:szCs w:val="22"/>
          <w:lang w:val="en-GB"/>
        </w:rPr>
      </w:pPr>
    </w:p>
    <w:p w14:paraId="30AD86D0" w14:textId="77777777" w:rsidR="001764E6" w:rsidRPr="00BC5BD9" w:rsidRDefault="001764E6" w:rsidP="001764E6">
      <w:pPr>
        <w:jc w:val="both"/>
        <w:rPr>
          <w:rFonts w:cs="Arial"/>
          <w:sz w:val="21"/>
          <w:szCs w:val="21"/>
          <w:lang w:val="en-GB"/>
        </w:rPr>
      </w:pPr>
    </w:p>
    <w:p w14:paraId="0C19A877" w14:textId="77777777" w:rsidR="001764E6" w:rsidRPr="00BC5BD9" w:rsidRDefault="001764E6" w:rsidP="00D605A4">
      <w:pPr>
        <w:tabs>
          <w:tab w:val="left" w:pos="8295"/>
        </w:tabs>
        <w:jc w:val="both"/>
        <w:rPr>
          <w:rFonts w:cs="Arial"/>
          <w:sz w:val="21"/>
          <w:szCs w:val="21"/>
          <w:lang w:val="en-GB"/>
        </w:rPr>
      </w:pPr>
    </w:p>
    <w:p w14:paraId="4F609AF9" w14:textId="77777777" w:rsidR="00D605A4" w:rsidRPr="00BC5BD9" w:rsidRDefault="00745222" w:rsidP="00D605A4">
      <w:pPr>
        <w:rPr>
          <w:rFonts w:cs="Arial"/>
          <w:sz w:val="21"/>
          <w:szCs w:val="21"/>
          <w:lang w:val="en-GB"/>
        </w:rPr>
      </w:pPr>
      <w:r w:rsidRPr="00BC5BD9">
        <w:rPr>
          <w:rFonts w:cs="Arial"/>
          <w:noProof/>
          <w:sz w:val="21"/>
          <w:szCs w:val="21"/>
        </w:rPr>
        <mc:AlternateContent>
          <mc:Choice Requires="wps">
            <w:drawing>
              <wp:anchor distT="0" distB="0" distL="114300" distR="114300" simplePos="0" relativeHeight="251657728" behindDoc="0" locked="0" layoutInCell="1" allowOverlap="1" wp14:anchorId="7A825230" wp14:editId="18E5ECA4">
                <wp:simplePos x="0" y="0"/>
                <wp:positionH relativeFrom="column">
                  <wp:posOffset>780415</wp:posOffset>
                </wp:positionH>
                <wp:positionV relativeFrom="paragraph">
                  <wp:posOffset>145416</wp:posOffset>
                </wp:positionV>
                <wp:extent cx="4305300" cy="1264920"/>
                <wp:effectExtent l="0" t="0" r="1905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264920"/>
                        </a:xfrm>
                        <a:prstGeom prst="rect">
                          <a:avLst/>
                        </a:prstGeom>
                        <a:solidFill>
                          <a:srgbClr val="FFFFFF"/>
                        </a:solidFill>
                        <a:ln w="3175">
                          <a:solidFill>
                            <a:srgbClr val="000000"/>
                          </a:solidFill>
                          <a:miter lim="800000"/>
                          <a:headEnd/>
                          <a:tailEnd/>
                        </a:ln>
                      </wps:spPr>
                      <wps:txbx>
                        <w:txbxContent>
                          <w:p w14:paraId="22DE6AB6" w14:textId="77777777" w:rsidR="00E475D4" w:rsidRPr="00420040" w:rsidRDefault="00E475D4" w:rsidP="00E475D4">
                            <w:pPr>
                              <w:rPr>
                                <w:rFonts w:cs="Arial"/>
                                <w:sz w:val="22"/>
                                <w:szCs w:val="22"/>
                              </w:rPr>
                            </w:pPr>
                            <w:r w:rsidRPr="00420040">
                              <w:rPr>
                                <w:rFonts w:cs="Arial"/>
                                <w:sz w:val="22"/>
                                <w:szCs w:val="22"/>
                              </w:rPr>
                              <w:t>Summary:</w:t>
                            </w:r>
                          </w:p>
                          <w:p w14:paraId="49B07BE4" w14:textId="77777777" w:rsidR="00F11793" w:rsidRDefault="00F11793" w:rsidP="00E8776E">
                            <w:pPr>
                              <w:rPr>
                                <w:rFonts w:cs="Arial"/>
                                <w:i/>
                                <w:sz w:val="22"/>
                                <w:szCs w:val="22"/>
                                <w:lang w:val="en-GB"/>
                              </w:rPr>
                            </w:pPr>
                          </w:p>
                          <w:p w14:paraId="128DC760" w14:textId="395CD393" w:rsidR="00200570" w:rsidRDefault="004A3AC7" w:rsidP="00043273">
                            <w:pPr>
                              <w:jc w:val="both"/>
                              <w:rPr>
                                <w:rFonts w:cs="Arial"/>
                                <w:sz w:val="21"/>
                                <w:szCs w:val="21"/>
                              </w:rPr>
                            </w:pPr>
                            <w:r>
                              <w:rPr>
                                <w:rFonts w:cs="Arial"/>
                                <w:sz w:val="21"/>
                                <w:szCs w:val="21"/>
                                <w:lang w:val="en-GB"/>
                              </w:rPr>
                              <w:t xml:space="preserve">The </w:t>
                            </w:r>
                            <w:r w:rsidR="00756FC3" w:rsidRPr="00756FC3">
                              <w:rPr>
                                <w:rFonts w:cs="Arial"/>
                                <w:sz w:val="21"/>
                                <w:szCs w:val="21"/>
                                <w:lang w:val="en-GB"/>
                              </w:rPr>
                              <w:t>Expert Working Group on Culture and Social Complexity</w:t>
                            </w:r>
                            <w:r w:rsidR="004562FD">
                              <w:rPr>
                                <w:rFonts w:cs="Arial"/>
                                <w:sz w:val="21"/>
                                <w:szCs w:val="21"/>
                                <w:lang w:val="en-GB"/>
                              </w:rPr>
                              <w:t>, established by the Scientific Council,</w:t>
                            </w:r>
                            <w:r>
                              <w:rPr>
                                <w:rFonts w:cs="Arial"/>
                                <w:sz w:val="21"/>
                                <w:szCs w:val="21"/>
                                <w:lang w:val="en-GB"/>
                              </w:rPr>
                              <w:t xml:space="preserve"> has submitted the attached proposal* for </w:t>
                            </w:r>
                            <w:r w:rsidR="00346DAB">
                              <w:rPr>
                                <w:rFonts w:cs="Arial"/>
                                <w:sz w:val="21"/>
                                <w:szCs w:val="21"/>
                                <w:lang w:val="en-GB"/>
                              </w:rPr>
                              <w:t xml:space="preserve">a Concerted Action for </w:t>
                            </w:r>
                            <w:r w:rsidR="00756FC3" w:rsidRPr="00756FC3">
                              <w:rPr>
                                <w:rFonts w:cs="Arial"/>
                                <w:sz w:val="21"/>
                                <w:szCs w:val="21"/>
                                <w:lang w:val="en-GB"/>
                              </w:rPr>
                              <w:t>Eastern Tropical Pacific Sperm Whales (</w:t>
                            </w:r>
                            <w:r w:rsidR="00756FC3" w:rsidRPr="00756FC3">
                              <w:rPr>
                                <w:rFonts w:cs="Arial"/>
                                <w:i/>
                                <w:sz w:val="21"/>
                                <w:szCs w:val="21"/>
                                <w:lang w:val="en-GB"/>
                              </w:rPr>
                              <w:t>Physeter macrocephalus</w:t>
                            </w:r>
                            <w:r w:rsidR="00756FC3" w:rsidRPr="00756FC3">
                              <w:rPr>
                                <w:rFonts w:cs="Arial"/>
                                <w:sz w:val="21"/>
                                <w:szCs w:val="21"/>
                                <w:lang w:val="en-GB"/>
                              </w:rPr>
                              <w:t xml:space="preserve">) </w:t>
                            </w:r>
                            <w:r w:rsidR="00346DAB">
                              <w:rPr>
                                <w:rFonts w:cs="Arial"/>
                                <w:sz w:val="21"/>
                                <w:szCs w:val="21"/>
                                <w:lang w:val="en-GB"/>
                              </w:rPr>
                              <w:t xml:space="preserve">in accordance with the process </w:t>
                            </w:r>
                            <w:r w:rsidR="00DB030F">
                              <w:rPr>
                                <w:rFonts w:cs="Arial"/>
                                <w:sz w:val="21"/>
                                <w:szCs w:val="21"/>
                                <w:lang w:val="en-GB"/>
                              </w:rPr>
                              <w:t>elaborated</w:t>
                            </w:r>
                            <w:r w:rsidR="00346DAB">
                              <w:rPr>
                                <w:rFonts w:cs="Arial"/>
                                <w:sz w:val="21"/>
                                <w:szCs w:val="21"/>
                                <w:lang w:val="en-GB"/>
                              </w:rPr>
                              <w:t xml:space="preserve"> in </w:t>
                            </w:r>
                            <w:r w:rsidR="00DB030F">
                              <w:rPr>
                                <w:rFonts w:cs="Arial"/>
                                <w:sz w:val="21"/>
                                <w:szCs w:val="21"/>
                                <w:lang w:val="en-GB"/>
                              </w:rPr>
                              <w:t>paragraph 4 and Annex 3 of Resolution 11.13</w:t>
                            </w:r>
                            <w:r w:rsidR="00756FC3">
                              <w:rPr>
                                <w:rFonts w:cs="Arial"/>
                                <w:sz w:val="21"/>
                                <w:szCs w:val="21"/>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230" id="_x0000_t202" coordsize="21600,21600" o:spt="202" path="m,l,21600r21600,l21600,xe">
                <v:stroke joinstyle="miter"/>
                <v:path gradientshapeok="t" o:connecttype="rect"/>
              </v:shapetype>
              <v:shape id="Text Box 4" o:spid="_x0000_s1026" type="#_x0000_t202" style="position:absolute;margin-left:61.45pt;margin-top:11.45pt;width:339pt;height:9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" strokeweight=".25pt">
                <v:textbox>
                  <w:txbxContent>
                    <w:p w14:paraId="22DE6AB6" w14:textId="77777777" w:rsidR="00E475D4" w:rsidRPr="00420040" w:rsidRDefault="00E475D4" w:rsidP="00E475D4">
                      <w:pPr>
                        <w:rPr>
                          <w:rFonts w:cs="Arial"/>
                          <w:sz w:val="22"/>
                          <w:szCs w:val="22"/>
                        </w:rPr>
                      </w:pPr>
                      <w:r w:rsidRPr="00420040">
                        <w:rPr>
                          <w:rFonts w:cs="Arial"/>
                          <w:sz w:val="22"/>
                          <w:szCs w:val="22"/>
                        </w:rPr>
                        <w:t>Summary:</w:t>
                      </w:r>
                    </w:p>
                    <w:p w14:paraId="49B07BE4" w14:textId="77777777" w:rsidR="00F11793" w:rsidRDefault="00F11793" w:rsidP="00E8776E">
                      <w:pPr>
                        <w:rPr>
                          <w:rFonts w:cs="Arial"/>
                          <w:i/>
                          <w:sz w:val="22"/>
                          <w:szCs w:val="22"/>
                          <w:lang w:val="en-GB"/>
                        </w:rPr>
                      </w:pPr>
                    </w:p>
                    <w:p w14:paraId="128DC760" w14:textId="395CD393" w:rsidR="00200570" w:rsidRDefault="004A3AC7" w:rsidP="00043273">
                      <w:pPr>
                        <w:jc w:val="both"/>
                        <w:rPr>
                          <w:rFonts w:cs="Arial"/>
                          <w:sz w:val="21"/>
                          <w:szCs w:val="21"/>
                        </w:rPr>
                      </w:pPr>
                      <w:r>
                        <w:rPr>
                          <w:rFonts w:cs="Arial"/>
                          <w:sz w:val="21"/>
                          <w:szCs w:val="21"/>
                          <w:lang w:val="en-GB"/>
                        </w:rPr>
                        <w:t xml:space="preserve">The </w:t>
                      </w:r>
                      <w:r w:rsidR="00756FC3" w:rsidRPr="00756FC3">
                        <w:rPr>
                          <w:rFonts w:cs="Arial"/>
                          <w:sz w:val="21"/>
                          <w:szCs w:val="21"/>
                          <w:lang w:val="en-GB"/>
                        </w:rPr>
                        <w:t>Expert Working Group on Culture and Social Complexity</w:t>
                      </w:r>
                      <w:r w:rsidR="004562FD">
                        <w:rPr>
                          <w:rFonts w:cs="Arial"/>
                          <w:sz w:val="21"/>
                          <w:szCs w:val="21"/>
                          <w:lang w:val="en-GB"/>
                        </w:rPr>
                        <w:t>, established by the Scientific Council,</w:t>
                      </w:r>
                      <w:r>
                        <w:rPr>
                          <w:rFonts w:cs="Arial"/>
                          <w:sz w:val="21"/>
                          <w:szCs w:val="21"/>
                          <w:lang w:val="en-GB"/>
                        </w:rPr>
                        <w:t xml:space="preserve"> has submitted the attached proposal* for </w:t>
                      </w:r>
                      <w:r w:rsidR="00346DAB">
                        <w:rPr>
                          <w:rFonts w:cs="Arial"/>
                          <w:sz w:val="21"/>
                          <w:szCs w:val="21"/>
                          <w:lang w:val="en-GB"/>
                        </w:rPr>
                        <w:t xml:space="preserve">a Concerted Action for </w:t>
                      </w:r>
                      <w:r w:rsidR="00756FC3" w:rsidRPr="00756FC3">
                        <w:rPr>
                          <w:rFonts w:cs="Arial"/>
                          <w:sz w:val="21"/>
                          <w:szCs w:val="21"/>
                          <w:lang w:val="en-GB"/>
                        </w:rPr>
                        <w:t>Eastern Tropical Pacific Sperm Whales (</w:t>
                      </w:r>
                      <w:proofErr w:type="spellStart"/>
                      <w:r w:rsidR="00756FC3" w:rsidRPr="00756FC3">
                        <w:rPr>
                          <w:rFonts w:cs="Arial"/>
                          <w:i/>
                          <w:sz w:val="21"/>
                          <w:szCs w:val="21"/>
                          <w:lang w:val="en-GB"/>
                        </w:rPr>
                        <w:t>Physeter</w:t>
                      </w:r>
                      <w:proofErr w:type="spellEnd"/>
                      <w:r w:rsidR="00756FC3" w:rsidRPr="00756FC3">
                        <w:rPr>
                          <w:rFonts w:cs="Arial"/>
                          <w:i/>
                          <w:sz w:val="21"/>
                          <w:szCs w:val="21"/>
                          <w:lang w:val="en-GB"/>
                        </w:rPr>
                        <w:t xml:space="preserve"> </w:t>
                      </w:r>
                      <w:proofErr w:type="spellStart"/>
                      <w:r w:rsidR="00756FC3" w:rsidRPr="00756FC3">
                        <w:rPr>
                          <w:rFonts w:cs="Arial"/>
                          <w:i/>
                          <w:sz w:val="21"/>
                          <w:szCs w:val="21"/>
                          <w:lang w:val="en-GB"/>
                        </w:rPr>
                        <w:t>macrocephalus</w:t>
                      </w:r>
                      <w:proofErr w:type="spellEnd"/>
                      <w:r w:rsidR="00756FC3" w:rsidRPr="00756FC3">
                        <w:rPr>
                          <w:rFonts w:cs="Arial"/>
                          <w:sz w:val="21"/>
                          <w:szCs w:val="21"/>
                          <w:lang w:val="en-GB"/>
                        </w:rPr>
                        <w:t xml:space="preserve">) </w:t>
                      </w:r>
                      <w:r w:rsidR="00346DAB">
                        <w:rPr>
                          <w:rFonts w:cs="Arial"/>
                          <w:sz w:val="21"/>
                          <w:szCs w:val="21"/>
                          <w:lang w:val="en-GB"/>
                        </w:rPr>
                        <w:t xml:space="preserve">in accordance with the process </w:t>
                      </w:r>
                      <w:r w:rsidR="00DB030F">
                        <w:rPr>
                          <w:rFonts w:cs="Arial"/>
                          <w:sz w:val="21"/>
                          <w:szCs w:val="21"/>
                          <w:lang w:val="en-GB"/>
                        </w:rPr>
                        <w:t>elaborated</w:t>
                      </w:r>
                      <w:r w:rsidR="00346DAB">
                        <w:rPr>
                          <w:rFonts w:cs="Arial"/>
                          <w:sz w:val="21"/>
                          <w:szCs w:val="21"/>
                          <w:lang w:val="en-GB"/>
                        </w:rPr>
                        <w:t xml:space="preserve"> in </w:t>
                      </w:r>
                      <w:r w:rsidR="00DB030F">
                        <w:rPr>
                          <w:rFonts w:cs="Arial"/>
                          <w:sz w:val="21"/>
                          <w:szCs w:val="21"/>
                          <w:lang w:val="en-GB"/>
                        </w:rPr>
                        <w:t>paragraph 4 and Annex 3 of Resolution 11.13</w:t>
                      </w:r>
                      <w:r w:rsidR="00756FC3">
                        <w:rPr>
                          <w:rFonts w:cs="Arial"/>
                          <w:sz w:val="21"/>
                          <w:szCs w:val="21"/>
                          <w:lang w:val="en-GB"/>
                        </w:rPr>
                        <w:t>.</w:t>
                      </w:r>
                    </w:p>
                  </w:txbxContent>
                </v:textbox>
              </v:shape>
            </w:pict>
          </mc:Fallback>
        </mc:AlternateContent>
      </w:r>
    </w:p>
    <w:p w14:paraId="48260FB5" w14:textId="77777777" w:rsidR="00D605A4" w:rsidRPr="00BC5BD9" w:rsidRDefault="00D605A4" w:rsidP="00D605A4">
      <w:pPr>
        <w:rPr>
          <w:rFonts w:cs="Arial"/>
          <w:sz w:val="21"/>
          <w:szCs w:val="21"/>
          <w:lang w:val="en-GB"/>
        </w:rPr>
      </w:pPr>
    </w:p>
    <w:p w14:paraId="77357701" w14:textId="77777777" w:rsidR="00D605A4" w:rsidRPr="00BC5BD9" w:rsidRDefault="00D605A4" w:rsidP="00D605A4">
      <w:pPr>
        <w:rPr>
          <w:rFonts w:cs="Arial"/>
          <w:sz w:val="21"/>
          <w:szCs w:val="21"/>
          <w:lang w:val="en-GB"/>
        </w:rPr>
      </w:pPr>
    </w:p>
    <w:p w14:paraId="592362EA" w14:textId="77777777" w:rsidR="00D605A4" w:rsidRPr="00BC5BD9" w:rsidRDefault="00D605A4" w:rsidP="00D605A4">
      <w:pPr>
        <w:rPr>
          <w:rFonts w:cs="Arial"/>
          <w:sz w:val="21"/>
          <w:szCs w:val="21"/>
          <w:lang w:val="en-GB"/>
        </w:rPr>
      </w:pPr>
    </w:p>
    <w:p w14:paraId="3D968718" w14:textId="77777777" w:rsidR="00D605A4" w:rsidRPr="00BC5BD9" w:rsidRDefault="00D605A4" w:rsidP="00D605A4">
      <w:pPr>
        <w:rPr>
          <w:rFonts w:cs="Arial"/>
          <w:sz w:val="21"/>
          <w:szCs w:val="21"/>
          <w:lang w:val="en-GB"/>
        </w:rPr>
      </w:pPr>
    </w:p>
    <w:p w14:paraId="52C986A0" w14:textId="77777777" w:rsidR="00D605A4" w:rsidRPr="00BC5BD9" w:rsidRDefault="00D605A4" w:rsidP="00D605A4">
      <w:pPr>
        <w:rPr>
          <w:rFonts w:cs="Arial"/>
          <w:sz w:val="21"/>
          <w:szCs w:val="21"/>
          <w:lang w:val="en-GB"/>
        </w:rPr>
      </w:pPr>
    </w:p>
    <w:p w14:paraId="183E78FA" w14:textId="77777777" w:rsidR="00D605A4" w:rsidRPr="00BC5BD9" w:rsidRDefault="00D605A4" w:rsidP="00D605A4">
      <w:pPr>
        <w:rPr>
          <w:rFonts w:cs="Arial"/>
          <w:sz w:val="21"/>
          <w:szCs w:val="21"/>
          <w:lang w:val="en-GB"/>
        </w:rPr>
      </w:pPr>
    </w:p>
    <w:p w14:paraId="2FB3C1EC" w14:textId="77777777" w:rsidR="00D605A4" w:rsidRPr="00BC5BD9" w:rsidRDefault="00D605A4" w:rsidP="00D605A4">
      <w:pPr>
        <w:rPr>
          <w:rFonts w:cs="Arial"/>
          <w:sz w:val="21"/>
          <w:szCs w:val="21"/>
          <w:lang w:val="en-GB"/>
        </w:rPr>
      </w:pPr>
    </w:p>
    <w:p w14:paraId="1E234FEE" w14:textId="77777777" w:rsidR="00D605A4" w:rsidRPr="00BC5BD9" w:rsidRDefault="00D605A4" w:rsidP="00D605A4">
      <w:pPr>
        <w:rPr>
          <w:rFonts w:cs="Arial"/>
          <w:sz w:val="21"/>
          <w:szCs w:val="21"/>
          <w:lang w:val="en-GB"/>
        </w:rPr>
      </w:pPr>
    </w:p>
    <w:p w14:paraId="4BBE2518" w14:textId="77777777" w:rsidR="00D605A4" w:rsidRPr="00BC5BD9" w:rsidRDefault="00D605A4" w:rsidP="00D605A4">
      <w:pPr>
        <w:rPr>
          <w:rFonts w:cs="Arial"/>
          <w:sz w:val="21"/>
          <w:szCs w:val="21"/>
          <w:lang w:val="en-GB"/>
        </w:rPr>
      </w:pPr>
    </w:p>
    <w:p w14:paraId="58A1D612" w14:textId="77777777" w:rsidR="00D605A4" w:rsidRPr="00BC5BD9" w:rsidRDefault="00D605A4" w:rsidP="00D605A4">
      <w:pPr>
        <w:rPr>
          <w:rFonts w:cs="Arial"/>
          <w:sz w:val="21"/>
          <w:szCs w:val="21"/>
          <w:lang w:val="en-GB"/>
        </w:rPr>
      </w:pPr>
    </w:p>
    <w:p w14:paraId="539E4DE6" w14:textId="77777777" w:rsidR="00D605A4" w:rsidRPr="00BC5BD9" w:rsidRDefault="00D605A4" w:rsidP="00D605A4">
      <w:pPr>
        <w:rPr>
          <w:rFonts w:cs="Arial"/>
          <w:sz w:val="21"/>
          <w:szCs w:val="21"/>
          <w:lang w:val="en-GB"/>
        </w:rPr>
      </w:pPr>
    </w:p>
    <w:p w14:paraId="7B1F56D4" w14:textId="77777777" w:rsidR="00D605A4" w:rsidRPr="00BC5BD9" w:rsidRDefault="00D605A4" w:rsidP="00D605A4">
      <w:pPr>
        <w:rPr>
          <w:rFonts w:cs="Arial"/>
          <w:sz w:val="21"/>
          <w:szCs w:val="21"/>
          <w:lang w:val="en-GB"/>
        </w:rPr>
      </w:pPr>
    </w:p>
    <w:p w14:paraId="7C5300E4" w14:textId="77777777" w:rsidR="00D605A4" w:rsidRPr="00BC5BD9" w:rsidRDefault="00D605A4" w:rsidP="00D605A4">
      <w:pPr>
        <w:rPr>
          <w:rFonts w:cs="Arial"/>
          <w:sz w:val="21"/>
          <w:szCs w:val="21"/>
          <w:lang w:val="en-GB"/>
        </w:rPr>
      </w:pPr>
    </w:p>
    <w:p w14:paraId="17563107" w14:textId="77777777" w:rsidR="00D605A4" w:rsidRPr="00BC5BD9" w:rsidRDefault="00D605A4" w:rsidP="00D605A4">
      <w:pPr>
        <w:rPr>
          <w:rFonts w:cs="Arial"/>
          <w:sz w:val="21"/>
          <w:szCs w:val="21"/>
          <w:lang w:val="en-GB"/>
        </w:rPr>
      </w:pPr>
    </w:p>
    <w:p w14:paraId="60A3994E" w14:textId="77777777" w:rsidR="00D605A4" w:rsidRPr="00BC5BD9" w:rsidRDefault="00D605A4" w:rsidP="00D605A4">
      <w:pPr>
        <w:rPr>
          <w:rFonts w:cs="Arial"/>
          <w:sz w:val="21"/>
          <w:szCs w:val="21"/>
          <w:lang w:val="en-GB"/>
        </w:rPr>
      </w:pPr>
    </w:p>
    <w:p w14:paraId="7F3D3546" w14:textId="77777777" w:rsidR="00D605A4" w:rsidRPr="00BC5BD9" w:rsidRDefault="00D605A4" w:rsidP="00D605A4">
      <w:pPr>
        <w:rPr>
          <w:rFonts w:cs="Arial"/>
          <w:sz w:val="21"/>
          <w:szCs w:val="21"/>
          <w:lang w:val="en-GB"/>
        </w:rPr>
      </w:pPr>
    </w:p>
    <w:p w14:paraId="6A31CCDE" w14:textId="77777777" w:rsidR="00D605A4" w:rsidRPr="00BC5BD9" w:rsidRDefault="00D605A4" w:rsidP="00D605A4">
      <w:pPr>
        <w:rPr>
          <w:rFonts w:cs="Arial"/>
          <w:sz w:val="21"/>
          <w:szCs w:val="21"/>
          <w:lang w:val="en-GB"/>
        </w:rPr>
      </w:pPr>
    </w:p>
    <w:p w14:paraId="138D4608" w14:textId="77777777" w:rsidR="00D605A4" w:rsidRPr="00BC5BD9" w:rsidRDefault="00D605A4" w:rsidP="00D605A4">
      <w:pPr>
        <w:rPr>
          <w:rFonts w:cs="Arial"/>
          <w:sz w:val="21"/>
          <w:szCs w:val="21"/>
          <w:lang w:val="en-GB"/>
        </w:rPr>
      </w:pPr>
    </w:p>
    <w:p w14:paraId="2DC44B2B" w14:textId="77777777" w:rsidR="00D605A4" w:rsidRPr="00BC5BD9" w:rsidRDefault="00D605A4" w:rsidP="00D605A4">
      <w:pPr>
        <w:rPr>
          <w:rFonts w:cs="Arial"/>
          <w:sz w:val="22"/>
          <w:szCs w:val="22"/>
          <w:lang w:val="en-GB"/>
        </w:rPr>
      </w:pPr>
    </w:p>
    <w:p w14:paraId="5E84752E" w14:textId="77777777" w:rsidR="00031A88" w:rsidRPr="00BC5BD9" w:rsidRDefault="00031A88" w:rsidP="00D605A4">
      <w:pPr>
        <w:rPr>
          <w:rFonts w:cs="Arial"/>
          <w:sz w:val="22"/>
          <w:szCs w:val="22"/>
          <w:lang w:val="en-GB"/>
        </w:rPr>
      </w:pPr>
    </w:p>
    <w:p w14:paraId="1A904745" w14:textId="77777777" w:rsidR="00031A88" w:rsidRPr="00BC5BD9" w:rsidRDefault="00031A88" w:rsidP="00D605A4">
      <w:pPr>
        <w:rPr>
          <w:rFonts w:cs="Arial"/>
          <w:sz w:val="22"/>
          <w:szCs w:val="22"/>
          <w:lang w:val="en-GB"/>
        </w:rPr>
      </w:pPr>
    </w:p>
    <w:p w14:paraId="2C0AE893" w14:textId="77777777" w:rsidR="00031A88" w:rsidRPr="00BC5BD9" w:rsidRDefault="00031A88" w:rsidP="00D605A4">
      <w:pPr>
        <w:rPr>
          <w:rFonts w:cs="Arial"/>
          <w:sz w:val="22"/>
          <w:szCs w:val="22"/>
          <w:lang w:val="en-GB"/>
        </w:rPr>
      </w:pPr>
    </w:p>
    <w:p w14:paraId="39892652" w14:textId="77777777" w:rsidR="00031A88" w:rsidRPr="00BC5BD9" w:rsidRDefault="00031A88" w:rsidP="00D605A4">
      <w:pPr>
        <w:rPr>
          <w:rFonts w:cs="Arial"/>
          <w:sz w:val="22"/>
          <w:szCs w:val="22"/>
          <w:lang w:val="en-GB"/>
        </w:rPr>
      </w:pPr>
    </w:p>
    <w:p w14:paraId="5D8FE63D" w14:textId="77777777" w:rsidR="00031A88" w:rsidRPr="00BC5BD9" w:rsidRDefault="00031A88" w:rsidP="00D605A4">
      <w:pPr>
        <w:rPr>
          <w:rFonts w:cs="Arial"/>
          <w:sz w:val="22"/>
          <w:szCs w:val="22"/>
          <w:lang w:val="en-GB"/>
        </w:rPr>
      </w:pPr>
    </w:p>
    <w:p w14:paraId="748092D1" w14:textId="77777777" w:rsidR="00031A88" w:rsidRPr="00BC5BD9" w:rsidRDefault="00031A88" w:rsidP="00D605A4">
      <w:pPr>
        <w:rPr>
          <w:rFonts w:cs="Arial"/>
          <w:sz w:val="22"/>
          <w:szCs w:val="22"/>
          <w:lang w:val="en-GB"/>
        </w:rPr>
      </w:pPr>
    </w:p>
    <w:p w14:paraId="038D41E8" w14:textId="77777777" w:rsidR="00031A88" w:rsidRPr="00BC5BD9" w:rsidRDefault="00031A88" w:rsidP="00D605A4">
      <w:pPr>
        <w:rPr>
          <w:rFonts w:cs="Arial"/>
          <w:sz w:val="22"/>
          <w:szCs w:val="22"/>
          <w:lang w:val="en-GB"/>
        </w:rPr>
      </w:pPr>
    </w:p>
    <w:p w14:paraId="5D261CFF" w14:textId="77777777" w:rsidR="00031A88" w:rsidRPr="00BC5BD9" w:rsidRDefault="00031A88" w:rsidP="00D605A4">
      <w:pPr>
        <w:rPr>
          <w:rFonts w:cs="Arial"/>
          <w:sz w:val="22"/>
          <w:szCs w:val="22"/>
          <w:lang w:val="en-GB"/>
        </w:rPr>
      </w:pPr>
    </w:p>
    <w:p w14:paraId="3F0D932B" w14:textId="6EEFD49B" w:rsidR="00031A88" w:rsidRPr="00BC5BD9" w:rsidRDefault="00031A88" w:rsidP="00D605A4">
      <w:pPr>
        <w:rPr>
          <w:rFonts w:cs="Arial"/>
          <w:sz w:val="22"/>
          <w:szCs w:val="22"/>
          <w:lang w:val="en-GB"/>
        </w:rPr>
      </w:pPr>
    </w:p>
    <w:p w14:paraId="06D3A9B3" w14:textId="77777777" w:rsidR="00031A88" w:rsidRPr="00BC5BD9" w:rsidRDefault="00031A88" w:rsidP="00D605A4">
      <w:pPr>
        <w:rPr>
          <w:rFonts w:cs="Arial"/>
          <w:sz w:val="22"/>
          <w:szCs w:val="22"/>
          <w:lang w:val="en-GB"/>
        </w:rPr>
      </w:pPr>
    </w:p>
    <w:p w14:paraId="0121D9AD" w14:textId="77777777" w:rsidR="00D605A4" w:rsidRPr="00BC5BD9" w:rsidRDefault="00D605A4" w:rsidP="00D605A4">
      <w:pPr>
        <w:rPr>
          <w:rFonts w:cs="Arial"/>
          <w:sz w:val="22"/>
          <w:szCs w:val="22"/>
          <w:lang w:val="en-GB"/>
        </w:rPr>
      </w:pPr>
    </w:p>
    <w:p w14:paraId="2B76BC4A" w14:textId="77777777" w:rsidR="00872D9C" w:rsidRPr="00BC5BD9" w:rsidRDefault="00872D9C" w:rsidP="000F6619">
      <w:pPr>
        <w:tabs>
          <w:tab w:val="left" w:pos="1020"/>
        </w:tabs>
        <w:jc w:val="both"/>
        <w:rPr>
          <w:rFonts w:cs="Arial"/>
          <w:szCs w:val="18"/>
          <w:lang w:val="en-GB"/>
        </w:rPr>
      </w:pPr>
      <w:r w:rsidRPr="00BC5BD9">
        <w:rPr>
          <w:rFonts w:cs="Arial"/>
          <w:szCs w:val="18"/>
          <w:lang w:val="en-GB"/>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14:paraId="0AA86451" w14:textId="77777777" w:rsidR="00D605A4" w:rsidRPr="00BC5BD9" w:rsidRDefault="00D605A4" w:rsidP="00D605A4">
      <w:pPr>
        <w:tabs>
          <w:tab w:val="left" w:pos="1020"/>
        </w:tabs>
        <w:rPr>
          <w:rFonts w:cs="Arial"/>
          <w:sz w:val="22"/>
          <w:szCs w:val="22"/>
          <w:lang w:val="en-GB"/>
        </w:rPr>
        <w:sectPr w:rsidR="00D605A4" w:rsidRPr="00BC5BD9" w:rsidSect="0052082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5" w:h="16837" w:code="9"/>
          <w:pgMar w:top="1008" w:right="1411" w:bottom="1152" w:left="1411" w:header="432" w:footer="432" w:gutter="0"/>
          <w:cols w:space="720"/>
          <w:noEndnote/>
          <w:titlePg/>
          <w:docGrid w:linePitch="272"/>
        </w:sectPr>
      </w:pPr>
    </w:p>
    <w:p w14:paraId="6E0B670B" w14:textId="1731270E" w:rsidR="007910DD" w:rsidRPr="00BC5BD9" w:rsidRDefault="007910DD" w:rsidP="00200570">
      <w:pPr>
        <w:widowControl/>
        <w:autoSpaceDE/>
        <w:adjustRightInd/>
        <w:jc w:val="right"/>
        <w:rPr>
          <w:rFonts w:cs="Arial"/>
          <w:iCs/>
          <w:sz w:val="22"/>
          <w:szCs w:val="22"/>
          <w:lang w:val="en-GB"/>
        </w:rPr>
      </w:pPr>
    </w:p>
    <w:p w14:paraId="2B24F0F3" w14:textId="77777777" w:rsidR="00756FC3" w:rsidRPr="00BC5BD9" w:rsidRDefault="00756FC3" w:rsidP="00756FC3">
      <w:pPr>
        <w:tabs>
          <w:tab w:val="left" w:pos="1020"/>
        </w:tabs>
        <w:jc w:val="center"/>
        <w:rPr>
          <w:rFonts w:cs="Arial"/>
          <w:b/>
          <w:sz w:val="24"/>
          <w:szCs w:val="22"/>
          <w:lang w:val="en-GB"/>
        </w:rPr>
      </w:pPr>
      <w:r w:rsidRPr="00BC5BD9">
        <w:rPr>
          <w:rFonts w:cs="Arial"/>
          <w:b/>
          <w:sz w:val="24"/>
          <w:szCs w:val="22"/>
          <w:lang w:val="en-GB"/>
        </w:rPr>
        <w:t xml:space="preserve">Proposal to undertake Concerted Actions for </w:t>
      </w:r>
    </w:p>
    <w:p w14:paraId="0E57CD00" w14:textId="20605837" w:rsidR="00756FC3" w:rsidRPr="00BC5BD9" w:rsidRDefault="00756FC3" w:rsidP="00756FC3">
      <w:pPr>
        <w:tabs>
          <w:tab w:val="left" w:pos="1020"/>
        </w:tabs>
        <w:jc w:val="center"/>
        <w:rPr>
          <w:rFonts w:cs="Arial"/>
          <w:b/>
          <w:sz w:val="24"/>
          <w:szCs w:val="22"/>
          <w:lang w:val="en-GB"/>
        </w:rPr>
      </w:pPr>
      <w:r w:rsidRPr="00BC5BD9">
        <w:rPr>
          <w:rFonts w:cs="Arial"/>
          <w:b/>
          <w:sz w:val="24"/>
          <w:szCs w:val="22"/>
          <w:lang w:val="en-GB"/>
        </w:rPr>
        <w:t>Eastern Tropical Pacific Sperm Whales (</w:t>
      </w:r>
      <w:r w:rsidRPr="00BC5BD9">
        <w:rPr>
          <w:rFonts w:cs="Arial"/>
          <w:b/>
          <w:i/>
          <w:sz w:val="24"/>
          <w:szCs w:val="22"/>
          <w:lang w:val="en-GB"/>
        </w:rPr>
        <w:t>Physeter macrocephalus</w:t>
      </w:r>
      <w:r w:rsidRPr="00BC5BD9">
        <w:rPr>
          <w:rFonts w:cs="Arial"/>
          <w:b/>
          <w:sz w:val="24"/>
          <w:szCs w:val="22"/>
          <w:lang w:val="en-GB"/>
        </w:rPr>
        <w:t xml:space="preserve">) </w:t>
      </w:r>
    </w:p>
    <w:p w14:paraId="4591449A" w14:textId="285A7B90" w:rsidR="00756FC3" w:rsidRPr="00BC5BD9" w:rsidRDefault="00756FC3" w:rsidP="00756FC3">
      <w:pPr>
        <w:tabs>
          <w:tab w:val="left" w:pos="1020"/>
        </w:tabs>
        <w:jc w:val="center"/>
        <w:rPr>
          <w:rFonts w:cs="Arial"/>
          <w:b/>
          <w:sz w:val="24"/>
          <w:szCs w:val="22"/>
          <w:lang w:val="en-GB"/>
        </w:rPr>
      </w:pPr>
      <w:r w:rsidRPr="00BC5BD9">
        <w:rPr>
          <w:rFonts w:cs="Arial"/>
          <w:b/>
          <w:sz w:val="24"/>
          <w:szCs w:val="22"/>
          <w:lang w:val="en-GB"/>
        </w:rPr>
        <w:t>within the existing global concerted action for the species</w:t>
      </w:r>
    </w:p>
    <w:p w14:paraId="7101AEF8" w14:textId="77777777" w:rsidR="00756FC3" w:rsidRPr="00BC5BD9" w:rsidRDefault="00756FC3" w:rsidP="00756FC3">
      <w:pPr>
        <w:tabs>
          <w:tab w:val="left" w:pos="1020"/>
        </w:tabs>
        <w:jc w:val="both"/>
        <w:rPr>
          <w:rFonts w:cs="Arial"/>
          <w:sz w:val="22"/>
          <w:szCs w:val="22"/>
          <w:lang w:val="en-GB"/>
        </w:rPr>
      </w:pPr>
    </w:p>
    <w:p w14:paraId="68A256EE" w14:textId="77777777" w:rsidR="00756FC3" w:rsidRPr="00BC5BD9" w:rsidRDefault="00756FC3" w:rsidP="00756FC3">
      <w:pPr>
        <w:tabs>
          <w:tab w:val="left" w:pos="1020"/>
        </w:tabs>
        <w:jc w:val="both"/>
        <w:rPr>
          <w:rFonts w:cs="Arial"/>
          <w:sz w:val="22"/>
          <w:szCs w:val="22"/>
          <w:lang w:val="en-GB"/>
        </w:rPr>
      </w:pPr>
    </w:p>
    <w:p w14:paraId="36EDC599" w14:textId="77777777" w:rsidR="00756FC3" w:rsidRPr="00BC5BD9" w:rsidRDefault="00756FC3" w:rsidP="00756FC3">
      <w:pPr>
        <w:tabs>
          <w:tab w:val="left" w:pos="1020"/>
        </w:tabs>
        <w:jc w:val="both"/>
        <w:rPr>
          <w:rFonts w:cs="Arial"/>
          <w:b/>
          <w:sz w:val="22"/>
          <w:szCs w:val="22"/>
          <w:lang w:val="en-GB"/>
        </w:rPr>
      </w:pPr>
      <w:r w:rsidRPr="00BC5BD9">
        <w:rPr>
          <w:rFonts w:cs="Arial"/>
          <w:b/>
          <w:sz w:val="22"/>
          <w:szCs w:val="22"/>
          <w:lang w:val="en-GB"/>
        </w:rPr>
        <w:t>A. Target species/population(s), and their status in CMS Appendices</w:t>
      </w:r>
    </w:p>
    <w:p w14:paraId="5AC24FF4" w14:textId="77777777" w:rsidR="00756FC3" w:rsidRPr="00BC5BD9" w:rsidRDefault="00756FC3" w:rsidP="00756FC3">
      <w:pPr>
        <w:tabs>
          <w:tab w:val="left" w:pos="1020"/>
        </w:tabs>
        <w:jc w:val="both"/>
        <w:rPr>
          <w:rFonts w:cs="Arial"/>
          <w:sz w:val="22"/>
          <w:szCs w:val="22"/>
          <w:lang w:val="en-GB"/>
        </w:rPr>
      </w:pPr>
    </w:p>
    <w:p w14:paraId="6B822785" w14:textId="6A63758C" w:rsidR="00756FC3" w:rsidRPr="00BC5BD9" w:rsidRDefault="00756FC3" w:rsidP="00756FC3">
      <w:pPr>
        <w:tabs>
          <w:tab w:val="left" w:pos="1020"/>
        </w:tabs>
        <w:jc w:val="both"/>
        <w:rPr>
          <w:rFonts w:cs="Arial"/>
          <w:sz w:val="22"/>
          <w:szCs w:val="22"/>
          <w:lang w:val="en-GB"/>
        </w:rPr>
      </w:pPr>
      <w:r w:rsidRPr="00BC5BD9">
        <w:rPr>
          <w:rFonts w:cs="Arial"/>
          <w:sz w:val="22"/>
          <w:szCs w:val="22"/>
          <w:lang w:val="en-GB"/>
        </w:rPr>
        <w:t xml:space="preserve">Sperm </w:t>
      </w:r>
      <w:r w:rsidR="00965F97">
        <w:rPr>
          <w:rFonts w:cs="Arial"/>
          <w:sz w:val="22"/>
          <w:szCs w:val="22"/>
          <w:lang w:val="en-GB"/>
        </w:rPr>
        <w:t>W</w:t>
      </w:r>
      <w:r w:rsidR="00965F97" w:rsidRPr="00BC5BD9">
        <w:rPr>
          <w:rFonts w:cs="Arial"/>
          <w:sz w:val="22"/>
          <w:szCs w:val="22"/>
          <w:lang w:val="en-GB"/>
        </w:rPr>
        <w:t xml:space="preserve">hales </w:t>
      </w:r>
      <w:r w:rsidRPr="00BC5BD9">
        <w:rPr>
          <w:rFonts w:cs="Arial"/>
          <w:sz w:val="22"/>
          <w:szCs w:val="22"/>
          <w:lang w:val="en-GB"/>
        </w:rPr>
        <w:t>(</w:t>
      </w:r>
      <w:r w:rsidRPr="00BC5BD9">
        <w:rPr>
          <w:rFonts w:cs="Arial"/>
          <w:i/>
          <w:sz w:val="22"/>
          <w:szCs w:val="22"/>
          <w:lang w:val="en-GB"/>
        </w:rPr>
        <w:t>Physeter macrocephalus</w:t>
      </w:r>
      <w:r w:rsidRPr="00BC5BD9">
        <w:rPr>
          <w:rFonts w:cs="Arial"/>
          <w:sz w:val="22"/>
          <w:szCs w:val="22"/>
          <w:lang w:val="en-GB"/>
        </w:rPr>
        <w:t>) are a highly migratory marine species, listed on Appendix I and II of CMS (CMS, 2015), which have been included on the CMS concerted action species list since 2002. They are listed globally as vulnerable on the IUCN Red-List</w:t>
      </w:r>
      <w:r w:rsidRPr="00BC5BD9">
        <w:rPr>
          <w:rFonts w:cs="Arial"/>
          <w:sz w:val="22"/>
          <w:szCs w:val="22"/>
          <w:vertAlign w:val="superscript"/>
          <w:lang w:val="en-GB"/>
        </w:rPr>
        <w:footnoteReference w:id="1"/>
      </w:r>
      <w:r w:rsidRPr="00BC5BD9">
        <w:rPr>
          <w:rFonts w:cs="Arial"/>
          <w:sz w:val="22"/>
          <w:szCs w:val="22"/>
          <w:lang w:val="en-GB"/>
        </w:rPr>
        <w:t>, with the Mediterranean sub-population categorized as endangered</w:t>
      </w:r>
      <w:r w:rsidRPr="00BC5BD9">
        <w:rPr>
          <w:rFonts w:cs="Arial"/>
          <w:sz w:val="22"/>
          <w:szCs w:val="22"/>
          <w:vertAlign w:val="superscript"/>
          <w:lang w:val="en-GB"/>
        </w:rPr>
        <w:footnoteReference w:id="2"/>
      </w:r>
      <w:r w:rsidRPr="00BC5BD9">
        <w:rPr>
          <w:rFonts w:cs="Arial"/>
          <w:sz w:val="22"/>
          <w:szCs w:val="22"/>
          <w:lang w:val="en-GB"/>
        </w:rPr>
        <w:t xml:space="preserve">. </w:t>
      </w:r>
    </w:p>
    <w:p w14:paraId="7B32F806" w14:textId="77777777" w:rsidR="00756FC3" w:rsidRPr="00BC5BD9" w:rsidRDefault="00756FC3" w:rsidP="00756FC3">
      <w:pPr>
        <w:tabs>
          <w:tab w:val="left" w:pos="1020"/>
        </w:tabs>
        <w:jc w:val="both"/>
        <w:rPr>
          <w:rFonts w:cs="Arial"/>
          <w:sz w:val="22"/>
          <w:szCs w:val="22"/>
          <w:lang w:val="en-GB"/>
        </w:rPr>
      </w:pPr>
    </w:p>
    <w:p w14:paraId="6D61EECB" w14:textId="1CD0A22A" w:rsidR="00756FC3" w:rsidRPr="00BC5BD9" w:rsidRDefault="00756FC3" w:rsidP="00756FC3">
      <w:pPr>
        <w:tabs>
          <w:tab w:val="left" w:pos="1020"/>
        </w:tabs>
        <w:jc w:val="both"/>
        <w:rPr>
          <w:rFonts w:cs="Arial"/>
          <w:sz w:val="22"/>
          <w:szCs w:val="22"/>
          <w:lang w:val="en-GB"/>
        </w:rPr>
      </w:pPr>
      <w:r w:rsidRPr="00BC5BD9">
        <w:rPr>
          <w:rFonts w:cs="Arial"/>
          <w:sz w:val="22"/>
          <w:szCs w:val="22"/>
          <w:lang w:val="en-GB"/>
        </w:rPr>
        <w:t xml:space="preserve">This proposal for concerted action is focused specifically on four clans of </w:t>
      </w:r>
      <w:r w:rsidR="00965F97">
        <w:rPr>
          <w:rFonts w:cs="Arial"/>
          <w:sz w:val="22"/>
          <w:szCs w:val="22"/>
          <w:lang w:val="en-GB"/>
        </w:rPr>
        <w:t>S</w:t>
      </w:r>
      <w:r w:rsidRPr="00BC5BD9">
        <w:rPr>
          <w:rFonts w:cs="Arial"/>
          <w:sz w:val="22"/>
          <w:szCs w:val="22"/>
          <w:lang w:val="en-GB"/>
        </w:rPr>
        <w:t xml:space="preserve">perm </w:t>
      </w:r>
      <w:r w:rsidR="00965F97">
        <w:rPr>
          <w:rFonts w:cs="Arial"/>
          <w:sz w:val="22"/>
          <w:szCs w:val="22"/>
          <w:lang w:val="en-GB"/>
        </w:rPr>
        <w:t>W</w:t>
      </w:r>
      <w:r w:rsidRPr="00BC5BD9">
        <w:rPr>
          <w:rFonts w:cs="Arial"/>
          <w:sz w:val="22"/>
          <w:szCs w:val="22"/>
          <w:lang w:val="en-GB"/>
        </w:rPr>
        <w:t xml:space="preserve">hales which have been identified in the eastern tropical Pacific (etP) (Rendell and Whitehead, 2003; Cantor </w:t>
      </w:r>
      <w:r w:rsidRPr="00BC5BD9">
        <w:rPr>
          <w:rFonts w:cs="Arial"/>
          <w:i/>
          <w:sz w:val="22"/>
          <w:szCs w:val="22"/>
          <w:lang w:val="en-GB"/>
        </w:rPr>
        <w:t>et al</w:t>
      </w:r>
      <w:r w:rsidRPr="00BC5BD9">
        <w:rPr>
          <w:rFonts w:cs="Arial"/>
          <w:sz w:val="22"/>
          <w:szCs w:val="22"/>
          <w:lang w:val="en-GB"/>
        </w:rPr>
        <w:t xml:space="preserve">. 2016). Decades of research has revealed a complex social structure within the etP </w:t>
      </w:r>
      <w:r w:rsidR="00965F97">
        <w:rPr>
          <w:rFonts w:cs="Arial"/>
          <w:sz w:val="22"/>
          <w:szCs w:val="22"/>
          <w:lang w:val="en-GB"/>
        </w:rPr>
        <w:t>S</w:t>
      </w:r>
      <w:r w:rsidRPr="00BC5BD9">
        <w:rPr>
          <w:rFonts w:cs="Arial"/>
          <w:sz w:val="22"/>
          <w:szCs w:val="22"/>
          <w:lang w:val="en-GB"/>
        </w:rPr>
        <w:t xml:space="preserve">perm </w:t>
      </w:r>
      <w:r w:rsidR="00965F97">
        <w:rPr>
          <w:rFonts w:cs="Arial"/>
          <w:sz w:val="22"/>
          <w:szCs w:val="22"/>
          <w:lang w:val="en-GB"/>
        </w:rPr>
        <w:t>W</w:t>
      </w:r>
      <w:r w:rsidRPr="00BC5BD9">
        <w:rPr>
          <w:rFonts w:cs="Arial"/>
          <w:sz w:val="22"/>
          <w:szCs w:val="22"/>
          <w:lang w:val="en-GB"/>
        </w:rPr>
        <w:t>hales, where clans can be identified by their unique acoustic click patterns or codas, but also differ in their movement patterns, feeding success and other attributes (e.g. Whitehead &amp; Rendell, 2004). The clans in this region are known as the Regular, Plus-one, Short and Four-plus clans.</w:t>
      </w:r>
    </w:p>
    <w:p w14:paraId="6112E23F" w14:textId="77777777" w:rsidR="00756FC3" w:rsidRPr="00BC5BD9" w:rsidRDefault="00756FC3" w:rsidP="00756FC3">
      <w:pPr>
        <w:tabs>
          <w:tab w:val="left" w:pos="1020"/>
        </w:tabs>
        <w:jc w:val="both"/>
        <w:rPr>
          <w:rFonts w:cs="Arial"/>
          <w:sz w:val="22"/>
          <w:szCs w:val="22"/>
          <w:lang w:val="en-GB"/>
        </w:rPr>
      </w:pPr>
    </w:p>
    <w:p w14:paraId="2C7E7882" w14:textId="72A6E420" w:rsidR="00756FC3" w:rsidRPr="00BC5BD9" w:rsidRDefault="00756FC3" w:rsidP="00756FC3">
      <w:pPr>
        <w:tabs>
          <w:tab w:val="left" w:pos="1020"/>
        </w:tabs>
        <w:jc w:val="both"/>
        <w:rPr>
          <w:rFonts w:cs="Arial"/>
          <w:sz w:val="22"/>
          <w:szCs w:val="22"/>
          <w:lang w:val="en-GB"/>
        </w:rPr>
      </w:pPr>
      <w:r w:rsidRPr="00BC5BD9">
        <w:rPr>
          <w:rFonts w:cs="Arial"/>
          <w:sz w:val="22"/>
          <w:szCs w:val="22"/>
          <w:lang w:val="en-GB"/>
        </w:rPr>
        <w:t xml:space="preserve">These large clan structures are often sympatric, with two or three clans using a given area. The geographic distributions of the clans are also dynamic so that the clans using a sea area can change over years or decades (Cantor </w:t>
      </w:r>
      <w:r w:rsidRPr="00BC5BD9">
        <w:rPr>
          <w:rFonts w:cs="Arial"/>
          <w:i/>
          <w:sz w:val="22"/>
          <w:szCs w:val="22"/>
          <w:lang w:val="en-GB"/>
        </w:rPr>
        <w:t>et al</w:t>
      </w:r>
      <w:r w:rsidRPr="00BC5BD9">
        <w:rPr>
          <w:rFonts w:cs="Arial"/>
          <w:sz w:val="22"/>
          <w:szCs w:val="22"/>
          <w:lang w:val="en-GB"/>
        </w:rPr>
        <w:t>. 2016), representing large</w:t>
      </w:r>
      <w:r w:rsidR="00965F97">
        <w:rPr>
          <w:rFonts w:cs="Arial"/>
          <w:sz w:val="22"/>
          <w:szCs w:val="22"/>
          <w:lang w:val="en-GB"/>
        </w:rPr>
        <w:t>-</w:t>
      </w:r>
      <w:r w:rsidRPr="00BC5BD9">
        <w:rPr>
          <w:rFonts w:cs="Arial"/>
          <w:sz w:val="22"/>
          <w:szCs w:val="22"/>
          <w:lang w:val="en-GB"/>
        </w:rPr>
        <w:t>scale population shifts that are not readily detectable from basic sighting surveys which record only the presence of whales without respect to clan membership. However, these clans show little or no differences in their nuclear DNA and the primary differences between them are socially learned and therefore, cultural (Whitehead, 2003).</w:t>
      </w:r>
    </w:p>
    <w:p w14:paraId="0AE1E31B" w14:textId="77777777" w:rsidR="00756FC3" w:rsidRPr="00BC5BD9" w:rsidRDefault="00756FC3" w:rsidP="00756FC3">
      <w:pPr>
        <w:tabs>
          <w:tab w:val="left" w:pos="1020"/>
        </w:tabs>
        <w:jc w:val="both"/>
        <w:rPr>
          <w:rFonts w:cs="Arial"/>
          <w:sz w:val="22"/>
          <w:szCs w:val="22"/>
          <w:lang w:val="en-GB"/>
        </w:rPr>
      </w:pPr>
    </w:p>
    <w:p w14:paraId="16D2280D" w14:textId="77777777" w:rsidR="00756FC3" w:rsidRPr="00BC5BD9" w:rsidRDefault="00756FC3" w:rsidP="00756FC3">
      <w:pPr>
        <w:tabs>
          <w:tab w:val="left" w:pos="1020"/>
        </w:tabs>
        <w:jc w:val="both"/>
        <w:rPr>
          <w:rFonts w:cs="Arial"/>
          <w:sz w:val="22"/>
          <w:szCs w:val="22"/>
          <w:lang w:val="en-GB"/>
        </w:rPr>
      </w:pPr>
      <w:r w:rsidRPr="00BC5BD9">
        <w:rPr>
          <w:rFonts w:cs="Arial"/>
          <w:sz w:val="22"/>
          <w:szCs w:val="22"/>
          <w:lang w:val="en-GB"/>
        </w:rPr>
        <w:t>Since social learning is understood to be the major driver for the clan structure within this species and there is important interplay between social structure and the transmission of social learning within these social systems (Whitehead and Lusseau, 2012), the clan structure presents unique conservation challenges. For example, there is compelling evidence for differential responses between clans to environmental variability (either natural or anthropogenic), which may have important management implications for sperm whale cultural units in this region (see section D).</w:t>
      </w:r>
    </w:p>
    <w:p w14:paraId="175738C4" w14:textId="77777777" w:rsidR="00756FC3" w:rsidRPr="00BC5BD9" w:rsidRDefault="00756FC3" w:rsidP="00756FC3">
      <w:pPr>
        <w:tabs>
          <w:tab w:val="left" w:pos="1020"/>
        </w:tabs>
        <w:jc w:val="both"/>
        <w:rPr>
          <w:rFonts w:cs="Arial"/>
          <w:sz w:val="22"/>
          <w:szCs w:val="22"/>
          <w:lang w:val="en-GB"/>
        </w:rPr>
      </w:pPr>
    </w:p>
    <w:p w14:paraId="082979F8" w14:textId="38FABB1F" w:rsidR="00756FC3" w:rsidRPr="00BC5BD9" w:rsidRDefault="00756FC3" w:rsidP="00756FC3">
      <w:pPr>
        <w:tabs>
          <w:tab w:val="left" w:pos="1020"/>
        </w:tabs>
        <w:jc w:val="both"/>
        <w:rPr>
          <w:rFonts w:cs="Arial"/>
          <w:b/>
          <w:bCs/>
          <w:sz w:val="22"/>
          <w:szCs w:val="22"/>
          <w:lang w:val="en-GB"/>
        </w:rPr>
      </w:pPr>
      <w:r w:rsidRPr="00BC5BD9">
        <w:rPr>
          <w:rFonts w:cs="Arial"/>
          <w:b/>
          <w:bCs/>
          <w:sz w:val="22"/>
          <w:szCs w:val="22"/>
          <w:lang w:val="en-GB"/>
        </w:rPr>
        <w:t xml:space="preserve">CMS Range States in which individuals from different etP </w:t>
      </w:r>
      <w:r w:rsidR="00965F97">
        <w:rPr>
          <w:rFonts w:cs="Arial"/>
          <w:b/>
          <w:bCs/>
          <w:sz w:val="22"/>
          <w:szCs w:val="22"/>
          <w:lang w:val="en-GB"/>
        </w:rPr>
        <w:t>S</w:t>
      </w:r>
      <w:r w:rsidRPr="00BC5BD9">
        <w:rPr>
          <w:rFonts w:cs="Arial"/>
          <w:b/>
          <w:bCs/>
          <w:sz w:val="22"/>
          <w:szCs w:val="22"/>
          <w:lang w:val="en-GB"/>
        </w:rPr>
        <w:t xml:space="preserve">perm </w:t>
      </w:r>
      <w:r w:rsidR="00965F97">
        <w:rPr>
          <w:rFonts w:cs="Arial"/>
          <w:b/>
          <w:bCs/>
          <w:sz w:val="22"/>
          <w:szCs w:val="22"/>
          <w:lang w:val="en-GB"/>
        </w:rPr>
        <w:t>W</w:t>
      </w:r>
      <w:r w:rsidRPr="00BC5BD9">
        <w:rPr>
          <w:rFonts w:cs="Arial"/>
          <w:b/>
          <w:bCs/>
          <w:sz w:val="22"/>
          <w:szCs w:val="22"/>
          <w:lang w:val="en-GB"/>
        </w:rPr>
        <w:t>hale clans have been identified</w:t>
      </w:r>
    </w:p>
    <w:p w14:paraId="3A38CC80" w14:textId="77777777" w:rsidR="00756FC3" w:rsidRPr="00BC5BD9" w:rsidRDefault="00756FC3" w:rsidP="00756FC3">
      <w:pPr>
        <w:tabs>
          <w:tab w:val="left" w:pos="1020"/>
        </w:tabs>
        <w:jc w:val="both"/>
        <w:rPr>
          <w:rFonts w:cs="Arial"/>
          <w:b/>
          <w:bCs/>
          <w:sz w:val="22"/>
          <w:szCs w:val="22"/>
          <w:lang w:val="en-GB"/>
        </w:rPr>
      </w:pPr>
    </w:p>
    <w:tbl>
      <w:tblPr>
        <w:tblStyle w:val="TableGrid1"/>
        <w:tblW w:w="0" w:type="auto"/>
        <w:tblInd w:w="768" w:type="dxa"/>
        <w:tblLook w:val="04A0" w:firstRow="1" w:lastRow="0" w:firstColumn="1" w:lastColumn="0" w:noHBand="0" w:noVBand="1"/>
      </w:tblPr>
      <w:tblGrid>
        <w:gridCol w:w="2059"/>
        <w:gridCol w:w="1646"/>
        <w:gridCol w:w="1645"/>
        <w:gridCol w:w="1176"/>
        <w:gridCol w:w="1174"/>
      </w:tblGrid>
      <w:tr w:rsidR="00756FC3" w:rsidRPr="00756FC3" w14:paraId="06A43D53" w14:textId="77777777" w:rsidTr="006213D1">
        <w:trPr>
          <w:trHeight w:val="477"/>
        </w:trPr>
        <w:tc>
          <w:tcPr>
            <w:tcW w:w="2059" w:type="dxa"/>
          </w:tcPr>
          <w:p w14:paraId="667E6F32" w14:textId="77777777" w:rsidR="00756FC3" w:rsidRPr="00756FC3" w:rsidRDefault="00756FC3" w:rsidP="00756FC3">
            <w:pPr>
              <w:widowControl/>
              <w:autoSpaceDE/>
              <w:autoSpaceDN/>
              <w:adjustRightInd/>
              <w:spacing w:before="120"/>
              <w:jc w:val="both"/>
              <w:rPr>
                <w:rFonts w:ascii="Arial" w:hAnsi="Arial" w:cs="Arial"/>
                <w:b/>
                <w:i/>
                <w:lang w:val="en-GB"/>
              </w:rPr>
            </w:pPr>
            <w:r w:rsidRPr="00756FC3">
              <w:rPr>
                <w:rFonts w:ascii="Arial" w:hAnsi="Arial" w:cs="Arial"/>
                <w:b/>
                <w:i/>
                <w:lang w:val="en-GB"/>
              </w:rPr>
              <w:t>Clan</w:t>
            </w:r>
          </w:p>
        </w:tc>
        <w:tc>
          <w:tcPr>
            <w:tcW w:w="1646" w:type="dxa"/>
          </w:tcPr>
          <w:p w14:paraId="1B7CAD67" w14:textId="77777777" w:rsidR="00756FC3" w:rsidRPr="00756FC3" w:rsidRDefault="00756FC3" w:rsidP="00756FC3">
            <w:pPr>
              <w:widowControl/>
              <w:autoSpaceDE/>
              <w:autoSpaceDN/>
              <w:adjustRightInd/>
              <w:spacing w:before="120"/>
              <w:jc w:val="both"/>
              <w:rPr>
                <w:rFonts w:ascii="Arial" w:hAnsi="Arial" w:cs="Arial"/>
                <w:b/>
                <w:lang w:val="en-GB"/>
              </w:rPr>
            </w:pPr>
            <w:r w:rsidRPr="00756FC3">
              <w:rPr>
                <w:rFonts w:ascii="Arial" w:hAnsi="Arial" w:cs="Arial"/>
                <w:b/>
                <w:lang w:val="en-GB"/>
              </w:rPr>
              <w:t>Panama</w:t>
            </w:r>
          </w:p>
        </w:tc>
        <w:tc>
          <w:tcPr>
            <w:tcW w:w="1645" w:type="dxa"/>
          </w:tcPr>
          <w:p w14:paraId="191512E6" w14:textId="77777777" w:rsidR="00756FC3" w:rsidRPr="00756FC3" w:rsidRDefault="00756FC3" w:rsidP="00756FC3">
            <w:pPr>
              <w:widowControl/>
              <w:autoSpaceDE/>
              <w:autoSpaceDN/>
              <w:adjustRightInd/>
              <w:spacing w:before="120"/>
              <w:jc w:val="both"/>
              <w:rPr>
                <w:rFonts w:ascii="Arial" w:hAnsi="Arial" w:cs="Arial"/>
                <w:b/>
                <w:lang w:val="en-GB"/>
              </w:rPr>
            </w:pPr>
            <w:r w:rsidRPr="00756FC3">
              <w:rPr>
                <w:rFonts w:ascii="Arial" w:hAnsi="Arial" w:cs="Arial"/>
                <w:b/>
                <w:lang w:val="en-GB"/>
              </w:rPr>
              <w:t>Ecuador</w:t>
            </w:r>
          </w:p>
        </w:tc>
        <w:tc>
          <w:tcPr>
            <w:tcW w:w="1176" w:type="dxa"/>
          </w:tcPr>
          <w:p w14:paraId="5882CA29" w14:textId="77777777" w:rsidR="00756FC3" w:rsidRPr="00756FC3" w:rsidRDefault="00756FC3" w:rsidP="00756FC3">
            <w:pPr>
              <w:widowControl/>
              <w:autoSpaceDE/>
              <w:autoSpaceDN/>
              <w:adjustRightInd/>
              <w:spacing w:before="120"/>
              <w:jc w:val="both"/>
              <w:rPr>
                <w:rFonts w:ascii="Arial" w:hAnsi="Arial" w:cs="Arial"/>
                <w:b/>
                <w:lang w:val="en-GB"/>
              </w:rPr>
            </w:pPr>
            <w:r w:rsidRPr="00756FC3">
              <w:rPr>
                <w:rFonts w:ascii="Arial" w:hAnsi="Arial" w:cs="Arial"/>
                <w:b/>
                <w:lang w:val="en-GB"/>
              </w:rPr>
              <w:t>Peru</w:t>
            </w:r>
          </w:p>
        </w:tc>
        <w:tc>
          <w:tcPr>
            <w:tcW w:w="1174" w:type="dxa"/>
          </w:tcPr>
          <w:p w14:paraId="2C92611C" w14:textId="77777777" w:rsidR="00756FC3" w:rsidRPr="00756FC3" w:rsidRDefault="00756FC3" w:rsidP="00756FC3">
            <w:pPr>
              <w:widowControl/>
              <w:autoSpaceDE/>
              <w:autoSpaceDN/>
              <w:adjustRightInd/>
              <w:spacing w:before="120"/>
              <w:jc w:val="both"/>
              <w:rPr>
                <w:rFonts w:ascii="Arial" w:hAnsi="Arial" w:cs="Arial"/>
                <w:b/>
                <w:lang w:val="en-GB"/>
              </w:rPr>
            </w:pPr>
            <w:r w:rsidRPr="00756FC3">
              <w:rPr>
                <w:rFonts w:ascii="Arial" w:hAnsi="Arial" w:cs="Arial"/>
                <w:b/>
                <w:lang w:val="en-GB"/>
              </w:rPr>
              <w:t>Chile</w:t>
            </w:r>
          </w:p>
        </w:tc>
      </w:tr>
      <w:tr w:rsidR="00756FC3" w:rsidRPr="00756FC3" w14:paraId="1F1A8172" w14:textId="77777777" w:rsidTr="006213D1">
        <w:trPr>
          <w:trHeight w:val="477"/>
        </w:trPr>
        <w:tc>
          <w:tcPr>
            <w:tcW w:w="2059" w:type="dxa"/>
          </w:tcPr>
          <w:p w14:paraId="65D15DEF" w14:textId="77777777" w:rsidR="00756FC3" w:rsidRPr="00756FC3" w:rsidRDefault="00756FC3" w:rsidP="00756FC3">
            <w:pPr>
              <w:widowControl/>
              <w:autoSpaceDE/>
              <w:autoSpaceDN/>
              <w:adjustRightInd/>
              <w:spacing w:before="120"/>
              <w:jc w:val="both"/>
              <w:rPr>
                <w:rFonts w:ascii="Arial" w:hAnsi="Arial" w:cs="Arial"/>
                <w:b/>
                <w:i/>
                <w:lang w:val="en-GB"/>
              </w:rPr>
            </w:pPr>
          </w:p>
        </w:tc>
        <w:tc>
          <w:tcPr>
            <w:tcW w:w="1646" w:type="dxa"/>
          </w:tcPr>
          <w:p w14:paraId="2C0D904A" w14:textId="77777777" w:rsidR="00756FC3" w:rsidRPr="00756FC3" w:rsidRDefault="00756FC3" w:rsidP="00756FC3">
            <w:pPr>
              <w:widowControl/>
              <w:autoSpaceDE/>
              <w:autoSpaceDN/>
              <w:adjustRightInd/>
              <w:spacing w:before="120"/>
              <w:jc w:val="both"/>
              <w:rPr>
                <w:rFonts w:ascii="Arial" w:hAnsi="Arial" w:cs="Arial"/>
                <w:lang w:val="en-GB"/>
              </w:rPr>
            </w:pPr>
          </w:p>
        </w:tc>
        <w:tc>
          <w:tcPr>
            <w:tcW w:w="1645" w:type="dxa"/>
          </w:tcPr>
          <w:p w14:paraId="1F652108" w14:textId="77777777" w:rsidR="00756FC3" w:rsidRPr="00756FC3" w:rsidRDefault="00756FC3" w:rsidP="00756FC3">
            <w:pPr>
              <w:widowControl/>
              <w:autoSpaceDE/>
              <w:autoSpaceDN/>
              <w:adjustRightInd/>
              <w:spacing w:before="120"/>
              <w:jc w:val="both"/>
              <w:rPr>
                <w:rFonts w:ascii="Arial" w:hAnsi="Arial" w:cs="Arial"/>
                <w:lang w:val="en-GB"/>
              </w:rPr>
            </w:pPr>
          </w:p>
        </w:tc>
        <w:tc>
          <w:tcPr>
            <w:tcW w:w="1176" w:type="dxa"/>
          </w:tcPr>
          <w:p w14:paraId="05B0E196" w14:textId="77777777" w:rsidR="00756FC3" w:rsidRPr="00756FC3" w:rsidRDefault="00756FC3" w:rsidP="00756FC3">
            <w:pPr>
              <w:widowControl/>
              <w:autoSpaceDE/>
              <w:autoSpaceDN/>
              <w:adjustRightInd/>
              <w:spacing w:before="120"/>
              <w:jc w:val="both"/>
              <w:rPr>
                <w:rFonts w:ascii="Arial" w:hAnsi="Arial" w:cs="Arial"/>
                <w:lang w:val="en-GB"/>
              </w:rPr>
            </w:pPr>
          </w:p>
        </w:tc>
        <w:tc>
          <w:tcPr>
            <w:tcW w:w="1174" w:type="dxa"/>
          </w:tcPr>
          <w:p w14:paraId="6DCAFB60" w14:textId="77777777" w:rsidR="00756FC3" w:rsidRPr="00756FC3" w:rsidRDefault="00756FC3" w:rsidP="00756FC3">
            <w:pPr>
              <w:widowControl/>
              <w:autoSpaceDE/>
              <w:autoSpaceDN/>
              <w:adjustRightInd/>
              <w:spacing w:before="120"/>
              <w:jc w:val="both"/>
              <w:rPr>
                <w:rFonts w:ascii="Arial" w:hAnsi="Arial" w:cs="Arial"/>
                <w:lang w:val="en-GB"/>
              </w:rPr>
            </w:pPr>
          </w:p>
        </w:tc>
      </w:tr>
      <w:tr w:rsidR="00756FC3" w:rsidRPr="00756FC3" w14:paraId="2CE72CD1" w14:textId="77777777" w:rsidTr="006213D1">
        <w:trPr>
          <w:trHeight w:val="477"/>
        </w:trPr>
        <w:tc>
          <w:tcPr>
            <w:tcW w:w="2059" w:type="dxa"/>
          </w:tcPr>
          <w:p w14:paraId="56E4B7B9" w14:textId="77777777" w:rsidR="00756FC3" w:rsidRPr="00756FC3" w:rsidRDefault="00756FC3" w:rsidP="00756FC3">
            <w:pPr>
              <w:widowControl/>
              <w:autoSpaceDE/>
              <w:autoSpaceDN/>
              <w:adjustRightInd/>
              <w:spacing w:before="120"/>
              <w:jc w:val="both"/>
              <w:rPr>
                <w:rFonts w:ascii="Arial" w:hAnsi="Arial" w:cs="Arial"/>
                <w:b/>
                <w:i/>
                <w:lang w:val="en-GB"/>
              </w:rPr>
            </w:pPr>
            <w:r w:rsidRPr="00756FC3">
              <w:rPr>
                <w:rFonts w:ascii="Arial" w:hAnsi="Arial" w:cs="Arial"/>
                <w:b/>
                <w:i/>
                <w:lang w:val="en-GB"/>
              </w:rPr>
              <w:t>Regular</w:t>
            </w:r>
          </w:p>
        </w:tc>
        <w:tc>
          <w:tcPr>
            <w:tcW w:w="1646" w:type="dxa"/>
          </w:tcPr>
          <w:p w14:paraId="1F690EB9" w14:textId="77777777" w:rsidR="00756FC3" w:rsidRPr="00756FC3" w:rsidRDefault="00756FC3" w:rsidP="00756FC3">
            <w:pPr>
              <w:widowControl/>
              <w:autoSpaceDE/>
              <w:autoSpaceDN/>
              <w:adjustRightInd/>
              <w:spacing w:before="120"/>
              <w:jc w:val="both"/>
              <w:rPr>
                <w:rFonts w:ascii="Arial" w:hAnsi="Arial" w:cs="Arial"/>
                <w:b/>
                <w:lang w:val="en-GB"/>
              </w:rPr>
            </w:pPr>
          </w:p>
        </w:tc>
        <w:tc>
          <w:tcPr>
            <w:tcW w:w="1645" w:type="dxa"/>
          </w:tcPr>
          <w:p w14:paraId="1C6692DF" w14:textId="77777777" w:rsidR="00756FC3" w:rsidRPr="00756FC3" w:rsidRDefault="00756FC3" w:rsidP="00756FC3">
            <w:pPr>
              <w:widowControl/>
              <w:autoSpaceDE/>
              <w:autoSpaceDN/>
              <w:adjustRightInd/>
              <w:spacing w:before="120"/>
              <w:jc w:val="both"/>
              <w:rPr>
                <w:rFonts w:ascii="Arial" w:hAnsi="Arial" w:cs="Arial"/>
                <w:b/>
                <w:lang w:val="en-GB"/>
              </w:rPr>
            </w:pPr>
            <w:r w:rsidRPr="00756FC3">
              <w:rPr>
                <w:rFonts w:ascii="Arial" w:hAnsi="Arial" w:cs="Arial"/>
                <w:b/>
                <w:lang w:val="en-GB"/>
              </w:rPr>
              <w:t>X</w:t>
            </w:r>
          </w:p>
        </w:tc>
        <w:tc>
          <w:tcPr>
            <w:tcW w:w="1176" w:type="dxa"/>
          </w:tcPr>
          <w:p w14:paraId="261D2950" w14:textId="77777777" w:rsidR="00756FC3" w:rsidRPr="00756FC3" w:rsidRDefault="00756FC3" w:rsidP="00756FC3">
            <w:pPr>
              <w:widowControl/>
              <w:autoSpaceDE/>
              <w:autoSpaceDN/>
              <w:adjustRightInd/>
              <w:spacing w:before="120"/>
              <w:jc w:val="both"/>
              <w:rPr>
                <w:rFonts w:ascii="Arial" w:hAnsi="Arial" w:cs="Arial"/>
                <w:b/>
                <w:lang w:val="en-GB"/>
              </w:rPr>
            </w:pPr>
            <w:r w:rsidRPr="00756FC3">
              <w:rPr>
                <w:rFonts w:ascii="Arial" w:hAnsi="Arial" w:cs="Arial"/>
                <w:b/>
                <w:lang w:val="en-GB"/>
              </w:rPr>
              <w:t>X</w:t>
            </w:r>
          </w:p>
        </w:tc>
        <w:tc>
          <w:tcPr>
            <w:tcW w:w="1174" w:type="dxa"/>
          </w:tcPr>
          <w:p w14:paraId="47C6B3A9" w14:textId="77777777" w:rsidR="00756FC3" w:rsidRPr="00756FC3" w:rsidRDefault="00756FC3" w:rsidP="00756FC3">
            <w:pPr>
              <w:widowControl/>
              <w:autoSpaceDE/>
              <w:autoSpaceDN/>
              <w:adjustRightInd/>
              <w:spacing w:before="120"/>
              <w:jc w:val="both"/>
              <w:rPr>
                <w:rFonts w:ascii="Arial" w:hAnsi="Arial" w:cs="Arial"/>
                <w:b/>
                <w:lang w:val="en-GB"/>
              </w:rPr>
            </w:pPr>
            <w:r w:rsidRPr="00756FC3">
              <w:rPr>
                <w:rFonts w:ascii="Arial" w:hAnsi="Arial" w:cs="Arial"/>
                <w:b/>
                <w:lang w:val="en-GB"/>
              </w:rPr>
              <w:t>X</w:t>
            </w:r>
          </w:p>
        </w:tc>
      </w:tr>
      <w:tr w:rsidR="00756FC3" w:rsidRPr="00756FC3" w14:paraId="42FD92D0" w14:textId="77777777" w:rsidTr="006213D1">
        <w:trPr>
          <w:trHeight w:val="477"/>
        </w:trPr>
        <w:tc>
          <w:tcPr>
            <w:tcW w:w="2059" w:type="dxa"/>
          </w:tcPr>
          <w:p w14:paraId="3BAF2046" w14:textId="77777777" w:rsidR="00756FC3" w:rsidRPr="00756FC3" w:rsidRDefault="00756FC3" w:rsidP="00756FC3">
            <w:pPr>
              <w:widowControl/>
              <w:autoSpaceDE/>
              <w:autoSpaceDN/>
              <w:adjustRightInd/>
              <w:spacing w:before="120"/>
              <w:jc w:val="both"/>
              <w:rPr>
                <w:rFonts w:ascii="Arial" w:hAnsi="Arial" w:cs="Arial"/>
                <w:b/>
                <w:i/>
                <w:lang w:val="en-GB"/>
              </w:rPr>
            </w:pPr>
            <w:r w:rsidRPr="00756FC3">
              <w:rPr>
                <w:rFonts w:ascii="Arial" w:hAnsi="Arial" w:cs="Arial"/>
                <w:b/>
                <w:i/>
                <w:lang w:val="en-GB"/>
              </w:rPr>
              <w:t>Plus-one</w:t>
            </w:r>
          </w:p>
        </w:tc>
        <w:tc>
          <w:tcPr>
            <w:tcW w:w="1646" w:type="dxa"/>
          </w:tcPr>
          <w:p w14:paraId="4875E8CF" w14:textId="77777777" w:rsidR="00756FC3" w:rsidRPr="00756FC3" w:rsidRDefault="00756FC3" w:rsidP="00756FC3">
            <w:pPr>
              <w:widowControl/>
              <w:autoSpaceDE/>
              <w:autoSpaceDN/>
              <w:adjustRightInd/>
              <w:spacing w:before="120"/>
              <w:jc w:val="both"/>
              <w:rPr>
                <w:rFonts w:ascii="Arial" w:hAnsi="Arial" w:cs="Arial"/>
                <w:b/>
                <w:lang w:val="en-GB"/>
              </w:rPr>
            </w:pPr>
            <w:r w:rsidRPr="00756FC3">
              <w:rPr>
                <w:rFonts w:ascii="Arial" w:hAnsi="Arial" w:cs="Arial"/>
                <w:b/>
                <w:lang w:val="en-GB"/>
              </w:rPr>
              <w:t>X</w:t>
            </w:r>
          </w:p>
        </w:tc>
        <w:tc>
          <w:tcPr>
            <w:tcW w:w="1645" w:type="dxa"/>
          </w:tcPr>
          <w:p w14:paraId="6E711CB2" w14:textId="77777777" w:rsidR="00756FC3" w:rsidRPr="00756FC3" w:rsidRDefault="00756FC3" w:rsidP="00756FC3">
            <w:pPr>
              <w:widowControl/>
              <w:autoSpaceDE/>
              <w:autoSpaceDN/>
              <w:adjustRightInd/>
              <w:spacing w:before="120"/>
              <w:jc w:val="both"/>
              <w:rPr>
                <w:rFonts w:ascii="Arial" w:hAnsi="Arial" w:cs="Arial"/>
                <w:b/>
                <w:lang w:val="en-GB"/>
              </w:rPr>
            </w:pPr>
            <w:r w:rsidRPr="00756FC3">
              <w:rPr>
                <w:rFonts w:ascii="Arial" w:hAnsi="Arial" w:cs="Arial"/>
                <w:b/>
                <w:lang w:val="en-GB"/>
              </w:rPr>
              <w:t>X</w:t>
            </w:r>
          </w:p>
        </w:tc>
        <w:tc>
          <w:tcPr>
            <w:tcW w:w="1176" w:type="dxa"/>
          </w:tcPr>
          <w:p w14:paraId="0466CE28" w14:textId="77777777" w:rsidR="00756FC3" w:rsidRPr="00756FC3" w:rsidRDefault="00756FC3" w:rsidP="00756FC3">
            <w:pPr>
              <w:widowControl/>
              <w:autoSpaceDE/>
              <w:autoSpaceDN/>
              <w:adjustRightInd/>
              <w:spacing w:before="120"/>
              <w:jc w:val="both"/>
              <w:rPr>
                <w:rFonts w:ascii="Arial" w:hAnsi="Arial" w:cs="Arial"/>
                <w:b/>
                <w:lang w:val="en-GB"/>
              </w:rPr>
            </w:pPr>
          </w:p>
        </w:tc>
        <w:tc>
          <w:tcPr>
            <w:tcW w:w="1174" w:type="dxa"/>
          </w:tcPr>
          <w:p w14:paraId="76FF80D0" w14:textId="77777777" w:rsidR="00756FC3" w:rsidRPr="00756FC3" w:rsidRDefault="00756FC3" w:rsidP="00756FC3">
            <w:pPr>
              <w:widowControl/>
              <w:autoSpaceDE/>
              <w:autoSpaceDN/>
              <w:adjustRightInd/>
              <w:spacing w:before="120"/>
              <w:jc w:val="both"/>
              <w:rPr>
                <w:rFonts w:ascii="Arial" w:hAnsi="Arial" w:cs="Arial"/>
                <w:b/>
                <w:lang w:val="en-GB"/>
              </w:rPr>
            </w:pPr>
          </w:p>
        </w:tc>
      </w:tr>
      <w:tr w:rsidR="00756FC3" w:rsidRPr="00756FC3" w14:paraId="35CAA0C4" w14:textId="77777777" w:rsidTr="006213D1">
        <w:trPr>
          <w:trHeight w:val="499"/>
        </w:trPr>
        <w:tc>
          <w:tcPr>
            <w:tcW w:w="2059" w:type="dxa"/>
          </w:tcPr>
          <w:p w14:paraId="14F61B18" w14:textId="77777777" w:rsidR="00756FC3" w:rsidRPr="00756FC3" w:rsidRDefault="00756FC3" w:rsidP="00756FC3">
            <w:pPr>
              <w:widowControl/>
              <w:autoSpaceDE/>
              <w:autoSpaceDN/>
              <w:adjustRightInd/>
              <w:spacing w:before="120"/>
              <w:jc w:val="both"/>
              <w:rPr>
                <w:rFonts w:ascii="Arial" w:hAnsi="Arial" w:cs="Arial"/>
                <w:b/>
                <w:i/>
                <w:lang w:val="en-GB"/>
              </w:rPr>
            </w:pPr>
            <w:r w:rsidRPr="00756FC3">
              <w:rPr>
                <w:rFonts w:ascii="Arial" w:hAnsi="Arial" w:cs="Arial"/>
                <w:b/>
                <w:i/>
                <w:lang w:val="en-GB"/>
              </w:rPr>
              <w:t>Short</w:t>
            </w:r>
          </w:p>
        </w:tc>
        <w:tc>
          <w:tcPr>
            <w:tcW w:w="1646" w:type="dxa"/>
          </w:tcPr>
          <w:p w14:paraId="407A1FEA" w14:textId="77777777" w:rsidR="00756FC3" w:rsidRPr="00756FC3" w:rsidRDefault="00756FC3" w:rsidP="00756FC3">
            <w:pPr>
              <w:widowControl/>
              <w:autoSpaceDE/>
              <w:autoSpaceDN/>
              <w:adjustRightInd/>
              <w:spacing w:before="120"/>
              <w:jc w:val="both"/>
              <w:rPr>
                <w:rFonts w:ascii="Arial" w:hAnsi="Arial" w:cs="Arial"/>
                <w:b/>
                <w:lang w:val="en-GB"/>
              </w:rPr>
            </w:pPr>
            <w:r w:rsidRPr="00756FC3">
              <w:rPr>
                <w:rFonts w:ascii="Arial" w:hAnsi="Arial" w:cs="Arial"/>
                <w:b/>
                <w:lang w:val="en-GB"/>
              </w:rPr>
              <w:t>X</w:t>
            </w:r>
          </w:p>
        </w:tc>
        <w:tc>
          <w:tcPr>
            <w:tcW w:w="1645" w:type="dxa"/>
          </w:tcPr>
          <w:p w14:paraId="282736B1" w14:textId="77777777" w:rsidR="00756FC3" w:rsidRPr="00756FC3" w:rsidRDefault="00756FC3" w:rsidP="00756FC3">
            <w:pPr>
              <w:widowControl/>
              <w:autoSpaceDE/>
              <w:autoSpaceDN/>
              <w:adjustRightInd/>
              <w:spacing w:before="120"/>
              <w:jc w:val="both"/>
              <w:rPr>
                <w:rFonts w:ascii="Arial" w:hAnsi="Arial" w:cs="Arial"/>
                <w:b/>
                <w:lang w:val="en-GB"/>
              </w:rPr>
            </w:pPr>
            <w:r w:rsidRPr="00756FC3">
              <w:rPr>
                <w:rFonts w:ascii="Arial" w:hAnsi="Arial" w:cs="Arial"/>
                <w:b/>
                <w:lang w:val="en-GB"/>
              </w:rPr>
              <w:t>X, Y</w:t>
            </w:r>
          </w:p>
        </w:tc>
        <w:tc>
          <w:tcPr>
            <w:tcW w:w="1176" w:type="dxa"/>
          </w:tcPr>
          <w:p w14:paraId="0369E03F" w14:textId="77777777" w:rsidR="00756FC3" w:rsidRPr="00756FC3" w:rsidRDefault="00756FC3" w:rsidP="00756FC3">
            <w:pPr>
              <w:widowControl/>
              <w:autoSpaceDE/>
              <w:autoSpaceDN/>
              <w:adjustRightInd/>
              <w:spacing w:before="120"/>
              <w:jc w:val="both"/>
              <w:rPr>
                <w:rFonts w:ascii="Arial" w:hAnsi="Arial" w:cs="Arial"/>
                <w:b/>
                <w:lang w:val="en-GB"/>
              </w:rPr>
            </w:pPr>
            <w:r w:rsidRPr="00756FC3">
              <w:rPr>
                <w:rFonts w:ascii="Arial" w:hAnsi="Arial" w:cs="Arial"/>
                <w:b/>
                <w:lang w:val="en-GB"/>
              </w:rPr>
              <w:t>X</w:t>
            </w:r>
          </w:p>
        </w:tc>
        <w:tc>
          <w:tcPr>
            <w:tcW w:w="1174" w:type="dxa"/>
          </w:tcPr>
          <w:p w14:paraId="0FCC905B" w14:textId="77777777" w:rsidR="00756FC3" w:rsidRPr="00756FC3" w:rsidRDefault="00756FC3" w:rsidP="00756FC3">
            <w:pPr>
              <w:widowControl/>
              <w:autoSpaceDE/>
              <w:autoSpaceDN/>
              <w:adjustRightInd/>
              <w:spacing w:before="120"/>
              <w:jc w:val="both"/>
              <w:rPr>
                <w:rFonts w:ascii="Arial" w:hAnsi="Arial" w:cs="Arial"/>
                <w:b/>
                <w:lang w:val="en-GB"/>
              </w:rPr>
            </w:pPr>
            <w:r w:rsidRPr="00756FC3">
              <w:rPr>
                <w:rFonts w:ascii="Arial" w:hAnsi="Arial" w:cs="Arial"/>
                <w:b/>
                <w:lang w:val="en-GB"/>
              </w:rPr>
              <w:t>X</w:t>
            </w:r>
          </w:p>
        </w:tc>
      </w:tr>
      <w:tr w:rsidR="00756FC3" w:rsidRPr="00756FC3" w14:paraId="2E2239A0" w14:textId="77777777" w:rsidTr="006213D1">
        <w:trPr>
          <w:trHeight w:val="499"/>
        </w:trPr>
        <w:tc>
          <w:tcPr>
            <w:tcW w:w="2059" w:type="dxa"/>
          </w:tcPr>
          <w:p w14:paraId="39865166" w14:textId="77777777" w:rsidR="00756FC3" w:rsidRPr="00756FC3" w:rsidRDefault="00756FC3" w:rsidP="00756FC3">
            <w:pPr>
              <w:widowControl/>
              <w:autoSpaceDE/>
              <w:autoSpaceDN/>
              <w:adjustRightInd/>
              <w:spacing w:before="120"/>
              <w:jc w:val="both"/>
              <w:rPr>
                <w:rFonts w:ascii="Arial" w:hAnsi="Arial" w:cs="Arial"/>
                <w:b/>
                <w:i/>
                <w:lang w:val="en-GB"/>
              </w:rPr>
            </w:pPr>
            <w:r w:rsidRPr="00756FC3">
              <w:rPr>
                <w:rFonts w:ascii="Arial" w:hAnsi="Arial" w:cs="Arial"/>
                <w:b/>
                <w:i/>
                <w:lang w:val="en-GB"/>
              </w:rPr>
              <w:t>Four-plus</w:t>
            </w:r>
          </w:p>
        </w:tc>
        <w:tc>
          <w:tcPr>
            <w:tcW w:w="1646" w:type="dxa"/>
          </w:tcPr>
          <w:p w14:paraId="70ED99DB" w14:textId="77777777" w:rsidR="00756FC3" w:rsidRPr="00756FC3" w:rsidRDefault="00756FC3" w:rsidP="00756FC3">
            <w:pPr>
              <w:widowControl/>
              <w:autoSpaceDE/>
              <w:autoSpaceDN/>
              <w:adjustRightInd/>
              <w:spacing w:before="120"/>
              <w:jc w:val="both"/>
              <w:rPr>
                <w:rFonts w:ascii="Arial" w:hAnsi="Arial" w:cs="Arial"/>
                <w:b/>
                <w:lang w:val="en-GB"/>
              </w:rPr>
            </w:pPr>
          </w:p>
        </w:tc>
        <w:tc>
          <w:tcPr>
            <w:tcW w:w="1645" w:type="dxa"/>
          </w:tcPr>
          <w:p w14:paraId="663464A9" w14:textId="77777777" w:rsidR="00756FC3" w:rsidRPr="00756FC3" w:rsidRDefault="00756FC3" w:rsidP="00756FC3">
            <w:pPr>
              <w:widowControl/>
              <w:autoSpaceDE/>
              <w:autoSpaceDN/>
              <w:adjustRightInd/>
              <w:spacing w:before="120"/>
              <w:jc w:val="both"/>
              <w:rPr>
                <w:rFonts w:ascii="Arial" w:hAnsi="Arial" w:cs="Arial"/>
                <w:b/>
                <w:lang w:val="en-GB"/>
              </w:rPr>
            </w:pPr>
            <w:r w:rsidRPr="00756FC3">
              <w:rPr>
                <w:rFonts w:ascii="Arial" w:hAnsi="Arial" w:cs="Arial"/>
                <w:b/>
                <w:lang w:val="en-GB"/>
              </w:rPr>
              <w:t>Y</w:t>
            </w:r>
          </w:p>
        </w:tc>
        <w:tc>
          <w:tcPr>
            <w:tcW w:w="1176" w:type="dxa"/>
          </w:tcPr>
          <w:p w14:paraId="03069C36" w14:textId="77777777" w:rsidR="00756FC3" w:rsidRPr="00756FC3" w:rsidRDefault="00756FC3" w:rsidP="00756FC3">
            <w:pPr>
              <w:widowControl/>
              <w:autoSpaceDE/>
              <w:autoSpaceDN/>
              <w:adjustRightInd/>
              <w:spacing w:before="120"/>
              <w:jc w:val="both"/>
              <w:rPr>
                <w:rFonts w:ascii="Arial" w:hAnsi="Arial" w:cs="Arial"/>
                <w:b/>
                <w:lang w:val="en-GB"/>
              </w:rPr>
            </w:pPr>
            <w:r w:rsidRPr="00756FC3">
              <w:rPr>
                <w:rFonts w:ascii="Arial" w:hAnsi="Arial" w:cs="Arial"/>
                <w:b/>
                <w:lang w:val="en-GB"/>
              </w:rPr>
              <w:t>X</w:t>
            </w:r>
          </w:p>
        </w:tc>
        <w:tc>
          <w:tcPr>
            <w:tcW w:w="1174" w:type="dxa"/>
          </w:tcPr>
          <w:p w14:paraId="2FA37DEA" w14:textId="77777777" w:rsidR="00756FC3" w:rsidRPr="00756FC3" w:rsidRDefault="00756FC3" w:rsidP="00756FC3">
            <w:pPr>
              <w:widowControl/>
              <w:autoSpaceDE/>
              <w:autoSpaceDN/>
              <w:adjustRightInd/>
              <w:spacing w:before="120"/>
              <w:jc w:val="both"/>
              <w:rPr>
                <w:rFonts w:ascii="Arial" w:hAnsi="Arial" w:cs="Arial"/>
                <w:b/>
                <w:lang w:val="en-GB"/>
              </w:rPr>
            </w:pPr>
            <w:r w:rsidRPr="00756FC3">
              <w:rPr>
                <w:rFonts w:ascii="Arial" w:hAnsi="Arial" w:cs="Arial"/>
                <w:b/>
                <w:lang w:val="en-GB"/>
              </w:rPr>
              <w:t>X</w:t>
            </w:r>
          </w:p>
        </w:tc>
      </w:tr>
    </w:tbl>
    <w:p w14:paraId="5BB330A6" w14:textId="77777777" w:rsidR="00F97717" w:rsidRPr="00BC5BD9" w:rsidRDefault="00F97717" w:rsidP="00756FC3">
      <w:pPr>
        <w:tabs>
          <w:tab w:val="left" w:pos="1020"/>
        </w:tabs>
        <w:rPr>
          <w:rFonts w:cs="Arial"/>
          <w:sz w:val="20"/>
          <w:szCs w:val="22"/>
          <w:lang w:val="en-GB"/>
        </w:rPr>
      </w:pPr>
    </w:p>
    <w:p w14:paraId="39DDCDC7" w14:textId="77777777" w:rsidR="00F97717" w:rsidRPr="00BC5BD9" w:rsidRDefault="00756FC3" w:rsidP="00756FC3">
      <w:pPr>
        <w:tabs>
          <w:tab w:val="left" w:pos="1020"/>
        </w:tabs>
        <w:rPr>
          <w:rFonts w:cs="Arial"/>
          <w:sz w:val="20"/>
          <w:szCs w:val="22"/>
          <w:lang w:val="en-GB"/>
        </w:rPr>
      </w:pPr>
      <w:r w:rsidRPr="00BC5BD9">
        <w:rPr>
          <w:rFonts w:cs="Arial"/>
          <w:sz w:val="20"/>
          <w:szCs w:val="22"/>
          <w:lang w:val="en-GB"/>
        </w:rPr>
        <w:t>Data from:</w:t>
      </w:r>
      <w:r w:rsidR="00F97717" w:rsidRPr="00BC5BD9">
        <w:rPr>
          <w:rFonts w:cs="Arial"/>
          <w:sz w:val="20"/>
          <w:szCs w:val="22"/>
          <w:lang w:val="en-GB"/>
        </w:rPr>
        <w:t xml:space="preserve"> </w:t>
      </w:r>
      <w:r w:rsidRPr="00BC5BD9">
        <w:rPr>
          <w:rFonts w:cs="Arial"/>
          <w:b/>
          <w:sz w:val="20"/>
          <w:szCs w:val="22"/>
          <w:lang w:val="en-GB"/>
        </w:rPr>
        <w:t>X</w:t>
      </w:r>
      <w:r w:rsidRPr="00BC5BD9">
        <w:rPr>
          <w:rFonts w:cs="Arial"/>
          <w:sz w:val="20"/>
          <w:szCs w:val="22"/>
          <w:lang w:val="en-GB"/>
        </w:rPr>
        <w:t xml:space="preserve"> Rendell, L. &amp; Whitehead, H. (2003).</w:t>
      </w:r>
      <w:r w:rsidR="00F97717" w:rsidRPr="00BC5BD9">
        <w:rPr>
          <w:rFonts w:cs="Arial"/>
          <w:sz w:val="20"/>
          <w:szCs w:val="22"/>
          <w:lang w:val="en-GB"/>
        </w:rPr>
        <w:t xml:space="preserve"> </w:t>
      </w:r>
      <w:r w:rsidRPr="004C5EF6">
        <w:rPr>
          <w:rFonts w:cs="Arial"/>
          <w:b/>
          <w:sz w:val="20"/>
          <w:szCs w:val="22"/>
          <w:lang w:val="es-ES"/>
        </w:rPr>
        <w:t>Y</w:t>
      </w:r>
      <w:r w:rsidRPr="004C5EF6">
        <w:rPr>
          <w:rFonts w:cs="Arial"/>
          <w:sz w:val="20"/>
          <w:szCs w:val="22"/>
          <w:lang w:val="es-ES"/>
        </w:rPr>
        <w:t xml:space="preserve"> Cantor, M. </w:t>
      </w:r>
      <w:r w:rsidRPr="004C5EF6">
        <w:rPr>
          <w:rFonts w:cs="Arial"/>
          <w:i/>
          <w:sz w:val="20"/>
          <w:szCs w:val="22"/>
          <w:lang w:val="es-ES"/>
        </w:rPr>
        <w:t>et al</w:t>
      </w:r>
      <w:r w:rsidRPr="004C5EF6">
        <w:rPr>
          <w:rFonts w:cs="Arial"/>
          <w:sz w:val="20"/>
          <w:szCs w:val="22"/>
          <w:lang w:val="es-ES"/>
        </w:rPr>
        <w:t xml:space="preserve">. </w:t>
      </w:r>
      <w:r w:rsidRPr="00BC5BD9">
        <w:rPr>
          <w:rFonts w:cs="Arial"/>
          <w:sz w:val="20"/>
          <w:szCs w:val="22"/>
          <w:lang w:val="en-GB"/>
        </w:rPr>
        <w:t>(2016)</w:t>
      </w:r>
    </w:p>
    <w:p w14:paraId="11B460AB" w14:textId="09A92ADB" w:rsidR="00756FC3" w:rsidRPr="00BC5BD9" w:rsidRDefault="00756FC3" w:rsidP="00756FC3">
      <w:pPr>
        <w:tabs>
          <w:tab w:val="left" w:pos="1020"/>
        </w:tabs>
        <w:rPr>
          <w:rFonts w:cs="Arial"/>
          <w:sz w:val="20"/>
          <w:szCs w:val="22"/>
          <w:lang w:val="en-GB"/>
        </w:rPr>
      </w:pPr>
      <w:r w:rsidRPr="00BC5BD9">
        <w:rPr>
          <w:rFonts w:cs="Arial"/>
          <w:sz w:val="20"/>
          <w:szCs w:val="22"/>
          <w:lang w:val="en-GB"/>
        </w:rPr>
        <w:br w:type="page"/>
      </w:r>
    </w:p>
    <w:p w14:paraId="4B899ADE" w14:textId="59C13D1F" w:rsidR="00756FC3" w:rsidRPr="00BC5BD9" w:rsidRDefault="00756FC3" w:rsidP="00756FC3">
      <w:pPr>
        <w:tabs>
          <w:tab w:val="left" w:pos="1020"/>
        </w:tabs>
        <w:rPr>
          <w:rFonts w:cs="Arial"/>
          <w:b/>
          <w:sz w:val="22"/>
          <w:szCs w:val="22"/>
          <w:lang w:val="en-GB"/>
        </w:rPr>
      </w:pPr>
      <w:r w:rsidRPr="00BC5BD9">
        <w:rPr>
          <w:rFonts w:cs="Arial"/>
          <w:b/>
          <w:sz w:val="22"/>
          <w:szCs w:val="22"/>
          <w:lang w:val="en-GB"/>
        </w:rPr>
        <w:lastRenderedPageBreak/>
        <w:t>Movements of photo-identified individuals between CMS Range States</w:t>
      </w:r>
    </w:p>
    <w:p w14:paraId="6552B044" w14:textId="77777777" w:rsidR="00F97717" w:rsidRPr="00BC5BD9" w:rsidRDefault="00F97717" w:rsidP="00756FC3">
      <w:pPr>
        <w:tabs>
          <w:tab w:val="left" w:pos="1020"/>
        </w:tabs>
        <w:rPr>
          <w:rFonts w:cs="Arial"/>
          <w:sz w:val="22"/>
          <w:szCs w:val="22"/>
          <w:lang w:val="en-GB"/>
        </w:rPr>
      </w:pPr>
    </w:p>
    <w:tbl>
      <w:tblPr>
        <w:tblStyle w:val="TableGrid2"/>
        <w:tblW w:w="0" w:type="auto"/>
        <w:tblInd w:w="864" w:type="dxa"/>
        <w:tblLook w:val="04A0" w:firstRow="1" w:lastRow="0" w:firstColumn="1" w:lastColumn="0" w:noHBand="0" w:noVBand="1"/>
      </w:tblPr>
      <w:tblGrid>
        <w:gridCol w:w="1596"/>
        <w:gridCol w:w="1276"/>
        <w:gridCol w:w="1275"/>
        <w:gridCol w:w="911"/>
        <w:gridCol w:w="910"/>
      </w:tblGrid>
      <w:tr w:rsidR="00756FC3" w:rsidRPr="00756FC3" w14:paraId="68B4F47C" w14:textId="77777777" w:rsidTr="006213D1">
        <w:trPr>
          <w:trHeight w:val="444"/>
        </w:trPr>
        <w:tc>
          <w:tcPr>
            <w:tcW w:w="1596" w:type="dxa"/>
          </w:tcPr>
          <w:p w14:paraId="61C3EBC9" w14:textId="77777777" w:rsidR="00756FC3" w:rsidRPr="00756FC3" w:rsidRDefault="00756FC3" w:rsidP="00F97717">
            <w:pPr>
              <w:widowControl/>
              <w:autoSpaceDE/>
              <w:autoSpaceDN/>
              <w:adjustRightInd/>
              <w:spacing w:before="120"/>
              <w:jc w:val="both"/>
              <w:rPr>
                <w:rFonts w:ascii="Arial" w:hAnsi="Arial" w:cs="Arial"/>
                <w:lang w:val="en-GB"/>
              </w:rPr>
            </w:pPr>
          </w:p>
        </w:tc>
        <w:tc>
          <w:tcPr>
            <w:tcW w:w="1276" w:type="dxa"/>
          </w:tcPr>
          <w:p w14:paraId="3439765B" w14:textId="77777777" w:rsidR="00756FC3" w:rsidRPr="00756FC3" w:rsidRDefault="00756FC3" w:rsidP="00F97717">
            <w:pPr>
              <w:widowControl/>
              <w:autoSpaceDE/>
              <w:autoSpaceDN/>
              <w:adjustRightInd/>
              <w:spacing w:before="120"/>
              <w:jc w:val="both"/>
              <w:rPr>
                <w:rFonts w:ascii="Arial" w:hAnsi="Arial" w:cs="Arial"/>
                <w:b/>
                <w:lang w:val="en-GB"/>
              </w:rPr>
            </w:pPr>
            <w:r w:rsidRPr="00756FC3">
              <w:rPr>
                <w:rFonts w:ascii="Arial" w:hAnsi="Arial" w:cs="Arial"/>
                <w:b/>
                <w:lang w:val="en-GB"/>
              </w:rPr>
              <w:t>Panama</w:t>
            </w:r>
          </w:p>
        </w:tc>
        <w:tc>
          <w:tcPr>
            <w:tcW w:w="1275" w:type="dxa"/>
          </w:tcPr>
          <w:p w14:paraId="1B7E4FF6" w14:textId="77777777" w:rsidR="00756FC3" w:rsidRPr="00756FC3" w:rsidRDefault="00756FC3" w:rsidP="00F97717">
            <w:pPr>
              <w:widowControl/>
              <w:autoSpaceDE/>
              <w:autoSpaceDN/>
              <w:adjustRightInd/>
              <w:spacing w:before="120"/>
              <w:jc w:val="both"/>
              <w:rPr>
                <w:rFonts w:ascii="Arial" w:hAnsi="Arial" w:cs="Arial"/>
                <w:b/>
                <w:lang w:val="en-GB"/>
              </w:rPr>
            </w:pPr>
            <w:r w:rsidRPr="00756FC3">
              <w:rPr>
                <w:rFonts w:ascii="Arial" w:hAnsi="Arial" w:cs="Arial"/>
                <w:b/>
                <w:lang w:val="en-GB"/>
              </w:rPr>
              <w:t>Ecuador</w:t>
            </w:r>
          </w:p>
        </w:tc>
        <w:tc>
          <w:tcPr>
            <w:tcW w:w="911" w:type="dxa"/>
          </w:tcPr>
          <w:p w14:paraId="57CE4E1B" w14:textId="77777777" w:rsidR="00756FC3" w:rsidRPr="00756FC3" w:rsidRDefault="00756FC3" w:rsidP="00F97717">
            <w:pPr>
              <w:widowControl/>
              <w:autoSpaceDE/>
              <w:autoSpaceDN/>
              <w:adjustRightInd/>
              <w:spacing w:before="120"/>
              <w:jc w:val="both"/>
              <w:rPr>
                <w:rFonts w:ascii="Arial" w:hAnsi="Arial" w:cs="Arial"/>
                <w:b/>
                <w:lang w:val="en-GB"/>
              </w:rPr>
            </w:pPr>
            <w:r w:rsidRPr="00756FC3">
              <w:rPr>
                <w:rFonts w:ascii="Arial" w:hAnsi="Arial" w:cs="Arial"/>
                <w:b/>
                <w:lang w:val="en-GB"/>
              </w:rPr>
              <w:t>Peru</w:t>
            </w:r>
          </w:p>
        </w:tc>
        <w:tc>
          <w:tcPr>
            <w:tcW w:w="910" w:type="dxa"/>
          </w:tcPr>
          <w:p w14:paraId="2097556D" w14:textId="77777777" w:rsidR="00756FC3" w:rsidRPr="00756FC3" w:rsidRDefault="00756FC3" w:rsidP="00F97717">
            <w:pPr>
              <w:widowControl/>
              <w:autoSpaceDE/>
              <w:autoSpaceDN/>
              <w:adjustRightInd/>
              <w:spacing w:before="120"/>
              <w:jc w:val="both"/>
              <w:rPr>
                <w:rFonts w:ascii="Arial" w:hAnsi="Arial" w:cs="Arial"/>
                <w:b/>
                <w:lang w:val="en-GB"/>
              </w:rPr>
            </w:pPr>
            <w:r w:rsidRPr="00756FC3">
              <w:rPr>
                <w:rFonts w:ascii="Arial" w:hAnsi="Arial" w:cs="Arial"/>
                <w:b/>
                <w:lang w:val="en-GB"/>
              </w:rPr>
              <w:t>Chile</w:t>
            </w:r>
          </w:p>
        </w:tc>
      </w:tr>
      <w:tr w:rsidR="00756FC3" w:rsidRPr="00756FC3" w14:paraId="13E89BCF" w14:textId="77777777" w:rsidTr="006213D1">
        <w:trPr>
          <w:trHeight w:val="444"/>
        </w:trPr>
        <w:tc>
          <w:tcPr>
            <w:tcW w:w="1596" w:type="dxa"/>
          </w:tcPr>
          <w:p w14:paraId="01143A9A" w14:textId="77777777" w:rsidR="00756FC3" w:rsidRPr="00756FC3" w:rsidRDefault="00756FC3" w:rsidP="00F97717">
            <w:pPr>
              <w:widowControl/>
              <w:autoSpaceDE/>
              <w:autoSpaceDN/>
              <w:adjustRightInd/>
              <w:spacing w:before="120"/>
              <w:jc w:val="both"/>
              <w:rPr>
                <w:rFonts w:ascii="Arial" w:hAnsi="Arial" w:cs="Arial"/>
                <w:b/>
                <w:lang w:val="en-GB"/>
              </w:rPr>
            </w:pPr>
            <w:r w:rsidRPr="00756FC3">
              <w:rPr>
                <w:rFonts w:ascii="Arial" w:hAnsi="Arial" w:cs="Arial"/>
                <w:b/>
                <w:lang w:val="en-GB"/>
              </w:rPr>
              <w:t>Panama</w:t>
            </w:r>
          </w:p>
        </w:tc>
        <w:tc>
          <w:tcPr>
            <w:tcW w:w="1276" w:type="dxa"/>
            <w:shd w:val="clear" w:color="auto" w:fill="BFBFBF" w:themeFill="background1" w:themeFillShade="BF"/>
          </w:tcPr>
          <w:p w14:paraId="0018DB99" w14:textId="77777777" w:rsidR="00756FC3" w:rsidRPr="00756FC3" w:rsidRDefault="00756FC3" w:rsidP="00F97717">
            <w:pPr>
              <w:widowControl/>
              <w:autoSpaceDE/>
              <w:autoSpaceDN/>
              <w:adjustRightInd/>
              <w:spacing w:before="120"/>
              <w:jc w:val="both"/>
              <w:rPr>
                <w:rFonts w:ascii="Arial" w:hAnsi="Arial" w:cs="Arial"/>
                <w:lang w:val="en-GB"/>
              </w:rPr>
            </w:pPr>
          </w:p>
        </w:tc>
        <w:tc>
          <w:tcPr>
            <w:tcW w:w="1275" w:type="dxa"/>
            <w:shd w:val="clear" w:color="auto" w:fill="BFBFBF" w:themeFill="background1" w:themeFillShade="BF"/>
          </w:tcPr>
          <w:p w14:paraId="54AD3228" w14:textId="77777777" w:rsidR="00756FC3" w:rsidRPr="00756FC3" w:rsidRDefault="00756FC3" w:rsidP="00F97717">
            <w:pPr>
              <w:widowControl/>
              <w:autoSpaceDE/>
              <w:autoSpaceDN/>
              <w:adjustRightInd/>
              <w:spacing w:before="120"/>
              <w:jc w:val="both"/>
              <w:rPr>
                <w:rFonts w:ascii="Arial" w:hAnsi="Arial" w:cs="Arial"/>
                <w:lang w:val="en-GB"/>
              </w:rPr>
            </w:pPr>
          </w:p>
        </w:tc>
        <w:tc>
          <w:tcPr>
            <w:tcW w:w="911" w:type="dxa"/>
            <w:shd w:val="clear" w:color="auto" w:fill="BFBFBF" w:themeFill="background1" w:themeFillShade="BF"/>
          </w:tcPr>
          <w:p w14:paraId="136A0901" w14:textId="77777777" w:rsidR="00756FC3" w:rsidRPr="00756FC3" w:rsidRDefault="00756FC3" w:rsidP="00F97717">
            <w:pPr>
              <w:widowControl/>
              <w:autoSpaceDE/>
              <w:autoSpaceDN/>
              <w:adjustRightInd/>
              <w:spacing w:before="120"/>
              <w:jc w:val="both"/>
              <w:rPr>
                <w:rFonts w:ascii="Arial" w:hAnsi="Arial" w:cs="Arial"/>
                <w:lang w:val="en-GB"/>
              </w:rPr>
            </w:pPr>
          </w:p>
        </w:tc>
        <w:tc>
          <w:tcPr>
            <w:tcW w:w="910" w:type="dxa"/>
            <w:shd w:val="clear" w:color="auto" w:fill="BFBFBF" w:themeFill="background1" w:themeFillShade="BF"/>
          </w:tcPr>
          <w:p w14:paraId="65E817DE" w14:textId="77777777" w:rsidR="00756FC3" w:rsidRPr="00756FC3" w:rsidRDefault="00756FC3" w:rsidP="00F97717">
            <w:pPr>
              <w:widowControl/>
              <w:autoSpaceDE/>
              <w:autoSpaceDN/>
              <w:adjustRightInd/>
              <w:spacing w:before="120"/>
              <w:jc w:val="both"/>
              <w:rPr>
                <w:rFonts w:ascii="Arial" w:hAnsi="Arial" w:cs="Arial"/>
                <w:lang w:val="en-GB"/>
              </w:rPr>
            </w:pPr>
          </w:p>
        </w:tc>
      </w:tr>
      <w:tr w:rsidR="00756FC3" w:rsidRPr="00756FC3" w14:paraId="49DA1020" w14:textId="77777777" w:rsidTr="006213D1">
        <w:trPr>
          <w:trHeight w:val="464"/>
        </w:trPr>
        <w:tc>
          <w:tcPr>
            <w:tcW w:w="1596" w:type="dxa"/>
          </w:tcPr>
          <w:p w14:paraId="5DAE06D9" w14:textId="77777777" w:rsidR="00756FC3" w:rsidRPr="00756FC3" w:rsidRDefault="00756FC3" w:rsidP="00F97717">
            <w:pPr>
              <w:widowControl/>
              <w:autoSpaceDE/>
              <w:autoSpaceDN/>
              <w:adjustRightInd/>
              <w:spacing w:before="120"/>
              <w:jc w:val="both"/>
              <w:rPr>
                <w:rFonts w:ascii="Arial" w:hAnsi="Arial" w:cs="Arial"/>
                <w:b/>
                <w:lang w:val="en-GB"/>
              </w:rPr>
            </w:pPr>
            <w:r w:rsidRPr="00756FC3">
              <w:rPr>
                <w:rFonts w:ascii="Arial" w:hAnsi="Arial" w:cs="Arial"/>
                <w:b/>
                <w:lang w:val="en-GB"/>
              </w:rPr>
              <w:t>Ecuador</w:t>
            </w:r>
          </w:p>
        </w:tc>
        <w:tc>
          <w:tcPr>
            <w:tcW w:w="1276" w:type="dxa"/>
          </w:tcPr>
          <w:p w14:paraId="7849AAF0" w14:textId="77777777" w:rsidR="00756FC3" w:rsidRPr="00756FC3" w:rsidRDefault="00756FC3" w:rsidP="00F97717">
            <w:pPr>
              <w:widowControl/>
              <w:autoSpaceDE/>
              <w:autoSpaceDN/>
              <w:adjustRightInd/>
              <w:spacing w:before="120"/>
              <w:jc w:val="both"/>
              <w:rPr>
                <w:rFonts w:ascii="Arial" w:hAnsi="Arial" w:cs="Arial"/>
                <w:lang w:val="en-GB"/>
              </w:rPr>
            </w:pPr>
            <w:r w:rsidRPr="00756FC3">
              <w:rPr>
                <w:rFonts w:ascii="Arial" w:hAnsi="Arial" w:cs="Arial"/>
                <w:lang w:val="en-GB"/>
              </w:rPr>
              <w:t>8</w:t>
            </w:r>
          </w:p>
        </w:tc>
        <w:tc>
          <w:tcPr>
            <w:tcW w:w="1275" w:type="dxa"/>
            <w:shd w:val="clear" w:color="auto" w:fill="BFBFBF" w:themeFill="background1" w:themeFillShade="BF"/>
          </w:tcPr>
          <w:p w14:paraId="3D2FBFE9" w14:textId="77777777" w:rsidR="00756FC3" w:rsidRPr="00756FC3" w:rsidRDefault="00756FC3" w:rsidP="00F97717">
            <w:pPr>
              <w:widowControl/>
              <w:autoSpaceDE/>
              <w:autoSpaceDN/>
              <w:adjustRightInd/>
              <w:spacing w:before="120"/>
              <w:jc w:val="both"/>
              <w:rPr>
                <w:rFonts w:ascii="Arial" w:hAnsi="Arial" w:cs="Arial"/>
                <w:lang w:val="en-GB"/>
              </w:rPr>
            </w:pPr>
          </w:p>
        </w:tc>
        <w:tc>
          <w:tcPr>
            <w:tcW w:w="911" w:type="dxa"/>
            <w:shd w:val="clear" w:color="auto" w:fill="BFBFBF" w:themeFill="background1" w:themeFillShade="BF"/>
          </w:tcPr>
          <w:p w14:paraId="6BE217E5" w14:textId="77777777" w:rsidR="00756FC3" w:rsidRPr="00756FC3" w:rsidRDefault="00756FC3" w:rsidP="00F97717">
            <w:pPr>
              <w:widowControl/>
              <w:autoSpaceDE/>
              <w:autoSpaceDN/>
              <w:adjustRightInd/>
              <w:spacing w:before="120"/>
              <w:jc w:val="both"/>
              <w:rPr>
                <w:rFonts w:ascii="Arial" w:hAnsi="Arial" w:cs="Arial"/>
                <w:lang w:val="en-GB"/>
              </w:rPr>
            </w:pPr>
          </w:p>
        </w:tc>
        <w:tc>
          <w:tcPr>
            <w:tcW w:w="910" w:type="dxa"/>
            <w:shd w:val="clear" w:color="auto" w:fill="BFBFBF" w:themeFill="background1" w:themeFillShade="BF"/>
          </w:tcPr>
          <w:p w14:paraId="5BBBAC9E" w14:textId="77777777" w:rsidR="00756FC3" w:rsidRPr="00756FC3" w:rsidRDefault="00756FC3" w:rsidP="00F97717">
            <w:pPr>
              <w:widowControl/>
              <w:autoSpaceDE/>
              <w:autoSpaceDN/>
              <w:adjustRightInd/>
              <w:spacing w:before="120"/>
              <w:jc w:val="both"/>
              <w:rPr>
                <w:rFonts w:ascii="Arial" w:hAnsi="Arial" w:cs="Arial"/>
                <w:lang w:val="en-GB"/>
              </w:rPr>
            </w:pPr>
          </w:p>
        </w:tc>
      </w:tr>
      <w:tr w:rsidR="00756FC3" w:rsidRPr="00756FC3" w14:paraId="016103C6" w14:textId="77777777" w:rsidTr="006213D1">
        <w:trPr>
          <w:trHeight w:val="444"/>
        </w:trPr>
        <w:tc>
          <w:tcPr>
            <w:tcW w:w="1596" w:type="dxa"/>
          </w:tcPr>
          <w:p w14:paraId="4DA97696" w14:textId="77777777" w:rsidR="00756FC3" w:rsidRPr="00756FC3" w:rsidRDefault="00756FC3" w:rsidP="00F97717">
            <w:pPr>
              <w:widowControl/>
              <w:autoSpaceDE/>
              <w:autoSpaceDN/>
              <w:adjustRightInd/>
              <w:spacing w:before="120"/>
              <w:jc w:val="both"/>
              <w:rPr>
                <w:rFonts w:ascii="Arial" w:hAnsi="Arial" w:cs="Arial"/>
                <w:b/>
                <w:lang w:val="en-GB"/>
              </w:rPr>
            </w:pPr>
            <w:r w:rsidRPr="00756FC3">
              <w:rPr>
                <w:rFonts w:ascii="Arial" w:hAnsi="Arial" w:cs="Arial"/>
                <w:b/>
                <w:lang w:val="en-GB"/>
              </w:rPr>
              <w:t>Peru</w:t>
            </w:r>
          </w:p>
        </w:tc>
        <w:tc>
          <w:tcPr>
            <w:tcW w:w="1276" w:type="dxa"/>
          </w:tcPr>
          <w:p w14:paraId="793745F6" w14:textId="77777777" w:rsidR="00756FC3" w:rsidRPr="00756FC3" w:rsidRDefault="00756FC3" w:rsidP="00F97717">
            <w:pPr>
              <w:widowControl/>
              <w:autoSpaceDE/>
              <w:autoSpaceDN/>
              <w:adjustRightInd/>
              <w:spacing w:before="120"/>
              <w:jc w:val="both"/>
              <w:rPr>
                <w:rFonts w:ascii="Arial" w:hAnsi="Arial" w:cs="Arial"/>
                <w:lang w:val="en-GB"/>
              </w:rPr>
            </w:pPr>
          </w:p>
        </w:tc>
        <w:tc>
          <w:tcPr>
            <w:tcW w:w="1275" w:type="dxa"/>
          </w:tcPr>
          <w:p w14:paraId="5883D6AB" w14:textId="77777777" w:rsidR="00756FC3" w:rsidRPr="00756FC3" w:rsidRDefault="00756FC3" w:rsidP="00F97717">
            <w:pPr>
              <w:widowControl/>
              <w:autoSpaceDE/>
              <w:autoSpaceDN/>
              <w:adjustRightInd/>
              <w:spacing w:before="120"/>
              <w:jc w:val="both"/>
              <w:rPr>
                <w:rFonts w:ascii="Arial" w:hAnsi="Arial" w:cs="Arial"/>
                <w:lang w:val="en-GB"/>
              </w:rPr>
            </w:pPr>
            <w:r w:rsidRPr="00756FC3">
              <w:rPr>
                <w:rFonts w:ascii="Arial" w:hAnsi="Arial" w:cs="Arial"/>
                <w:lang w:val="en-GB"/>
              </w:rPr>
              <w:t>2</w:t>
            </w:r>
          </w:p>
        </w:tc>
        <w:tc>
          <w:tcPr>
            <w:tcW w:w="911" w:type="dxa"/>
            <w:shd w:val="clear" w:color="auto" w:fill="BFBFBF" w:themeFill="background1" w:themeFillShade="BF"/>
          </w:tcPr>
          <w:p w14:paraId="54CF31F7" w14:textId="77777777" w:rsidR="00756FC3" w:rsidRPr="00756FC3" w:rsidRDefault="00756FC3" w:rsidP="00F97717">
            <w:pPr>
              <w:widowControl/>
              <w:autoSpaceDE/>
              <w:autoSpaceDN/>
              <w:adjustRightInd/>
              <w:spacing w:before="120"/>
              <w:jc w:val="both"/>
              <w:rPr>
                <w:rFonts w:ascii="Arial" w:hAnsi="Arial" w:cs="Arial"/>
                <w:lang w:val="en-GB"/>
              </w:rPr>
            </w:pPr>
          </w:p>
        </w:tc>
        <w:tc>
          <w:tcPr>
            <w:tcW w:w="910" w:type="dxa"/>
            <w:shd w:val="clear" w:color="auto" w:fill="BFBFBF" w:themeFill="background1" w:themeFillShade="BF"/>
          </w:tcPr>
          <w:p w14:paraId="2BBCB463" w14:textId="77777777" w:rsidR="00756FC3" w:rsidRPr="00756FC3" w:rsidRDefault="00756FC3" w:rsidP="00F97717">
            <w:pPr>
              <w:widowControl/>
              <w:autoSpaceDE/>
              <w:autoSpaceDN/>
              <w:adjustRightInd/>
              <w:spacing w:before="120"/>
              <w:jc w:val="both"/>
              <w:rPr>
                <w:rFonts w:ascii="Arial" w:hAnsi="Arial" w:cs="Arial"/>
                <w:lang w:val="en-GB"/>
              </w:rPr>
            </w:pPr>
          </w:p>
        </w:tc>
      </w:tr>
      <w:tr w:rsidR="00756FC3" w:rsidRPr="00756FC3" w14:paraId="38E54103" w14:textId="77777777" w:rsidTr="006213D1">
        <w:trPr>
          <w:trHeight w:val="464"/>
        </w:trPr>
        <w:tc>
          <w:tcPr>
            <w:tcW w:w="1596" w:type="dxa"/>
          </w:tcPr>
          <w:p w14:paraId="01DA7330" w14:textId="77777777" w:rsidR="00756FC3" w:rsidRPr="00756FC3" w:rsidRDefault="00756FC3" w:rsidP="00F97717">
            <w:pPr>
              <w:widowControl/>
              <w:autoSpaceDE/>
              <w:autoSpaceDN/>
              <w:adjustRightInd/>
              <w:spacing w:before="120"/>
              <w:jc w:val="both"/>
              <w:rPr>
                <w:rFonts w:ascii="Arial" w:hAnsi="Arial" w:cs="Arial"/>
                <w:b/>
                <w:lang w:val="en-GB"/>
              </w:rPr>
            </w:pPr>
            <w:r w:rsidRPr="00756FC3">
              <w:rPr>
                <w:rFonts w:ascii="Arial" w:hAnsi="Arial" w:cs="Arial"/>
                <w:b/>
                <w:lang w:val="en-GB"/>
              </w:rPr>
              <w:t>Chile</w:t>
            </w:r>
          </w:p>
        </w:tc>
        <w:tc>
          <w:tcPr>
            <w:tcW w:w="1276" w:type="dxa"/>
          </w:tcPr>
          <w:p w14:paraId="3481AB04" w14:textId="77777777" w:rsidR="00756FC3" w:rsidRPr="00756FC3" w:rsidRDefault="00756FC3" w:rsidP="00F97717">
            <w:pPr>
              <w:widowControl/>
              <w:autoSpaceDE/>
              <w:autoSpaceDN/>
              <w:adjustRightInd/>
              <w:spacing w:before="120"/>
              <w:jc w:val="both"/>
              <w:rPr>
                <w:rFonts w:ascii="Arial" w:hAnsi="Arial" w:cs="Arial"/>
                <w:lang w:val="en-GB"/>
              </w:rPr>
            </w:pPr>
          </w:p>
        </w:tc>
        <w:tc>
          <w:tcPr>
            <w:tcW w:w="1275" w:type="dxa"/>
          </w:tcPr>
          <w:p w14:paraId="6D8A8EBA" w14:textId="77777777" w:rsidR="00756FC3" w:rsidRPr="00756FC3" w:rsidRDefault="00756FC3" w:rsidP="00F97717">
            <w:pPr>
              <w:widowControl/>
              <w:autoSpaceDE/>
              <w:autoSpaceDN/>
              <w:adjustRightInd/>
              <w:spacing w:before="120"/>
              <w:jc w:val="both"/>
              <w:rPr>
                <w:rFonts w:ascii="Arial" w:hAnsi="Arial" w:cs="Arial"/>
                <w:lang w:val="en-GB"/>
              </w:rPr>
            </w:pPr>
            <w:r w:rsidRPr="00756FC3">
              <w:rPr>
                <w:rFonts w:ascii="Arial" w:hAnsi="Arial" w:cs="Arial"/>
                <w:lang w:val="en-GB"/>
              </w:rPr>
              <w:t>8</w:t>
            </w:r>
          </w:p>
        </w:tc>
        <w:tc>
          <w:tcPr>
            <w:tcW w:w="911" w:type="dxa"/>
          </w:tcPr>
          <w:p w14:paraId="7792780E" w14:textId="77777777" w:rsidR="00756FC3" w:rsidRPr="00756FC3" w:rsidRDefault="00756FC3" w:rsidP="00F97717">
            <w:pPr>
              <w:widowControl/>
              <w:autoSpaceDE/>
              <w:autoSpaceDN/>
              <w:adjustRightInd/>
              <w:spacing w:before="120"/>
              <w:jc w:val="both"/>
              <w:rPr>
                <w:rFonts w:ascii="Arial" w:hAnsi="Arial" w:cs="Arial"/>
                <w:lang w:val="en-GB"/>
              </w:rPr>
            </w:pPr>
            <w:r w:rsidRPr="00756FC3">
              <w:rPr>
                <w:rFonts w:ascii="Arial" w:hAnsi="Arial" w:cs="Arial"/>
                <w:lang w:val="en-GB"/>
              </w:rPr>
              <w:t>1</w:t>
            </w:r>
          </w:p>
        </w:tc>
        <w:tc>
          <w:tcPr>
            <w:tcW w:w="910" w:type="dxa"/>
            <w:shd w:val="clear" w:color="auto" w:fill="BFBFBF" w:themeFill="background1" w:themeFillShade="BF"/>
          </w:tcPr>
          <w:p w14:paraId="4914AAB2" w14:textId="77777777" w:rsidR="00756FC3" w:rsidRPr="00756FC3" w:rsidRDefault="00756FC3" w:rsidP="00F97717">
            <w:pPr>
              <w:widowControl/>
              <w:autoSpaceDE/>
              <w:autoSpaceDN/>
              <w:adjustRightInd/>
              <w:spacing w:before="120"/>
              <w:jc w:val="both"/>
              <w:rPr>
                <w:rFonts w:ascii="Arial" w:hAnsi="Arial" w:cs="Arial"/>
                <w:lang w:val="en-GB"/>
              </w:rPr>
            </w:pPr>
          </w:p>
        </w:tc>
      </w:tr>
    </w:tbl>
    <w:p w14:paraId="79071A3A" w14:textId="77777777" w:rsidR="00756FC3" w:rsidRPr="00BC5BD9" w:rsidRDefault="00756FC3" w:rsidP="00756FC3">
      <w:pPr>
        <w:tabs>
          <w:tab w:val="left" w:pos="1020"/>
        </w:tabs>
        <w:rPr>
          <w:rFonts w:cs="Arial"/>
          <w:sz w:val="22"/>
          <w:szCs w:val="22"/>
          <w:lang w:val="en-GB"/>
        </w:rPr>
      </w:pPr>
    </w:p>
    <w:p w14:paraId="4963F0EE" w14:textId="77777777" w:rsidR="00756FC3" w:rsidRPr="00BC5BD9" w:rsidRDefault="00756FC3" w:rsidP="00F97717">
      <w:pPr>
        <w:tabs>
          <w:tab w:val="left" w:pos="1020"/>
        </w:tabs>
        <w:jc w:val="both"/>
        <w:rPr>
          <w:rFonts w:cs="Arial"/>
          <w:sz w:val="20"/>
          <w:szCs w:val="22"/>
          <w:lang w:val="en-GB"/>
        </w:rPr>
      </w:pPr>
      <w:r w:rsidRPr="00BC5BD9">
        <w:rPr>
          <w:rFonts w:cs="Arial"/>
          <w:sz w:val="20"/>
          <w:szCs w:val="22"/>
          <w:lang w:val="en-GB"/>
        </w:rPr>
        <w:t>[Assuming maritime boundary between Ecuador and Peru at 3.39</w:t>
      </w:r>
      <w:r w:rsidRPr="00BC5BD9">
        <w:rPr>
          <w:rFonts w:cs="Arial"/>
          <w:sz w:val="20"/>
          <w:szCs w:val="22"/>
          <w:vertAlign w:val="superscript"/>
          <w:lang w:val="en-GB"/>
        </w:rPr>
        <w:t>o</w:t>
      </w:r>
      <w:r w:rsidRPr="00BC5BD9">
        <w:rPr>
          <w:rFonts w:cs="Arial"/>
          <w:sz w:val="20"/>
          <w:szCs w:val="22"/>
          <w:lang w:val="en-GB"/>
        </w:rPr>
        <w:t>S, between Chile and Peru at 18.35</w:t>
      </w:r>
      <w:r w:rsidRPr="00BC5BD9">
        <w:rPr>
          <w:rFonts w:cs="Arial"/>
          <w:sz w:val="20"/>
          <w:szCs w:val="22"/>
          <w:vertAlign w:val="superscript"/>
          <w:lang w:val="en-GB"/>
        </w:rPr>
        <w:t>o</w:t>
      </w:r>
      <w:r w:rsidRPr="00BC5BD9">
        <w:rPr>
          <w:rFonts w:cs="Arial"/>
          <w:sz w:val="20"/>
          <w:szCs w:val="22"/>
          <w:lang w:val="en-GB"/>
        </w:rPr>
        <w:t>S]</w:t>
      </w:r>
    </w:p>
    <w:p w14:paraId="28F8D886" w14:textId="1237ACA8" w:rsidR="00756FC3" w:rsidRPr="00BC5BD9" w:rsidRDefault="00756FC3" w:rsidP="00F97717">
      <w:pPr>
        <w:tabs>
          <w:tab w:val="left" w:pos="1020"/>
        </w:tabs>
        <w:jc w:val="both"/>
        <w:rPr>
          <w:rFonts w:cs="Arial"/>
          <w:sz w:val="20"/>
          <w:szCs w:val="22"/>
          <w:lang w:val="en-GB"/>
        </w:rPr>
      </w:pPr>
      <w:r w:rsidRPr="00BC5BD9">
        <w:rPr>
          <w:rFonts w:cs="Arial"/>
          <w:sz w:val="20"/>
          <w:szCs w:val="22"/>
          <w:lang w:val="en-GB"/>
        </w:rPr>
        <w:t>Data from</w:t>
      </w:r>
      <w:r w:rsidRPr="00BC5BD9">
        <w:rPr>
          <w:rFonts w:cs="Arial"/>
          <w:b/>
          <w:sz w:val="20"/>
          <w:szCs w:val="22"/>
          <w:lang w:val="en-GB"/>
        </w:rPr>
        <w:t>:</w:t>
      </w:r>
      <w:r w:rsidRPr="00BC5BD9">
        <w:rPr>
          <w:rFonts w:cs="Arial"/>
          <w:sz w:val="20"/>
          <w:szCs w:val="22"/>
          <w:lang w:val="en-GB"/>
        </w:rPr>
        <w:t xml:space="preserve"> (reanalysis based upon maritime boundaries given above):</w:t>
      </w:r>
      <w:r w:rsidR="00F97717" w:rsidRPr="00BC5BD9">
        <w:rPr>
          <w:rFonts w:cs="Arial"/>
          <w:sz w:val="20"/>
          <w:szCs w:val="22"/>
          <w:lang w:val="en-GB"/>
        </w:rPr>
        <w:t xml:space="preserve"> </w:t>
      </w:r>
      <w:r w:rsidRPr="00BC5BD9">
        <w:rPr>
          <w:rFonts w:cs="Arial"/>
          <w:sz w:val="20"/>
          <w:szCs w:val="22"/>
          <w:lang w:val="en-GB"/>
        </w:rPr>
        <w:t xml:space="preserve">Whitehead, H., A. Coakes, N. Jaquet and S. Lusseau. (2008). </w:t>
      </w:r>
    </w:p>
    <w:p w14:paraId="62ACA05A" w14:textId="77777777" w:rsidR="00756FC3" w:rsidRPr="00BC5BD9" w:rsidRDefault="00756FC3" w:rsidP="00756FC3">
      <w:pPr>
        <w:tabs>
          <w:tab w:val="left" w:pos="1020"/>
        </w:tabs>
        <w:rPr>
          <w:rFonts w:cs="Arial"/>
          <w:b/>
          <w:sz w:val="22"/>
          <w:szCs w:val="22"/>
          <w:lang w:val="en-GB"/>
        </w:rPr>
      </w:pPr>
    </w:p>
    <w:p w14:paraId="13907FD4" w14:textId="77777777" w:rsidR="00756FC3" w:rsidRPr="00BC5BD9" w:rsidRDefault="00756FC3" w:rsidP="00756FC3">
      <w:pPr>
        <w:tabs>
          <w:tab w:val="left" w:pos="1020"/>
        </w:tabs>
        <w:rPr>
          <w:rFonts w:cs="Arial"/>
          <w:sz w:val="22"/>
          <w:szCs w:val="22"/>
          <w:lang w:val="en-GB"/>
        </w:rPr>
      </w:pPr>
      <w:r w:rsidRPr="00BC5BD9">
        <w:rPr>
          <w:rFonts w:cs="Arial"/>
          <w:b/>
          <w:sz w:val="22"/>
          <w:szCs w:val="22"/>
          <w:lang w:val="en-GB"/>
        </w:rPr>
        <w:t>Movements of individuals of known clan between CMS Range States</w:t>
      </w:r>
    </w:p>
    <w:p w14:paraId="2984A768" w14:textId="3FA03FE8" w:rsidR="00756FC3" w:rsidRPr="00BC5BD9" w:rsidRDefault="00756FC3" w:rsidP="00756FC3">
      <w:pPr>
        <w:tabs>
          <w:tab w:val="left" w:pos="1020"/>
        </w:tabs>
        <w:rPr>
          <w:rFonts w:cs="Arial"/>
          <w:sz w:val="22"/>
          <w:szCs w:val="22"/>
          <w:lang w:val="en-GB"/>
        </w:rPr>
      </w:pPr>
    </w:p>
    <w:tbl>
      <w:tblPr>
        <w:tblStyle w:val="TableGrid3"/>
        <w:tblW w:w="0" w:type="auto"/>
        <w:tblInd w:w="828" w:type="dxa"/>
        <w:tblLayout w:type="fixed"/>
        <w:tblLook w:val="04A0" w:firstRow="1" w:lastRow="0" w:firstColumn="1" w:lastColumn="0" w:noHBand="0" w:noVBand="1"/>
      </w:tblPr>
      <w:tblGrid>
        <w:gridCol w:w="1410"/>
        <w:gridCol w:w="1610"/>
        <w:gridCol w:w="2092"/>
        <w:gridCol w:w="1287"/>
        <w:gridCol w:w="965"/>
      </w:tblGrid>
      <w:tr w:rsidR="00F97717" w:rsidRPr="00F97717" w14:paraId="4EA84F6A" w14:textId="77777777" w:rsidTr="006213D1">
        <w:trPr>
          <w:trHeight w:val="378"/>
        </w:trPr>
        <w:tc>
          <w:tcPr>
            <w:tcW w:w="1410" w:type="dxa"/>
          </w:tcPr>
          <w:p w14:paraId="42F583A5" w14:textId="77777777" w:rsidR="00F97717" w:rsidRPr="00F97717" w:rsidRDefault="00F97717" w:rsidP="00F97717">
            <w:pPr>
              <w:widowControl/>
              <w:autoSpaceDE/>
              <w:autoSpaceDN/>
              <w:adjustRightInd/>
              <w:rPr>
                <w:rFonts w:ascii="Arial" w:hAnsi="Arial" w:cs="Arial"/>
                <w:lang w:val="en-GB"/>
              </w:rPr>
            </w:pPr>
          </w:p>
        </w:tc>
        <w:tc>
          <w:tcPr>
            <w:tcW w:w="1610" w:type="dxa"/>
          </w:tcPr>
          <w:p w14:paraId="5FC820AA" w14:textId="77777777" w:rsidR="00F97717" w:rsidRPr="00F97717" w:rsidRDefault="00F97717" w:rsidP="00F97717">
            <w:pPr>
              <w:widowControl/>
              <w:autoSpaceDE/>
              <w:autoSpaceDN/>
              <w:adjustRightInd/>
              <w:rPr>
                <w:rFonts w:ascii="Arial" w:hAnsi="Arial" w:cs="Arial"/>
                <w:b/>
                <w:lang w:val="en-GB"/>
              </w:rPr>
            </w:pPr>
            <w:r w:rsidRPr="00F97717">
              <w:rPr>
                <w:rFonts w:ascii="Arial" w:hAnsi="Arial" w:cs="Arial"/>
                <w:b/>
                <w:lang w:val="en-GB"/>
              </w:rPr>
              <w:t>Panama</w:t>
            </w:r>
          </w:p>
        </w:tc>
        <w:tc>
          <w:tcPr>
            <w:tcW w:w="2092" w:type="dxa"/>
          </w:tcPr>
          <w:p w14:paraId="1B9A14CB" w14:textId="77777777" w:rsidR="00F97717" w:rsidRPr="00F97717" w:rsidRDefault="00F97717" w:rsidP="00F97717">
            <w:pPr>
              <w:widowControl/>
              <w:autoSpaceDE/>
              <w:autoSpaceDN/>
              <w:adjustRightInd/>
              <w:rPr>
                <w:rFonts w:ascii="Arial" w:hAnsi="Arial" w:cs="Arial"/>
                <w:b/>
                <w:lang w:val="en-GB"/>
              </w:rPr>
            </w:pPr>
            <w:r w:rsidRPr="00F97717">
              <w:rPr>
                <w:rFonts w:ascii="Arial" w:hAnsi="Arial" w:cs="Arial"/>
                <w:b/>
                <w:lang w:val="en-GB"/>
              </w:rPr>
              <w:t>Ecuador</w:t>
            </w:r>
          </w:p>
        </w:tc>
        <w:tc>
          <w:tcPr>
            <w:tcW w:w="1287" w:type="dxa"/>
          </w:tcPr>
          <w:p w14:paraId="011C6CF7" w14:textId="77777777" w:rsidR="00F97717" w:rsidRPr="00F97717" w:rsidRDefault="00F97717" w:rsidP="00F97717">
            <w:pPr>
              <w:widowControl/>
              <w:autoSpaceDE/>
              <w:autoSpaceDN/>
              <w:adjustRightInd/>
              <w:rPr>
                <w:rFonts w:ascii="Arial" w:hAnsi="Arial" w:cs="Arial"/>
                <w:b/>
                <w:lang w:val="en-GB"/>
              </w:rPr>
            </w:pPr>
            <w:r w:rsidRPr="00F97717">
              <w:rPr>
                <w:rFonts w:ascii="Arial" w:hAnsi="Arial" w:cs="Arial"/>
                <w:b/>
                <w:lang w:val="en-GB"/>
              </w:rPr>
              <w:t>Peru</w:t>
            </w:r>
          </w:p>
        </w:tc>
        <w:tc>
          <w:tcPr>
            <w:tcW w:w="965" w:type="dxa"/>
          </w:tcPr>
          <w:p w14:paraId="3A8D0291" w14:textId="77777777" w:rsidR="00F97717" w:rsidRPr="00F97717" w:rsidRDefault="00F97717" w:rsidP="00F97717">
            <w:pPr>
              <w:widowControl/>
              <w:autoSpaceDE/>
              <w:autoSpaceDN/>
              <w:adjustRightInd/>
              <w:rPr>
                <w:rFonts w:ascii="Arial" w:hAnsi="Arial" w:cs="Arial"/>
                <w:b/>
                <w:lang w:val="en-GB"/>
              </w:rPr>
            </w:pPr>
            <w:r w:rsidRPr="00F97717">
              <w:rPr>
                <w:rFonts w:ascii="Arial" w:hAnsi="Arial" w:cs="Arial"/>
                <w:b/>
                <w:lang w:val="en-GB"/>
              </w:rPr>
              <w:t>Chile</w:t>
            </w:r>
          </w:p>
        </w:tc>
      </w:tr>
      <w:tr w:rsidR="00F97717" w:rsidRPr="00F97717" w14:paraId="1EB8F1AD" w14:textId="77777777" w:rsidTr="006213D1">
        <w:trPr>
          <w:trHeight w:val="378"/>
        </w:trPr>
        <w:tc>
          <w:tcPr>
            <w:tcW w:w="1410" w:type="dxa"/>
          </w:tcPr>
          <w:p w14:paraId="29FB798A" w14:textId="77777777" w:rsidR="00F97717" w:rsidRPr="00F97717" w:rsidRDefault="00F97717" w:rsidP="00F97717">
            <w:pPr>
              <w:widowControl/>
              <w:autoSpaceDE/>
              <w:autoSpaceDN/>
              <w:adjustRightInd/>
              <w:rPr>
                <w:rFonts w:ascii="Arial" w:hAnsi="Arial" w:cs="Arial"/>
                <w:b/>
                <w:lang w:val="en-GB"/>
              </w:rPr>
            </w:pPr>
            <w:r w:rsidRPr="00F97717">
              <w:rPr>
                <w:rFonts w:ascii="Arial" w:hAnsi="Arial" w:cs="Arial"/>
                <w:b/>
                <w:lang w:val="en-GB"/>
              </w:rPr>
              <w:t>Panama</w:t>
            </w:r>
          </w:p>
        </w:tc>
        <w:tc>
          <w:tcPr>
            <w:tcW w:w="1610" w:type="dxa"/>
            <w:shd w:val="clear" w:color="auto" w:fill="BFBFBF" w:themeFill="background1" w:themeFillShade="BF"/>
          </w:tcPr>
          <w:p w14:paraId="2F72696B" w14:textId="77777777" w:rsidR="00F97717" w:rsidRPr="00F97717" w:rsidRDefault="00F97717" w:rsidP="00F97717">
            <w:pPr>
              <w:widowControl/>
              <w:autoSpaceDE/>
              <w:autoSpaceDN/>
              <w:adjustRightInd/>
              <w:rPr>
                <w:rFonts w:ascii="Arial" w:hAnsi="Arial" w:cs="Arial"/>
                <w:lang w:val="en-GB"/>
              </w:rPr>
            </w:pPr>
          </w:p>
        </w:tc>
        <w:tc>
          <w:tcPr>
            <w:tcW w:w="2092" w:type="dxa"/>
            <w:shd w:val="clear" w:color="auto" w:fill="BFBFBF" w:themeFill="background1" w:themeFillShade="BF"/>
          </w:tcPr>
          <w:p w14:paraId="5342EFE2" w14:textId="77777777" w:rsidR="00F97717" w:rsidRPr="00F97717" w:rsidRDefault="00F97717" w:rsidP="00F97717">
            <w:pPr>
              <w:widowControl/>
              <w:autoSpaceDE/>
              <w:autoSpaceDN/>
              <w:adjustRightInd/>
              <w:rPr>
                <w:rFonts w:ascii="Arial" w:hAnsi="Arial" w:cs="Arial"/>
                <w:lang w:val="en-GB"/>
              </w:rPr>
            </w:pPr>
          </w:p>
        </w:tc>
        <w:tc>
          <w:tcPr>
            <w:tcW w:w="1287" w:type="dxa"/>
            <w:shd w:val="clear" w:color="auto" w:fill="BFBFBF" w:themeFill="background1" w:themeFillShade="BF"/>
          </w:tcPr>
          <w:p w14:paraId="49F98BEA" w14:textId="77777777" w:rsidR="00F97717" w:rsidRPr="00F97717" w:rsidRDefault="00F97717" w:rsidP="00F97717">
            <w:pPr>
              <w:widowControl/>
              <w:autoSpaceDE/>
              <w:autoSpaceDN/>
              <w:adjustRightInd/>
              <w:rPr>
                <w:rFonts w:ascii="Arial" w:hAnsi="Arial" w:cs="Arial"/>
                <w:lang w:val="en-GB"/>
              </w:rPr>
            </w:pPr>
          </w:p>
        </w:tc>
        <w:tc>
          <w:tcPr>
            <w:tcW w:w="965" w:type="dxa"/>
            <w:shd w:val="clear" w:color="auto" w:fill="BFBFBF" w:themeFill="background1" w:themeFillShade="BF"/>
          </w:tcPr>
          <w:p w14:paraId="05796F8C" w14:textId="77777777" w:rsidR="00F97717" w:rsidRPr="00F97717" w:rsidRDefault="00F97717" w:rsidP="00F97717">
            <w:pPr>
              <w:widowControl/>
              <w:autoSpaceDE/>
              <w:autoSpaceDN/>
              <w:adjustRightInd/>
              <w:rPr>
                <w:rFonts w:ascii="Arial" w:hAnsi="Arial" w:cs="Arial"/>
                <w:lang w:val="en-GB"/>
              </w:rPr>
            </w:pPr>
          </w:p>
        </w:tc>
      </w:tr>
      <w:tr w:rsidR="00F97717" w:rsidRPr="00F97717" w14:paraId="3AB7295D" w14:textId="77777777" w:rsidTr="006213D1">
        <w:trPr>
          <w:trHeight w:val="378"/>
        </w:trPr>
        <w:tc>
          <w:tcPr>
            <w:tcW w:w="1410" w:type="dxa"/>
          </w:tcPr>
          <w:p w14:paraId="381C4CF2" w14:textId="77777777" w:rsidR="00F97717" w:rsidRPr="00F97717" w:rsidRDefault="00F97717" w:rsidP="00F97717">
            <w:pPr>
              <w:widowControl/>
              <w:autoSpaceDE/>
              <w:autoSpaceDN/>
              <w:adjustRightInd/>
              <w:rPr>
                <w:rFonts w:ascii="Arial" w:hAnsi="Arial" w:cs="Arial"/>
                <w:b/>
                <w:lang w:val="en-GB"/>
              </w:rPr>
            </w:pPr>
            <w:r w:rsidRPr="00F97717">
              <w:rPr>
                <w:rFonts w:ascii="Arial" w:hAnsi="Arial" w:cs="Arial"/>
                <w:b/>
                <w:lang w:val="en-GB"/>
              </w:rPr>
              <w:t>Ecuador</w:t>
            </w:r>
          </w:p>
        </w:tc>
        <w:tc>
          <w:tcPr>
            <w:tcW w:w="1610" w:type="dxa"/>
          </w:tcPr>
          <w:p w14:paraId="30C0A440" w14:textId="77777777" w:rsidR="00F97717" w:rsidRPr="00F97717" w:rsidRDefault="00F97717" w:rsidP="00F97717">
            <w:pPr>
              <w:widowControl/>
              <w:autoSpaceDE/>
              <w:autoSpaceDN/>
              <w:adjustRightInd/>
              <w:rPr>
                <w:rFonts w:ascii="Arial" w:hAnsi="Arial" w:cs="Arial"/>
                <w:lang w:val="en-GB"/>
              </w:rPr>
            </w:pPr>
            <w:r w:rsidRPr="00F97717">
              <w:rPr>
                <w:rFonts w:ascii="Arial" w:hAnsi="Arial" w:cs="Arial"/>
                <w:lang w:val="en-GB"/>
              </w:rPr>
              <w:t xml:space="preserve">8 </w:t>
            </w:r>
            <w:r w:rsidRPr="00F97717">
              <w:rPr>
                <w:rFonts w:ascii="Arial" w:hAnsi="Arial" w:cs="Arial"/>
                <w:i/>
                <w:lang w:val="en-GB"/>
              </w:rPr>
              <w:t>Plus-one</w:t>
            </w:r>
          </w:p>
        </w:tc>
        <w:tc>
          <w:tcPr>
            <w:tcW w:w="2092" w:type="dxa"/>
            <w:shd w:val="clear" w:color="auto" w:fill="BFBFBF" w:themeFill="background1" w:themeFillShade="BF"/>
          </w:tcPr>
          <w:p w14:paraId="6969F7E6" w14:textId="77777777" w:rsidR="00F97717" w:rsidRPr="00F97717" w:rsidRDefault="00F97717" w:rsidP="00F97717">
            <w:pPr>
              <w:widowControl/>
              <w:autoSpaceDE/>
              <w:autoSpaceDN/>
              <w:adjustRightInd/>
              <w:rPr>
                <w:rFonts w:ascii="Arial" w:hAnsi="Arial" w:cs="Arial"/>
                <w:lang w:val="en-GB"/>
              </w:rPr>
            </w:pPr>
          </w:p>
        </w:tc>
        <w:tc>
          <w:tcPr>
            <w:tcW w:w="1287" w:type="dxa"/>
            <w:shd w:val="clear" w:color="auto" w:fill="BFBFBF" w:themeFill="background1" w:themeFillShade="BF"/>
          </w:tcPr>
          <w:p w14:paraId="21582BCA" w14:textId="77777777" w:rsidR="00F97717" w:rsidRPr="00F97717" w:rsidRDefault="00F97717" w:rsidP="00F97717">
            <w:pPr>
              <w:widowControl/>
              <w:autoSpaceDE/>
              <w:autoSpaceDN/>
              <w:adjustRightInd/>
              <w:rPr>
                <w:rFonts w:ascii="Arial" w:hAnsi="Arial" w:cs="Arial"/>
                <w:lang w:val="en-GB"/>
              </w:rPr>
            </w:pPr>
          </w:p>
        </w:tc>
        <w:tc>
          <w:tcPr>
            <w:tcW w:w="965" w:type="dxa"/>
            <w:shd w:val="clear" w:color="auto" w:fill="BFBFBF" w:themeFill="background1" w:themeFillShade="BF"/>
          </w:tcPr>
          <w:p w14:paraId="4E94BA2D" w14:textId="77777777" w:rsidR="00F97717" w:rsidRPr="00F97717" w:rsidRDefault="00F97717" w:rsidP="00F97717">
            <w:pPr>
              <w:widowControl/>
              <w:autoSpaceDE/>
              <w:autoSpaceDN/>
              <w:adjustRightInd/>
              <w:rPr>
                <w:rFonts w:ascii="Arial" w:hAnsi="Arial" w:cs="Arial"/>
                <w:lang w:val="en-GB"/>
              </w:rPr>
            </w:pPr>
          </w:p>
        </w:tc>
      </w:tr>
      <w:tr w:rsidR="00F97717" w:rsidRPr="00F97717" w14:paraId="1B08E53D" w14:textId="77777777" w:rsidTr="006213D1">
        <w:trPr>
          <w:trHeight w:val="395"/>
        </w:trPr>
        <w:tc>
          <w:tcPr>
            <w:tcW w:w="1410" w:type="dxa"/>
          </w:tcPr>
          <w:p w14:paraId="1FBAA689" w14:textId="77777777" w:rsidR="00F97717" w:rsidRPr="00F97717" w:rsidRDefault="00F97717" w:rsidP="00F97717">
            <w:pPr>
              <w:widowControl/>
              <w:autoSpaceDE/>
              <w:autoSpaceDN/>
              <w:adjustRightInd/>
              <w:rPr>
                <w:rFonts w:ascii="Arial" w:hAnsi="Arial" w:cs="Arial"/>
                <w:b/>
                <w:lang w:val="en-GB"/>
              </w:rPr>
            </w:pPr>
            <w:r w:rsidRPr="00F97717">
              <w:rPr>
                <w:rFonts w:ascii="Arial" w:hAnsi="Arial" w:cs="Arial"/>
                <w:b/>
                <w:lang w:val="en-GB"/>
              </w:rPr>
              <w:t>Peru</w:t>
            </w:r>
          </w:p>
        </w:tc>
        <w:tc>
          <w:tcPr>
            <w:tcW w:w="1610" w:type="dxa"/>
          </w:tcPr>
          <w:p w14:paraId="56938FC3" w14:textId="77777777" w:rsidR="00F97717" w:rsidRPr="00F97717" w:rsidRDefault="00F97717" w:rsidP="00F97717">
            <w:pPr>
              <w:widowControl/>
              <w:autoSpaceDE/>
              <w:autoSpaceDN/>
              <w:adjustRightInd/>
              <w:rPr>
                <w:rFonts w:ascii="Arial" w:hAnsi="Arial" w:cs="Arial"/>
                <w:lang w:val="en-GB"/>
              </w:rPr>
            </w:pPr>
          </w:p>
        </w:tc>
        <w:tc>
          <w:tcPr>
            <w:tcW w:w="2092" w:type="dxa"/>
          </w:tcPr>
          <w:p w14:paraId="75FF1C4E" w14:textId="77777777" w:rsidR="00F97717" w:rsidRPr="00F97717" w:rsidRDefault="00F97717" w:rsidP="00F97717">
            <w:pPr>
              <w:widowControl/>
              <w:autoSpaceDE/>
              <w:autoSpaceDN/>
              <w:adjustRightInd/>
              <w:rPr>
                <w:rFonts w:ascii="Arial" w:hAnsi="Arial" w:cs="Arial"/>
                <w:lang w:val="en-GB"/>
              </w:rPr>
            </w:pPr>
            <w:r w:rsidRPr="00F97717">
              <w:rPr>
                <w:rFonts w:ascii="Arial" w:hAnsi="Arial" w:cs="Arial"/>
                <w:lang w:val="en-GB"/>
              </w:rPr>
              <w:t xml:space="preserve">2 </w:t>
            </w:r>
            <w:r w:rsidRPr="00F97717">
              <w:rPr>
                <w:rFonts w:ascii="Arial" w:hAnsi="Arial" w:cs="Arial"/>
                <w:i/>
                <w:lang w:val="en-GB"/>
              </w:rPr>
              <w:t>Short</w:t>
            </w:r>
          </w:p>
        </w:tc>
        <w:tc>
          <w:tcPr>
            <w:tcW w:w="1287" w:type="dxa"/>
            <w:shd w:val="clear" w:color="auto" w:fill="BFBFBF" w:themeFill="background1" w:themeFillShade="BF"/>
          </w:tcPr>
          <w:p w14:paraId="56EDCED3" w14:textId="77777777" w:rsidR="00F97717" w:rsidRPr="00F97717" w:rsidRDefault="00F97717" w:rsidP="00F97717">
            <w:pPr>
              <w:widowControl/>
              <w:autoSpaceDE/>
              <w:autoSpaceDN/>
              <w:adjustRightInd/>
              <w:rPr>
                <w:rFonts w:ascii="Arial" w:hAnsi="Arial" w:cs="Arial"/>
                <w:lang w:val="en-GB"/>
              </w:rPr>
            </w:pPr>
          </w:p>
        </w:tc>
        <w:tc>
          <w:tcPr>
            <w:tcW w:w="965" w:type="dxa"/>
            <w:shd w:val="clear" w:color="auto" w:fill="BFBFBF" w:themeFill="background1" w:themeFillShade="BF"/>
          </w:tcPr>
          <w:p w14:paraId="7C246378" w14:textId="77777777" w:rsidR="00F97717" w:rsidRPr="00F97717" w:rsidRDefault="00F97717" w:rsidP="00F97717">
            <w:pPr>
              <w:widowControl/>
              <w:autoSpaceDE/>
              <w:autoSpaceDN/>
              <w:adjustRightInd/>
              <w:rPr>
                <w:rFonts w:ascii="Arial" w:hAnsi="Arial" w:cs="Arial"/>
                <w:lang w:val="en-GB"/>
              </w:rPr>
            </w:pPr>
          </w:p>
        </w:tc>
      </w:tr>
      <w:tr w:rsidR="00F97717" w:rsidRPr="00F97717" w14:paraId="54152806" w14:textId="77777777" w:rsidTr="006213D1">
        <w:trPr>
          <w:trHeight w:val="395"/>
        </w:trPr>
        <w:tc>
          <w:tcPr>
            <w:tcW w:w="1410" w:type="dxa"/>
          </w:tcPr>
          <w:p w14:paraId="3F4F0557" w14:textId="77777777" w:rsidR="00F97717" w:rsidRPr="00F97717" w:rsidRDefault="00F97717" w:rsidP="00F97717">
            <w:pPr>
              <w:widowControl/>
              <w:autoSpaceDE/>
              <w:autoSpaceDN/>
              <w:adjustRightInd/>
              <w:rPr>
                <w:rFonts w:ascii="Arial" w:hAnsi="Arial" w:cs="Arial"/>
                <w:b/>
                <w:lang w:val="en-GB"/>
              </w:rPr>
            </w:pPr>
            <w:r w:rsidRPr="00F97717">
              <w:rPr>
                <w:rFonts w:ascii="Arial" w:hAnsi="Arial" w:cs="Arial"/>
                <w:b/>
                <w:lang w:val="en-GB"/>
              </w:rPr>
              <w:t>Chile</w:t>
            </w:r>
          </w:p>
        </w:tc>
        <w:tc>
          <w:tcPr>
            <w:tcW w:w="1610" w:type="dxa"/>
          </w:tcPr>
          <w:p w14:paraId="558CAC93" w14:textId="77777777" w:rsidR="00F97717" w:rsidRPr="00F97717" w:rsidRDefault="00F97717" w:rsidP="00F97717">
            <w:pPr>
              <w:widowControl/>
              <w:autoSpaceDE/>
              <w:autoSpaceDN/>
              <w:adjustRightInd/>
              <w:rPr>
                <w:rFonts w:ascii="Arial" w:hAnsi="Arial" w:cs="Arial"/>
                <w:lang w:val="en-GB"/>
              </w:rPr>
            </w:pPr>
          </w:p>
        </w:tc>
        <w:tc>
          <w:tcPr>
            <w:tcW w:w="2092" w:type="dxa"/>
          </w:tcPr>
          <w:p w14:paraId="10C578AB" w14:textId="77777777" w:rsidR="00F97717" w:rsidRPr="00F97717" w:rsidRDefault="00F97717" w:rsidP="00F97717">
            <w:pPr>
              <w:widowControl/>
              <w:autoSpaceDE/>
              <w:autoSpaceDN/>
              <w:adjustRightInd/>
              <w:rPr>
                <w:rFonts w:ascii="Arial" w:hAnsi="Arial" w:cs="Arial"/>
                <w:lang w:val="en-GB"/>
              </w:rPr>
            </w:pPr>
            <w:r w:rsidRPr="00F97717">
              <w:rPr>
                <w:rFonts w:ascii="Arial" w:hAnsi="Arial" w:cs="Arial"/>
                <w:lang w:val="en-GB"/>
              </w:rPr>
              <w:t xml:space="preserve">1 </w:t>
            </w:r>
            <w:r w:rsidRPr="00F97717">
              <w:rPr>
                <w:rFonts w:ascii="Arial" w:hAnsi="Arial" w:cs="Arial"/>
                <w:i/>
                <w:lang w:val="en-GB"/>
              </w:rPr>
              <w:t>Regular</w:t>
            </w:r>
            <w:r w:rsidRPr="00F97717">
              <w:rPr>
                <w:rFonts w:ascii="Arial" w:hAnsi="Arial" w:cs="Arial"/>
                <w:lang w:val="en-GB"/>
              </w:rPr>
              <w:t xml:space="preserve">; 5 </w:t>
            </w:r>
            <w:r w:rsidRPr="00F97717">
              <w:rPr>
                <w:rFonts w:ascii="Arial" w:hAnsi="Arial" w:cs="Arial"/>
                <w:i/>
                <w:lang w:val="en-GB"/>
              </w:rPr>
              <w:t>Short</w:t>
            </w:r>
          </w:p>
        </w:tc>
        <w:tc>
          <w:tcPr>
            <w:tcW w:w="1287" w:type="dxa"/>
          </w:tcPr>
          <w:p w14:paraId="02B2F5DE" w14:textId="77777777" w:rsidR="00F97717" w:rsidRPr="00F97717" w:rsidRDefault="00F97717" w:rsidP="00F97717">
            <w:pPr>
              <w:widowControl/>
              <w:autoSpaceDE/>
              <w:autoSpaceDN/>
              <w:adjustRightInd/>
              <w:rPr>
                <w:rFonts w:ascii="Arial" w:hAnsi="Arial" w:cs="Arial"/>
                <w:lang w:val="en-GB"/>
              </w:rPr>
            </w:pPr>
            <w:r w:rsidRPr="00F97717">
              <w:rPr>
                <w:rFonts w:ascii="Arial" w:hAnsi="Arial" w:cs="Arial"/>
                <w:lang w:val="en-GB"/>
              </w:rPr>
              <w:t xml:space="preserve">1 </w:t>
            </w:r>
            <w:r w:rsidRPr="00F97717">
              <w:rPr>
                <w:rFonts w:ascii="Arial" w:hAnsi="Arial" w:cs="Arial"/>
                <w:i/>
                <w:lang w:val="en-GB"/>
              </w:rPr>
              <w:t>Regular</w:t>
            </w:r>
          </w:p>
        </w:tc>
        <w:tc>
          <w:tcPr>
            <w:tcW w:w="965" w:type="dxa"/>
            <w:shd w:val="clear" w:color="auto" w:fill="BFBFBF" w:themeFill="background1" w:themeFillShade="BF"/>
          </w:tcPr>
          <w:p w14:paraId="268EEC8A" w14:textId="77777777" w:rsidR="00F97717" w:rsidRPr="00F97717" w:rsidRDefault="00F97717" w:rsidP="00F97717">
            <w:pPr>
              <w:widowControl/>
              <w:autoSpaceDE/>
              <w:autoSpaceDN/>
              <w:adjustRightInd/>
              <w:rPr>
                <w:rFonts w:ascii="Arial" w:hAnsi="Arial" w:cs="Arial"/>
                <w:lang w:val="en-GB"/>
              </w:rPr>
            </w:pPr>
          </w:p>
        </w:tc>
      </w:tr>
    </w:tbl>
    <w:p w14:paraId="5C72498D" w14:textId="77777777" w:rsidR="00F97717" w:rsidRPr="00BC5BD9" w:rsidRDefault="00F97717" w:rsidP="00756FC3">
      <w:pPr>
        <w:tabs>
          <w:tab w:val="left" w:pos="1020"/>
        </w:tabs>
        <w:rPr>
          <w:rFonts w:cs="Arial"/>
          <w:sz w:val="22"/>
          <w:szCs w:val="22"/>
          <w:lang w:val="en-GB"/>
        </w:rPr>
      </w:pPr>
    </w:p>
    <w:p w14:paraId="0FBB25C9" w14:textId="77777777" w:rsidR="00756FC3" w:rsidRPr="00BC5BD9" w:rsidRDefault="00756FC3" w:rsidP="00756FC3">
      <w:pPr>
        <w:tabs>
          <w:tab w:val="left" w:pos="1020"/>
        </w:tabs>
        <w:rPr>
          <w:rFonts w:cs="Arial"/>
          <w:sz w:val="20"/>
          <w:szCs w:val="22"/>
          <w:lang w:val="en-GB"/>
        </w:rPr>
      </w:pPr>
      <w:r w:rsidRPr="00BC5BD9">
        <w:rPr>
          <w:rFonts w:cs="Arial"/>
          <w:sz w:val="20"/>
          <w:szCs w:val="22"/>
          <w:lang w:val="en-GB"/>
        </w:rPr>
        <w:t>Data from: H. Whitehead (unpublished)</w:t>
      </w:r>
    </w:p>
    <w:p w14:paraId="19A55A47" w14:textId="77777777" w:rsidR="00756FC3" w:rsidRPr="00BC5BD9" w:rsidRDefault="00756FC3" w:rsidP="00756FC3">
      <w:pPr>
        <w:tabs>
          <w:tab w:val="left" w:pos="1020"/>
        </w:tabs>
        <w:rPr>
          <w:rFonts w:cs="Arial"/>
          <w:i/>
          <w:sz w:val="22"/>
          <w:szCs w:val="22"/>
          <w:lang w:val="en-GB"/>
        </w:rPr>
      </w:pPr>
    </w:p>
    <w:p w14:paraId="7785097E" w14:textId="77777777" w:rsidR="00756FC3" w:rsidRPr="00BC5BD9" w:rsidRDefault="00756FC3" w:rsidP="00756FC3">
      <w:pPr>
        <w:tabs>
          <w:tab w:val="left" w:pos="1020"/>
        </w:tabs>
        <w:rPr>
          <w:rFonts w:cs="Arial"/>
          <w:sz w:val="22"/>
          <w:szCs w:val="22"/>
          <w:lang w:val="en-GB"/>
        </w:rPr>
      </w:pPr>
    </w:p>
    <w:p w14:paraId="45CA0D5A" w14:textId="77777777" w:rsidR="00756FC3" w:rsidRPr="00BC5BD9" w:rsidRDefault="00756FC3" w:rsidP="00F97717">
      <w:pPr>
        <w:tabs>
          <w:tab w:val="left" w:pos="1020"/>
        </w:tabs>
        <w:jc w:val="both"/>
        <w:rPr>
          <w:rFonts w:cs="Arial"/>
          <w:b/>
          <w:sz w:val="22"/>
          <w:szCs w:val="22"/>
          <w:lang w:val="en-GB"/>
        </w:rPr>
      </w:pPr>
      <w:r w:rsidRPr="00BC5BD9">
        <w:rPr>
          <w:rFonts w:cs="Arial"/>
          <w:b/>
          <w:sz w:val="22"/>
          <w:szCs w:val="22"/>
          <w:lang w:val="en-GB"/>
        </w:rPr>
        <w:t>B. Activities and expected outcomes</w:t>
      </w:r>
    </w:p>
    <w:p w14:paraId="736F02CB" w14:textId="00EEC345" w:rsidR="00756FC3" w:rsidRPr="00BC5BD9" w:rsidRDefault="00756FC3" w:rsidP="00F97717">
      <w:pPr>
        <w:tabs>
          <w:tab w:val="left" w:pos="1020"/>
        </w:tabs>
        <w:jc w:val="both"/>
        <w:rPr>
          <w:rFonts w:cs="Arial"/>
          <w:sz w:val="22"/>
          <w:szCs w:val="22"/>
          <w:lang w:val="en-GB"/>
        </w:rPr>
      </w:pPr>
    </w:p>
    <w:p w14:paraId="04CB226E" w14:textId="77777777" w:rsidR="00756FC3" w:rsidRPr="00BC5BD9" w:rsidRDefault="00756FC3" w:rsidP="00F97717">
      <w:pPr>
        <w:tabs>
          <w:tab w:val="left" w:pos="1020"/>
        </w:tabs>
        <w:jc w:val="both"/>
        <w:rPr>
          <w:rFonts w:cs="Arial"/>
          <w:b/>
          <w:sz w:val="22"/>
          <w:szCs w:val="22"/>
          <w:lang w:val="en-GB"/>
        </w:rPr>
      </w:pPr>
      <w:r w:rsidRPr="00BC5BD9">
        <w:rPr>
          <w:rFonts w:cs="Arial"/>
          <w:b/>
          <w:sz w:val="22"/>
          <w:szCs w:val="22"/>
          <w:lang w:val="en-GB"/>
        </w:rPr>
        <w:t>Institutional Activities:</w:t>
      </w:r>
    </w:p>
    <w:p w14:paraId="7FF49306" w14:textId="3301475D" w:rsidR="00756FC3" w:rsidRPr="00BC5BD9" w:rsidRDefault="00756FC3" w:rsidP="00F97717">
      <w:pPr>
        <w:tabs>
          <w:tab w:val="left" w:pos="1020"/>
        </w:tabs>
        <w:jc w:val="both"/>
        <w:rPr>
          <w:rFonts w:cs="Arial"/>
          <w:sz w:val="22"/>
          <w:szCs w:val="22"/>
          <w:lang w:val="en-GB"/>
        </w:rPr>
      </w:pPr>
      <w:r w:rsidRPr="00BC5BD9">
        <w:rPr>
          <w:rFonts w:cs="Arial"/>
          <w:sz w:val="22"/>
          <w:szCs w:val="22"/>
          <w:lang w:val="en-GB"/>
        </w:rPr>
        <w:t xml:space="preserve">It is proposed that as a specific action for the eastern tropical Pacific region, under the existing concerted action for </w:t>
      </w:r>
      <w:r w:rsidR="00965F97">
        <w:rPr>
          <w:rFonts w:cs="Arial"/>
          <w:sz w:val="22"/>
          <w:szCs w:val="22"/>
          <w:lang w:val="en-GB"/>
        </w:rPr>
        <w:t>S</w:t>
      </w:r>
      <w:r w:rsidRPr="00BC5BD9">
        <w:rPr>
          <w:rFonts w:cs="Arial"/>
          <w:sz w:val="22"/>
          <w:szCs w:val="22"/>
          <w:lang w:val="en-GB"/>
        </w:rPr>
        <w:t xml:space="preserve">perm </w:t>
      </w:r>
      <w:r w:rsidR="00965F97">
        <w:rPr>
          <w:rFonts w:cs="Arial"/>
          <w:sz w:val="22"/>
          <w:szCs w:val="22"/>
          <w:lang w:val="en-GB"/>
        </w:rPr>
        <w:t>W</w:t>
      </w:r>
      <w:r w:rsidRPr="00BC5BD9">
        <w:rPr>
          <w:rFonts w:cs="Arial"/>
          <w:sz w:val="22"/>
          <w:szCs w:val="22"/>
          <w:lang w:val="en-GB"/>
        </w:rPr>
        <w:t xml:space="preserve">hales, a concerted action is undertaken for etP </w:t>
      </w:r>
      <w:r w:rsidR="00965F97">
        <w:rPr>
          <w:rFonts w:cs="Arial"/>
          <w:sz w:val="22"/>
          <w:szCs w:val="22"/>
          <w:lang w:val="en-GB"/>
        </w:rPr>
        <w:t>S</w:t>
      </w:r>
      <w:r w:rsidRPr="00BC5BD9">
        <w:rPr>
          <w:rFonts w:cs="Arial"/>
          <w:sz w:val="22"/>
          <w:szCs w:val="22"/>
          <w:lang w:val="en-GB"/>
        </w:rPr>
        <w:t xml:space="preserve">perm </w:t>
      </w:r>
      <w:r w:rsidR="00965F97">
        <w:rPr>
          <w:rFonts w:cs="Arial"/>
          <w:sz w:val="22"/>
          <w:szCs w:val="22"/>
          <w:lang w:val="en-GB"/>
        </w:rPr>
        <w:t>W</w:t>
      </w:r>
      <w:r w:rsidRPr="00BC5BD9">
        <w:rPr>
          <w:rFonts w:cs="Arial"/>
          <w:sz w:val="22"/>
          <w:szCs w:val="22"/>
          <w:lang w:val="en-GB"/>
        </w:rPr>
        <w:t xml:space="preserve">hales, based on their culture, with the objective of creating a collaboration across Range States for data gathering within their jurisdictional waters (and where possible, beyond). The key elements of this collaboration would be to enable photo identification, acoustic monitoring and where possible, the collection of behavioural data and faecal samples to further elucidate social structure and differences in foraging success between clans. Passive acoustic monitoring will be particularly useful as the presence, and clan membership, of </w:t>
      </w:r>
      <w:r w:rsidR="00965F97">
        <w:rPr>
          <w:rFonts w:cs="Arial"/>
          <w:sz w:val="22"/>
          <w:szCs w:val="22"/>
          <w:lang w:val="en-GB"/>
        </w:rPr>
        <w:t>S</w:t>
      </w:r>
      <w:r w:rsidRPr="00BC5BD9">
        <w:rPr>
          <w:rFonts w:cs="Arial"/>
          <w:sz w:val="22"/>
          <w:szCs w:val="22"/>
          <w:lang w:val="en-GB"/>
        </w:rPr>
        <w:t xml:space="preserve">perm </w:t>
      </w:r>
      <w:r w:rsidR="00965F97">
        <w:rPr>
          <w:rFonts w:cs="Arial"/>
          <w:sz w:val="22"/>
          <w:szCs w:val="22"/>
          <w:lang w:val="en-GB"/>
        </w:rPr>
        <w:t>W</w:t>
      </w:r>
      <w:r w:rsidRPr="00BC5BD9">
        <w:rPr>
          <w:rFonts w:cs="Arial"/>
          <w:sz w:val="22"/>
          <w:szCs w:val="22"/>
          <w:lang w:val="en-GB"/>
        </w:rPr>
        <w:t xml:space="preserve">hales can now be detected autonomously over large spatial and temporal scales (Rendell &amp; </w:t>
      </w:r>
      <w:r w:rsidR="00334B2E">
        <w:rPr>
          <w:rFonts w:cs="Arial"/>
          <w:sz w:val="22"/>
          <w:szCs w:val="22"/>
          <w:lang w:val="en-GB"/>
        </w:rPr>
        <w:t xml:space="preserve">Whitehead 2004; Zimmer 2011). </w:t>
      </w:r>
      <w:r w:rsidRPr="00BC5BD9">
        <w:rPr>
          <w:rFonts w:cs="Arial"/>
          <w:sz w:val="22"/>
          <w:szCs w:val="22"/>
          <w:lang w:val="en-GB"/>
        </w:rPr>
        <w:t>Additional ecological data including environmental monitoring and prey distribution would also be highly valuable. The scientific leader of this collaboration (Dr Luke Rendell) would then report back to the next CMS Conference of the Parties in 2020.</w:t>
      </w:r>
    </w:p>
    <w:p w14:paraId="1A0DEAB0" w14:textId="77777777" w:rsidR="00BC5BD9" w:rsidRPr="00BC5BD9" w:rsidRDefault="00BC5BD9" w:rsidP="00F97717">
      <w:pPr>
        <w:tabs>
          <w:tab w:val="left" w:pos="1020"/>
        </w:tabs>
        <w:jc w:val="both"/>
        <w:rPr>
          <w:rFonts w:cs="Arial"/>
          <w:sz w:val="22"/>
          <w:szCs w:val="22"/>
          <w:lang w:val="en-GB"/>
        </w:rPr>
      </w:pPr>
    </w:p>
    <w:p w14:paraId="64B94ECE" w14:textId="6A46DBC4" w:rsidR="00756FC3" w:rsidRPr="00BC5BD9" w:rsidRDefault="00756FC3" w:rsidP="00F97717">
      <w:pPr>
        <w:tabs>
          <w:tab w:val="left" w:pos="1020"/>
        </w:tabs>
        <w:jc w:val="both"/>
        <w:rPr>
          <w:rFonts w:cs="Arial"/>
          <w:sz w:val="22"/>
          <w:szCs w:val="22"/>
          <w:lang w:val="en-GB"/>
        </w:rPr>
      </w:pPr>
      <w:r w:rsidRPr="00BC5BD9">
        <w:rPr>
          <w:rFonts w:cs="Arial"/>
          <w:sz w:val="22"/>
          <w:szCs w:val="22"/>
          <w:lang w:val="en-GB"/>
        </w:rPr>
        <w:t xml:space="preserve">The strategic objectives of this collaboration would be to obtain more detailed information about the social structure, foraging behaviour and acoustic segregation of </w:t>
      </w:r>
      <w:r w:rsidR="00965F97">
        <w:rPr>
          <w:rFonts w:cs="Arial"/>
          <w:sz w:val="22"/>
          <w:szCs w:val="22"/>
          <w:lang w:val="en-GB"/>
        </w:rPr>
        <w:t>S</w:t>
      </w:r>
      <w:r w:rsidRPr="00BC5BD9">
        <w:rPr>
          <w:rFonts w:cs="Arial"/>
          <w:sz w:val="22"/>
          <w:szCs w:val="22"/>
          <w:lang w:val="en-GB"/>
        </w:rPr>
        <w:t xml:space="preserve">perm </w:t>
      </w:r>
      <w:r w:rsidR="00965F97">
        <w:rPr>
          <w:rFonts w:cs="Arial"/>
          <w:sz w:val="22"/>
          <w:szCs w:val="22"/>
          <w:lang w:val="en-GB"/>
        </w:rPr>
        <w:t>W</w:t>
      </w:r>
      <w:r w:rsidRPr="00BC5BD9">
        <w:rPr>
          <w:rFonts w:cs="Arial"/>
          <w:sz w:val="22"/>
          <w:szCs w:val="22"/>
          <w:lang w:val="en-GB"/>
        </w:rPr>
        <w:t xml:space="preserve">hales in the eastern tropical Pacific to determine whether and how these clans should be conserved separately according to their differing responses to environmental pressures.  For example, continuing research in the region on foraging success during differing environmental conditions could be used to project the expected relative population growth rates of clans that differ in feeding strategies. </w:t>
      </w:r>
    </w:p>
    <w:p w14:paraId="2ADFA778" w14:textId="77777777" w:rsidR="00BC5BD9" w:rsidRPr="00BC5BD9" w:rsidRDefault="00BC5BD9" w:rsidP="00F97717">
      <w:pPr>
        <w:tabs>
          <w:tab w:val="left" w:pos="1020"/>
        </w:tabs>
        <w:jc w:val="both"/>
        <w:rPr>
          <w:rFonts w:cs="Arial"/>
          <w:sz w:val="22"/>
          <w:szCs w:val="22"/>
          <w:lang w:val="en-GB"/>
        </w:rPr>
      </w:pPr>
    </w:p>
    <w:p w14:paraId="4FFD9D7D" w14:textId="77777777" w:rsidR="00965F97" w:rsidRDefault="00756FC3" w:rsidP="00F97717">
      <w:pPr>
        <w:tabs>
          <w:tab w:val="left" w:pos="1020"/>
        </w:tabs>
        <w:jc w:val="both"/>
        <w:rPr>
          <w:rFonts w:cs="Arial"/>
          <w:sz w:val="22"/>
          <w:szCs w:val="22"/>
          <w:lang w:val="en-GB"/>
        </w:rPr>
      </w:pPr>
      <w:r w:rsidRPr="00BC5BD9">
        <w:rPr>
          <w:rFonts w:cs="Arial"/>
          <w:sz w:val="22"/>
          <w:szCs w:val="22"/>
          <w:lang w:val="en-GB"/>
        </w:rPr>
        <w:t>The main role of CMS Parties would be to facilitate, where possible and appropriate, collaboration between institutes and researchers.</w:t>
      </w:r>
    </w:p>
    <w:p w14:paraId="3F106F9D" w14:textId="77777777" w:rsidR="00965F97" w:rsidRDefault="00965F97" w:rsidP="00F97717">
      <w:pPr>
        <w:tabs>
          <w:tab w:val="left" w:pos="1020"/>
        </w:tabs>
        <w:jc w:val="both"/>
        <w:rPr>
          <w:rFonts w:cs="Arial"/>
          <w:sz w:val="22"/>
          <w:szCs w:val="22"/>
          <w:lang w:val="en-GB"/>
        </w:rPr>
      </w:pPr>
    </w:p>
    <w:p w14:paraId="0ED1447D" w14:textId="4719AD0C" w:rsidR="00756FC3" w:rsidRPr="00BC5BD9" w:rsidRDefault="00756FC3" w:rsidP="00F97717">
      <w:pPr>
        <w:tabs>
          <w:tab w:val="left" w:pos="1020"/>
        </w:tabs>
        <w:jc w:val="both"/>
        <w:rPr>
          <w:rFonts w:cs="Arial"/>
          <w:b/>
          <w:sz w:val="22"/>
          <w:szCs w:val="22"/>
          <w:lang w:val="en-GB"/>
        </w:rPr>
      </w:pPr>
      <w:r w:rsidRPr="00BC5BD9">
        <w:rPr>
          <w:rFonts w:cs="Arial"/>
          <w:b/>
          <w:sz w:val="22"/>
          <w:szCs w:val="22"/>
          <w:lang w:val="en-GB"/>
        </w:rPr>
        <w:lastRenderedPageBreak/>
        <w:t>Outcomes:</w:t>
      </w:r>
    </w:p>
    <w:p w14:paraId="0D3D1627" w14:textId="5E6FB505" w:rsidR="00756FC3" w:rsidRPr="00BC5BD9" w:rsidRDefault="00756FC3" w:rsidP="00F97717">
      <w:pPr>
        <w:tabs>
          <w:tab w:val="left" w:pos="1020"/>
        </w:tabs>
        <w:jc w:val="both"/>
        <w:rPr>
          <w:rFonts w:cs="Arial"/>
          <w:sz w:val="22"/>
          <w:szCs w:val="22"/>
          <w:lang w:val="en-GB"/>
        </w:rPr>
      </w:pPr>
      <w:r w:rsidRPr="00BC5BD9">
        <w:rPr>
          <w:rFonts w:cs="Arial"/>
          <w:sz w:val="22"/>
          <w:szCs w:val="22"/>
          <w:lang w:val="en-GB"/>
        </w:rPr>
        <w:t>Encourage capacity</w:t>
      </w:r>
      <w:r w:rsidR="00965F97">
        <w:rPr>
          <w:rFonts w:cs="Arial"/>
          <w:sz w:val="22"/>
          <w:szCs w:val="22"/>
          <w:lang w:val="en-GB"/>
        </w:rPr>
        <w:t>-</w:t>
      </w:r>
      <w:r w:rsidRPr="00BC5BD9">
        <w:rPr>
          <w:rFonts w:cs="Arial"/>
          <w:sz w:val="22"/>
          <w:szCs w:val="22"/>
          <w:lang w:val="en-GB"/>
        </w:rPr>
        <w:t xml:space="preserve">building and collaboration between academic institutions and </w:t>
      </w:r>
      <w:r w:rsidR="00965F97">
        <w:rPr>
          <w:rFonts w:cs="Arial"/>
          <w:sz w:val="22"/>
          <w:szCs w:val="22"/>
          <w:lang w:val="en-GB"/>
        </w:rPr>
        <w:t>R</w:t>
      </w:r>
      <w:r w:rsidRPr="00BC5BD9">
        <w:rPr>
          <w:rFonts w:cs="Arial"/>
          <w:sz w:val="22"/>
          <w:szCs w:val="22"/>
          <w:lang w:val="en-GB"/>
        </w:rPr>
        <w:t xml:space="preserve">ange </w:t>
      </w:r>
      <w:r w:rsidR="00965F97">
        <w:rPr>
          <w:rFonts w:cs="Arial"/>
          <w:sz w:val="22"/>
          <w:szCs w:val="22"/>
          <w:lang w:val="en-GB"/>
        </w:rPr>
        <w:t>S</w:t>
      </w:r>
      <w:r w:rsidRPr="00BC5BD9">
        <w:rPr>
          <w:rFonts w:cs="Arial"/>
          <w:sz w:val="22"/>
          <w:szCs w:val="22"/>
          <w:lang w:val="en-GB"/>
        </w:rPr>
        <w:t xml:space="preserve">tates, using integrated research methods. This is particularly important research because it will provide insights into how we manage these (and other) long-lived, highly social animals. For example, providing insights on whether acoustic clans of </w:t>
      </w:r>
      <w:r w:rsidR="00965F97">
        <w:rPr>
          <w:rFonts w:cs="Arial"/>
          <w:sz w:val="22"/>
          <w:szCs w:val="22"/>
          <w:lang w:val="en-GB"/>
        </w:rPr>
        <w:t>S</w:t>
      </w:r>
      <w:r w:rsidRPr="00BC5BD9">
        <w:rPr>
          <w:rFonts w:cs="Arial"/>
          <w:sz w:val="22"/>
          <w:szCs w:val="22"/>
          <w:lang w:val="en-GB"/>
        </w:rPr>
        <w:t xml:space="preserve">perm </w:t>
      </w:r>
      <w:r w:rsidR="00965F97">
        <w:rPr>
          <w:rFonts w:cs="Arial"/>
          <w:sz w:val="22"/>
          <w:szCs w:val="22"/>
          <w:lang w:val="en-GB"/>
        </w:rPr>
        <w:t>W</w:t>
      </w:r>
      <w:r w:rsidRPr="00BC5BD9">
        <w:rPr>
          <w:rFonts w:cs="Arial"/>
          <w:sz w:val="22"/>
          <w:szCs w:val="22"/>
          <w:lang w:val="en-GB"/>
        </w:rPr>
        <w:t>hales should be managed separately (as socially significant units). This approach contrasts with geographic definitions of stock structure, which can fail to capture the dynamics of the sympathetic clans.</w:t>
      </w:r>
    </w:p>
    <w:p w14:paraId="5647A844" w14:textId="77777777" w:rsidR="00BC5BD9" w:rsidRPr="00BC5BD9" w:rsidRDefault="00BC5BD9" w:rsidP="00F97717">
      <w:pPr>
        <w:tabs>
          <w:tab w:val="left" w:pos="1020"/>
        </w:tabs>
        <w:jc w:val="both"/>
        <w:rPr>
          <w:rFonts w:cs="Arial"/>
          <w:sz w:val="22"/>
          <w:szCs w:val="22"/>
          <w:lang w:val="en-GB"/>
        </w:rPr>
      </w:pPr>
    </w:p>
    <w:p w14:paraId="7B87861E" w14:textId="77777777" w:rsidR="00756FC3" w:rsidRPr="00BC5BD9" w:rsidRDefault="00756FC3" w:rsidP="00F97717">
      <w:pPr>
        <w:tabs>
          <w:tab w:val="left" w:pos="1020"/>
        </w:tabs>
        <w:jc w:val="both"/>
        <w:rPr>
          <w:rFonts w:cs="Arial"/>
          <w:i/>
          <w:sz w:val="22"/>
          <w:szCs w:val="22"/>
          <w:lang w:val="en-GB"/>
        </w:rPr>
      </w:pPr>
      <w:r w:rsidRPr="00BC5BD9">
        <w:rPr>
          <w:rFonts w:cs="Arial"/>
          <w:sz w:val="22"/>
          <w:szCs w:val="22"/>
          <w:lang w:val="en-GB"/>
        </w:rPr>
        <w:t>Determine whether more targeted concerted actions are necessary for these cultural units of whales, in order to provide more focused attention on the necessary conservation measures.  This will ensure that conservation policy is consistent with the most up-to-date scientific knowledge on how populations of these difficult to study species are organized and may respond to anthropogenic threats and conservation actions.</w:t>
      </w:r>
    </w:p>
    <w:p w14:paraId="0A565B07" w14:textId="77777777" w:rsidR="00BC5BD9" w:rsidRPr="00BC5BD9" w:rsidRDefault="00BC5BD9" w:rsidP="00F97717">
      <w:pPr>
        <w:tabs>
          <w:tab w:val="left" w:pos="1020"/>
        </w:tabs>
        <w:jc w:val="both"/>
        <w:rPr>
          <w:rFonts w:cs="Arial"/>
          <w:sz w:val="22"/>
          <w:szCs w:val="22"/>
          <w:lang w:val="en-GB"/>
        </w:rPr>
      </w:pPr>
    </w:p>
    <w:p w14:paraId="368CFF59" w14:textId="77777777" w:rsidR="00BC5BD9" w:rsidRPr="00BC5BD9" w:rsidRDefault="00BC5BD9" w:rsidP="00F97717">
      <w:pPr>
        <w:tabs>
          <w:tab w:val="left" w:pos="1020"/>
        </w:tabs>
        <w:jc w:val="both"/>
        <w:rPr>
          <w:rFonts w:cs="Arial"/>
          <w:sz w:val="22"/>
          <w:szCs w:val="22"/>
          <w:lang w:val="en-GB"/>
        </w:rPr>
      </w:pPr>
    </w:p>
    <w:p w14:paraId="193136B2" w14:textId="4A7CF342" w:rsidR="00756FC3" w:rsidRPr="00BC5BD9" w:rsidRDefault="00756FC3" w:rsidP="00F97717">
      <w:pPr>
        <w:tabs>
          <w:tab w:val="left" w:pos="1020"/>
        </w:tabs>
        <w:jc w:val="both"/>
        <w:rPr>
          <w:rFonts w:cs="Arial"/>
          <w:b/>
          <w:sz w:val="22"/>
          <w:szCs w:val="22"/>
          <w:lang w:val="en-GB"/>
        </w:rPr>
      </w:pPr>
      <w:r w:rsidRPr="00BC5BD9">
        <w:rPr>
          <w:rFonts w:cs="Arial"/>
          <w:b/>
          <w:sz w:val="22"/>
          <w:szCs w:val="22"/>
          <w:lang w:val="en-GB"/>
        </w:rPr>
        <w:t>C. Timeframe</w:t>
      </w:r>
    </w:p>
    <w:p w14:paraId="100BFFA4" w14:textId="77777777" w:rsidR="00756FC3" w:rsidRPr="00BC5BD9" w:rsidRDefault="00756FC3" w:rsidP="00F97717">
      <w:pPr>
        <w:tabs>
          <w:tab w:val="left" w:pos="1020"/>
        </w:tabs>
        <w:jc w:val="both"/>
        <w:rPr>
          <w:rFonts w:cs="Arial"/>
          <w:sz w:val="22"/>
          <w:szCs w:val="22"/>
          <w:lang w:val="en-GB"/>
        </w:rPr>
      </w:pPr>
    </w:p>
    <w:p w14:paraId="375AFA2A" w14:textId="77777777" w:rsidR="00756FC3" w:rsidRPr="00BC5BD9" w:rsidRDefault="00756FC3" w:rsidP="00F97717">
      <w:pPr>
        <w:tabs>
          <w:tab w:val="left" w:pos="1020"/>
        </w:tabs>
        <w:jc w:val="both"/>
        <w:rPr>
          <w:rFonts w:cs="Arial"/>
          <w:b/>
          <w:sz w:val="22"/>
          <w:szCs w:val="22"/>
          <w:lang w:val="en-GB"/>
        </w:rPr>
      </w:pPr>
      <w:r w:rsidRPr="00BC5BD9">
        <w:rPr>
          <w:rFonts w:cs="Arial"/>
          <w:b/>
          <w:sz w:val="22"/>
          <w:szCs w:val="22"/>
          <w:lang w:val="en-GB"/>
        </w:rPr>
        <w:t>Milestones</w:t>
      </w:r>
    </w:p>
    <w:p w14:paraId="383BF0F4" w14:textId="72C9D822" w:rsidR="00756FC3" w:rsidRPr="00BC5BD9" w:rsidRDefault="00756FC3" w:rsidP="00F97717">
      <w:pPr>
        <w:numPr>
          <w:ilvl w:val="0"/>
          <w:numId w:val="11"/>
        </w:numPr>
        <w:tabs>
          <w:tab w:val="left" w:pos="1020"/>
        </w:tabs>
        <w:jc w:val="both"/>
        <w:rPr>
          <w:rFonts w:cs="Arial"/>
          <w:sz w:val="22"/>
          <w:szCs w:val="22"/>
          <w:lang w:val="en-GB"/>
        </w:rPr>
      </w:pPr>
      <w:r w:rsidRPr="00BC5BD9">
        <w:rPr>
          <w:rFonts w:cs="Arial"/>
          <w:sz w:val="22"/>
          <w:szCs w:val="22"/>
          <w:lang w:val="en-GB"/>
        </w:rPr>
        <w:t xml:space="preserve">Agreement at the 2017 COP that the etP </w:t>
      </w:r>
      <w:r w:rsidR="00965F97">
        <w:rPr>
          <w:rFonts w:cs="Arial"/>
          <w:sz w:val="22"/>
          <w:szCs w:val="22"/>
          <w:lang w:val="en-GB"/>
        </w:rPr>
        <w:t>S</w:t>
      </w:r>
      <w:r w:rsidRPr="00BC5BD9">
        <w:rPr>
          <w:rFonts w:cs="Arial"/>
          <w:sz w:val="22"/>
          <w:szCs w:val="22"/>
          <w:lang w:val="en-GB"/>
        </w:rPr>
        <w:t xml:space="preserve">perm </w:t>
      </w:r>
      <w:r w:rsidR="00965F97">
        <w:rPr>
          <w:rFonts w:cs="Arial"/>
          <w:sz w:val="22"/>
          <w:szCs w:val="22"/>
          <w:lang w:val="en-GB"/>
        </w:rPr>
        <w:t>W</w:t>
      </w:r>
      <w:r w:rsidRPr="00BC5BD9">
        <w:rPr>
          <w:rFonts w:cs="Arial"/>
          <w:sz w:val="22"/>
          <w:szCs w:val="22"/>
          <w:lang w:val="en-GB"/>
        </w:rPr>
        <w:t>hale clans should go into the concerted action process on the basis of socially learnt behaviour, which segregates them and may require them to be managed as distinct population segments</w:t>
      </w:r>
    </w:p>
    <w:p w14:paraId="6E97965B" w14:textId="77777777" w:rsidR="00756FC3" w:rsidRPr="00BC5BD9" w:rsidRDefault="00756FC3" w:rsidP="00F97717">
      <w:pPr>
        <w:numPr>
          <w:ilvl w:val="0"/>
          <w:numId w:val="11"/>
        </w:numPr>
        <w:tabs>
          <w:tab w:val="left" w:pos="1020"/>
        </w:tabs>
        <w:jc w:val="both"/>
        <w:rPr>
          <w:rFonts w:cs="Arial"/>
          <w:sz w:val="22"/>
          <w:szCs w:val="22"/>
          <w:lang w:val="en-GB"/>
        </w:rPr>
      </w:pPr>
      <w:r w:rsidRPr="00BC5BD9">
        <w:rPr>
          <w:rFonts w:cs="Arial"/>
          <w:sz w:val="22"/>
          <w:szCs w:val="22"/>
          <w:lang w:val="en-GB"/>
        </w:rPr>
        <w:t>Project leader to discuss preliminary collaboration between relevant institutes (by 20 December 2017)</w:t>
      </w:r>
    </w:p>
    <w:p w14:paraId="48701978" w14:textId="77777777" w:rsidR="00756FC3" w:rsidRPr="00BC5BD9" w:rsidRDefault="00756FC3" w:rsidP="00F97717">
      <w:pPr>
        <w:numPr>
          <w:ilvl w:val="0"/>
          <w:numId w:val="11"/>
        </w:numPr>
        <w:tabs>
          <w:tab w:val="left" w:pos="1020"/>
        </w:tabs>
        <w:jc w:val="both"/>
        <w:rPr>
          <w:rFonts w:cs="Arial"/>
          <w:sz w:val="22"/>
          <w:szCs w:val="22"/>
          <w:lang w:val="en-GB"/>
        </w:rPr>
      </w:pPr>
      <w:r w:rsidRPr="00BC5BD9">
        <w:rPr>
          <w:rFonts w:cs="Arial"/>
          <w:sz w:val="22"/>
          <w:szCs w:val="22"/>
          <w:lang w:val="en-GB"/>
        </w:rPr>
        <w:t>Funding requirements determined and resources secured (by 30 October 2018)</w:t>
      </w:r>
    </w:p>
    <w:p w14:paraId="0F8DE68A" w14:textId="77777777" w:rsidR="00756FC3" w:rsidRPr="00BC5BD9" w:rsidRDefault="00756FC3" w:rsidP="00F97717">
      <w:pPr>
        <w:numPr>
          <w:ilvl w:val="0"/>
          <w:numId w:val="11"/>
        </w:numPr>
        <w:tabs>
          <w:tab w:val="left" w:pos="1020"/>
        </w:tabs>
        <w:jc w:val="both"/>
        <w:rPr>
          <w:rFonts w:cs="Arial"/>
          <w:sz w:val="22"/>
          <w:szCs w:val="22"/>
          <w:lang w:val="en-GB"/>
        </w:rPr>
      </w:pPr>
      <w:r w:rsidRPr="00BC5BD9">
        <w:rPr>
          <w:rFonts w:cs="Arial"/>
          <w:sz w:val="22"/>
          <w:szCs w:val="22"/>
          <w:lang w:val="en-GB"/>
        </w:rPr>
        <w:t>Project leader to facilitate data collection as per standardized data collection protocol (by June 2019)</w:t>
      </w:r>
    </w:p>
    <w:p w14:paraId="51D1FCB8" w14:textId="77777777" w:rsidR="00756FC3" w:rsidRPr="00BC5BD9" w:rsidRDefault="00756FC3" w:rsidP="00F97717">
      <w:pPr>
        <w:numPr>
          <w:ilvl w:val="0"/>
          <w:numId w:val="11"/>
        </w:numPr>
        <w:tabs>
          <w:tab w:val="left" w:pos="1020"/>
        </w:tabs>
        <w:jc w:val="both"/>
        <w:rPr>
          <w:rFonts w:cs="Arial"/>
          <w:sz w:val="22"/>
          <w:szCs w:val="22"/>
          <w:lang w:val="en-GB"/>
        </w:rPr>
      </w:pPr>
      <w:r w:rsidRPr="00BC5BD9">
        <w:rPr>
          <w:rFonts w:cs="Arial"/>
          <w:sz w:val="22"/>
          <w:szCs w:val="22"/>
          <w:lang w:val="en-GB"/>
        </w:rPr>
        <w:t>Preliminary result analyzed and reported back to the Scientific Council and the CMS COP in 2020 by the project leader</w:t>
      </w:r>
    </w:p>
    <w:p w14:paraId="7FD90EB5" w14:textId="492C748B" w:rsidR="00756FC3" w:rsidRPr="00BC5BD9" w:rsidRDefault="00756FC3" w:rsidP="00F97717">
      <w:pPr>
        <w:numPr>
          <w:ilvl w:val="0"/>
          <w:numId w:val="11"/>
        </w:numPr>
        <w:tabs>
          <w:tab w:val="left" w:pos="1020"/>
        </w:tabs>
        <w:jc w:val="both"/>
        <w:rPr>
          <w:rFonts w:cs="Arial"/>
          <w:sz w:val="22"/>
          <w:szCs w:val="22"/>
          <w:lang w:val="en-GB"/>
        </w:rPr>
      </w:pPr>
      <w:r w:rsidRPr="00BC5BD9">
        <w:rPr>
          <w:rFonts w:cs="Arial"/>
          <w:sz w:val="22"/>
          <w:szCs w:val="22"/>
          <w:lang w:val="en-GB"/>
        </w:rPr>
        <w:t xml:space="preserve">Next steps in relation to conservation of etP </w:t>
      </w:r>
      <w:r w:rsidR="00965F97">
        <w:rPr>
          <w:rFonts w:cs="Arial"/>
          <w:sz w:val="22"/>
          <w:szCs w:val="22"/>
          <w:lang w:val="en-GB"/>
        </w:rPr>
        <w:t>S</w:t>
      </w:r>
      <w:r w:rsidRPr="00BC5BD9">
        <w:rPr>
          <w:rFonts w:cs="Arial"/>
          <w:sz w:val="22"/>
          <w:szCs w:val="22"/>
          <w:lang w:val="en-GB"/>
        </w:rPr>
        <w:t xml:space="preserve">perm </w:t>
      </w:r>
      <w:r w:rsidR="00965F97">
        <w:rPr>
          <w:rFonts w:cs="Arial"/>
          <w:sz w:val="22"/>
          <w:szCs w:val="22"/>
          <w:lang w:val="en-GB"/>
        </w:rPr>
        <w:t>W</w:t>
      </w:r>
      <w:r w:rsidRPr="00BC5BD9">
        <w:rPr>
          <w:rFonts w:cs="Arial"/>
          <w:sz w:val="22"/>
          <w:szCs w:val="22"/>
          <w:lang w:val="en-GB"/>
        </w:rPr>
        <w:t>hale conservation agreed (2020)</w:t>
      </w:r>
    </w:p>
    <w:p w14:paraId="01379D23" w14:textId="77777777" w:rsidR="00756FC3" w:rsidRPr="00BC5BD9" w:rsidRDefault="00756FC3" w:rsidP="00F97717">
      <w:pPr>
        <w:tabs>
          <w:tab w:val="left" w:pos="1020"/>
        </w:tabs>
        <w:jc w:val="both"/>
        <w:rPr>
          <w:rFonts w:cs="Arial"/>
          <w:sz w:val="22"/>
          <w:szCs w:val="22"/>
          <w:lang w:val="en-GB"/>
        </w:rPr>
      </w:pPr>
    </w:p>
    <w:p w14:paraId="4D93EAA2" w14:textId="77777777" w:rsidR="00756FC3" w:rsidRPr="00BC5BD9" w:rsidRDefault="00756FC3" w:rsidP="00F97717">
      <w:pPr>
        <w:tabs>
          <w:tab w:val="left" w:pos="1020"/>
        </w:tabs>
        <w:jc w:val="both"/>
        <w:rPr>
          <w:rFonts w:cs="Arial"/>
          <w:b/>
          <w:sz w:val="22"/>
          <w:szCs w:val="22"/>
          <w:lang w:val="en-GB"/>
        </w:rPr>
      </w:pPr>
      <w:r w:rsidRPr="00BC5BD9">
        <w:rPr>
          <w:rFonts w:cs="Arial"/>
          <w:b/>
          <w:sz w:val="22"/>
          <w:szCs w:val="22"/>
          <w:lang w:val="en-GB"/>
        </w:rPr>
        <w:t>D. The case for action</w:t>
      </w:r>
    </w:p>
    <w:p w14:paraId="3E9D150E" w14:textId="77777777" w:rsidR="00756FC3" w:rsidRPr="00BC5BD9" w:rsidRDefault="00756FC3" w:rsidP="00F97717">
      <w:pPr>
        <w:tabs>
          <w:tab w:val="left" w:pos="1020"/>
        </w:tabs>
        <w:jc w:val="both"/>
        <w:rPr>
          <w:rFonts w:cs="Arial"/>
          <w:sz w:val="22"/>
          <w:szCs w:val="22"/>
          <w:lang w:val="en-GB"/>
        </w:rPr>
      </w:pPr>
    </w:p>
    <w:p w14:paraId="2B3D94FA" w14:textId="77777777" w:rsidR="00756FC3" w:rsidRPr="00BC5BD9" w:rsidRDefault="00756FC3" w:rsidP="00F97717">
      <w:pPr>
        <w:tabs>
          <w:tab w:val="left" w:pos="1020"/>
        </w:tabs>
        <w:jc w:val="both"/>
        <w:rPr>
          <w:rFonts w:cs="Arial"/>
          <w:b/>
          <w:sz w:val="22"/>
          <w:szCs w:val="22"/>
          <w:lang w:val="en-GB"/>
        </w:rPr>
      </w:pPr>
      <w:r w:rsidRPr="00BC5BD9">
        <w:rPr>
          <w:rFonts w:cs="Arial"/>
          <w:b/>
          <w:sz w:val="22"/>
          <w:szCs w:val="22"/>
          <w:lang w:val="en-GB"/>
        </w:rPr>
        <w:t>(i) Conservation priority</w:t>
      </w:r>
    </w:p>
    <w:p w14:paraId="4610756D" w14:textId="77777777" w:rsidR="00756FC3" w:rsidRPr="00BC5BD9" w:rsidRDefault="00756FC3" w:rsidP="00F97717">
      <w:pPr>
        <w:tabs>
          <w:tab w:val="left" w:pos="1020"/>
        </w:tabs>
        <w:jc w:val="both"/>
        <w:rPr>
          <w:rFonts w:cs="Arial"/>
          <w:sz w:val="22"/>
          <w:szCs w:val="22"/>
          <w:lang w:val="en-GB"/>
        </w:rPr>
      </w:pPr>
      <w:r w:rsidRPr="00BC5BD9">
        <w:rPr>
          <w:rFonts w:cs="Arial"/>
          <w:sz w:val="22"/>
          <w:szCs w:val="22"/>
          <w:lang w:val="en-GB"/>
        </w:rPr>
        <w:t>In 2014 the CMS and WDC jointly hosted a workshop on the conservation implications of cetacean culture at the Linnaean Society in London (CMS, 2014). The workshop culminated in the adoption of Resolution 11.23 on Conservation Implications of Cetacean Culture adopted at COP11 (UNEP/CMS/COP11/Resolution 11.23). The Resolution requested the Scientific Council to establish an intersessional expert working group to address the conservation implications of culture and social complexity, with a focus on, but not limited to cetaceans. The deliberations of this expert group are described in the report ‘CMS Expert Working Group on Culture Intersessional Report’ to which this case study is appended.</w:t>
      </w:r>
    </w:p>
    <w:p w14:paraId="0075AA26" w14:textId="77777777" w:rsidR="00756FC3" w:rsidRPr="00BC5BD9" w:rsidRDefault="00756FC3" w:rsidP="00F97717">
      <w:pPr>
        <w:tabs>
          <w:tab w:val="left" w:pos="1020"/>
        </w:tabs>
        <w:jc w:val="both"/>
        <w:rPr>
          <w:rFonts w:cs="Arial"/>
          <w:sz w:val="22"/>
          <w:szCs w:val="22"/>
          <w:lang w:val="en-GB"/>
        </w:rPr>
      </w:pPr>
    </w:p>
    <w:p w14:paraId="3D0D1539" w14:textId="21FC908B" w:rsidR="00756FC3" w:rsidRPr="00BC5BD9" w:rsidRDefault="00756FC3" w:rsidP="00F97717">
      <w:pPr>
        <w:tabs>
          <w:tab w:val="left" w:pos="1020"/>
        </w:tabs>
        <w:jc w:val="both"/>
        <w:rPr>
          <w:rFonts w:cs="Arial"/>
          <w:sz w:val="22"/>
          <w:szCs w:val="22"/>
          <w:lang w:val="en-GB"/>
        </w:rPr>
      </w:pPr>
      <w:r w:rsidRPr="00BC5BD9">
        <w:rPr>
          <w:rFonts w:cs="Arial"/>
          <w:sz w:val="22"/>
          <w:szCs w:val="22"/>
          <w:lang w:val="en-GB"/>
        </w:rPr>
        <w:t xml:space="preserve">The expert group discussed several instances where social knowledge may result in vulnerability or resilience to anthropogenic change. In order to </w:t>
      </w:r>
      <w:r w:rsidR="00334B2E" w:rsidRPr="00BC5BD9">
        <w:rPr>
          <w:rFonts w:cs="Arial"/>
          <w:sz w:val="22"/>
          <w:szCs w:val="22"/>
          <w:lang w:val="en-GB"/>
        </w:rPr>
        <w:t>distil</w:t>
      </w:r>
      <w:r w:rsidRPr="00BC5BD9">
        <w:rPr>
          <w:rFonts w:cs="Arial"/>
          <w:sz w:val="22"/>
          <w:szCs w:val="22"/>
          <w:lang w:val="en-GB"/>
        </w:rPr>
        <w:t xml:space="preserve"> some practical management advice on this burgeoning area of conservation science, it was agreed that case studies could provide the best insights, since each instance of social learning and interaction with the environment may be unique.</w:t>
      </w:r>
    </w:p>
    <w:p w14:paraId="39F405FF" w14:textId="77777777" w:rsidR="00756FC3" w:rsidRPr="00BC5BD9" w:rsidRDefault="00756FC3" w:rsidP="00F97717">
      <w:pPr>
        <w:tabs>
          <w:tab w:val="left" w:pos="1020"/>
        </w:tabs>
        <w:jc w:val="both"/>
        <w:rPr>
          <w:rFonts w:cs="Arial"/>
          <w:sz w:val="22"/>
          <w:szCs w:val="22"/>
          <w:lang w:val="en-GB"/>
        </w:rPr>
      </w:pPr>
    </w:p>
    <w:p w14:paraId="6196E838" w14:textId="6515274D" w:rsidR="00756FC3" w:rsidRPr="00BC5BD9" w:rsidRDefault="00756FC3" w:rsidP="00F97717">
      <w:pPr>
        <w:tabs>
          <w:tab w:val="left" w:pos="1020"/>
        </w:tabs>
        <w:jc w:val="both"/>
        <w:rPr>
          <w:rFonts w:cs="Arial"/>
          <w:sz w:val="22"/>
          <w:szCs w:val="22"/>
          <w:lang w:val="en-GB"/>
        </w:rPr>
      </w:pPr>
      <w:r w:rsidRPr="00BC5BD9">
        <w:rPr>
          <w:rFonts w:cs="Arial"/>
          <w:sz w:val="22"/>
          <w:szCs w:val="22"/>
          <w:lang w:val="en-GB"/>
        </w:rPr>
        <w:t xml:space="preserve">To that end </w:t>
      </w:r>
      <w:r w:rsidR="004C5EF6">
        <w:rPr>
          <w:rFonts w:cs="Arial"/>
          <w:sz w:val="22"/>
          <w:szCs w:val="22"/>
          <w:lang w:val="en-GB"/>
        </w:rPr>
        <w:t>etP</w:t>
      </w:r>
      <w:r w:rsidRPr="00BC5BD9">
        <w:rPr>
          <w:rFonts w:cs="Arial"/>
          <w:sz w:val="22"/>
          <w:szCs w:val="22"/>
          <w:lang w:val="en-GB"/>
        </w:rPr>
        <w:t xml:space="preserve"> </w:t>
      </w:r>
      <w:r w:rsidR="00965F97">
        <w:rPr>
          <w:rFonts w:cs="Arial"/>
          <w:sz w:val="22"/>
          <w:szCs w:val="22"/>
          <w:lang w:val="en-GB"/>
        </w:rPr>
        <w:t>S</w:t>
      </w:r>
      <w:r w:rsidRPr="00BC5BD9">
        <w:rPr>
          <w:rFonts w:cs="Arial"/>
          <w:sz w:val="22"/>
          <w:szCs w:val="22"/>
          <w:lang w:val="en-GB"/>
        </w:rPr>
        <w:t xml:space="preserve">perm </w:t>
      </w:r>
      <w:r w:rsidR="00965F97">
        <w:rPr>
          <w:rFonts w:cs="Arial"/>
          <w:sz w:val="22"/>
          <w:szCs w:val="22"/>
          <w:lang w:val="en-GB"/>
        </w:rPr>
        <w:t>W</w:t>
      </w:r>
      <w:r w:rsidRPr="00BC5BD9">
        <w:rPr>
          <w:rFonts w:cs="Arial"/>
          <w:sz w:val="22"/>
          <w:szCs w:val="22"/>
          <w:lang w:val="en-GB"/>
        </w:rPr>
        <w:t xml:space="preserve">hales were considered to be a suitable case study, as there is good evidence for social learning relevant to their conservation across several </w:t>
      </w:r>
      <w:r w:rsidR="00334B2E" w:rsidRPr="00BC5BD9">
        <w:rPr>
          <w:rFonts w:cs="Arial"/>
          <w:sz w:val="22"/>
          <w:szCs w:val="22"/>
          <w:lang w:val="en-GB"/>
        </w:rPr>
        <w:t>behavioural</w:t>
      </w:r>
      <w:r w:rsidRPr="00BC5BD9">
        <w:rPr>
          <w:rFonts w:cs="Arial"/>
          <w:sz w:val="22"/>
          <w:szCs w:val="22"/>
          <w:lang w:val="en-GB"/>
        </w:rPr>
        <w:t xml:space="preserve"> domains.</w:t>
      </w:r>
    </w:p>
    <w:p w14:paraId="75578B5A" w14:textId="77777777" w:rsidR="00756FC3" w:rsidRPr="00BC5BD9" w:rsidRDefault="00756FC3" w:rsidP="00F97717">
      <w:pPr>
        <w:tabs>
          <w:tab w:val="left" w:pos="1020"/>
        </w:tabs>
        <w:jc w:val="both"/>
        <w:rPr>
          <w:rFonts w:cs="Arial"/>
          <w:sz w:val="22"/>
          <w:szCs w:val="22"/>
          <w:lang w:val="en-GB"/>
        </w:rPr>
      </w:pPr>
    </w:p>
    <w:p w14:paraId="1D7FBB5B" w14:textId="77777777" w:rsidR="00BC5BD9" w:rsidRPr="00BC5BD9" w:rsidRDefault="00BC5BD9">
      <w:pPr>
        <w:widowControl/>
        <w:autoSpaceDE/>
        <w:autoSpaceDN/>
        <w:adjustRightInd/>
        <w:rPr>
          <w:rFonts w:cs="Arial"/>
          <w:b/>
          <w:sz w:val="22"/>
          <w:szCs w:val="22"/>
          <w:lang w:val="en-GB"/>
        </w:rPr>
      </w:pPr>
      <w:r w:rsidRPr="00BC5BD9">
        <w:rPr>
          <w:rFonts w:cs="Arial"/>
          <w:b/>
          <w:sz w:val="22"/>
          <w:szCs w:val="22"/>
          <w:lang w:val="en-GB"/>
        </w:rPr>
        <w:br w:type="page"/>
      </w:r>
    </w:p>
    <w:p w14:paraId="3A89E1D3" w14:textId="05FB4A63" w:rsidR="00756FC3" w:rsidRPr="00BC5BD9" w:rsidRDefault="00756FC3" w:rsidP="00F97717">
      <w:pPr>
        <w:tabs>
          <w:tab w:val="left" w:pos="1020"/>
        </w:tabs>
        <w:jc w:val="both"/>
        <w:rPr>
          <w:rFonts w:cs="Arial"/>
          <w:b/>
          <w:sz w:val="22"/>
          <w:szCs w:val="22"/>
          <w:lang w:val="en-GB"/>
        </w:rPr>
      </w:pPr>
      <w:r w:rsidRPr="00BC5BD9">
        <w:rPr>
          <w:rFonts w:cs="Arial"/>
          <w:b/>
          <w:sz w:val="22"/>
          <w:szCs w:val="22"/>
          <w:lang w:val="en-GB"/>
        </w:rPr>
        <w:lastRenderedPageBreak/>
        <w:t xml:space="preserve">Socially learnt </w:t>
      </w:r>
      <w:r w:rsidR="00334B2E" w:rsidRPr="00BC5BD9">
        <w:rPr>
          <w:rFonts w:cs="Arial"/>
          <w:b/>
          <w:sz w:val="22"/>
          <w:szCs w:val="22"/>
          <w:lang w:val="en-GB"/>
        </w:rPr>
        <w:t>behavioural</w:t>
      </w:r>
      <w:r w:rsidRPr="00BC5BD9">
        <w:rPr>
          <w:rFonts w:cs="Arial"/>
          <w:b/>
          <w:sz w:val="22"/>
          <w:szCs w:val="22"/>
          <w:lang w:val="en-GB"/>
        </w:rPr>
        <w:t xml:space="preserve"> (cultural) differences between </w:t>
      </w:r>
      <w:r w:rsidR="00965F97">
        <w:rPr>
          <w:rFonts w:cs="Arial"/>
          <w:b/>
          <w:sz w:val="22"/>
          <w:szCs w:val="22"/>
          <w:lang w:val="en-GB"/>
        </w:rPr>
        <w:t>S</w:t>
      </w:r>
      <w:r w:rsidRPr="00BC5BD9">
        <w:rPr>
          <w:rFonts w:cs="Arial"/>
          <w:b/>
          <w:sz w:val="22"/>
          <w:szCs w:val="22"/>
          <w:lang w:val="en-GB"/>
        </w:rPr>
        <w:t xml:space="preserve">perm </w:t>
      </w:r>
      <w:r w:rsidR="00965F97">
        <w:rPr>
          <w:rFonts w:cs="Arial"/>
          <w:b/>
          <w:sz w:val="22"/>
          <w:szCs w:val="22"/>
          <w:lang w:val="en-GB"/>
        </w:rPr>
        <w:t>W</w:t>
      </w:r>
      <w:r w:rsidRPr="00BC5BD9">
        <w:rPr>
          <w:rFonts w:cs="Arial"/>
          <w:b/>
          <w:sz w:val="22"/>
          <w:szCs w:val="22"/>
          <w:lang w:val="en-GB"/>
        </w:rPr>
        <w:t>hale clans in the eastern tropical Pacific</w:t>
      </w:r>
    </w:p>
    <w:p w14:paraId="56A9254E" w14:textId="77777777" w:rsidR="00756FC3" w:rsidRPr="00BC5BD9" w:rsidRDefault="00756FC3" w:rsidP="00756FC3">
      <w:pPr>
        <w:tabs>
          <w:tab w:val="left" w:pos="1020"/>
        </w:tabs>
        <w:rPr>
          <w:rFonts w:cs="Arial"/>
          <w:sz w:val="22"/>
          <w:szCs w:val="22"/>
          <w:lang w:val="en-GB"/>
        </w:rPr>
      </w:pPr>
    </w:p>
    <w:tbl>
      <w:tblPr>
        <w:tblStyle w:val="TableGrid4"/>
        <w:tblW w:w="5000" w:type="pct"/>
        <w:tblLook w:val="04A0" w:firstRow="1" w:lastRow="0" w:firstColumn="1" w:lastColumn="0" w:noHBand="0" w:noVBand="1"/>
      </w:tblPr>
      <w:tblGrid>
        <w:gridCol w:w="5350"/>
        <w:gridCol w:w="1379"/>
        <w:gridCol w:w="2344"/>
      </w:tblGrid>
      <w:tr w:rsidR="00BC5BD9" w:rsidRPr="00BC5BD9" w14:paraId="76EE932F" w14:textId="77777777" w:rsidTr="00BC5BD9">
        <w:trPr>
          <w:trHeight w:val="605"/>
        </w:trPr>
        <w:tc>
          <w:tcPr>
            <w:tcW w:w="2947" w:type="pct"/>
          </w:tcPr>
          <w:p w14:paraId="743006EF" w14:textId="77777777" w:rsidR="00BC5BD9" w:rsidRPr="00BC5BD9" w:rsidRDefault="00BC5BD9" w:rsidP="00BC5BD9">
            <w:pPr>
              <w:widowControl/>
              <w:autoSpaceDE/>
              <w:autoSpaceDN/>
              <w:adjustRightInd/>
              <w:rPr>
                <w:rFonts w:ascii="Arial" w:hAnsi="Arial" w:cs="Arial"/>
                <w:b/>
                <w:lang w:val="en-GB"/>
              </w:rPr>
            </w:pPr>
            <w:r w:rsidRPr="00BC5BD9">
              <w:rPr>
                <w:rFonts w:ascii="Arial" w:hAnsi="Arial" w:cs="Arial"/>
                <w:b/>
                <w:lang w:val="en-GB"/>
              </w:rPr>
              <w:t>Trait</w:t>
            </w:r>
          </w:p>
        </w:tc>
        <w:tc>
          <w:tcPr>
            <w:tcW w:w="760" w:type="pct"/>
          </w:tcPr>
          <w:p w14:paraId="7186F4D5" w14:textId="77777777" w:rsidR="00BC5BD9" w:rsidRPr="00BC5BD9" w:rsidRDefault="00BC5BD9" w:rsidP="00BC5BD9">
            <w:pPr>
              <w:widowControl/>
              <w:autoSpaceDE/>
              <w:autoSpaceDN/>
              <w:adjustRightInd/>
              <w:rPr>
                <w:rFonts w:ascii="Arial" w:hAnsi="Arial" w:cs="Arial"/>
                <w:b/>
                <w:lang w:val="en-GB"/>
              </w:rPr>
            </w:pPr>
            <w:r w:rsidRPr="00BC5BD9">
              <w:rPr>
                <w:rFonts w:ascii="Arial" w:hAnsi="Arial" w:cs="Arial"/>
                <w:b/>
                <w:lang w:val="en-GB"/>
              </w:rPr>
              <w:t>Strength of evidence</w:t>
            </w:r>
          </w:p>
        </w:tc>
        <w:tc>
          <w:tcPr>
            <w:tcW w:w="1292" w:type="pct"/>
          </w:tcPr>
          <w:p w14:paraId="616B92E0" w14:textId="77777777" w:rsidR="00BC5BD9" w:rsidRPr="00BC5BD9" w:rsidRDefault="00BC5BD9" w:rsidP="00BC5BD9">
            <w:pPr>
              <w:widowControl/>
              <w:autoSpaceDE/>
              <w:autoSpaceDN/>
              <w:adjustRightInd/>
              <w:rPr>
                <w:rFonts w:ascii="Arial" w:hAnsi="Arial" w:cs="Arial"/>
                <w:b/>
                <w:lang w:val="en-GB"/>
              </w:rPr>
            </w:pPr>
            <w:r w:rsidRPr="00BC5BD9">
              <w:rPr>
                <w:rFonts w:ascii="Arial" w:hAnsi="Arial" w:cs="Arial"/>
                <w:b/>
                <w:lang w:val="en-GB"/>
              </w:rPr>
              <w:t>Reference</w:t>
            </w:r>
          </w:p>
        </w:tc>
      </w:tr>
      <w:tr w:rsidR="00BC5BD9" w:rsidRPr="00BC5BD9" w14:paraId="4C6878FB" w14:textId="77777777" w:rsidTr="00BC5BD9">
        <w:trPr>
          <w:trHeight w:val="316"/>
        </w:trPr>
        <w:tc>
          <w:tcPr>
            <w:tcW w:w="2947" w:type="pct"/>
          </w:tcPr>
          <w:p w14:paraId="39915CEC"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Coda dialect</w:t>
            </w:r>
          </w:p>
        </w:tc>
        <w:tc>
          <w:tcPr>
            <w:tcW w:w="760" w:type="pct"/>
          </w:tcPr>
          <w:p w14:paraId="18A6A47A"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Excellent</w:t>
            </w:r>
          </w:p>
        </w:tc>
        <w:tc>
          <w:tcPr>
            <w:tcW w:w="1292" w:type="pct"/>
          </w:tcPr>
          <w:p w14:paraId="4C008E86"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Rendell &amp; Whitehead 2003</w:t>
            </w:r>
          </w:p>
        </w:tc>
      </w:tr>
      <w:tr w:rsidR="00BC5BD9" w:rsidRPr="00BC5BD9" w14:paraId="5D587374" w14:textId="77777777" w:rsidTr="00BC5BD9">
        <w:trPr>
          <w:trHeight w:val="302"/>
        </w:trPr>
        <w:tc>
          <w:tcPr>
            <w:tcW w:w="2947" w:type="pct"/>
          </w:tcPr>
          <w:p w14:paraId="5EF607E7"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Geographical extent</w:t>
            </w:r>
          </w:p>
        </w:tc>
        <w:tc>
          <w:tcPr>
            <w:tcW w:w="760" w:type="pct"/>
          </w:tcPr>
          <w:p w14:paraId="1F9A1724"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Excellent</w:t>
            </w:r>
          </w:p>
        </w:tc>
        <w:tc>
          <w:tcPr>
            <w:tcW w:w="1292" w:type="pct"/>
          </w:tcPr>
          <w:p w14:paraId="75767AF8"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Rendell &amp; Whitehead 2003</w:t>
            </w:r>
          </w:p>
        </w:tc>
      </w:tr>
      <w:tr w:rsidR="00BC5BD9" w:rsidRPr="00BC5BD9" w14:paraId="343D6768" w14:textId="77777777" w:rsidTr="00BC5BD9">
        <w:trPr>
          <w:trHeight w:val="302"/>
        </w:trPr>
        <w:tc>
          <w:tcPr>
            <w:tcW w:w="2947" w:type="pct"/>
          </w:tcPr>
          <w:p w14:paraId="2552109E"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Small-scale distributions (10’s km)</w:t>
            </w:r>
          </w:p>
        </w:tc>
        <w:tc>
          <w:tcPr>
            <w:tcW w:w="760" w:type="pct"/>
          </w:tcPr>
          <w:p w14:paraId="58545151"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Good</w:t>
            </w:r>
          </w:p>
        </w:tc>
        <w:tc>
          <w:tcPr>
            <w:tcW w:w="1292" w:type="pct"/>
          </w:tcPr>
          <w:p w14:paraId="35C07B0D"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Whitehead &amp; Rendell 2004</w:t>
            </w:r>
          </w:p>
        </w:tc>
      </w:tr>
      <w:tr w:rsidR="00BC5BD9" w:rsidRPr="00BC5BD9" w14:paraId="463AD100" w14:textId="77777777" w:rsidTr="00BC5BD9">
        <w:trPr>
          <w:trHeight w:val="302"/>
        </w:trPr>
        <w:tc>
          <w:tcPr>
            <w:tcW w:w="2947" w:type="pct"/>
          </w:tcPr>
          <w:p w14:paraId="32B4D7C6"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Large-scale movements (days-years)</w:t>
            </w:r>
          </w:p>
        </w:tc>
        <w:tc>
          <w:tcPr>
            <w:tcW w:w="760" w:type="pct"/>
          </w:tcPr>
          <w:p w14:paraId="5EC69C59"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Good</w:t>
            </w:r>
          </w:p>
        </w:tc>
        <w:tc>
          <w:tcPr>
            <w:tcW w:w="1292" w:type="pct"/>
          </w:tcPr>
          <w:p w14:paraId="0468DEDF"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Whitehead et al. 2008</w:t>
            </w:r>
          </w:p>
        </w:tc>
      </w:tr>
      <w:tr w:rsidR="00BC5BD9" w:rsidRPr="00BC5BD9" w14:paraId="7469825E" w14:textId="77777777" w:rsidTr="00BC5BD9">
        <w:trPr>
          <w:trHeight w:val="302"/>
        </w:trPr>
        <w:tc>
          <w:tcPr>
            <w:tcW w:w="2947" w:type="pct"/>
          </w:tcPr>
          <w:p w14:paraId="5970CB7C"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Small-scale movements (hours)</w:t>
            </w:r>
          </w:p>
        </w:tc>
        <w:tc>
          <w:tcPr>
            <w:tcW w:w="760" w:type="pct"/>
          </w:tcPr>
          <w:p w14:paraId="573B2FC2"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Good</w:t>
            </w:r>
          </w:p>
        </w:tc>
        <w:tc>
          <w:tcPr>
            <w:tcW w:w="1292" w:type="pct"/>
          </w:tcPr>
          <w:p w14:paraId="14A40BE8"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Whitehead &amp; Rendell 2004</w:t>
            </w:r>
          </w:p>
        </w:tc>
      </w:tr>
      <w:tr w:rsidR="00BC5BD9" w:rsidRPr="00BC5BD9" w14:paraId="741F212A" w14:textId="77777777" w:rsidTr="00BC5BD9">
        <w:trPr>
          <w:trHeight w:val="316"/>
        </w:trPr>
        <w:tc>
          <w:tcPr>
            <w:tcW w:w="2947" w:type="pct"/>
          </w:tcPr>
          <w:p w14:paraId="0EBB4E1B"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Feeding success</w:t>
            </w:r>
          </w:p>
        </w:tc>
        <w:tc>
          <w:tcPr>
            <w:tcW w:w="760" w:type="pct"/>
          </w:tcPr>
          <w:p w14:paraId="42B02252"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Good</w:t>
            </w:r>
          </w:p>
        </w:tc>
        <w:tc>
          <w:tcPr>
            <w:tcW w:w="1292" w:type="pct"/>
          </w:tcPr>
          <w:p w14:paraId="7A218CAF"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Whitehead &amp; Rendell 2004</w:t>
            </w:r>
          </w:p>
        </w:tc>
      </w:tr>
      <w:tr w:rsidR="00BC5BD9" w:rsidRPr="00BC5BD9" w14:paraId="14EAC159" w14:textId="77777777" w:rsidTr="00BC5BD9">
        <w:trPr>
          <w:trHeight w:val="302"/>
        </w:trPr>
        <w:tc>
          <w:tcPr>
            <w:tcW w:w="2947" w:type="pct"/>
          </w:tcPr>
          <w:p w14:paraId="69483161"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Changes in feeding success with El Nino</w:t>
            </w:r>
          </w:p>
        </w:tc>
        <w:tc>
          <w:tcPr>
            <w:tcW w:w="760" w:type="pct"/>
          </w:tcPr>
          <w:p w14:paraId="119B5073"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OK</w:t>
            </w:r>
          </w:p>
        </w:tc>
        <w:tc>
          <w:tcPr>
            <w:tcW w:w="1292" w:type="pct"/>
          </w:tcPr>
          <w:p w14:paraId="0E6A0912"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Whitehead &amp; Rendell 2004</w:t>
            </w:r>
          </w:p>
        </w:tc>
      </w:tr>
      <w:tr w:rsidR="00BC5BD9" w:rsidRPr="00BC5BD9" w14:paraId="18733CED" w14:textId="77777777" w:rsidTr="00BC5BD9">
        <w:trPr>
          <w:trHeight w:val="302"/>
        </w:trPr>
        <w:tc>
          <w:tcPr>
            <w:tcW w:w="2947" w:type="pct"/>
          </w:tcPr>
          <w:p w14:paraId="0D082397"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Diet</w:t>
            </w:r>
          </w:p>
        </w:tc>
        <w:tc>
          <w:tcPr>
            <w:tcW w:w="760" w:type="pct"/>
          </w:tcPr>
          <w:p w14:paraId="0C4A0A70"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Indication</w:t>
            </w:r>
          </w:p>
        </w:tc>
        <w:tc>
          <w:tcPr>
            <w:tcW w:w="1292" w:type="pct"/>
          </w:tcPr>
          <w:p w14:paraId="0F7F0F1B"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Marcoux et al. 2007b</w:t>
            </w:r>
          </w:p>
        </w:tc>
      </w:tr>
      <w:tr w:rsidR="00BC5BD9" w:rsidRPr="00BC5BD9" w14:paraId="627331B1" w14:textId="77777777" w:rsidTr="00BC5BD9">
        <w:trPr>
          <w:trHeight w:val="302"/>
        </w:trPr>
        <w:tc>
          <w:tcPr>
            <w:tcW w:w="2947" w:type="pct"/>
          </w:tcPr>
          <w:p w14:paraId="17F519D4"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Reproductive rates</w:t>
            </w:r>
          </w:p>
        </w:tc>
        <w:tc>
          <w:tcPr>
            <w:tcW w:w="760" w:type="pct"/>
          </w:tcPr>
          <w:p w14:paraId="30ECA9AA"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OK</w:t>
            </w:r>
          </w:p>
        </w:tc>
        <w:tc>
          <w:tcPr>
            <w:tcW w:w="1292" w:type="pct"/>
          </w:tcPr>
          <w:p w14:paraId="0235BBD3"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Marcoux et al. 2007a</w:t>
            </w:r>
          </w:p>
        </w:tc>
      </w:tr>
      <w:tr w:rsidR="00BC5BD9" w:rsidRPr="00BC5BD9" w14:paraId="154A2FCE" w14:textId="77777777" w:rsidTr="00BC5BD9">
        <w:trPr>
          <w:trHeight w:val="316"/>
        </w:trPr>
        <w:tc>
          <w:tcPr>
            <w:tcW w:w="2947" w:type="pct"/>
          </w:tcPr>
          <w:p w14:paraId="78463B4D"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Diving synchrony (babysitting)</w:t>
            </w:r>
          </w:p>
        </w:tc>
        <w:tc>
          <w:tcPr>
            <w:tcW w:w="760" w:type="pct"/>
          </w:tcPr>
          <w:p w14:paraId="395DEE50"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OK</w:t>
            </w:r>
          </w:p>
        </w:tc>
        <w:tc>
          <w:tcPr>
            <w:tcW w:w="1292" w:type="pct"/>
          </w:tcPr>
          <w:p w14:paraId="638C37EB"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Cantor &amp; Whitehead 2015</w:t>
            </w:r>
          </w:p>
        </w:tc>
      </w:tr>
      <w:tr w:rsidR="00BC5BD9" w:rsidRPr="00BC5BD9" w14:paraId="4AE19D22" w14:textId="77777777" w:rsidTr="00BC5BD9">
        <w:trPr>
          <w:trHeight w:val="302"/>
        </w:trPr>
        <w:tc>
          <w:tcPr>
            <w:tcW w:w="2947" w:type="pct"/>
          </w:tcPr>
          <w:p w14:paraId="5A18A7DC"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Homogeneity of social relationships within social units</w:t>
            </w:r>
          </w:p>
        </w:tc>
        <w:tc>
          <w:tcPr>
            <w:tcW w:w="760" w:type="pct"/>
          </w:tcPr>
          <w:p w14:paraId="7EEC7B55"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OK</w:t>
            </w:r>
          </w:p>
        </w:tc>
        <w:tc>
          <w:tcPr>
            <w:tcW w:w="1292" w:type="pct"/>
          </w:tcPr>
          <w:p w14:paraId="514478F8"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Cantor &amp; Whitehead 2015</w:t>
            </w:r>
          </w:p>
        </w:tc>
      </w:tr>
      <w:tr w:rsidR="00BC5BD9" w:rsidRPr="00BC5BD9" w14:paraId="4FAF3BB9" w14:textId="77777777" w:rsidTr="00BC5BD9">
        <w:trPr>
          <w:trHeight w:val="316"/>
        </w:trPr>
        <w:tc>
          <w:tcPr>
            <w:tcW w:w="2947" w:type="pct"/>
          </w:tcPr>
          <w:p w14:paraId="4C55EF6D"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Duration of social relationships</w:t>
            </w:r>
          </w:p>
        </w:tc>
        <w:tc>
          <w:tcPr>
            <w:tcW w:w="760" w:type="pct"/>
          </w:tcPr>
          <w:p w14:paraId="17CF0CC8"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Indication</w:t>
            </w:r>
          </w:p>
        </w:tc>
        <w:tc>
          <w:tcPr>
            <w:tcW w:w="1292" w:type="pct"/>
          </w:tcPr>
          <w:p w14:paraId="7D2A0282" w14:textId="77777777" w:rsidR="00BC5BD9" w:rsidRPr="00BC5BD9" w:rsidRDefault="00BC5BD9" w:rsidP="00BC5BD9">
            <w:pPr>
              <w:widowControl/>
              <w:autoSpaceDE/>
              <w:autoSpaceDN/>
              <w:adjustRightInd/>
              <w:rPr>
                <w:rFonts w:ascii="Arial" w:hAnsi="Arial" w:cs="Arial"/>
                <w:lang w:val="en-GB"/>
              </w:rPr>
            </w:pPr>
            <w:r w:rsidRPr="00BC5BD9">
              <w:rPr>
                <w:rFonts w:ascii="Arial" w:hAnsi="Arial" w:cs="Arial"/>
                <w:lang w:val="en-GB"/>
              </w:rPr>
              <w:t>Cantor &amp; Whitehead 2015</w:t>
            </w:r>
          </w:p>
        </w:tc>
      </w:tr>
    </w:tbl>
    <w:p w14:paraId="4CCB3052" w14:textId="77777777" w:rsidR="00756FC3" w:rsidRPr="00BC5BD9" w:rsidRDefault="00756FC3" w:rsidP="00BC5BD9">
      <w:pPr>
        <w:jc w:val="both"/>
        <w:rPr>
          <w:rFonts w:cs="Arial"/>
          <w:sz w:val="22"/>
          <w:szCs w:val="22"/>
          <w:lang w:val="en-GB"/>
        </w:rPr>
      </w:pPr>
    </w:p>
    <w:p w14:paraId="5C40D45F" w14:textId="5896C255" w:rsidR="00756FC3" w:rsidRPr="00BC5BD9" w:rsidRDefault="00756FC3" w:rsidP="00BC5BD9">
      <w:pPr>
        <w:tabs>
          <w:tab w:val="left" w:pos="1020"/>
        </w:tabs>
        <w:jc w:val="both"/>
        <w:rPr>
          <w:rFonts w:cs="Arial"/>
          <w:sz w:val="22"/>
          <w:szCs w:val="22"/>
          <w:lang w:val="en-GB"/>
        </w:rPr>
      </w:pPr>
      <w:r w:rsidRPr="00BC5BD9">
        <w:rPr>
          <w:rFonts w:cs="Arial"/>
          <w:sz w:val="22"/>
          <w:szCs w:val="22"/>
          <w:lang w:val="en-GB"/>
        </w:rPr>
        <w:t xml:space="preserve">The main prey of </w:t>
      </w:r>
      <w:r w:rsidR="00965F97">
        <w:rPr>
          <w:rFonts w:cs="Arial"/>
          <w:sz w:val="22"/>
          <w:szCs w:val="22"/>
          <w:lang w:val="en-GB"/>
        </w:rPr>
        <w:t>S</w:t>
      </w:r>
      <w:r w:rsidRPr="00BC5BD9">
        <w:rPr>
          <w:rFonts w:cs="Arial"/>
          <w:sz w:val="22"/>
          <w:szCs w:val="22"/>
          <w:lang w:val="en-GB"/>
        </w:rPr>
        <w:t xml:space="preserve">perm </w:t>
      </w:r>
      <w:r w:rsidR="00965F97">
        <w:rPr>
          <w:rFonts w:cs="Arial"/>
          <w:sz w:val="22"/>
          <w:szCs w:val="22"/>
          <w:lang w:val="en-GB"/>
        </w:rPr>
        <w:t>W</w:t>
      </w:r>
      <w:r w:rsidRPr="00BC5BD9">
        <w:rPr>
          <w:rFonts w:cs="Arial"/>
          <w:sz w:val="22"/>
          <w:szCs w:val="22"/>
          <w:lang w:val="en-GB"/>
        </w:rPr>
        <w:t xml:space="preserve">hales in the etP is mesopelagic squid. Nevertheless, differential feeding success under different oceanographic conditions have been observed in this region. Research on </w:t>
      </w:r>
      <w:r w:rsidR="00965F97">
        <w:rPr>
          <w:rFonts w:cs="Arial"/>
          <w:sz w:val="22"/>
          <w:szCs w:val="22"/>
          <w:lang w:val="en-GB"/>
        </w:rPr>
        <w:t>S</w:t>
      </w:r>
      <w:r w:rsidR="00965F97" w:rsidRPr="00BC5BD9">
        <w:rPr>
          <w:rFonts w:cs="Arial"/>
          <w:sz w:val="22"/>
          <w:szCs w:val="22"/>
          <w:lang w:val="en-GB"/>
        </w:rPr>
        <w:t xml:space="preserve">perm </w:t>
      </w:r>
      <w:r w:rsidR="00965F97">
        <w:rPr>
          <w:rFonts w:cs="Arial"/>
          <w:sz w:val="22"/>
          <w:szCs w:val="22"/>
          <w:lang w:val="en-GB"/>
        </w:rPr>
        <w:t>W</w:t>
      </w:r>
      <w:r w:rsidR="00965F97" w:rsidRPr="00BC5BD9">
        <w:rPr>
          <w:rFonts w:cs="Arial"/>
          <w:sz w:val="22"/>
          <w:szCs w:val="22"/>
          <w:lang w:val="en-GB"/>
        </w:rPr>
        <w:t xml:space="preserve">hales </w:t>
      </w:r>
      <w:r w:rsidRPr="00BC5BD9">
        <w:rPr>
          <w:rFonts w:cs="Arial"/>
          <w:sz w:val="22"/>
          <w:szCs w:val="22"/>
          <w:lang w:val="en-GB"/>
        </w:rPr>
        <w:t xml:space="preserve">off the Galápagos Islands has shown that in the 1980s and 1990s there were two clans principally found in this area. Results from studies on defecation rates indicated that in normal years, the regular clan had higher defecation rates, but during a warm El Niño year, when all of the animals showed greatly reduced defecation rates, the plus-one clan consistently had a higher rate than the </w:t>
      </w:r>
      <w:r w:rsidR="004C5EF6">
        <w:rPr>
          <w:rFonts w:cs="Arial"/>
          <w:sz w:val="22"/>
          <w:szCs w:val="22"/>
          <w:lang w:val="en-GB"/>
        </w:rPr>
        <w:t>r</w:t>
      </w:r>
      <w:r w:rsidRPr="00BC5BD9">
        <w:rPr>
          <w:rFonts w:cs="Arial"/>
          <w:sz w:val="22"/>
          <w:szCs w:val="22"/>
          <w:lang w:val="en-GB"/>
        </w:rPr>
        <w:t xml:space="preserve">egular clan (Whitehead, 2010; Marcoux, Rendell, &amp; Whitehead, 2007a). Since the clans were feeding in the same area and in the absence of any signs of aggression, this difference in defecation rate is inferred to be due to different feeding strategies having different benefits during these oceanographic cycles. These two clans also show evidence for differences in reproductive success (Marcoux, Rendell, &amp; Whitehead, 2007b). Subsequent field research has since revealed what scientists are calling a ‘cultural turnover’ in which two other clans appear to have usurped regular and plus-one clans in this area (Cantor </w:t>
      </w:r>
      <w:r w:rsidRPr="00BC5BD9">
        <w:rPr>
          <w:rFonts w:cs="Arial"/>
          <w:i/>
          <w:sz w:val="22"/>
          <w:szCs w:val="22"/>
          <w:lang w:val="en-GB"/>
        </w:rPr>
        <w:t>et al</w:t>
      </w:r>
      <w:r w:rsidRPr="00BC5BD9">
        <w:rPr>
          <w:rFonts w:cs="Arial"/>
          <w:sz w:val="22"/>
          <w:szCs w:val="22"/>
          <w:lang w:val="en-GB"/>
        </w:rPr>
        <w:t>., 2016).  The evidence for differential effects arising from changes in environmental conditions coupled with the complex dynamics of the sperm whale clan structure in this region provide a compelling case that these whales should be managed in a modular fashion. Further, it is predicted that as a result of global warming, El Niño frequency and duration is expected to change, so the differential reactions of these clans to the El Niño cycle may be particularly important.</w:t>
      </w:r>
      <w:r w:rsidR="00965F97">
        <w:rPr>
          <w:rFonts w:cs="Arial"/>
          <w:sz w:val="22"/>
          <w:szCs w:val="22"/>
          <w:lang w:val="en-GB"/>
        </w:rPr>
        <w:t xml:space="preserve"> </w:t>
      </w:r>
    </w:p>
    <w:p w14:paraId="3E2032C7" w14:textId="77777777" w:rsidR="00756FC3" w:rsidRPr="00BC5BD9" w:rsidRDefault="00756FC3" w:rsidP="00BC5BD9">
      <w:pPr>
        <w:tabs>
          <w:tab w:val="left" w:pos="1020"/>
        </w:tabs>
        <w:jc w:val="both"/>
        <w:rPr>
          <w:rFonts w:cs="Arial"/>
          <w:sz w:val="22"/>
          <w:szCs w:val="22"/>
          <w:lang w:val="en-GB"/>
        </w:rPr>
      </w:pPr>
    </w:p>
    <w:p w14:paraId="294E87E5" w14:textId="77777777" w:rsidR="00756FC3" w:rsidRPr="00BC5BD9" w:rsidRDefault="00756FC3" w:rsidP="00BC5BD9">
      <w:pPr>
        <w:tabs>
          <w:tab w:val="left" w:pos="1020"/>
        </w:tabs>
        <w:jc w:val="both"/>
        <w:rPr>
          <w:rFonts w:cs="Arial"/>
          <w:b/>
          <w:sz w:val="22"/>
          <w:szCs w:val="22"/>
          <w:lang w:val="en-GB"/>
        </w:rPr>
      </w:pPr>
      <w:r w:rsidRPr="00BC5BD9">
        <w:rPr>
          <w:rFonts w:cs="Arial"/>
          <w:b/>
          <w:sz w:val="22"/>
          <w:szCs w:val="22"/>
          <w:lang w:val="en-GB"/>
        </w:rPr>
        <w:t>(ii) Relevance</w:t>
      </w:r>
    </w:p>
    <w:p w14:paraId="1C392A57" w14:textId="7235E8DF" w:rsidR="00756FC3" w:rsidRPr="00BC5BD9" w:rsidRDefault="00756FC3" w:rsidP="00BC5BD9">
      <w:pPr>
        <w:tabs>
          <w:tab w:val="left" w:pos="1020"/>
        </w:tabs>
        <w:jc w:val="both"/>
        <w:rPr>
          <w:rFonts w:cs="Arial"/>
          <w:sz w:val="22"/>
          <w:szCs w:val="22"/>
          <w:lang w:val="en-GB"/>
        </w:rPr>
      </w:pPr>
      <w:r w:rsidRPr="00BC5BD9">
        <w:rPr>
          <w:rFonts w:cs="Arial"/>
          <w:sz w:val="22"/>
          <w:szCs w:val="22"/>
          <w:lang w:val="en-GB"/>
        </w:rPr>
        <w:t xml:space="preserve">Whitehead (2003) noted that the offshore distribution and habitat use </w:t>
      </w:r>
      <w:r w:rsidR="00965F97">
        <w:rPr>
          <w:rFonts w:cs="Arial"/>
          <w:sz w:val="22"/>
          <w:szCs w:val="22"/>
          <w:lang w:val="en-GB"/>
        </w:rPr>
        <w:t>by</w:t>
      </w:r>
      <w:r w:rsidR="00965F97" w:rsidRPr="00BC5BD9">
        <w:rPr>
          <w:rFonts w:cs="Arial"/>
          <w:sz w:val="22"/>
          <w:szCs w:val="22"/>
          <w:lang w:val="en-GB"/>
        </w:rPr>
        <w:t xml:space="preserve"> </w:t>
      </w:r>
      <w:r w:rsidR="00965F97">
        <w:rPr>
          <w:rFonts w:cs="Arial"/>
          <w:sz w:val="22"/>
          <w:szCs w:val="22"/>
          <w:lang w:val="en-GB"/>
        </w:rPr>
        <w:t>S</w:t>
      </w:r>
      <w:r w:rsidR="00965F97" w:rsidRPr="00BC5BD9">
        <w:rPr>
          <w:rFonts w:cs="Arial"/>
          <w:sz w:val="22"/>
          <w:szCs w:val="22"/>
          <w:lang w:val="en-GB"/>
        </w:rPr>
        <w:t xml:space="preserve">perm </w:t>
      </w:r>
      <w:r w:rsidR="00965F97">
        <w:rPr>
          <w:rFonts w:cs="Arial"/>
          <w:sz w:val="22"/>
          <w:szCs w:val="22"/>
          <w:lang w:val="en-GB"/>
        </w:rPr>
        <w:t>W</w:t>
      </w:r>
      <w:r w:rsidR="00965F97" w:rsidRPr="00BC5BD9">
        <w:rPr>
          <w:rFonts w:cs="Arial"/>
          <w:sz w:val="22"/>
          <w:szCs w:val="22"/>
          <w:lang w:val="en-GB"/>
        </w:rPr>
        <w:t xml:space="preserve">hales </w:t>
      </w:r>
      <w:r w:rsidRPr="00BC5BD9">
        <w:rPr>
          <w:rFonts w:cs="Arial"/>
          <w:sz w:val="22"/>
          <w:szCs w:val="22"/>
          <w:lang w:val="en-GB"/>
        </w:rPr>
        <w:t xml:space="preserve">is generally not well understood. However, in the last decade an emerging understanding of the complex clan structure of </w:t>
      </w:r>
      <w:r w:rsidR="004C5EF6">
        <w:rPr>
          <w:rFonts w:cs="Arial"/>
          <w:sz w:val="22"/>
          <w:szCs w:val="22"/>
          <w:lang w:val="en-GB"/>
        </w:rPr>
        <w:t>etP</w:t>
      </w:r>
      <w:r w:rsidRPr="00BC5BD9">
        <w:rPr>
          <w:rFonts w:cs="Arial"/>
          <w:sz w:val="22"/>
          <w:szCs w:val="22"/>
          <w:lang w:val="en-GB"/>
        </w:rPr>
        <w:t xml:space="preserve"> </w:t>
      </w:r>
      <w:r w:rsidR="00965F97">
        <w:rPr>
          <w:rFonts w:cs="Arial"/>
          <w:sz w:val="22"/>
          <w:szCs w:val="22"/>
          <w:lang w:val="en-GB"/>
        </w:rPr>
        <w:t>S</w:t>
      </w:r>
      <w:r w:rsidR="00965F97" w:rsidRPr="00BC5BD9">
        <w:rPr>
          <w:rFonts w:cs="Arial"/>
          <w:sz w:val="22"/>
          <w:szCs w:val="22"/>
          <w:lang w:val="en-GB"/>
        </w:rPr>
        <w:t xml:space="preserve">perm </w:t>
      </w:r>
      <w:r w:rsidR="00965F97">
        <w:rPr>
          <w:rFonts w:cs="Arial"/>
          <w:sz w:val="22"/>
          <w:szCs w:val="22"/>
          <w:lang w:val="en-GB"/>
        </w:rPr>
        <w:t>W</w:t>
      </w:r>
      <w:r w:rsidR="00965F97" w:rsidRPr="00BC5BD9">
        <w:rPr>
          <w:rFonts w:cs="Arial"/>
          <w:sz w:val="22"/>
          <w:szCs w:val="22"/>
          <w:lang w:val="en-GB"/>
        </w:rPr>
        <w:t>hales</w:t>
      </w:r>
      <w:r w:rsidRPr="00BC5BD9">
        <w:rPr>
          <w:rFonts w:cs="Arial"/>
          <w:sz w:val="22"/>
          <w:szCs w:val="22"/>
          <w:lang w:val="en-GB"/>
        </w:rPr>
        <w:t xml:space="preserve">, including cultural turnover between clans in this region (Cantor et al., 2016), has emerged.  This is a highly migratory marine species, listed on CMS Appendix I and II and listed globally as vulnerable by the IUCN. It is the view of the culture expert group that the </w:t>
      </w:r>
      <w:r w:rsidR="00965F97">
        <w:rPr>
          <w:rFonts w:cs="Arial"/>
          <w:sz w:val="22"/>
          <w:szCs w:val="22"/>
          <w:lang w:val="en-GB"/>
        </w:rPr>
        <w:t>S</w:t>
      </w:r>
      <w:r w:rsidR="00965F97" w:rsidRPr="00BC5BD9">
        <w:rPr>
          <w:rFonts w:cs="Arial"/>
          <w:sz w:val="22"/>
          <w:szCs w:val="22"/>
          <w:lang w:val="en-GB"/>
        </w:rPr>
        <w:t xml:space="preserve">perm </w:t>
      </w:r>
      <w:r w:rsidR="00965F97">
        <w:rPr>
          <w:rFonts w:cs="Arial"/>
          <w:sz w:val="22"/>
          <w:szCs w:val="22"/>
          <w:lang w:val="en-GB"/>
        </w:rPr>
        <w:t>Whale</w:t>
      </w:r>
      <w:r w:rsidRPr="00BC5BD9">
        <w:rPr>
          <w:rFonts w:cs="Arial"/>
          <w:sz w:val="22"/>
          <w:szCs w:val="22"/>
          <w:lang w:val="en-GB"/>
        </w:rPr>
        <w:t xml:space="preserve"> clans in this oceanographic region provide an excellent example of the challenges associated with managing highly migratory species that learn </w:t>
      </w:r>
      <w:r w:rsidRPr="00BC5BD9">
        <w:rPr>
          <w:rFonts w:cs="Arial"/>
          <w:sz w:val="22"/>
          <w:szCs w:val="22"/>
          <w:lang w:val="en-GB"/>
        </w:rPr>
        <w:lastRenderedPageBreak/>
        <w:t>socially and have complex social structures, which may therefore require multilateral collaboration for monitoring and conservation.</w:t>
      </w:r>
    </w:p>
    <w:p w14:paraId="581A0FB7" w14:textId="77777777" w:rsidR="00756FC3" w:rsidRPr="00BC5BD9" w:rsidRDefault="00756FC3" w:rsidP="00BC5BD9">
      <w:pPr>
        <w:tabs>
          <w:tab w:val="left" w:pos="1020"/>
        </w:tabs>
        <w:jc w:val="both"/>
        <w:rPr>
          <w:rFonts w:cs="Arial"/>
          <w:sz w:val="22"/>
          <w:szCs w:val="22"/>
          <w:lang w:val="en-GB"/>
        </w:rPr>
      </w:pPr>
    </w:p>
    <w:p w14:paraId="7AD9BD96" w14:textId="77777777" w:rsidR="00756FC3" w:rsidRPr="00BC5BD9" w:rsidRDefault="00756FC3" w:rsidP="00BC5BD9">
      <w:pPr>
        <w:tabs>
          <w:tab w:val="left" w:pos="1020"/>
        </w:tabs>
        <w:jc w:val="both"/>
        <w:rPr>
          <w:rFonts w:cs="Arial"/>
          <w:sz w:val="22"/>
          <w:szCs w:val="22"/>
          <w:lang w:val="en-GB"/>
        </w:rPr>
      </w:pPr>
      <w:r w:rsidRPr="00BC5BD9">
        <w:rPr>
          <w:rFonts w:cs="Arial"/>
          <w:sz w:val="22"/>
          <w:szCs w:val="22"/>
          <w:lang w:val="en-GB"/>
        </w:rPr>
        <w:t xml:space="preserve">Resolution 11.23 on Conservation Implications of Cetacean Culture adopted at COP11 (UNEP/CMS/COP11/Resolution 11.23) noted the findings of the 2014 workshop that “management decisions should be precautionary and assume that populations may contain discrete social elements which have conservation significance warranting further investigation”. Further the resolution noted </w:t>
      </w:r>
      <w:r w:rsidRPr="00BC5BD9">
        <w:rPr>
          <w:rFonts w:cs="Arial"/>
          <w:i/>
          <w:sz w:val="22"/>
          <w:szCs w:val="22"/>
          <w:lang w:val="en-GB"/>
        </w:rPr>
        <w:t>inter alia</w:t>
      </w:r>
      <w:r w:rsidRPr="00BC5BD9">
        <w:rPr>
          <w:rFonts w:cs="Arial"/>
          <w:sz w:val="22"/>
          <w:szCs w:val="22"/>
          <w:lang w:val="en-GB"/>
        </w:rPr>
        <w:t xml:space="preserve"> that:</w:t>
      </w:r>
    </w:p>
    <w:p w14:paraId="0E4B2918" w14:textId="77777777" w:rsidR="00756FC3" w:rsidRPr="00BC5BD9" w:rsidRDefault="00756FC3" w:rsidP="00FD556F">
      <w:pPr>
        <w:numPr>
          <w:ilvl w:val="0"/>
          <w:numId w:val="12"/>
        </w:numPr>
        <w:tabs>
          <w:tab w:val="left" w:pos="720"/>
        </w:tabs>
        <w:ind w:left="720"/>
        <w:jc w:val="both"/>
        <w:rPr>
          <w:rFonts w:cs="Arial"/>
          <w:sz w:val="22"/>
          <w:szCs w:val="22"/>
          <w:lang w:val="en-GB"/>
        </w:rPr>
      </w:pPr>
      <w:r w:rsidRPr="00BC5BD9">
        <w:rPr>
          <w:rFonts w:cs="Arial"/>
          <w:sz w:val="22"/>
          <w:szCs w:val="22"/>
          <w:lang w:val="en-GB"/>
        </w:rPr>
        <w:t>a number of socially complex mammalian species, such as several species of cetaceans, great apes and elephants, show evidence of having non-human culture;</w:t>
      </w:r>
    </w:p>
    <w:p w14:paraId="74742C19" w14:textId="77777777" w:rsidR="00756FC3" w:rsidRPr="00BC5BD9" w:rsidRDefault="00756FC3" w:rsidP="00FD556F">
      <w:pPr>
        <w:numPr>
          <w:ilvl w:val="0"/>
          <w:numId w:val="12"/>
        </w:numPr>
        <w:tabs>
          <w:tab w:val="left" w:pos="720"/>
        </w:tabs>
        <w:ind w:left="720"/>
        <w:jc w:val="both"/>
        <w:rPr>
          <w:rFonts w:cs="Arial"/>
          <w:sz w:val="22"/>
          <w:szCs w:val="22"/>
          <w:lang w:val="en-GB"/>
        </w:rPr>
      </w:pPr>
      <w:r w:rsidRPr="00BC5BD9">
        <w:rPr>
          <w:rFonts w:cs="Arial"/>
          <w:sz w:val="22"/>
          <w:szCs w:val="22"/>
          <w:lang w:val="en-GB"/>
        </w:rPr>
        <w:t>highly social species face unique conservation challenges;</w:t>
      </w:r>
    </w:p>
    <w:p w14:paraId="27CCA5A2" w14:textId="77777777" w:rsidR="00756FC3" w:rsidRPr="00BC5BD9" w:rsidRDefault="00756FC3" w:rsidP="00FD556F">
      <w:pPr>
        <w:numPr>
          <w:ilvl w:val="0"/>
          <w:numId w:val="12"/>
        </w:numPr>
        <w:tabs>
          <w:tab w:val="left" w:pos="720"/>
        </w:tabs>
        <w:ind w:left="720"/>
        <w:jc w:val="both"/>
        <w:rPr>
          <w:rFonts w:cs="Arial"/>
          <w:sz w:val="22"/>
          <w:szCs w:val="22"/>
          <w:lang w:val="en-GB"/>
        </w:rPr>
      </w:pPr>
      <w:r w:rsidRPr="00BC5BD9">
        <w:rPr>
          <w:rFonts w:cs="Arial"/>
          <w:sz w:val="22"/>
          <w:szCs w:val="22"/>
          <w:lang w:val="en-GB"/>
        </w:rPr>
        <w:t>that the social transmission of knowledge between individuals may increase population viability and provide opportunities for the rapid spread of innovations and thus adaptation to environmental change;</w:t>
      </w:r>
    </w:p>
    <w:p w14:paraId="70FAF6B7" w14:textId="77777777" w:rsidR="00756FC3" w:rsidRPr="00BC5BD9" w:rsidRDefault="00756FC3" w:rsidP="00FD556F">
      <w:pPr>
        <w:numPr>
          <w:ilvl w:val="0"/>
          <w:numId w:val="12"/>
        </w:numPr>
        <w:tabs>
          <w:tab w:val="left" w:pos="720"/>
        </w:tabs>
        <w:ind w:left="720"/>
        <w:jc w:val="both"/>
        <w:rPr>
          <w:rFonts w:cs="Arial"/>
          <w:sz w:val="22"/>
          <w:szCs w:val="22"/>
          <w:lang w:val="en-GB"/>
        </w:rPr>
      </w:pPr>
      <w:r w:rsidRPr="00BC5BD9">
        <w:rPr>
          <w:rFonts w:cs="Arial"/>
          <w:sz w:val="22"/>
          <w:szCs w:val="22"/>
          <w:lang w:val="en-GB"/>
        </w:rPr>
        <w:t>whereas this transmission of knowledge may also increase the impact of anthropogenic threats or can operate synergistically with anthropogenic threats to compound their impact on a specific social group or more widely;</w:t>
      </w:r>
    </w:p>
    <w:p w14:paraId="66D7B387" w14:textId="77777777" w:rsidR="00756FC3" w:rsidRPr="00BC5BD9" w:rsidRDefault="00756FC3" w:rsidP="00FD556F">
      <w:pPr>
        <w:numPr>
          <w:ilvl w:val="0"/>
          <w:numId w:val="12"/>
        </w:numPr>
        <w:tabs>
          <w:tab w:val="left" w:pos="720"/>
        </w:tabs>
        <w:ind w:left="720"/>
        <w:jc w:val="both"/>
        <w:rPr>
          <w:rFonts w:cs="Arial"/>
          <w:sz w:val="22"/>
          <w:szCs w:val="22"/>
          <w:lang w:val="en-GB"/>
        </w:rPr>
      </w:pPr>
      <w:r w:rsidRPr="00BC5BD9">
        <w:rPr>
          <w:rFonts w:cs="Arial"/>
          <w:sz w:val="22"/>
          <w:szCs w:val="22"/>
          <w:lang w:val="en-GB"/>
        </w:rPr>
        <w:t>recognized that the impact of removal of individuals from populations of socially complex species may have consequences beyond simply a reduction in absolute numbers;</w:t>
      </w:r>
    </w:p>
    <w:p w14:paraId="7C0F355B" w14:textId="5572E598" w:rsidR="00756FC3" w:rsidRPr="00BC5BD9" w:rsidRDefault="00756FC3" w:rsidP="00FD556F">
      <w:pPr>
        <w:numPr>
          <w:ilvl w:val="0"/>
          <w:numId w:val="12"/>
        </w:numPr>
        <w:tabs>
          <w:tab w:val="left" w:pos="720"/>
        </w:tabs>
        <w:ind w:left="720"/>
        <w:jc w:val="both"/>
        <w:rPr>
          <w:rFonts w:cs="Arial"/>
          <w:sz w:val="22"/>
          <w:szCs w:val="22"/>
          <w:lang w:val="en-GB"/>
        </w:rPr>
      </w:pPr>
      <w:r w:rsidRPr="00BC5BD9">
        <w:rPr>
          <w:rFonts w:cs="Arial"/>
          <w:sz w:val="22"/>
          <w:szCs w:val="22"/>
          <w:lang w:val="en-GB"/>
        </w:rPr>
        <w:t>and that populations of some species are better delineated by cultural behavio</w:t>
      </w:r>
      <w:r w:rsidR="004C5EF6">
        <w:rPr>
          <w:rFonts w:cs="Arial"/>
          <w:sz w:val="22"/>
          <w:szCs w:val="22"/>
          <w:lang w:val="en-GB"/>
        </w:rPr>
        <w:t>u</w:t>
      </w:r>
      <w:r w:rsidRPr="00BC5BD9">
        <w:rPr>
          <w:rFonts w:cs="Arial"/>
          <w:sz w:val="22"/>
          <w:szCs w:val="22"/>
          <w:lang w:val="en-GB"/>
        </w:rPr>
        <w:t>r than genetic diversity or geographic isolation;</w:t>
      </w:r>
    </w:p>
    <w:p w14:paraId="6E7ED2CD" w14:textId="77777777" w:rsidR="00756FC3" w:rsidRPr="00BC5BD9" w:rsidRDefault="00756FC3" w:rsidP="00FD556F">
      <w:pPr>
        <w:tabs>
          <w:tab w:val="left" w:pos="720"/>
        </w:tabs>
        <w:ind w:left="720" w:hanging="360"/>
        <w:jc w:val="both"/>
        <w:rPr>
          <w:rFonts w:cs="Arial"/>
          <w:sz w:val="22"/>
          <w:szCs w:val="22"/>
          <w:lang w:val="en-GB"/>
        </w:rPr>
      </w:pPr>
    </w:p>
    <w:p w14:paraId="1269EE4C" w14:textId="77777777" w:rsidR="00756FC3" w:rsidRPr="00BC5BD9" w:rsidRDefault="00756FC3" w:rsidP="00BC5BD9">
      <w:pPr>
        <w:tabs>
          <w:tab w:val="left" w:pos="1020"/>
        </w:tabs>
        <w:jc w:val="both"/>
        <w:rPr>
          <w:rFonts w:cs="Arial"/>
          <w:sz w:val="22"/>
          <w:szCs w:val="22"/>
          <w:lang w:val="en-GB"/>
        </w:rPr>
      </w:pPr>
      <w:r w:rsidRPr="00BC5BD9">
        <w:rPr>
          <w:rFonts w:cs="Arial"/>
          <w:sz w:val="22"/>
          <w:szCs w:val="22"/>
          <w:lang w:val="en-GB"/>
        </w:rPr>
        <w:t>The Resolution then:</w:t>
      </w:r>
    </w:p>
    <w:p w14:paraId="04E79BC6" w14:textId="335A12E4" w:rsidR="00756FC3" w:rsidRPr="00BC5BD9" w:rsidRDefault="00756FC3" w:rsidP="00BC5BD9">
      <w:pPr>
        <w:numPr>
          <w:ilvl w:val="0"/>
          <w:numId w:val="13"/>
        </w:numPr>
        <w:tabs>
          <w:tab w:val="left" w:pos="1020"/>
        </w:tabs>
        <w:jc w:val="both"/>
        <w:rPr>
          <w:rFonts w:cs="Arial"/>
          <w:sz w:val="22"/>
          <w:szCs w:val="22"/>
          <w:lang w:val="en-GB"/>
        </w:rPr>
      </w:pPr>
      <w:r w:rsidRPr="00BC5BD9">
        <w:rPr>
          <w:rFonts w:cs="Arial"/>
          <w:sz w:val="22"/>
          <w:szCs w:val="22"/>
          <w:lang w:val="en-GB"/>
        </w:rPr>
        <w:t>encouraged Parties to consider culturally transmitted behavio</w:t>
      </w:r>
      <w:r w:rsidR="009B483C">
        <w:rPr>
          <w:rFonts w:cs="Arial"/>
          <w:sz w:val="22"/>
          <w:szCs w:val="22"/>
          <w:lang w:val="en-GB"/>
        </w:rPr>
        <w:t>u</w:t>
      </w:r>
      <w:r w:rsidRPr="00BC5BD9">
        <w:rPr>
          <w:rFonts w:cs="Arial"/>
          <w:sz w:val="22"/>
          <w:szCs w:val="22"/>
          <w:lang w:val="en-GB"/>
        </w:rPr>
        <w:t>rs when determining conservation measures;</w:t>
      </w:r>
    </w:p>
    <w:p w14:paraId="444FBD51" w14:textId="77777777" w:rsidR="00756FC3" w:rsidRPr="00BC5BD9" w:rsidRDefault="00756FC3" w:rsidP="00BC5BD9">
      <w:pPr>
        <w:numPr>
          <w:ilvl w:val="0"/>
          <w:numId w:val="13"/>
        </w:numPr>
        <w:tabs>
          <w:tab w:val="left" w:pos="1020"/>
        </w:tabs>
        <w:jc w:val="both"/>
        <w:rPr>
          <w:rFonts w:cs="Arial"/>
          <w:sz w:val="22"/>
          <w:szCs w:val="22"/>
          <w:lang w:val="en-GB"/>
        </w:rPr>
      </w:pPr>
      <w:r w:rsidRPr="00BC5BD9">
        <w:rPr>
          <w:rFonts w:cs="Arial"/>
          <w:sz w:val="22"/>
          <w:szCs w:val="22"/>
          <w:lang w:val="en-GB"/>
        </w:rPr>
        <w:t>encouraged Parties and other stakeholders to assess anthropogenic threats to socially complex mammalian species on the basis of evidence of interactions of those threats with social structure and culture; and</w:t>
      </w:r>
    </w:p>
    <w:p w14:paraId="421EA3B8" w14:textId="77777777" w:rsidR="00756FC3" w:rsidRPr="00BC5BD9" w:rsidRDefault="00756FC3" w:rsidP="00BC5BD9">
      <w:pPr>
        <w:numPr>
          <w:ilvl w:val="0"/>
          <w:numId w:val="13"/>
        </w:numPr>
        <w:tabs>
          <w:tab w:val="left" w:pos="1020"/>
        </w:tabs>
        <w:jc w:val="both"/>
        <w:rPr>
          <w:rFonts w:cs="Arial"/>
          <w:sz w:val="22"/>
          <w:szCs w:val="22"/>
          <w:lang w:val="en-GB"/>
        </w:rPr>
      </w:pPr>
      <w:r w:rsidRPr="00BC5BD9">
        <w:rPr>
          <w:rFonts w:cs="Arial"/>
          <w:sz w:val="22"/>
          <w:szCs w:val="22"/>
          <w:lang w:val="en-GB"/>
        </w:rPr>
        <w:t>urged Parties to apply a precautionary approach to the management of populations for which there is evidence that influence of culture and social complexity may be a conservation issue.</w:t>
      </w:r>
    </w:p>
    <w:p w14:paraId="2C7B94C6" w14:textId="77777777" w:rsidR="00756FC3" w:rsidRPr="00BC5BD9" w:rsidRDefault="00756FC3" w:rsidP="00BC5BD9">
      <w:pPr>
        <w:tabs>
          <w:tab w:val="left" w:pos="1020"/>
        </w:tabs>
        <w:jc w:val="both"/>
        <w:rPr>
          <w:rFonts w:cs="Arial"/>
          <w:sz w:val="22"/>
          <w:szCs w:val="22"/>
          <w:lang w:val="en-GB"/>
        </w:rPr>
      </w:pPr>
    </w:p>
    <w:p w14:paraId="1C073BFC" w14:textId="77777777" w:rsidR="00756FC3" w:rsidRPr="00BC5BD9" w:rsidRDefault="00756FC3" w:rsidP="00BC5BD9">
      <w:pPr>
        <w:tabs>
          <w:tab w:val="left" w:pos="1020"/>
        </w:tabs>
        <w:jc w:val="both"/>
        <w:rPr>
          <w:rFonts w:cs="Arial"/>
          <w:sz w:val="22"/>
          <w:szCs w:val="22"/>
          <w:lang w:val="en-GB"/>
        </w:rPr>
      </w:pPr>
      <w:r w:rsidRPr="00BC5BD9">
        <w:rPr>
          <w:rFonts w:cs="Arial"/>
          <w:sz w:val="22"/>
          <w:szCs w:val="22"/>
          <w:lang w:val="en-GB"/>
        </w:rPr>
        <w:t xml:space="preserve">Finally, of most relevance to this case study, the resolution also encouraged Parties and other stakeholders </w:t>
      </w:r>
      <w:r w:rsidRPr="00BC5BD9">
        <w:rPr>
          <w:rFonts w:cs="Arial"/>
          <w:b/>
          <w:sz w:val="22"/>
          <w:szCs w:val="22"/>
          <w:lang w:val="en-GB"/>
        </w:rPr>
        <w:t>to gather and publish pertinent data for advancing the conservation management of these populations and discrete social groups</w:t>
      </w:r>
      <w:r w:rsidRPr="00BC5BD9">
        <w:rPr>
          <w:rFonts w:cs="Arial"/>
          <w:sz w:val="22"/>
          <w:szCs w:val="22"/>
          <w:lang w:val="en-GB"/>
        </w:rPr>
        <w:t>. This concerted action is targeted specifically at achieving that objective.</w:t>
      </w:r>
    </w:p>
    <w:p w14:paraId="5C94F408" w14:textId="77777777" w:rsidR="00756FC3" w:rsidRPr="00BC5BD9" w:rsidRDefault="00756FC3" w:rsidP="00BC5BD9">
      <w:pPr>
        <w:tabs>
          <w:tab w:val="left" w:pos="1020"/>
        </w:tabs>
        <w:jc w:val="both"/>
        <w:rPr>
          <w:rFonts w:cs="Arial"/>
          <w:sz w:val="22"/>
          <w:szCs w:val="22"/>
          <w:lang w:val="en-GB"/>
        </w:rPr>
      </w:pPr>
    </w:p>
    <w:p w14:paraId="3E78EF24" w14:textId="77777777" w:rsidR="00756FC3" w:rsidRPr="00BC5BD9" w:rsidRDefault="00756FC3" w:rsidP="00BC5BD9">
      <w:pPr>
        <w:tabs>
          <w:tab w:val="left" w:pos="1020"/>
        </w:tabs>
        <w:jc w:val="both"/>
        <w:rPr>
          <w:rFonts w:cs="Arial"/>
          <w:b/>
          <w:sz w:val="22"/>
          <w:szCs w:val="22"/>
          <w:lang w:val="en-GB"/>
        </w:rPr>
      </w:pPr>
      <w:r w:rsidRPr="00BC5BD9">
        <w:rPr>
          <w:rFonts w:cs="Arial"/>
          <w:b/>
          <w:sz w:val="22"/>
          <w:szCs w:val="22"/>
          <w:lang w:val="en-GB"/>
        </w:rPr>
        <w:t>(iii) Absence of better remedies</w:t>
      </w:r>
    </w:p>
    <w:p w14:paraId="49ADD599" w14:textId="77777777" w:rsidR="00756FC3" w:rsidRPr="00BC5BD9" w:rsidRDefault="00756FC3" w:rsidP="00BC5BD9">
      <w:pPr>
        <w:tabs>
          <w:tab w:val="left" w:pos="1020"/>
        </w:tabs>
        <w:jc w:val="both"/>
        <w:rPr>
          <w:rFonts w:cs="Arial"/>
          <w:i/>
          <w:sz w:val="22"/>
          <w:szCs w:val="22"/>
          <w:lang w:val="en-GB"/>
        </w:rPr>
      </w:pPr>
      <w:r w:rsidRPr="00BC5BD9">
        <w:rPr>
          <w:rFonts w:cs="Arial"/>
          <w:sz w:val="22"/>
          <w:szCs w:val="22"/>
          <w:lang w:val="en-GB"/>
        </w:rPr>
        <w:t xml:space="preserve">CMS is uniquely positioned as the only multi-lateral environmental agreement currently engaging with the policy implications of this emerging field of science. Moving beyond the traditional approach of conserving only genotypic diversity towards a more advanced approach, which incorporates specific aspects of phenotypic diversity, is likely to provide opportunities for more efficient and effective methods for conserving some species that learn socially. </w:t>
      </w:r>
    </w:p>
    <w:p w14:paraId="2CE83011" w14:textId="77777777" w:rsidR="00756FC3" w:rsidRPr="00BC5BD9" w:rsidRDefault="00756FC3" w:rsidP="00BC5BD9">
      <w:pPr>
        <w:tabs>
          <w:tab w:val="left" w:pos="1020"/>
        </w:tabs>
        <w:jc w:val="both"/>
        <w:rPr>
          <w:rFonts w:cs="Arial"/>
          <w:sz w:val="22"/>
          <w:szCs w:val="22"/>
          <w:lang w:val="en-GB"/>
        </w:rPr>
      </w:pPr>
    </w:p>
    <w:p w14:paraId="6288BBB7" w14:textId="77777777" w:rsidR="00756FC3" w:rsidRPr="00BC5BD9" w:rsidRDefault="00756FC3" w:rsidP="00BC5BD9">
      <w:pPr>
        <w:tabs>
          <w:tab w:val="left" w:pos="1020"/>
        </w:tabs>
        <w:jc w:val="both"/>
        <w:rPr>
          <w:rFonts w:cs="Arial"/>
          <w:b/>
          <w:sz w:val="22"/>
          <w:szCs w:val="22"/>
          <w:lang w:val="en-GB"/>
        </w:rPr>
      </w:pPr>
      <w:r w:rsidRPr="00BC5BD9">
        <w:rPr>
          <w:rFonts w:cs="Arial"/>
          <w:b/>
          <w:sz w:val="22"/>
          <w:szCs w:val="22"/>
          <w:lang w:val="en-GB"/>
        </w:rPr>
        <w:t>(iv) Readiness and feasibility</w:t>
      </w:r>
    </w:p>
    <w:p w14:paraId="47B65A64" w14:textId="017C716B" w:rsidR="00756FC3" w:rsidRPr="00BC5BD9" w:rsidRDefault="00756FC3" w:rsidP="00BC5BD9">
      <w:pPr>
        <w:tabs>
          <w:tab w:val="left" w:pos="1020"/>
        </w:tabs>
        <w:jc w:val="both"/>
        <w:rPr>
          <w:rFonts w:cs="Arial"/>
          <w:sz w:val="22"/>
          <w:szCs w:val="22"/>
          <w:lang w:val="en-GB"/>
        </w:rPr>
      </w:pPr>
      <w:r w:rsidRPr="00BC5BD9">
        <w:rPr>
          <w:rFonts w:cs="Arial"/>
          <w:sz w:val="22"/>
          <w:szCs w:val="22"/>
          <w:lang w:val="en-GB"/>
        </w:rPr>
        <w:t>This proposal requires</w:t>
      </w:r>
      <w:r w:rsidR="002233D1">
        <w:rPr>
          <w:rFonts w:cs="Arial"/>
          <w:sz w:val="22"/>
          <w:szCs w:val="22"/>
          <w:lang w:val="en-GB"/>
        </w:rPr>
        <w:t>,</w:t>
      </w:r>
      <w:r w:rsidRPr="00BC5BD9">
        <w:rPr>
          <w:rFonts w:cs="Arial"/>
          <w:sz w:val="22"/>
          <w:szCs w:val="22"/>
          <w:lang w:val="en-GB"/>
        </w:rPr>
        <w:t xml:space="preserve"> wherever possible and appropriate</w:t>
      </w:r>
      <w:r w:rsidR="002233D1">
        <w:rPr>
          <w:rFonts w:cs="Arial"/>
          <w:sz w:val="22"/>
          <w:szCs w:val="22"/>
          <w:lang w:val="en-GB"/>
        </w:rPr>
        <w:t>,</w:t>
      </w:r>
      <w:r w:rsidRPr="00BC5BD9">
        <w:rPr>
          <w:rFonts w:cs="Arial"/>
          <w:sz w:val="22"/>
          <w:szCs w:val="22"/>
          <w:lang w:val="en-GB"/>
        </w:rPr>
        <w:t xml:space="preserve"> Range States to support and facilitate collaboration between the necessary experts, specifically to increase data collection, initially through passive acoustic monitoring and to investigate other opportunities for collaboration on data gathering for this species. Dr. Luke Rendell of St Andrews University in Scotland, who has extensive experience researching </w:t>
      </w:r>
      <w:r w:rsidR="002233D1">
        <w:rPr>
          <w:rFonts w:cs="Arial"/>
          <w:sz w:val="22"/>
          <w:szCs w:val="22"/>
          <w:lang w:val="en-GB"/>
        </w:rPr>
        <w:t>S</w:t>
      </w:r>
      <w:r w:rsidR="002233D1" w:rsidRPr="00BC5BD9">
        <w:rPr>
          <w:rFonts w:cs="Arial"/>
          <w:sz w:val="22"/>
          <w:szCs w:val="22"/>
          <w:lang w:val="en-GB"/>
        </w:rPr>
        <w:t xml:space="preserve">perm </w:t>
      </w:r>
      <w:r w:rsidR="002233D1">
        <w:rPr>
          <w:rFonts w:cs="Arial"/>
          <w:sz w:val="22"/>
          <w:szCs w:val="22"/>
          <w:lang w:val="en-GB"/>
        </w:rPr>
        <w:t>W</w:t>
      </w:r>
      <w:r w:rsidR="002233D1" w:rsidRPr="00BC5BD9">
        <w:rPr>
          <w:rFonts w:cs="Arial"/>
          <w:sz w:val="22"/>
          <w:szCs w:val="22"/>
          <w:lang w:val="en-GB"/>
        </w:rPr>
        <w:t xml:space="preserve">hales </w:t>
      </w:r>
      <w:r w:rsidRPr="00BC5BD9">
        <w:rPr>
          <w:rFonts w:cs="Arial"/>
          <w:sz w:val="22"/>
          <w:szCs w:val="22"/>
          <w:lang w:val="en-GB"/>
        </w:rPr>
        <w:t>in this region and has relevant academic contacts in the region, has offered to provide leadership for this project. Professor Hal Whitehead of Dalhousie University, Canada has also offered to provide his expertise and guidance to assist this project.</w:t>
      </w:r>
    </w:p>
    <w:p w14:paraId="39B69282" w14:textId="77777777" w:rsidR="00756FC3" w:rsidRPr="00BC5BD9" w:rsidRDefault="00756FC3" w:rsidP="00BC5BD9">
      <w:pPr>
        <w:tabs>
          <w:tab w:val="left" w:pos="1020"/>
        </w:tabs>
        <w:jc w:val="both"/>
        <w:rPr>
          <w:rFonts w:cs="Arial"/>
          <w:sz w:val="22"/>
          <w:szCs w:val="22"/>
          <w:lang w:val="en-GB"/>
        </w:rPr>
      </w:pPr>
    </w:p>
    <w:p w14:paraId="2C1F5973" w14:textId="77777777" w:rsidR="00756FC3" w:rsidRPr="00BC5BD9" w:rsidRDefault="00756FC3" w:rsidP="00BC5BD9">
      <w:pPr>
        <w:tabs>
          <w:tab w:val="left" w:pos="1020"/>
        </w:tabs>
        <w:jc w:val="both"/>
        <w:rPr>
          <w:rFonts w:cs="Arial"/>
          <w:sz w:val="22"/>
          <w:szCs w:val="22"/>
          <w:lang w:val="en-GB"/>
        </w:rPr>
      </w:pPr>
      <w:r w:rsidRPr="00BC5BD9">
        <w:rPr>
          <w:rFonts w:cs="Arial"/>
          <w:sz w:val="22"/>
          <w:szCs w:val="22"/>
          <w:lang w:val="en-GB"/>
        </w:rPr>
        <w:t xml:space="preserve">This is a novel area of conservation science, with the potential to attract funds from external </w:t>
      </w:r>
      <w:r w:rsidRPr="00BC5BD9">
        <w:rPr>
          <w:rFonts w:cs="Arial"/>
          <w:sz w:val="22"/>
          <w:szCs w:val="22"/>
          <w:lang w:val="en-GB"/>
        </w:rPr>
        <w:lastRenderedPageBreak/>
        <w:t>sources.</w:t>
      </w:r>
    </w:p>
    <w:p w14:paraId="49B74A8C" w14:textId="77777777" w:rsidR="00756FC3" w:rsidRPr="00BC5BD9" w:rsidRDefault="00756FC3" w:rsidP="00BC5BD9">
      <w:pPr>
        <w:tabs>
          <w:tab w:val="left" w:pos="1020"/>
        </w:tabs>
        <w:jc w:val="both"/>
        <w:rPr>
          <w:rFonts w:cs="Arial"/>
          <w:sz w:val="22"/>
          <w:szCs w:val="22"/>
          <w:lang w:val="en-GB"/>
        </w:rPr>
      </w:pPr>
    </w:p>
    <w:p w14:paraId="64B6DFB9" w14:textId="77777777" w:rsidR="00756FC3" w:rsidRPr="00BC5BD9" w:rsidRDefault="00756FC3" w:rsidP="00BC5BD9">
      <w:pPr>
        <w:tabs>
          <w:tab w:val="left" w:pos="1020"/>
        </w:tabs>
        <w:jc w:val="both"/>
        <w:rPr>
          <w:rFonts w:cs="Arial"/>
          <w:b/>
          <w:sz w:val="22"/>
          <w:szCs w:val="22"/>
          <w:lang w:val="en-GB"/>
        </w:rPr>
      </w:pPr>
      <w:r w:rsidRPr="00BC5BD9">
        <w:rPr>
          <w:rFonts w:cs="Arial"/>
          <w:b/>
          <w:sz w:val="22"/>
          <w:szCs w:val="22"/>
          <w:lang w:val="en-GB"/>
        </w:rPr>
        <w:t>(v) Likelihood of success</w:t>
      </w:r>
    </w:p>
    <w:p w14:paraId="78CFD9C2" w14:textId="44E5E433" w:rsidR="00756FC3" w:rsidRPr="00BC5BD9" w:rsidRDefault="00756FC3" w:rsidP="00BC5BD9">
      <w:pPr>
        <w:tabs>
          <w:tab w:val="left" w:pos="1020"/>
        </w:tabs>
        <w:jc w:val="both"/>
        <w:rPr>
          <w:rFonts w:cs="Arial"/>
          <w:sz w:val="22"/>
          <w:szCs w:val="22"/>
          <w:lang w:val="en-GB"/>
        </w:rPr>
      </w:pPr>
      <w:r w:rsidRPr="00BC5BD9">
        <w:rPr>
          <w:rFonts w:cs="Arial"/>
          <w:sz w:val="22"/>
          <w:szCs w:val="22"/>
          <w:lang w:val="en-GB"/>
        </w:rPr>
        <w:t xml:space="preserve">Implementation of this collaboration will facilitate a better understanding of distribution of the clans across the </w:t>
      </w:r>
      <w:r w:rsidR="002233D1">
        <w:rPr>
          <w:rFonts w:cs="Arial"/>
          <w:sz w:val="22"/>
          <w:szCs w:val="22"/>
          <w:lang w:val="en-GB"/>
        </w:rPr>
        <w:t>R</w:t>
      </w:r>
      <w:r w:rsidRPr="00BC5BD9">
        <w:rPr>
          <w:rFonts w:cs="Arial"/>
          <w:sz w:val="22"/>
          <w:szCs w:val="22"/>
          <w:lang w:val="en-GB"/>
        </w:rPr>
        <w:t xml:space="preserve">ange </w:t>
      </w:r>
      <w:r w:rsidR="002233D1">
        <w:rPr>
          <w:rFonts w:cs="Arial"/>
          <w:sz w:val="22"/>
          <w:szCs w:val="22"/>
          <w:lang w:val="en-GB"/>
        </w:rPr>
        <w:t>S</w:t>
      </w:r>
      <w:r w:rsidRPr="00BC5BD9">
        <w:rPr>
          <w:rFonts w:cs="Arial"/>
          <w:sz w:val="22"/>
          <w:szCs w:val="22"/>
          <w:lang w:val="en-GB"/>
        </w:rPr>
        <w:t>tates, providing higher resolution data on distribution, clan mixing and potentially on feeding behavio</w:t>
      </w:r>
      <w:r w:rsidR="002233D1">
        <w:rPr>
          <w:rFonts w:cs="Arial"/>
          <w:sz w:val="22"/>
          <w:szCs w:val="22"/>
          <w:lang w:val="en-GB"/>
        </w:rPr>
        <w:t>u</w:t>
      </w:r>
      <w:r w:rsidRPr="00BC5BD9">
        <w:rPr>
          <w:rFonts w:cs="Arial"/>
          <w:sz w:val="22"/>
          <w:szCs w:val="22"/>
          <w:lang w:val="en-GB"/>
        </w:rPr>
        <w:t>r. This will provide insights into how changes in the environment, both natural and anthropogenic, may differentially affect these discrete clans and thus how they may need to be managed accordingly. There is a high probability of success through this collaboration because there are already researchers with experience and expertise in this field within the region and both Dr. Rendell and Professor Whitehead have good contacts with many of these researchers.</w:t>
      </w:r>
    </w:p>
    <w:p w14:paraId="58E1D552" w14:textId="77777777" w:rsidR="00756FC3" w:rsidRPr="00BC5BD9" w:rsidRDefault="00756FC3" w:rsidP="00BC5BD9">
      <w:pPr>
        <w:tabs>
          <w:tab w:val="left" w:pos="1020"/>
        </w:tabs>
        <w:jc w:val="both"/>
        <w:rPr>
          <w:rFonts w:cs="Arial"/>
          <w:sz w:val="22"/>
          <w:szCs w:val="22"/>
          <w:lang w:val="en-GB"/>
        </w:rPr>
      </w:pPr>
    </w:p>
    <w:p w14:paraId="6AC18FB7" w14:textId="77777777" w:rsidR="00756FC3" w:rsidRPr="00BC5BD9" w:rsidRDefault="00756FC3" w:rsidP="00BC5BD9">
      <w:pPr>
        <w:tabs>
          <w:tab w:val="left" w:pos="1020"/>
        </w:tabs>
        <w:jc w:val="both"/>
        <w:rPr>
          <w:rFonts w:cs="Arial"/>
          <w:sz w:val="22"/>
          <w:szCs w:val="22"/>
          <w:lang w:val="en-GB"/>
        </w:rPr>
      </w:pPr>
      <w:r w:rsidRPr="00BC5BD9">
        <w:rPr>
          <w:rFonts w:cs="Arial"/>
          <w:sz w:val="22"/>
          <w:szCs w:val="22"/>
          <w:lang w:val="en-GB"/>
        </w:rPr>
        <w:t>Capacity-building across the scientific community and collaboration between institutes undertaking research on this species within the region will provide a legacy mechanism, through which ongoing data can be collected to better understand the patterns of change between these cultural units.</w:t>
      </w:r>
    </w:p>
    <w:p w14:paraId="1EB35306" w14:textId="77777777" w:rsidR="00756FC3" w:rsidRPr="00BC5BD9" w:rsidRDefault="00756FC3" w:rsidP="00BC5BD9">
      <w:pPr>
        <w:tabs>
          <w:tab w:val="left" w:pos="1020"/>
        </w:tabs>
        <w:jc w:val="both"/>
        <w:rPr>
          <w:rFonts w:cs="Arial"/>
          <w:sz w:val="22"/>
          <w:szCs w:val="22"/>
          <w:lang w:val="en-GB"/>
        </w:rPr>
      </w:pPr>
    </w:p>
    <w:p w14:paraId="764ADFBF" w14:textId="7C6F2DA1" w:rsidR="00756FC3" w:rsidRPr="00BC5BD9" w:rsidRDefault="00756FC3" w:rsidP="00BC5BD9">
      <w:pPr>
        <w:tabs>
          <w:tab w:val="left" w:pos="1020"/>
        </w:tabs>
        <w:jc w:val="both"/>
        <w:rPr>
          <w:rFonts w:cs="Arial"/>
          <w:sz w:val="22"/>
          <w:szCs w:val="22"/>
          <w:lang w:val="en-GB"/>
        </w:rPr>
      </w:pPr>
      <w:r w:rsidRPr="00BC5BD9">
        <w:rPr>
          <w:rFonts w:cs="Arial"/>
          <w:b/>
          <w:sz w:val="22"/>
          <w:szCs w:val="22"/>
          <w:lang w:val="en-GB"/>
        </w:rPr>
        <w:t>(vi) Magnitude of likely impact</w:t>
      </w:r>
    </w:p>
    <w:p w14:paraId="3176A836" w14:textId="77777777" w:rsidR="00756FC3" w:rsidRPr="00BC5BD9" w:rsidRDefault="00756FC3" w:rsidP="00BC5BD9">
      <w:pPr>
        <w:tabs>
          <w:tab w:val="left" w:pos="1020"/>
        </w:tabs>
        <w:jc w:val="both"/>
        <w:rPr>
          <w:rFonts w:cs="Arial"/>
          <w:sz w:val="22"/>
          <w:szCs w:val="22"/>
          <w:lang w:val="en-GB"/>
        </w:rPr>
      </w:pPr>
      <w:r w:rsidRPr="00BC5BD9">
        <w:rPr>
          <w:rFonts w:cs="Arial"/>
          <w:sz w:val="22"/>
          <w:szCs w:val="22"/>
          <w:lang w:val="en-GB"/>
        </w:rPr>
        <w:t>This has the potential to be a flagship collaboration for integrating the science on social learning and social structure into practical conservation for migratory species. Therefore, this concerted action has excellent potential as a catalyst for further collaborations, across a wide range of taxa, which can assist the CMS Parties in conserving migratory species that learn socially.</w:t>
      </w:r>
    </w:p>
    <w:p w14:paraId="301FE2FB" w14:textId="77777777" w:rsidR="00756FC3" w:rsidRPr="00BC5BD9" w:rsidRDefault="00756FC3" w:rsidP="00BC5BD9">
      <w:pPr>
        <w:tabs>
          <w:tab w:val="left" w:pos="1020"/>
        </w:tabs>
        <w:jc w:val="both"/>
        <w:rPr>
          <w:rFonts w:cs="Arial"/>
          <w:sz w:val="22"/>
          <w:szCs w:val="22"/>
          <w:lang w:val="en-GB"/>
        </w:rPr>
      </w:pPr>
    </w:p>
    <w:p w14:paraId="525375F9" w14:textId="77777777" w:rsidR="00756FC3" w:rsidRPr="00BC5BD9" w:rsidRDefault="00756FC3" w:rsidP="00BC5BD9">
      <w:pPr>
        <w:tabs>
          <w:tab w:val="left" w:pos="1020"/>
        </w:tabs>
        <w:jc w:val="both"/>
        <w:rPr>
          <w:rFonts w:cs="Arial"/>
          <w:b/>
          <w:sz w:val="22"/>
          <w:szCs w:val="22"/>
          <w:lang w:val="en-GB"/>
        </w:rPr>
      </w:pPr>
      <w:r w:rsidRPr="00BC5BD9">
        <w:rPr>
          <w:rFonts w:cs="Arial"/>
          <w:b/>
          <w:sz w:val="22"/>
          <w:szCs w:val="22"/>
          <w:lang w:val="en-GB"/>
        </w:rPr>
        <w:t>(vii) Cost-effectiveness</w:t>
      </w:r>
    </w:p>
    <w:p w14:paraId="7BB1860D" w14:textId="77777777" w:rsidR="00756FC3" w:rsidRPr="00BC5BD9" w:rsidRDefault="00756FC3" w:rsidP="00BC5BD9">
      <w:pPr>
        <w:tabs>
          <w:tab w:val="left" w:pos="1020"/>
        </w:tabs>
        <w:jc w:val="both"/>
        <w:rPr>
          <w:rFonts w:cs="Arial"/>
          <w:sz w:val="22"/>
          <w:szCs w:val="22"/>
          <w:lang w:val="en-GB"/>
        </w:rPr>
      </w:pPr>
      <w:r w:rsidRPr="00BC5BD9">
        <w:rPr>
          <w:rFonts w:cs="Arial"/>
          <w:sz w:val="22"/>
          <w:szCs w:val="22"/>
          <w:lang w:val="en-GB"/>
        </w:rPr>
        <w:t>Because this concerted action has the potential to become a flagship project and because the research is ongoing and the demands on Parties is not onerous, seeking only that the Range States facilitate and support this initiative wherever possible and appropriate, it likely to be highly cost-effective for CMS, in terms of developing competency as an multi-lateral agreement leading understanding in this aspect of modern conservation efforts.</w:t>
      </w:r>
    </w:p>
    <w:p w14:paraId="6470A784" w14:textId="11C31836" w:rsidR="00756FC3" w:rsidRDefault="00756FC3" w:rsidP="00BC5BD9">
      <w:pPr>
        <w:tabs>
          <w:tab w:val="left" w:pos="1020"/>
        </w:tabs>
        <w:jc w:val="both"/>
        <w:rPr>
          <w:rFonts w:cs="Arial"/>
          <w:sz w:val="22"/>
          <w:szCs w:val="22"/>
          <w:lang w:val="en-GB"/>
        </w:rPr>
      </w:pPr>
    </w:p>
    <w:p w14:paraId="04848652" w14:textId="3229C08B" w:rsidR="00BC5BD9" w:rsidRPr="00BC5BD9" w:rsidRDefault="00BC5BD9" w:rsidP="00BC5BD9">
      <w:pPr>
        <w:tabs>
          <w:tab w:val="left" w:pos="1020"/>
        </w:tabs>
        <w:jc w:val="both"/>
        <w:rPr>
          <w:rFonts w:cs="Arial"/>
          <w:sz w:val="22"/>
          <w:szCs w:val="22"/>
          <w:lang w:val="en-GB"/>
        </w:rPr>
      </w:pPr>
    </w:p>
    <w:p w14:paraId="50D76A77" w14:textId="77777777" w:rsidR="00756FC3" w:rsidRPr="00BC5BD9" w:rsidRDefault="00756FC3" w:rsidP="00BC5BD9">
      <w:pPr>
        <w:tabs>
          <w:tab w:val="left" w:pos="1020"/>
        </w:tabs>
        <w:jc w:val="both"/>
        <w:rPr>
          <w:rFonts w:cs="Arial"/>
          <w:b/>
          <w:sz w:val="22"/>
          <w:szCs w:val="22"/>
          <w:lang w:val="en-GB"/>
        </w:rPr>
      </w:pPr>
      <w:r w:rsidRPr="00BC5BD9">
        <w:rPr>
          <w:rFonts w:cs="Arial"/>
          <w:b/>
          <w:sz w:val="22"/>
          <w:szCs w:val="22"/>
          <w:lang w:val="en-GB"/>
        </w:rPr>
        <w:t>E. Associated benefits</w:t>
      </w:r>
    </w:p>
    <w:p w14:paraId="19F283F7" w14:textId="77777777" w:rsidR="00756FC3" w:rsidRPr="00BC5BD9" w:rsidRDefault="00756FC3" w:rsidP="00BC5BD9">
      <w:pPr>
        <w:tabs>
          <w:tab w:val="left" w:pos="1020"/>
        </w:tabs>
        <w:jc w:val="both"/>
        <w:rPr>
          <w:rFonts w:cs="Arial"/>
          <w:sz w:val="22"/>
          <w:szCs w:val="22"/>
          <w:lang w:val="en-GB"/>
        </w:rPr>
      </w:pPr>
      <w:r w:rsidRPr="00BC5BD9">
        <w:rPr>
          <w:rFonts w:cs="Arial"/>
          <w:sz w:val="22"/>
          <w:szCs w:val="22"/>
          <w:lang w:val="en-GB"/>
        </w:rPr>
        <w:t>Public outreach in an emerging field of conservation science, the policy implications of which CMS is spearheading. It is also anticipated that information garnered and lessons learnt through this collaboration may also benefit similar initiatives on other CMS-listed species in the future.</w:t>
      </w:r>
    </w:p>
    <w:p w14:paraId="07BD63F0" w14:textId="41E16847" w:rsidR="00756FC3" w:rsidRDefault="00756FC3" w:rsidP="00BC5BD9">
      <w:pPr>
        <w:tabs>
          <w:tab w:val="left" w:pos="1020"/>
        </w:tabs>
        <w:jc w:val="both"/>
        <w:rPr>
          <w:rFonts w:cs="Arial"/>
          <w:sz w:val="22"/>
          <w:szCs w:val="22"/>
          <w:lang w:val="en-GB"/>
        </w:rPr>
      </w:pPr>
    </w:p>
    <w:p w14:paraId="7F6A3E96" w14:textId="2DA63FA0" w:rsidR="00BC5BD9" w:rsidRPr="00BC5BD9" w:rsidRDefault="00BC5BD9" w:rsidP="00BC5BD9">
      <w:pPr>
        <w:tabs>
          <w:tab w:val="left" w:pos="1020"/>
        </w:tabs>
        <w:jc w:val="both"/>
        <w:rPr>
          <w:rFonts w:cs="Arial"/>
          <w:sz w:val="22"/>
          <w:szCs w:val="22"/>
          <w:lang w:val="en-GB"/>
        </w:rPr>
      </w:pPr>
    </w:p>
    <w:p w14:paraId="07AFB36D" w14:textId="77777777" w:rsidR="00756FC3" w:rsidRPr="00BC5BD9" w:rsidRDefault="00756FC3" w:rsidP="00BC5BD9">
      <w:pPr>
        <w:tabs>
          <w:tab w:val="left" w:pos="1020"/>
        </w:tabs>
        <w:jc w:val="both"/>
        <w:rPr>
          <w:rFonts w:cs="Arial"/>
          <w:b/>
          <w:sz w:val="22"/>
          <w:szCs w:val="22"/>
          <w:lang w:val="en-GB"/>
        </w:rPr>
      </w:pPr>
      <w:r w:rsidRPr="00BC5BD9">
        <w:rPr>
          <w:rFonts w:cs="Arial"/>
          <w:b/>
          <w:sz w:val="22"/>
          <w:szCs w:val="22"/>
          <w:lang w:val="en-GB"/>
        </w:rPr>
        <w:t>F. Relationship to other CMS actions</w:t>
      </w:r>
    </w:p>
    <w:p w14:paraId="101B0571" w14:textId="77777777" w:rsidR="00756FC3" w:rsidRPr="00BC5BD9" w:rsidRDefault="00756FC3" w:rsidP="00BC5BD9">
      <w:pPr>
        <w:tabs>
          <w:tab w:val="left" w:pos="1020"/>
        </w:tabs>
        <w:jc w:val="both"/>
        <w:rPr>
          <w:rFonts w:cs="Arial"/>
          <w:sz w:val="22"/>
          <w:szCs w:val="22"/>
          <w:lang w:val="en-GB"/>
        </w:rPr>
      </w:pPr>
      <w:r w:rsidRPr="00BC5BD9">
        <w:rPr>
          <w:rFonts w:cs="Arial"/>
          <w:sz w:val="22"/>
          <w:szCs w:val="22"/>
          <w:lang w:val="en-GB"/>
        </w:rPr>
        <w:t xml:space="preserve">CMS Resolution 10.15 Global Programme of Work for Cetaceans (2012-2024) instructed the CMS Scientific Council’s Aquatic Mammals Working Group to provide advice on the impact of the emergent science of cetacean social complexity and culture as it related to regional populations. </w:t>
      </w:r>
    </w:p>
    <w:p w14:paraId="77AC741F" w14:textId="77777777" w:rsidR="00756FC3" w:rsidRPr="00BC5BD9" w:rsidRDefault="00756FC3" w:rsidP="00BC5BD9">
      <w:pPr>
        <w:tabs>
          <w:tab w:val="left" w:pos="1020"/>
        </w:tabs>
        <w:jc w:val="both"/>
        <w:rPr>
          <w:rFonts w:cs="Arial"/>
          <w:sz w:val="22"/>
          <w:szCs w:val="22"/>
          <w:lang w:val="en-GB"/>
        </w:rPr>
      </w:pPr>
    </w:p>
    <w:p w14:paraId="2DEFD2AF" w14:textId="227EA959" w:rsidR="00756FC3" w:rsidRPr="00BC5BD9" w:rsidRDefault="00756FC3" w:rsidP="00BC5BD9">
      <w:pPr>
        <w:tabs>
          <w:tab w:val="left" w:pos="1020"/>
        </w:tabs>
        <w:jc w:val="both"/>
        <w:rPr>
          <w:rFonts w:cs="Arial"/>
          <w:sz w:val="22"/>
          <w:szCs w:val="22"/>
          <w:lang w:val="en-GB"/>
        </w:rPr>
      </w:pPr>
      <w:r w:rsidRPr="00BC5BD9">
        <w:rPr>
          <w:rFonts w:cs="Arial"/>
          <w:sz w:val="22"/>
          <w:szCs w:val="22"/>
          <w:lang w:val="en-GB"/>
        </w:rPr>
        <w:t>This instruction resulted in the hosting of the 2014 workshop (CMS, 2014) and the adoption of Resolution 11.23 on Conservation Implications of Cetacean Culture adopted at COP11 (UNEP/CMS/COP11/Resolution 11.23). The ongoing objectives of this Resolution (outlined in section D</w:t>
      </w:r>
      <w:r w:rsidR="00334B2E">
        <w:rPr>
          <w:rFonts w:cs="Arial"/>
          <w:sz w:val="22"/>
          <w:szCs w:val="22"/>
          <w:lang w:val="en-GB"/>
        </w:rPr>
        <w:t>(</w:t>
      </w:r>
      <w:r w:rsidRPr="00BC5BD9">
        <w:rPr>
          <w:rFonts w:cs="Arial"/>
          <w:sz w:val="22"/>
          <w:szCs w:val="22"/>
          <w:lang w:val="en-GB"/>
        </w:rPr>
        <w:t>ii</w:t>
      </w:r>
      <w:r w:rsidR="00334B2E">
        <w:rPr>
          <w:rFonts w:cs="Arial"/>
          <w:sz w:val="22"/>
          <w:szCs w:val="22"/>
          <w:lang w:val="en-GB"/>
        </w:rPr>
        <w:t>)</w:t>
      </w:r>
      <w:r w:rsidRPr="00BC5BD9">
        <w:rPr>
          <w:rFonts w:cs="Arial"/>
          <w:sz w:val="22"/>
          <w:szCs w:val="22"/>
          <w:lang w:val="en-GB"/>
        </w:rPr>
        <w:t xml:space="preserve"> above) can only be achieved for highly migratory marine species such as sperm whales, by undertaking the type of collaboration between range states suggested in this concerted action. </w:t>
      </w:r>
    </w:p>
    <w:p w14:paraId="64723C25" w14:textId="77777777" w:rsidR="00756FC3" w:rsidRPr="00BC5BD9" w:rsidRDefault="00756FC3" w:rsidP="00BC5BD9">
      <w:pPr>
        <w:tabs>
          <w:tab w:val="left" w:pos="1020"/>
        </w:tabs>
        <w:jc w:val="both"/>
        <w:rPr>
          <w:rFonts w:cs="Arial"/>
          <w:sz w:val="22"/>
          <w:szCs w:val="22"/>
          <w:lang w:val="en-GB"/>
        </w:rPr>
      </w:pPr>
    </w:p>
    <w:p w14:paraId="5B76AF33" w14:textId="77777777" w:rsidR="00BC5BD9" w:rsidRPr="00BC5BD9" w:rsidRDefault="00BC5BD9">
      <w:pPr>
        <w:widowControl/>
        <w:autoSpaceDE/>
        <w:autoSpaceDN/>
        <w:adjustRightInd/>
        <w:rPr>
          <w:rFonts w:cs="Arial"/>
          <w:b/>
          <w:sz w:val="22"/>
          <w:szCs w:val="22"/>
          <w:lang w:val="en-GB"/>
        </w:rPr>
      </w:pPr>
      <w:r w:rsidRPr="00BC5BD9">
        <w:rPr>
          <w:rFonts w:cs="Arial"/>
          <w:b/>
          <w:sz w:val="22"/>
          <w:szCs w:val="22"/>
          <w:lang w:val="en-GB"/>
        </w:rPr>
        <w:br w:type="page"/>
      </w:r>
    </w:p>
    <w:p w14:paraId="6366C4A4" w14:textId="5EDCE62A" w:rsidR="00756FC3" w:rsidRPr="00BC5BD9" w:rsidRDefault="00756FC3" w:rsidP="00BC5BD9">
      <w:pPr>
        <w:tabs>
          <w:tab w:val="left" w:pos="1020"/>
        </w:tabs>
        <w:jc w:val="both"/>
        <w:rPr>
          <w:rFonts w:cs="Arial"/>
          <w:b/>
          <w:sz w:val="22"/>
          <w:szCs w:val="22"/>
          <w:lang w:val="en-GB"/>
        </w:rPr>
      </w:pPr>
      <w:r w:rsidRPr="00BC5BD9">
        <w:rPr>
          <w:rFonts w:cs="Arial"/>
          <w:b/>
          <w:sz w:val="22"/>
          <w:szCs w:val="22"/>
          <w:lang w:val="en-GB"/>
        </w:rPr>
        <w:lastRenderedPageBreak/>
        <w:t>References</w:t>
      </w:r>
    </w:p>
    <w:p w14:paraId="2E863DAE" w14:textId="77777777" w:rsidR="00756FC3" w:rsidRPr="00BC5BD9" w:rsidRDefault="00756FC3" w:rsidP="00BC5BD9">
      <w:pPr>
        <w:tabs>
          <w:tab w:val="left" w:pos="1020"/>
        </w:tabs>
        <w:jc w:val="both"/>
        <w:rPr>
          <w:rFonts w:cs="Arial"/>
          <w:b/>
          <w:sz w:val="22"/>
          <w:szCs w:val="22"/>
          <w:lang w:val="en-GB"/>
        </w:rPr>
      </w:pPr>
    </w:p>
    <w:p w14:paraId="6EF9032A" w14:textId="2063041F" w:rsidR="00756FC3" w:rsidRPr="00A132F3" w:rsidRDefault="00756FC3" w:rsidP="00FD556F">
      <w:pPr>
        <w:tabs>
          <w:tab w:val="left" w:pos="1020"/>
        </w:tabs>
        <w:ind w:left="720" w:hanging="720"/>
        <w:jc w:val="both"/>
        <w:rPr>
          <w:rFonts w:cs="Arial"/>
          <w:sz w:val="20"/>
          <w:szCs w:val="20"/>
          <w:lang w:val="en-GB"/>
        </w:rPr>
      </w:pPr>
      <w:r w:rsidRPr="00A132F3">
        <w:rPr>
          <w:rFonts w:cs="Arial"/>
          <w:sz w:val="20"/>
          <w:szCs w:val="20"/>
          <w:lang w:val="en-GB"/>
        </w:rPr>
        <w:t xml:space="preserve">Cantor, M. and H. Whitehead. (2015) How does social behavior differ among sperm whale clans? </w:t>
      </w:r>
      <w:r w:rsidRPr="00A132F3">
        <w:rPr>
          <w:rFonts w:cs="Arial"/>
          <w:i/>
          <w:sz w:val="20"/>
          <w:szCs w:val="20"/>
          <w:lang w:val="en-GB"/>
        </w:rPr>
        <w:t>Marine Mammal Science</w:t>
      </w:r>
      <w:r w:rsidRPr="00A132F3">
        <w:rPr>
          <w:rFonts w:cs="Arial"/>
          <w:sz w:val="20"/>
          <w:szCs w:val="20"/>
          <w:lang w:val="en-GB"/>
        </w:rPr>
        <w:t xml:space="preserve"> 31: 1275-1290.</w:t>
      </w:r>
    </w:p>
    <w:p w14:paraId="61FB62FC" w14:textId="77777777" w:rsidR="00756FC3" w:rsidRPr="00A132F3" w:rsidRDefault="00756FC3" w:rsidP="00FD556F">
      <w:pPr>
        <w:tabs>
          <w:tab w:val="left" w:pos="1020"/>
        </w:tabs>
        <w:ind w:left="720" w:hanging="720"/>
        <w:jc w:val="both"/>
        <w:rPr>
          <w:rFonts w:cs="Arial"/>
          <w:sz w:val="20"/>
          <w:szCs w:val="20"/>
          <w:lang w:val="en-GB"/>
        </w:rPr>
      </w:pPr>
    </w:p>
    <w:p w14:paraId="041139CA" w14:textId="77777777" w:rsidR="00756FC3" w:rsidRPr="00A132F3" w:rsidRDefault="00756FC3" w:rsidP="00FD556F">
      <w:pPr>
        <w:tabs>
          <w:tab w:val="left" w:pos="1020"/>
        </w:tabs>
        <w:ind w:left="720" w:hanging="720"/>
        <w:jc w:val="both"/>
        <w:rPr>
          <w:rFonts w:cs="Arial"/>
          <w:sz w:val="20"/>
          <w:szCs w:val="20"/>
          <w:lang w:val="en-GB"/>
        </w:rPr>
      </w:pPr>
      <w:r w:rsidRPr="00A132F3">
        <w:rPr>
          <w:rFonts w:cs="Arial"/>
          <w:sz w:val="20"/>
          <w:szCs w:val="20"/>
          <w:lang w:val="en-GB"/>
        </w:rPr>
        <w:t xml:space="preserve">Cantor, M, H. Whitehead, S. Gero and L. Rendell (2016) Cultural turnover among Galápagos sperm whales. </w:t>
      </w:r>
      <w:r w:rsidRPr="00A132F3">
        <w:rPr>
          <w:rFonts w:cs="Arial"/>
          <w:i/>
          <w:sz w:val="20"/>
          <w:szCs w:val="20"/>
          <w:lang w:val="en-GB"/>
        </w:rPr>
        <w:t>Royal Society Open Science 3</w:t>
      </w:r>
      <w:r w:rsidRPr="00A132F3">
        <w:rPr>
          <w:rFonts w:cs="Arial"/>
          <w:sz w:val="20"/>
          <w:szCs w:val="20"/>
          <w:lang w:val="en-GB"/>
        </w:rPr>
        <w:t>: 160615.</w:t>
      </w:r>
    </w:p>
    <w:p w14:paraId="23E29E80" w14:textId="77777777" w:rsidR="00756FC3" w:rsidRPr="00A132F3" w:rsidRDefault="00756FC3" w:rsidP="00FD556F">
      <w:pPr>
        <w:tabs>
          <w:tab w:val="left" w:pos="1020"/>
        </w:tabs>
        <w:ind w:left="720" w:hanging="720"/>
        <w:jc w:val="both"/>
        <w:rPr>
          <w:rFonts w:cs="Arial"/>
          <w:sz w:val="20"/>
          <w:szCs w:val="20"/>
          <w:lang w:val="en-GB"/>
        </w:rPr>
      </w:pPr>
    </w:p>
    <w:p w14:paraId="70862543" w14:textId="77777777" w:rsidR="002233D1" w:rsidRPr="00A132F3" w:rsidRDefault="00756FC3" w:rsidP="00FD556F">
      <w:pPr>
        <w:tabs>
          <w:tab w:val="left" w:pos="1020"/>
        </w:tabs>
        <w:ind w:left="720" w:hanging="720"/>
        <w:jc w:val="both"/>
        <w:rPr>
          <w:rFonts w:cs="Arial"/>
          <w:sz w:val="20"/>
          <w:szCs w:val="20"/>
          <w:lang w:val="en-GB"/>
        </w:rPr>
      </w:pPr>
      <w:r w:rsidRPr="00A132F3">
        <w:rPr>
          <w:rFonts w:cs="Arial"/>
          <w:sz w:val="20"/>
          <w:szCs w:val="20"/>
          <w:lang w:val="en-GB"/>
        </w:rPr>
        <w:t>CMS (2014) Report of the CMS Scientific Council Workshop on the Conservation Implications of Cetacean Culture (available at</w:t>
      </w:r>
    </w:p>
    <w:p w14:paraId="47E75D1B" w14:textId="3F94D213" w:rsidR="00756FC3" w:rsidRPr="00A132F3" w:rsidRDefault="00756FC3" w:rsidP="00FD556F">
      <w:pPr>
        <w:tabs>
          <w:tab w:val="left" w:pos="1020"/>
        </w:tabs>
        <w:ind w:left="720" w:hanging="720"/>
        <w:jc w:val="both"/>
        <w:rPr>
          <w:rFonts w:cs="Arial"/>
          <w:sz w:val="20"/>
          <w:szCs w:val="20"/>
          <w:lang w:val="en-GB"/>
        </w:rPr>
      </w:pPr>
      <w:r w:rsidRPr="00A132F3">
        <w:rPr>
          <w:rFonts w:cs="Arial"/>
          <w:sz w:val="20"/>
          <w:szCs w:val="20"/>
          <w:lang w:val="en-GB"/>
        </w:rPr>
        <w:t>http://www.cms.int/sites/default/files/document/Inf_10_14_ScC_WG_Rpt_on_Cetacean_Culture_Eonly.pdf).</w:t>
      </w:r>
    </w:p>
    <w:p w14:paraId="11EBAF07" w14:textId="77777777" w:rsidR="00756FC3" w:rsidRPr="00A132F3" w:rsidRDefault="00756FC3" w:rsidP="00FD556F">
      <w:pPr>
        <w:tabs>
          <w:tab w:val="left" w:pos="1020"/>
        </w:tabs>
        <w:ind w:left="720" w:hanging="720"/>
        <w:jc w:val="both"/>
        <w:rPr>
          <w:rFonts w:cs="Arial"/>
          <w:sz w:val="20"/>
          <w:szCs w:val="20"/>
          <w:lang w:val="en-GB"/>
        </w:rPr>
      </w:pPr>
    </w:p>
    <w:p w14:paraId="19A64755" w14:textId="2CD56BD8" w:rsidR="00756FC3" w:rsidRPr="00A132F3" w:rsidRDefault="00756FC3" w:rsidP="00FD556F">
      <w:pPr>
        <w:tabs>
          <w:tab w:val="left" w:pos="1020"/>
        </w:tabs>
        <w:ind w:left="720" w:hanging="720"/>
        <w:jc w:val="both"/>
        <w:rPr>
          <w:rFonts w:cs="Arial"/>
          <w:sz w:val="20"/>
          <w:szCs w:val="20"/>
          <w:lang w:val="en-GB"/>
        </w:rPr>
      </w:pPr>
      <w:r w:rsidRPr="00A132F3">
        <w:rPr>
          <w:rFonts w:cs="Arial"/>
          <w:sz w:val="20"/>
          <w:szCs w:val="20"/>
          <w:lang w:val="en-GB"/>
        </w:rPr>
        <w:t xml:space="preserve">CMS (2015) Appendices I and II of the Convention on the Conservation of Migratory Species of Wild Animals (CMS) </w:t>
      </w:r>
      <w:r w:rsidR="004C5EF6" w:rsidRPr="00A132F3">
        <w:rPr>
          <w:rFonts w:cs="Arial"/>
          <w:sz w:val="20"/>
          <w:szCs w:val="20"/>
          <w:lang w:val="en-GB"/>
        </w:rPr>
        <w:t xml:space="preserve">http://www.cms.int/sites/default/files/document/ </w:t>
      </w:r>
      <w:r w:rsidRPr="00A132F3">
        <w:rPr>
          <w:rFonts w:cs="Arial"/>
          <w:sz w:val="20"/>
          <w:szCs w:val="20"/>
          <w:lang w:val="en-GB"/>
        </w:rPr>
        <w:t>Appendices_COP11_E_version5June2015.pdf</w:t>
      </w:r>
    </w:p>
    <w:p w14:paraId="1B0B4CAA" w14:textId="77777777" w:rsidR="00756FC3" w:rsidRPr="00A132F3" w:rsidRDefault="00756FC3" w:rsidP="00FD556F">
      <w:pPr>
        <w:tabs>
          <w:tab w:val="left" w:pos="1020"/>
        </w:tabs>
        <w:ind w:left="720" w:hanging="720"/>
        <w:jc w:val="both"/>
        <w:rPr>
          <w:rFonts w:cs="Arial"/>
          <w:sz w:val="20"/>
          <w:szCs w:val="20"/>
          <w:lang w:val="en-GB"/>
        </w:rPr>
      </w:pPr>
    </w:p>
    <w:p w14:paraId="1B88E5DC" w14:textId="3E8BFD95" w:rsidR="00756FC3" w:rsidRPr="00A132F3" w:rsidRDefault="00756FC3" w:rsidP="00FD556F">
      <w:pPr>
        <w:tabs>
          <w:tab w:val="left" w:pos="1020"/>
        </w:tabs>
        <w:ind w:left="720" w:hanging="720"/>
        <w:jc w:val="both"/>
        <w:rPr>
          <w:rFonts w:cs="Arial"/>
          <w:sz w:val="20"/>
          <w:szCs w:val="20"/>
          <w:lang w:val="en-GB"/>
        </w:rPr>
      </w:pPr>
      <w:r w:rsidRPr="00A132F3">
        <w:rPr>
          <w:rFonts w:cs="Arial"/>
          <w:sz w:val="20"/>
          <w:szCs w:val="20"/>
          <w:lang w:val="en-GB"/>
        </w:rPr>
        <w:t xml:space="preserve">Marcoux, M., L. Rendell, and H. Whitehead.  (2007a) Indications of fitness differences among vocal clans of sperm whales.  </w:t>
      </w:r>
      <w:r w:rsidRPr="00A132F3">
        <w:rPr>
          <w:rFonts w:cs="Arial"/>
          <w:i/>
          <w:sz w:val="20"/>
          <w:szCs w:val="20"/>
          <w:lang w:val="en-GB"/>
        </w:rPr>
        <w:t>Behavioural Ecology and Sociobiology</w:t>
      </w:r>
      <w:r w:rsidRPr="00A132F3">
        <w:rPr>
          <w:rFonts w:cs="Arial"/>
          <w:sz w:val="20"/>
          <w:szCs w:val="20"/>
          <w:lang w:val="en-GB"/>
        </w:rPr>
        <w:t xml:space="preserve"> 61: 1093-1098.</w:t>
      </w:r>
    </w:p>
    <w:p w14:paraId="6DE6E310" w14:textId="77777777" w:rsidR="00756FC3" w:rsidRPr="00A132F3" w:rsidRDefault="00756FC3" w:rsidP="00FD556F">
      <w:pPr>
        <w:tabs>
          <w:tab w:val="left" w:pos="1020"/>
        </w:tabs>
        <w:ind w:left="720" w:hanging="720"/>
        <w:jc w:val="both"/>
        <w:rPr>
          <w:rFonts w:cs="Arial"/>
          <w:sz w:val="20"/>
          <w:szCs w:val="20"/>
          <w:lang w:val="en-GB"/>
        </w:rPr>
      </w:pPr>
    </w:p>
    <w:p w14:paraId="4DA1DB37" w14:textId="77777777" w:rsidR="00756FC3" w:rsidRPr="00A132F3" w:rsidRDefault="00756FC3" w:rsidP="00FD556F">
      <w:pPr>
        <w:tabs>
          <w:tab w:val="left" w:pos="1020"/>
        </w:tabs>
        <w:ind w:left="720" w:hanging="720"/>
        <w:jc w:val="both"/>
        <w:rPr>
          <w:rFonts w:cs="Arial"/>
          <w:sz w:val="20"/>
          <w:szCs w:val="20"/>
          <w:lang w:val="en-GB"/>
        </w:rPr>
      </w:pPr>
      <w:r w:rsidRPr="00A132F3">
        <w:rPr>
          <w:rFonts w:cs="Arial"/>
          <w:sz w:val="20"/>
          <w:szCs w:val="20"/>
          <w:lang w:val="en-GB"/>
        </w:rPr>
        <w:t xml:space="preserve">Marcoux, M., H. Whitehead, and L. Rendell. (2007b) Sperm whale feeding variation by location, year, social group and clan: Evidence from stable isotopes. </w:t>
      </w:r>
      <w:r w:rsidRPr="00A132F3">
        <w:rPr>
          <w:rFonts w:cs="Arial"/>
          <w:i/>
          <w:sz w:val="20"/>
          <w:szCs w:val="20"/>
          <w:lang w:val="en-GB"/>
        </w:rPr>
        <w:t>Marine Ecology Progress Series</w:t>
      </w:r>
      <w:r w:rsidRPr="00A132F3">
        <w:rPr>
          <w:rFonts w:cs="Arial"/>
          <w:sz w:val="20"/>
          <w:szCs w:val="20"/>
          <w:lang w:val="en-GB"/>
        </w:rPr>
        <w:t xml:space="preserve"> 333: 309-314.</w:t>
      </w:r>
    </w:p>
    <w:p w14:paraId="5563B74D" w14:textId="77777777" w:rsidR="00756FC3" w:rsidRPr="00A132F3" w:rsidRDefault="00756FC3" w:rsidP="00FD556F">
      <w:pPr>
        <w:tabs>
          <w:tab w:val="left" w:pos="1020"/>
        </w:tabs>
        <w:ind w:left="720" w:hanging="720"/>
        <w:jc w:val="both"/>
        <w:rPr>
          <w:rFonts w:cs="Arial"/>
          <w:sz w:val="20"/>
          <w:szCs w:val="20"/>
          <w:lang w:val="en-GB"/>
        </w:rPr>
      </w:pPr>
    </w:p>
    <w:p w14:paraId="6D7BFB82" w14:textId="77777777" w:rsidR="00756FC3" w:rsidRPr="00A132F3" w:rsidRDefault="00756FC3" w:rsidP="00FD556F">
      <w:pPr>
        <w:tabs>
          <w:tab w:val="left" w:pos="1020"/>
        </w:tabs>
        <w:ind w:left="720" w:hanging="720"/>
        <w:jc w:val="both"/>
        <w:rPr>
          <w:rFonts w:cs="Arial"/>
          <w:sz w:val="20"/>
          <w:szCs w:val="20"/>
          <w:lang w:val="en-GB"/>
        </w:rPr>
      </w:pPr>
      <w:r w:rsidRPr="00A132F3">
        <w:rPr>
          <w:rFonts w:cs="Arial"/>
          <w:sz w:val="20"/>
          <w:szCs w:val="20"/>
          <w:lang w:val="en-GB"/>
        </w:rPr>
        <w:t>Rendell, L. &amp; Whitehead, H. (2003) Vocal clans in sperm whales (</w:t>
      </w:r>
      <w:r w:rsidRPr="00A132F3">
        <w:rPr>
          <w:rFonts w:cs="Arial"/>
          <w:i/>
          <w:sz w:val="20"/>
          <w:szCs w:val="20"/>
          <w:lang w:val="en-GB"/>
        </w:rPr>
        <w:t>Physeter macrocephalus</w:t>
      </w:r>
      <w:r w:rsidRPr="00A132F3">
        <w:rPr>
          <w:rFonts w:cs="Arial"/>
          <w:sz w:val="20"/>
          <w:szCs w:val="20"/>
          <w:lang w:val="en-GB"/>
        </w:rPr>
        <w:t xml:space="preserve">). </w:t>
      </w:r>
      <w:r w:rsidRPr="00A132F3">
        <w:rPr>
          <w:rFonts w:cs="Arial"/>
          <w:i/>
          <w:sz w:val="20"/>
          <w:szCs w:val="20"/>
          <w:lang w:val="en-GB"/>
        </w:rPr>
        <w:t>Proceedings of the Royal Society: Biological Sciences</w:t>
      </w:r>
      <w:r w:rsidRPr="00A132F3">
        <w:rPr>
          <w:rFonts w:cs="Arial"/>
          <w:sz w:val="20"/>
          <w:szCs w:val="20"/>
          <w:lang w:val="en-GB"/>
        </w:rPr>
        <w:t xml:space="preserve"> 270:225-231.</w:t>
      </w:r>
    </w:p>
    <w:p w14:paraId="486C91B4" w14:textId="77777777" w:rsidR="00756FC3" w:rsidRPr="00A132F3" w:rsidRDefault="00756FC3" w:rsidP="00FD556F">
      <w:pPr>
        <w:tabs>
          <w:tab w:val="left" w:pos="1020"/>
        </w:tabs>
        <w:ind w:left="720" w:hanging="720"/>
        <w:jc w:val="both"/>
        <w:rPr>
          <w:rFonts w:cs="Arial"/>
          <w:sz w:val="20"/>
          <w:szCs w:val="20"/>
          <w:lang w:val="en-GB"/>
        </w:rPr>
      </w:pPr>
    </w:p>
    <w:p w14:paraId="081E7A64" w14:textId="77777777" w:rsidR="00756FC3" w:rsidRPr="00A132F3" w:rsidRDefault="00756FC3" w:rsidP="00FD556F">
      <w:pPr>
        <w:tabs>
          <w:tab w:val="left" w:pos="1020"/>
        </w:tabs>
        <w:ind w:left="720" w:hanging="720"/>
        <w:jc w:val="both"/>
        <w:rPr>
          <w:rFonts w:cs="Arial"/>
          <w:sz w:val="20"/>
          <w:szCs w:val="20"/>
          <w:lang w:val="en-GB"/>
        </w:rPr>
      </w:pPr>
      <w:r w:rsidRPr="00A132F3">
        <w:rPr>
          <w:rFonts w:cs="Arial"/>
          <w:sz w:val="20"/>
          <w:szCs w:val="20"/>
          <w:lang w:val="en-GB"/>
        </w:rPr>
        <w:t xml:space="preserve">Whitehead, H. (2003) </w:t>
      </w:r>
      <w:r w:rsidRPr="00A132F3">
        <w:rPr>
          <w:rFonts w:cs="Arial"/>
          <w:i/>
          <w:sz w:val="20"/>
          <w:szCs w:val="20"/>
          <w:lang w:val="en-GB"/>
        </w:rPr>
        <w:t>Sperm whales: Social evolution in the ocean</w:t>
      </w:r>
      <w:r w:rsidRPr="00A132F3">
        <w:rPr>
          <w:rFonts w:cs="Arial"/>
          <w:sz w:val="20"/>
          <w:szCs w:val="20"/>
          <w:lang w:val="en-GB"/>
        </w:rPr>
        <w:t>. Chicago: Chicago University Press</w:t>
      </w:r>
    </w:p>
    <w:p w14:paraId="1449F332" w14:textId="77777777" w:rsidR="00756FC3" w:rsidRPr="00A132F3" w:rsidRDefault="00756FC3" w:rsidP="00FD556F">
      <w:pPr>
        <w:tabs>
          <w:tab w:val="left" w:pos="1020"/>
        </w:tabs>
        <w:ind w:left="720" w:hanging="720"/>
        <w:jc w:val="both"/>
        <w:rPr>
          <w:rFonts w:cs="Arial"/>
          <w:sz w:val="20"/>
          <w:szCs w:val="20"/>
          <w:lang w:val="en-GB"/>
        </w:rPr>
      </w:pPr>
    </w:p>
    <w:p w14:paraId="740386B9" w14:textId="77777777" w:rsidR="00756FC3" w:rsidRPr="00A132F3" w:rsidRDefault="00756FC3" w:rsidP="00FD556F">
      <w:pPr>
        <w:tabs>
          <w:tab w:val="left" w:pos="1020"/>
        </w:tabs>
        <w:ind w:left="720" w:hanging="720"/>
        <w:jc w:val="both"/>
        <w:rPr>
          <w:rFonts w:cs="Arial"/>
          <w:sz w:val="20"/>
          <w:szCs w:val="20"/>
          <w:lang w:val="en-GB"/>
        </w:rPr>
      </w:pPr>
      <w:r w:rsidRPr="00A132F3">
        <w:rPr>
          <w:rFonts w:cs="Arial"/>
          <w:sz w:val="20"/>
          <w:szCs w:val="20"/>
          <w:lang w:val="en-GB"/>
        </w:rPr>
        <w:t xml:space="preserve">Whitehead, H (2010) Conserving and managing animals that learn socially and share cultures. </w:t>
      </w:r>
      <w:r w:rsidRPr="00A132F3">
        <w:rPr>
          <w:rFonts w:cs="Arial"/>
          <w:i/>
          <w:sz w:val="20"/>
          <w:szCs w:val="20"/>
          <w:lang w:val="en-GB"/>
        </w:rPr>
        <w:t>Learning and Behavior</w:t>
      </w:r>
      <w:r w:rsidRPr="00A132F3">
        <w:rPr>
          <w:rFonts w:cs="Arial"/>
          <w:sz w:val="20"/>
          <w:szCs w:val="20"/>
          <w:lang w:val="en-GB"/>
        </w:rPr>
        <w:t xml:space="preserve"> 38: 329–36.</w:t>
      </w:r>
    </w:p>
    <w:p w14:paraId="465464F0" w14:textId="77777777" w:rsidR="00756FC3" w:rsidRPr="00A132F3" w:rsidRDefault="00756FC3" w:rsidP="00FD556F">
      <w:pPr>
        <w:tabs>
          <w:tab w:val="left" w:pos="1020"/>
        </w:tabs>
        <w:ind w:left="720" w:hanging="720"/>
        <w:jc w:val="both"/>
        <w:rPr>
          <w:rFonts w:cs="Arial"/>
          <w:sz w:val="20"/>
          <w:szCs w:val="20"/>
          <w:lang w:val="en-GB"/>
        </w:rPr>
      </w:pPr>
    </w:p>
    <w:p w14:paraId="2EB11D3C" w14:textId="77777777" w:rsidR="00756FC3" w:rsidRPr="00A132F3" w:rsidRDefault="00756FC3" w:rsidP="00FD556F">
      <w:pPr>
        <w:tabs>
          <w:tab w:val="left" w:pos="1020"/>
        </w:tabs>
        <w:ind w:left="720" w:hanging="720"/>
        <w:jc w:val="both"/>
        <w:rPr>
          <w:rFonts w:cs="Arial"/>
          <w:sz w:val="20"/>
          <w:szCs w:val="20"/>
          <w:lang w:val="en-GB"/>
        </w:rPr>
      </w:pPr>
      <w:r w:rsidRPr="00A132F3">
        <w:rPr>
          <w:rFonts w:cs="Arial"/>
          <w:sz w:val="20"/>
          <w:szCs w:val="20"/>
          <w:lang w:val="en-GB"/>
        </w:rPr>
        <w:t xml:space="preserve">Whitehead, H., A. Coakes, N. Jaquet and S. Lusseau. (2008) Movements of sperm whales in the tropical Pacific. </w:t>
      </w:r>
      <w:r w:rsidRPr="00A132F3">
        <w:rPr>
          <w:rFonts w:cs="Arial"/>
          <w:i/>
          <w:sz w:val="20"/>
          <w:szCs w:val="20"/>
          <w:lang w:val="en-GB"/>
        </w:rPr>
        <w:t>Marine Ecology Progress Series</w:t>
      </w:r>
      <w:r w:rsidRPr="00A132F3">
        <w:rPr>
          <w:rFonts w:cs="Arial"/>
          <w:sz w:val="20"/>
          <w:szCs w:val="20"/>
          <w:lang w:val="en-GB"/>
        </w:rPr>
        <w:t xml:space="preserve"> 361: 291-300.</w:t>
      </w:r>
    </w:p>
    <w:p w14:paraId="5BBB5CAA" w14:textId="77777777" w:rsidR="00756FC3" w:rsidRPr="00A132F3" w:rsidRDefault="00756FC3" w:rsidP="00FD556F">
      <w:pPr>
        <w:tabs>
          <w:tab w:val="left" w:pos="1020"/>
        </w:tabs>
        <w:ind w:left="720" w:hanging="720"/>
        <w:jc w:val="both"/>
        <w:rPr>
          <w:rFonts w:cs="Arial"/>
          <w:sz w:val="20"/>
          <w:szCs w:val="20"/>
          <w:lang w:val="en-GB"/>
        </w:rPr>
      </w:pPr>
    </w:p>
    <w:p w14:paraId="3DDEC5BE" w14:textId="58E062E0" w:rsidR="00756FC3" w:rsidRPr="00A132F3" w:rsidRDefault="00756FC3" w:rsidP="00FD556F">
      <w:pPr>
        <w:tabs>
          <w:tab w:val="left" w:pos="1020"/>
        </w:tabs>
        <w:ind w:left="720" w:hanging="720"/>
        <w:jc w:val="both"/>
        <w:rPr>
          <w:rFonts w:cs="Arial"/>
          <w:sz w:val="20"/>
          <w:szCs w:val="20"/>
          <w:lang w:val="en-GB"/>
        </w:rPr>
      </w:pPr>
      <w:r w:rsidRPr="00A132F3">
        <w:rPr>
          <w:rFonts w:cs="Arial"/>
          <w:sz w:val="20"/>
          <w:szCs w:val="20"/>
          <w:lang w:val="en-GB"/>
        </w:rPr>
        <w:t xml:space="preserve">Whitehead, H. and D. Lusseau (2012) Animal social networks as substrate for cultural behavioural diversity. </w:t>
      </w:r>
      <w:r w:rsidRPr="00A132F3">
        <w:rPr>
          <w:rFonts w:cs="Arial"/>
          <w:i/>
          <w:sz w:val="20"/>
          <w:szCs w:val="20"/>
          <w:lang w:val="en-GB"/>
        </w:rPr>
        <w:t>Journal of Theo</w:t>
      </w:r>
      <w:r w:rsidR="00261CAE" w:rsidRPr="00A132F3">
        <w:rPr>
          <w:rFonts w:cs="Arial"/>
          <w:i/>
          <w:sz w:val="20"/>
          <w:szCs w:val="20"/>
          <w:lang w:val="en-GB"/>
        </w:rPr>
        <w:t>r</w:t>
      </w:r>
      <w:r w:rsidRPr="00A132F3">
        <w:rPr>
          <w:rFonts w:cs="Arial"/>
          <w:i/>
          <w:sz w:val="20"/>
          <w:szCs w:val="20"/>
          <w:lang w:val="en-GB"/>
        </w:rPr>
        <w:t>etical Biology</w:t>
      </w:r>
      <w:r w:rsidRPr="00A132F3">
        <w:rPr>
          <w:rFonts w:cs="Arial"/>
          <w:sz w:val="20"/>
          <w:szCs w:val="20"/>
          <w:lang w:val="en-GB"/>
        </w:rPr>
        <w:t xml:space="preserve"> 294: 19–28.</w:t>
      </w:r>
    </w:p>
    <w:p w14:paraId="2654D7A7" w14:textId="77777777" w:rsidR="00756FC3" w:rsidRPr="00A132F3" w:rsidRDefault="00756FC3" w:rsidP="00FD556F">
      <w:pPr>
        <w:tabs>
          <w:tab w:val="left" w:pos="1020"/>
        </w:tabs>
        <w:ind w:left="720" w:hanging="720"/>
        <w:jc w:val="both"/>
        <w:rPr>
          <w:rFonts w:cs="Arial"/>
          <w:sz w:val="20"/>
          <w:szCs w:val="20"/>
          <w:lang w:val="en-GB"/>
        </w:rPr>
      </w:pPr>
    </w:p>
    <w:p w14:paraId="1FE1DC0A" w14:textId="77777777" w:rsidR="00756FC3" w:rsidRPr="00A132F3" w:rsidRDefault="00756FC3" w:rsidP="00FD556F">
      <w:pPr>
        <w:tabs>
          <w:tab w:val="left" w:pos="1020"/>
        </w:tabs>
        <w:ind w:left="720" w:hanging="720"/>
        <w:jc w:val="both"/>
        <w:rPr>
          <w:rFonts w:cs="Arial"/>
          <w:sz w:val="20"/>
          <w:szCs w:val="20"/>
          <w:lang w:val="en-GB"/>
        </w:rPr>
      </w:pPr>
      <w:r w:rsidRPr="00A132F3">
        <w:rPr>
          <w:rFonts w:cs="Arial"/>
          <w:sz w:val="20"/>
          <w:szCs w:val="20"/>
          <w:lang w:val="en-GB"/>
        </w:rPr>
        <w:t xml:space="preserve">Whitehead, H., and L. Rendell. (2004) Movements, habitat use and feeding success of cultural clans of South Pacific sperm whales. </w:t>
      </w:r>
      <w:r w:rsidRPr="00A132F3">
        <w:rPr>
          <w:rFonts w:cs="Arial"/>
          <w:i/>
          <w:sz w:val="20"/>
          <w:szCs w:val="20"/>
          <w:lang w:val="en-GB"/>
        </w:rPr>
        <w:t>Journal of Animal Ecology</w:t>
      </w:r>
      <w:r w:rsidRPr="00A132F3">
        <w:rPr>
          <w:rFonts w:cs="Arial"/>
          <w:sz w:val="20"/>
          <w:szCs w:val="20"/>
          <w:lang w:val="en-GB"/>
        </w:rPr>
        <w:t xml:space="preserve"> 73: 190-196.</w:t>
      </w:r>
    </w:p>
    <w:p w14:paraId="36C33237" w14:textId="77777777" w:rsidR="00756FC3" w:rsidRPr="00A132F3" w:rsidRDefault="00756FC3" w:rsidP="00FD556F">
      <w:pPr>
        <w:tabs>
          <w:tab w:val="left" w:pos="1020"/>
        </w:tabs>
        <w:ind w:left="720" w:hanging="720"/>
        <w:jc w:val="both"/>
        <w:rPr>
          <w:rFonts w:cs="Arial"/>
          <w:sz w:val="20"/>
          <w:szCs w:val="20"/>
          <w:lang w:val="en-GB"/>
        </w:rPr>
      </w:pPr>
    </w:p>
    <w:p w14:paraId="796A45DD" w14:textId="77777777" w:rsidR="00756FC3" w:rsidRPr="00A132F3" w:rsidRDefault="00756FC3" w:rsidP="00FD556F">
      <w:pPr>
        <w:tabs>
          <w:tab w:val="left" w:pos="1020"/>
        </w:tabs>
        <w:ind w:left="720" w:hanging="720"/>
        <w:jc w:val="both"/>
        <w:rPr>
          <w:rFonts w:cs="Arial"/>
          <w:sz w:val="20"/>
          <w:szCs w:val="20"/>
          <w:lang w:val="en-GB"/>
        </w:rPr>
      </w:pPr>
      <w:r w:rsidRPr="00A132F3">
        <w:rPr>
          <w:rFonts w:cs="Arial"/>
          <w:sz w:val="20"/>
          <w:szCs w:val="20"/>
          <w:lang w:val="en-GB"/>
        </w:rPr>
        <w:t xml:space="preserve">Zimmer, W.M. (2011) </w:t>
      </w:r>
      <w:r w:rsidRPr="00A132F3">
        <w:rPr>
          <w:rFonts w:cs="Arial"/>
          <w:i/>
          <w:sz w:val="20"/>
          <w:szCs w:val="20"/>
          <w:lang w:val="en-GB"/>
        </w:rPr>
        <w:t>Passive acoustic monitoring of cetaceans</w:t>
      </w:r>
      <w:r w:rsidRPr="00A132F3">
        <w:rPr>
          <w:rFonts w:cs="Arial"/>
          <w:sz w:val="20"/>
          <w:szCs w:val="20"/>
          <w:lang w:val="en-GB"/>
        </w:rPr>
        <w:t>. Cambridge: Cambridge University Press.</w:t>
      </w:r>
    </w:p>
    <w:p w14:paraId="467CFFAA" w14:textId="2635F415" w:rsidR="007910DD" w:rsidRPr="00A132F3" w:rsidRDefault="007910DD" w:rsidP="00BC5BD9">
      <w:pPr>
        <w:tabs>
          <w:tab w:val="left" w:pos="1020"/>
        </w:tabs>
        <w:jc w:val="both"/>
        <w:rPr>
          <w:rFonts w:cs="Arial"/>
          <w:sz w:val="20"/>
          <w:szCs w:val="20"/>
          <w:lang w:val="en-GB"/>
        </w:rPr>
      </w:pPr>
    </w:p>
    <w:sectPr w:rsidR="007910DD" w:rsidRPr="00A132F3" w:rsidSect="00334B2E">
      <w:headerReference w:type="even" r:id="rId17"/>
      <w:headerReference w:type="default" r:id="rId18"/>
      <w:headerReference w:type="first" r:id="rId19"/>
      <w:footerReference w:type="first" r:id="rId20"/>
      <w:endnotePr>
        <w:numFmt w:val="decimal"/>
      </w:endnotePr>
      <w:pgSz w:w="11905" w:h="16837" w:code="9"/>
      <w:pgMar w:top="1008" w:right="1411" w:bottom="1152" w:left="1411" w:header="432" w:footer="432" w:gutter="0"/>
      <w:cols w:space="720"/>
      <w:noEndnote/>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bert Vagg (UNEP/CMS Secretariat)" w:date="2017-05-30T09:04:00Z" w:initials="RV">
    <w:p w14:paraId="163078F0" w14:textId="52B08259" w:rsidR="00965F97" w:rsidRDefault="00965F97">
      <w:pPr>
        <w:pStyle w:val="CommentText"/>
      </w:pPr>
      <w:r>
        <w:rPr>
          <w:rStyle w:val="CommentReference"/>
        </w:rPr>
        <w:annotationRef/>
      </w:r>
      <w:r>
        <w:t>Does this look better in CAPS?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3078F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9B47B" w14:textId="77777777" w:rsidR="00500814" w:rsidRDefault="00500814">
      <w:r>
        <w:separator/>
      </w:r>
    </w:p>
  </w:endnote>
  <w:endnote w:type="continuationSeparator" w:id="0">
    <w:p w14:paraId="68FD9D6F" w14:textId="77777777" w:rsidR="00500814" w:rsidRDefault="0050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FEC5" w14:textId="27F0370B" w:rsidR="00354A9C" w:rsidRPr="00334B2E" w:rsidRDefault="00354A9C" w:rsidP="00056DC1">
    <w:pPr>
      <w:pStyle w:val="Footer"/>
      <w:ind w:right="-367"/>
      <w:jc w:val="center"/>
      <w:rPr>
        <w:rFonts w:cs="Arial"/>
        <w:szCs w:val="18"/>
      </w:rPr>
    </w:pPr>
    <w:r w:rsidRPr="00334B2E">
      <w:rPr>
        <w:rFonts w:cs="Arial"/>
        <w:szCs w:val="18"/>
      </w:rPr>
      <w:fldChar w:fldCharType="begin"/>
    </w:r>
    <w:r w:rsidRPr="00334B2E">
      <w:rPr>
        <w:rFonts w:cs="Arial"/>
        <w:szCs w:val="18"/>
      </w:rPr>
      <w:instrText xml:space="preserve"> PAGE   \* MERGEFORMAT </w:instrText>
    </w:r>
    <w:r w:rsidRPr="00334B2E">
      <w:rPr>
        <w:rFonts w:cs="Arial"/>
        <w:szCs w:val="18"/>
      </w:rPr>
      <w:fldChar w:fldCharType="separate"/>
    </w:r>
    <w:r w:rsidR="00A160DB">
      <w:rPr>
        <w:rFonts w:cs="Arial"/>
        <w:noProof/>
        <w:szCs w:val="18"/>
      </w:rPr>
      <w:t>8</w:t>
    </w:r>
    <w:r w:rsidRPr="00334B2E">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47D9" w14:textId="6E439AC5" w:rsidR="00354A9C" w:rsidRPr="00334B2E" w:rsidRDefault="00354A9C" w:rsidP="00056DC1">
    <w:pPr>
      <w:pStyle w:val="Footer"/>
      <w:ind w:right="-367"/>
      <w:jc w:val="center"/>
      <w:rPr>
        <w:rFonts w:cs="Arial"/>
        <w:szCs w:val="18"/>
      </w:rPr>
    </w:pPr>
    <w:r w:rsidRPr="00334B2E">
      <w:rPr>
        <w:rFonts w:cs="Arial"/>
        <w:szCs w:val="18"/>
      </w:rPr>
      <w:fldChar w:fldCharType="begin"/>
    </w:r>
    <w:r w:rsidRPr="00334B2E">
      <w:rPr>
        <w:rFonts w:cs="Arial"/>
        <w:szCs w:val="18"/>
      </w:rPr>
      <w:instrText xml:space="preserve"> PAGE   \* MERGEFORMAT </w:instrText>
    </w:r>
    <w:r w:rsidRPr="00334B2E">
      <w:rPr>
        <w:rFonts w:cs="Arial"/>
        <w:szCs w:val="18"/>
      </w:rPr>
      <w:fldChar w:fldCharType="separate"/>
    </w:r>
    <w:r w:rsidR="00A160DB">
      <w:rPr>
        <w:rFonts w:cs="Arial"/>
        <w:noProof/>
        <w:szCs w:val="18"/>
      </w:rPr>
      <w:t>7</w:t>
    </w:r>
    <w:r w:rsidRPr="00334B2E">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DB47" w14:textId="77777777"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891846"/>
      <w:docPartObj>
        <w:docPartGallery w:val="Page Numbers (Bottom of Page)"/>
        <w:docPartUnique/>
      </w:docPartObj>
    </w:sdtPr>
    <w:sdtEndPr>
      <w:rPr>
        <w:noProof/>
      </w:rPr>
    </w:sdtEndPr>
    <w:sdtContent>
      <w:p w14:paraId="31C3B5CC" w14:textId="1C39C101" w:rsidR="00043273" w:rsidRDefault="00043273">
        <w:pPr>
          <w:pStyle w:val="Footer"/>
          <w:jc w:val="center"/>
        </w:pPr>
        <w:r>
          <w:fldChar w:fldCharType="begin"/>
        </w:r>
        <w:r>
          <w:instrText xml:space="preserve"> PAGE   \* MERGEFORMAT </w:instrText>
        </w:r>
        <w:r>
          <w:fldChar w:fldCharType="separate"/>
        </w:r>
        <w:r w:rsidR="00A160DB">
          <w:rPr>
            <w:noProof/>
          </w:rPr>
          <w:t>2</w:t>
        </w:r>
        <w:r>
          <w:rPr>
            <w:noProof/>
          </w:rPr>
          <w:fldChar w:fldCharType="end"/>
        </w:r>
      </w:p>
    </w:sdtContent>
  </w:sdt>
  <w:p w14:paraId="4849B7C7" w14:textId="77777777" w:rsidR="00D605A4" w:rsidRPr="00043273" w:rsidRDefault="00D605A4" w:rsidP="00043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5B525" w14:textId="77777777" w:rsidR="00500814" w:rsidRDefault="00500814">
      <w:r>
        <w:separator/>
      </w:r>
    </w:p>
  </w:footnote>
  <w:footnote w:type="continuationSeparator" w:id="0">
    <w:p w14:paraId="344E4267" w14:textId="77777777" w:rsidR="00500814" w:rsidRDefault="00500814">
      <w:r>
        <w:continuationSeparator/>
      </w:r>
    </w:p>
  </w:footnote>
  <w:footnote w:id="1">
    <w:p w14:paraId="15629ADB" w14:textId="77777777" w:rsidR="00756FC3" w:rsidRPr="00144C70" w:rsidRDefault="00756FC3" w:rsidP="00756FC3">
      <w:pPr>
        <w:pStyle w:val="FootnoteText"/>
        <w:rPr>
          <w:lang w:val="en-GB"/>
        </w:rPr>
      </w:pPr>
      <w:r>
        <w:rPr>
          <w:rStyle w:val="FootnoteReference"/>
        </w:rPr>
        <w:footnoteRef/>
      </w:r>
      <w:r>
        <w:t xml:space="preserve"> </w:t>
      </w:r>
      <w:hyperlink r:id="rId1" w:history="1">
        <w:r w:rsidRPr="008D1967">
          <w:rPr>
            <w:rStyle w:val="Hyperlink"/>
          </w:rPr>
          <w:t>http://www.iucnredlist.org/details/41755/0</w:t>
        </w:r>
      </w:hyperlink>
      <w:r>
        <w:t xml:space="preserve"> (last assessed 2008)</w:t>
      </w:r>
    </w:p>
  </w:footnote>
  <w:footnote w:id="2">
    <w:p w14:paraId="02DB7FBB" w14:textId="77777777" w:rsidR="00756FC3" w:rsidRPr="00144C70" w:rsidRDefault="00756FC3" w:rsidP="00756FC3">
      <w:pPr>
        <w:pStyle w:val="FootnoteText"/>
        <w:rPr>
          <w:lang w:val="en-GB"/>
        </w:rPr>
      </w:pPr>
      <w:r>
        <w:rPr>
          <w:rStyle w:val="FootnoteReference"/>
        </w:rPr>
        <w:footnoteRef/>
      </w:r>
      <w:r>
        <w:t xml:space="preserve"> </w:t>
      </w:r>
      <w:hyperlink r:id="rId2" w:history="1">
        <w:r w:rsidRPr="008D1967">
          <w:rPr>
            <w:rStyle w:val="Hyperlink"/>
          </w:rPr>
          <w:t>http://www.iucnredlist.org/details/16370739/0</w:t>
        </w:r>
      </w:hyperlink>
      <w:r>
        <w:t xml:space="preserve"> (last assessed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5F75" w14:textId="35A47ACD" w:rsidR="00354A9C" w:rsidRPr="00922791" w:rsidRDefault="00334B2E" w:rsidP="00334B2E">
    <w:pPr>
      <w:pStyle w:val="Heading1"/>
      <w:keepNext w:val="0"/>
      <w:pBdr>
        <w:bottom w:val="single" w:sz="4" w:space="1" w:color="auto"/>
      </w:pBdr>
      <w:tabs>
        <w:tab w:val="clear" w:pos="-720"/>
      </w:tabs>
      <w:ind w:left="261" w:right="11" w:hanging="261"/>
      <w:jc w:val="right"/>
      <w:rPr>
        <w:rFonts w:cs="Arial"/>
        <w:b w:val="0"/>
        <w:i/>
        <w:sz w:val="18"/>
        <w:szCs w:val="18"/>
        <w:lang w:val="en-US"/>
      </w:rPr>
    </w:pPr>
    <w:r w:rsidRPr="00334B2E">
      <w:rPr>
        <w:rFonts w:cs="Arial"/>
        <w:b w:val="0"/>
        <w:i/>
        <w:sz w:val="18"/>
        <w:szCs w:val="18"/>
        <w:lang w:val="de-DE"/>
      </w:rPr>
      <w:t>UNEP/CMS/COP12/Doc.26.2.2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1274" w14:textId="37525709" w:rsidR="00254721" w:rsidRPr="00497E66" w:rsidRDefault="00334B2E" w:rsidP="00334B2E">
    <w:pPr>
      <w:pStyle w:val="Heading1"/>
      <w:keepNext w:val="0"/>
      <w:pBdr>
        <w:bottom w:val="single" w:sz="4" w:space="1" w:color="auto"/>
      </w:pBdr>
      <w:tabs>
        <w:tab w:val="clear" w:pos="-720"/>
      </w:tabs>
      <w:ind w:left="261" w:right="11" w:hanging="261"/>
      <w:rPr>
        <w:rFonts w:cs="Arial"/>
        <w:b w:val="0"/>
        <w:i/>
        <w:sz w:val="18"/>
        <w:szCs w:val="18"/>
        <w:lang w:val="fr-FR"/>
      </w:rPr>
    </w:pPr>
    <w:r w:rsidRPr="00334B2E">
      <w:rPr>
        <w:rFonts w:cs="Arial"/>
        <w:b w:val="0"/>
        <w:i/>
        <w:sz w:val="18"/>
        <w:szCs w:val="18"/>
        <w:lang w:val="de-DE"/>
      </w:rPr>
      <w:t>UNEP/CMS/COP12/Doc.26.2.2</w:t>
    </w:r>
  </w:p>
  <w:p w14:paraId="210CD5DE" w14:textId="77777777"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6E82" w14:textId="77777777" w:rsidR="00894D19" w:rsidRDefault="00745222" w:rsidP="00894D19">
    <w:pPr>
      <w:pStyle w:val="Header"/>
    </w:pPr>
    <w:r>
      <w:rPr>
        <w:noProof/>
        <w:lang w:val="en-US"/>
      </w:rPr>
      <w:drawing>
        <wp:anchor distT="0" distB="0" distL="114300" distR="114300" simplePos="0" relativeHeight="251657216" behindDoc="1" locked="0" layoutInCell="1" allowOverlap="1" wp14:anchorId="1669999D" wp14:editId="6C36EAC8">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11D9F731" wp14:editId="71ECC214">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01F32"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E297" w14:textId="77777777" w:rsidR="00043273" w:rsidRPr="00922791" w:rsidRDefault="00043273" w:rsidP="00043273">
    <w:pPr>
      <w:pStyle w:val="Heading1"/>
      <w:keepNext w:val="0"/>
      <w:pBdr>
        <w:bottom w:val="single" w:sz="4" w:space="1" w:color="auto"/>
      </w:pBdr>
      <w:tabs>
        <w:tab w:val="clear" w:pos="-720"/>
      </w:tabs>
      <w:ind w:left="261" w:right="11" w:hanging="261"/>
      <w:rPr>
        <w:rFonts w:cs="Arial"/>
        <w:b w:val="0"/>
        <w:i/>
        <w:sz w:val="18"/>
        <w:szCs w:val="18"/>
        <w:lang w:val="en-US"/>
      </w:rPr>
    </w:pPr>
    <w:r w:rsidRPr="00334B2E">
      <w:rPr>
        <w:rFonts w:cs="Arial"/>
        <w:b w:val="0"/>
        <w:i/>
        <w:sz w:val="18"/>
        <w:szCs w:val="18"/>
        <w:lang w:val="de-DE"/>
      </w:rPr>
      <w:t>UNEP/CMS/COP12/Doc.26.2.2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D1E05" w14:textId="77777777" w:rsidR="00043273" w:rsidRPr="00497E66" w:rsidRDefault="00043273" w:rsidP="00043273">
    <w:pPr>
      <w:pStyle w:val="Heading1"/>
      <w:keepNext w:val="0"/>
      <w:pBdr>
        <w:bottom w:val="single" w:sz="4" w:space="1" w:color="auto"/>
      </w:pBdr>
      <w:tabs>
        <w:tab w:val="clear" w:pos="-720"/>
      </w:tabs>
      <w:ind w:left="261" w:right="11" w:hanging="261"/>
      <w:jc w:val="right"/>
      <w:rPr>
        <w:rFonts w:cs="Arial"/>
        <w:b w:val="0"/>
        <w:i/>
        <w:sz w:val="18"/>
        <w:szCs w:val="18"/>
        <w:lang w:val="fr-FR"/>
      </w:rPr>
    </w:pPr>
    <w:r w:rsidRPr="00334B2E">
      <w:rPr>
        <w:rFonts w:cs="Arial"/>
        <w:b w:val="0"/>
        <w:i/>
        <w:sz w:val="18"/>
        <w:szCs w:val="18"/>
        <w:lang w:val="de-DE"/>
      </w:rPr>
      <w:t>UNEP/CMS/COP12/Doc.26.2.2</w:t>
    </w:r>
  </w:p>
  <w:p w14:paraId="3C4566EE" w14:textId="77777777" w:rsidR="00043273" w:rsidRPr="00497E66" w:rsidRDefault="00043273"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10FA" w14:textId="62436D13" w:rsidR="00D605A4" w:rsidRPr="00D605A4" w:rsidRDefault="00D605A4" w:rsidP="00043273">
    <w:pPr>
      <w:pStyle w:val="Header"/>
      <w:pBdr>
        <w:bottom w:val="single" w:sz="4" w:space="1" w:color="auto"/>
      </w:pBdr>
      <w:rPr>
        <w:rFonts w:cs="Arial"/>
        <w:i/>
        <w:szCs w:val="18"/>
        <w:lang w:val="de-DE"/>
      </w:rPr>
    </w:pPr>
    <w:r w:rsidRPr="00D605A4">
      <w:rPr>
        <w:rFonts w:cs="Arial"/>
        <w:i/>
        <w:szCs w:val="18"/>
        <w:lang w:val="de-DE"/>
      </w:rPr>
      <w:t>UNEP/CMS/COP12/Doc.</w:t>
    </w:r>
    <w:r w:rsidR="00334B2E">
      <w:rPr>
        <w:rFonts w:cs="Arial"/>
        <w:i/>
        <w:szCs w:val="18"/>
        <w:lang w:val="de-DE"/>
      </w:rPr>
      <w:t>26.2.2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A94E95"/>
    <w:multiLevelType w:val="hybridMultilevel"/>
    <w:tmpl w:val="FDAAF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BE50075"/>
    <w:multiLevelType w:val="hybridMultilevel"/>
    <w:tmpl w:val="A7FA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35534CB"/>
    <w:multiLevelType w:val="hybridMultilevel"/>
    <w:tmpl w:val="FF4CA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F9A71FB"/>
    <w:multiLevelType w:val="hybridMultilevel"/>
    <w:tmpl w:val="0D6E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
  </w:num>
  <w:num w:numId="13">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Vagg (UNEP/CMS Secretariat)">
    <w15:presenceInfo w15:providerId="AD" w15:userId="S-1-5-21-95821832-833947585-1217154298-16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6C53"/>
    <w:rsid w:val="00043273"/>
    <w:rsid w:val="000518C2"/>
    <w:rsid w:val="00056DC1"/>
    <w:rsid w:val="00060156"/>
    <w:rsid w:val="00070BBC"/>
    <w:rsid w:val="00073C92"/>
    <w:rsid w:val="00080F03"/>
    <w:rsid w:val="000900E1"/>
    <w:rsid w:val="0009076A"/>
    <w:rsid w:val="00093680"/>
    <w:rsid w:val="000B6220"/>
    <w:rsid w:val="000C21B1"/>
    <w:rsid w:val="000C3C87"/>
    <w:rsid w:val="000C7460"/>
    <w:rsid w:val="000E01C1"/>
    <w:rsid w:val="000E09AD"/>
    <w:rsid w:val="000F0B93"/>
    <w:rsid w:val="000F1156"/>
    <w:rsid w:val="000F52BA"/>
    <w:rsid w:val="000F6619"/>
    <w:rsid w:val="001111A9"/>
    <w:rsid w:val="001151A3"/>
    <w:rsid w:val="001245DF"/>
    <w:rsid w:val="00130BFD"/>
    <w:rsid w:val="001419C7"/>
    <w:rsid w:val="00150AC4"/>
    <w:rsid w:val="00162D88"/>
    <w:rsid w:val="00162F23"/>
    <w:rsid w:val="00166ABA"/>
    <w:rsid w:val="001743FD"/>
    <w:rsid w:val="001764E6"/>
    <w:rsid w:val="001808F1"/>
    <w:rsid w:val="001A33B6"/>
    <w:rsid w:val="001C069F"/>
    <w:rsid w:val="001C6038"/>
    <w:rsid w:val="001F60A1"/>
    <w:rsid w:val="00200570"/>
    <w:rsid w:val="00200759"/>
    <w:rsid w:val="00200A67"/>
    <w:rsid w:val="00201F88"/>
    <w:rsid w:val="00202332"/>
    <w:rsid w:val="002210F4"/>
    <w:rsid w:val="002233D1"/>
    <w:rsid w:val="00224DAD"/>
    <w:rsid w:val="0024016C"/>
    <w:rsid w:val="00254721"/>
    <w:rsid w:val="00257709"/>
    <w:rsid w:val="00261CAE"/>
    <w:rsid w:val="00263159"/>
    <w:rsid w:val="002779F7"/>
    <w:rsid w:val="00287939"/>
    <w:rsid w:val="002A0A1C"/>
    <w:rsid w:val="002A380C"/>
    <w:rsid w:val="002C187A"/>
    <w:rsid w:val="002C20F1"/>
    <w:rsid w:val="002D2863"/>
    <w:rsid w:val="002D5EC0"/>
    <w:rsid w:val="002E3DEA"/>
    <w:rsid w:val="002E7CC2"/>
    <w:rsid w:val="002F50FF"/>
    <w:rsid w:val="002F5C8B"/>
    <w:rsid w:val="002F6A9E"/>
    <w:rsid w:val="002F6F9B"/>
    <w:rsid w:val="003331C6"/>
    <w:rsid w:val="00334B2E"/>
    <w:rsid w:val="00345044"/>
    <w:rsid w:val="00346DAB"/>
    <w:rsid w:val="00351095"/>
    <w:rsid w:val="00354A9C"/>
    <w:rsid w:val="00364973"/>
    <w:rsid w:val="00364C8C"/>
    <w:rsid w:val="003715C8"/>
    <w:rsid w:val="00372347"/>
    <w:rsid w:val="003779D4"/>
    <w:rsid w:val="00382398"/>
    <w:rsid w:val="003909E4"/>
    <w:rsid w:val="003A3E30"/>
    <w:rsid w:val="003A70FE"/>
    <w:rsid w:val="003B0C35"/>
    <w:rsid w:val="003B219E"/>
    <w:rsid w:val="003E21B3"/>
    <w:rsid w:val="00411E65"/>
    <w:rsid w:val="00412DE9"/>
    <w:rsid w:val="00420040"/>
    <w:rsid w:val="00423388"/>
    <w:rsid w:val="00426D73"/>
    <w:rsid w:val="00454913"/>
    <w:rsid w:val="004562FD"/>
    <w:rsid w:val="00457441"/>
    <w:rsid w:val="004579F6"/>
    <w:rsid w:val="004656D0"/>
    <w:rsid w:val="00465B53"/>
    <w:rsid w:val="00473ABD"/>
    <w:rsid w:val="00482DCA"/>
    <w:rsid w:val="00497E66"/>
    <w:rsid w:val="004A3AC7"/>
    <w:rsid w:val="004B6CFD"/>
    <w:rsid w:val="004C204D"/>
    <w:rsid w:val="004C5EF6"/>
    <w:rsid w:val="004D0436"/>
    <w:rsid w:val="004D0936"/>
    <w:rsid w:val="004E7ED7"/>
    <w:rsid w:val="004F243D"/>
    <w:rsid w:val="004F3D8D"/>
    <w:rsid w:val="00500814"/>
    <w:rsid w:val="005076F1"/>
    <w:rsid w:val="00512B91"/>
    <w:rsid w:val="005158EB"/>
    <w:rsid w:val="0052082F"/>
    <w:rsid w:val="00542FCC"/>
    <w:rsid w:val="005452BA"/>
    <w:rsid w:val="0055762E"/>
    <w:rsid w:val="00565445"/>
    <w:rsid w:val="00575334"/>
    <w:rsid w:val="00593736"/>
    <w:rsid w:val="0059632C"/>
    <w:rsid w:val="005A3181"/>
    <w:rsid w:val="005A76D5"/>
    <w:rsid w:val="005B0F06"/>
    <w:rsid w:val="005B6141"/>
    <w:rsid w:val="005C3F15"/>
    <w:rsid w:val="005F3989"/>
    <w:rsid w:val="005F4303"/>
    <w:rsid w:val="005F7B20"/>
    <w:rsid w:val="00601B52"/>
    <w:rsid w:val="0060280B"/>
    <w:rsid w:val="00604422"/>
    <w:rsid w:val="00620809"/>
    <w:rsid w:val="00623F5D"/>
    <w:rsid w:val="00651341"/>
    <w:rsid w:val="0065465D"/>
    <w:rsid w:val="00666F8B"/>
    <w:rsid w:val="006815B2"/>
    <w:rsid w:val="006826E0"/>
    <w:rsid w:val="00682B31"/>
    <w:rsid w:val="006864E1"/>
    <w:rsid w:val="00691001"/>
    <w:rsid w:val="006B1037"/>
    <w:rsid w:val="006B52B0"/>
    <w:rsid w:val="006D5210"/>
    <w:rsid w:val="006E56AD"/>
    <w:rsid w:val="006E5763"/>
    <w:rsid w:val="007101BB"/>
    <w:rsid w:val="007130AD"/>
    <w:rsid w:val="00713308"/>
    <w:rsid w:val="00725A91"/>
    <w:rsid w:val="00727E01"/>
    <w:rsid w:val="00745222"/>
    <w:rsid w:val="00752E19"/>
    <w:rsid w:val="00756FC3"/>
    <w:rsid w:val="00757614"/>
    <w:rsid w:val="007728B4"/>
    <w:rsid w:val="0077622E"/>
    <w:rsid w:val="00777FE4"/>
    <w:rsid w:val="0079075D"/>
    <w:rsid w:val="007910DD"/>
    <w:rsid w:val="00794C7C"/>
    <w:rsid w:val="007C1468"/>
    <w:rsid w:val="007C41D7"/>
    <w:rsid w:val="007F16FB"/>
    <w:rsid w:val="007F1BBA"/>
    <w:rsid w:val="00806DEE"/>
    <w:rsid w:val="0081600F"/>
    <w:rsid w:val="0082722D"/>
    <w:rsid w:val="008274F7"/>
    <w:rsid w:val="008441F9"/>
    <w:rsid w:val="00846A99"/>
    <w:rsid w:val="008641D1"/>
    <w:rsid w:val="00870FB9"/>
    <w:rsid w:val="00872D9C"/>
    <w:rsid w:val="00872F67"/>
    <w:rsid w:val="008879E9"/>
    <w:rsid w:val="00893346"/>
    <w:rsid w:val="00894D19"/>
    <w:rsid w:val="008A0D8D"/>
    <w:rsid w:val="008B1A69"/>
    <w:rsid w:val="008C1A39"/>
    <w:rsid w:val="008D1B43"/>
    <w:rsid w:val="008E7DFB"/>
    <w:rsid w:val="008F7327"/>
    <w:rsid w:val="0090059C"/>
    <w:rsid w:val="009076C8"/>
    <w:rsid w:val="00915BBE"/>
    <w:rsid w:val="00921D62"/>
    <w:rsid w:val="00922791"/>
    <w:rsid w:val="00927CD6"/>
    <w:rsid w:val="00933572"/>
    <w:rsid w:val="009363C7"/>
    <w:rsid w:val="00965F97"/>
    <w:rsid w:val="00971ECA"/>
    <w:rsid w:val="00972D36"/>
    <w:rsid w:val="00973BFB"/>
    <w:rsid w:val="00980406"/>
    <w:rsid w:val="00994621"/>
    <w:rsid w:val="00996D85"/>
    <w:rsid w:val="009A2C8F"/>
    <w:rsid w:val="009A7B65"/>
    <w:rsid w:val="009B483C"/>
    <w:rsid w:val="009C1388"/>
    <w:rsid w:val="009D2AD6"/>
    <w:rsid w:val="009D3A07"/>
    <w:rsid w:val="009D4711"/>
    <w:rsid w:val="009D5DA6"/>
    <w:rsid w:val="009E3A84"/>
    <w:rsid w:val="009E72D7"/>
    <w:rsid w:val="009E7ACC"/>
    <w:rsid w:val="009F450E"/>
    <w:rsid w:val="009F54DA"/>
    <w:rsid w:val="00A06984"/>
    <w:rsid w:val="00A1324E"/>
    <w:rsid w:val="00A132F3"/>
    <w:rsid w:val="00A160DB"/>
    <w:rsid w:val="00A27BE3"/>
    <w:rsid w:val="00A339B9"/>
    <w:rsid w:val="00A40EDF"/>
    <w:rsid w:val="00A568DF"/>
    <w:rsid w:val="00A73A79"/>
    <w:rsid w:val="00A93C52"/>
    <w:rsid w:val="00AA7368"/>
    <w:rsid w:val="00AB4FF9"/>
    <w:rsid w:val="00AE7B21"/>
    <w:rsid w:val="00AF1980"/>
    <w:rsid w:val="00AF2021"/>
    <w:rsid w:val="00B016F8"/>
    <w:rsid w:val="00B025B7"/>
    <w:rsid w:val="00B471BD"/>
    <w:rsid w:val="00B50C2D"/>
    <w:rsid w:val="00B64904"/>
    <w:rsid w:val="00BA60CE"/>
    <w:rsid w:val="00BB7AB8"/>
    <w:rsid w:val="00BC5607"/>
    <w:rsid w:val="00BC5BD9"/>
    <w:rsid w:val="00BE0D1D"/>
    <w:rsid w:val="00BE2448"/>
    <w:rsid w:val="00BE24D4"/>
    <w:rsid w:val="00BF2BE7"/>
    <w:rsid w:val="00BF4512"/>
    <w:rsid w:val="00C05102"/>
    <w:rsid w:val="00C12C06"/>
    <w:rsid w:val="00C13FA6"/>
    <w:rsid w:val="00C169ED"/>
    <w:rsid w:val="00C44645"/>
    <w:rsid w:val="00C5484D"/>
    <w:rsid w:val="00C618F2"/>
    <w:rsid w:val="00C73207"/>
    <w:rsid w:val="00C7602A"/>
    <w:rsid w:val="00C82160"/>
    <w:rsid w:val="00C82ED9"/>
    <w:rsid w:val="00C87D68"/>
    <w:rsid w:val="00C9281B"/>
    <w:rsid w:val="00CA367A"/>
    <w:rsid w:val="00CB1D26"/>
    <w:rsid w:val="00CC4C21"/>
    <w:rsid w:val="00CC57AD"/>
    <w:rsid w:val="00CD0FE9"/>
    <w:rsid w:val="00CD7355"/>
    <w:rsid w:val="00CE5B83"/>
    <w:rsid w:val="00CF6EDD"/>
    <w:rsid w:val="00D03D59"/>
    <w:rsid w:val="00D05922"/>
    <w:rsid w:val="00D101A9"/>
    <w:rsid w:val="00D107A3"/>
    <w:rsid w:val="00D147EA"/>
    <w:rsid w:val="00D21383"/>
    <w:rsid w:val="00D42AE1"/>
    <w:rsid w:val="00D46C91"/>
    <w:rsid w:val="00D605A4"/>
    <w:rsid w:val="00D61B13"/>
    <w:rsid w:val="00D7746A"/>
    <w:rsid w:val="00D838FE"/>
    <w:rsid w:val="00D8406F"/>
    <w:rsid w:val="00D859C7"/>
    <w:rsid w:val="00D9021F"/>
    <w:rsid w:val="00DA1080"/>
    <w:rsid w:val="00DA12C2"/>
    <w:rsid w:val="00DB030F"/>
    <w:rsid w:val="00DB30A6"/>
    <w:rsid w:val="00DD6A9E"/>
    <w:rsid w:val="00E23367"/>
    <w:rsid w:val="00E31B92"/>
    <w:rsid w:val="00E475D4"/>
    <w:rsid w:val="00E74D1C"/>
    <w:rsid w:val="00E8776E"/>
    <w:rsid w:val="00E9237A"/>
    <w:rsid w:val="00EA0B88"/>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2E64"/>
    <w:rsid w:val="00F6347A"/>
    <w:rsid w:val="00F73CDD"/>
    <w:rsid w:val="00F7503A"/>
    <w:rsid w:val="00F81FEF"/>
    <w:rsid w:val="00F97717"/>
    <w:rsid w:val="00F978B9"/>
    <w:rsid w:val="00FA61AF"/>
    <w:rsid w:val="00FB2C17"/>
    <w:rsid w:val="00FD3A06"/>
    <w:rsid w:val="00FD556F"/>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A78C6A"/>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756FC3"/>
    <w:rPr>
      <w:rFonts w:ascii="Calibri" w:eastAsiaTheme="minorHAns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756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6FC3"/>
    <w:rPr>
      <w:rFonts w:ascii="Calibri" w:eastAsiaTheme="minorHAns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7717"/>
    <w:rPr>
      <w:rFonts w:ascii="Calibri" w:eastAsiaTheme="minorHAns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C5BD9"/>
    <w:rPr>
      <w:rFonts w:ascii="Calibri" w:eastAsiaTheme="minorHAns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942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iucnredlist.org/details/16370739/0" TargetMode="External"/><Relationship Id="rId1" Type="http://schemas.openxmlformats.org/officeDocument/2006/relationships/hyperlink" Target="http://www.iucnredlist.org/details/41755/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5ED5-7E66-4881-8E23-E112F8C6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3</TotalTime>
  <Pages>8</Pages>
  <Words>3019</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5</cp:revision>
  <cp:lastPrinted>2017-05-30T11:30:00Z</cp:lastPrinted>
  <dcterms:created xsi:type="dcterms:W3CDTF">2017-05-30T11:29:00Z</dcterms:created>
  <dcterms:modified xsi:type="dcterms:W3CDTF">2017-05-30T12:06:00Z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