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53CBE" w:rsidRDefault="00473AFE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CONSERVATION AND MANAGEMENT OF WHALES AND THEIR HABITATS </w:t>
      </w:r>
    </w:p>
    <w:p w:rsidR="00DF38F9" w:rsidRPr="007C3B56" w:rsidRDefault="00473AFE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IN THE SOUTH ATLANTIC REGION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24.2.</w:t>
      </w:r>
      <w:r w:rsidR="00473AFE">
        <w:rPr>
          <w:rFonts w:cs="Arial"/>
          <w:sz w:val="22"/>
          <w:szCs w:val="22"/>
          <w:lang w:val="en-GB"/>
        </w:rPr>
        <w:t>6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89132A" w:rsidP="00D53CB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initiative w</w:t>
      </w:r>
      <w:r w:rsidR="001F5C35">
        <w:rPr>
          <w:rFonts w:cs="Arial"/>
          <w:sz w:val="22"/>
          <w:szCs w:val="22"/>
        </w:rPr>
        <w:t>ould potentially qualify as</w:t>
      </w:r>
      <w:r w:rsidR="00DB4C42">
        <w:rPr>
          <w:rFonts w:cs="Arial"/>
          <w:sz w:val="22"/>
          <w:szCs w:val="22"/>
        </w:rPr>
        <w:t xml:space="preserve"> Concerted Action for a number of species</w:t>
      </w:r>
      <w:r>
        <w:rPr>
          <w:rFonts w:cs="Arial"/>
          <w:sz w:val="22"/>
          <w:szCs w:val="22"/>
        </w:rPr>
        <w:t>.</w:t>
      </w:r>
    </w:p>
    <w:p w:rsidR="006356C5" w:rsidRDefault="00D65C9E" w:rsidP="00D53CB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map of the area covered by the Action Plan </w:t>
      </w:r>
      <w:r w:rsidR="00EF46FF">
        <w:rPr>
          <w:rFonts w:cs="Arial"/>
          <w:sz w:val="22"/>
          <w:szCs w:val="22"/>
        </w:rPr>
        <w:t>would be useful</w:t>
      </w:r>
      <w:r w:rsidR="0089132A">
        <w:rPr>
          <w:rFonts w:cs="Arial"/>
          <w:sz w:val="22"/>
          <w:szCs w:val="22"/>
        </w:rPr>
        <w:t>.</w:t>
      </w:r>
    </w:p>
    <w:p w:rsidR="006356C5" w:rsidRDefault="0089132A" w:rsidP="00D53CB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e</w:t>
      </w:r>
      <w:r w:rsidR="00290D6F">
        <w:rPr>
          <w:rFonts w:cs="Arial"/>
          <w:sz w:val="22"/>
          <w:szCs w:val="22"/>
        </w:rPr>
        <w:t>nsure cooperation</w:t>
      </w:r>
      <w:r w:rsidR="00B57EE8">
        <w:rPr>
          <w:rFonts w:cs="Arial"/>
          <w:sz w:val="22"/>
          <w:szCs w:val="22"/>
        </w:rPr>
        <w:t xml:space="preserve"> with other intergovernmental organizations (e.g. RFMOs and other fisheries organizations, IWC</w:t>
      </w:r>
      <w:r w:rsidR="00290D6F">
        <w:rPr>
          <w:rFonts w:cs="Arial"/>
          <w:sz w:val="22"/>
          <w:szCs w:val="22"/>
        </w:rPr>
        <w:t xml:space="preserve"> regarding ship strikes</w:t>
      </w:r>
      <w:r w:rsidR="00B57EE8">
        <w:rPr>
          <w:rFonts w:cs="Arial"/>
          <w:sz w:val="22"/>
          <w:szCs w:val="22"/>
        </w:rPr>
        <w:t xml:space="preserve">) in particular to cover </w:t>
      </w:r>
      <w:r>
        <w:rPr>
          <w:rFonts w:cs="Arial"/>
          <w:sz w:val="22"/>
          <w:szCs w:val="22"/>
        </w:rPr>
        <w:t xml:space="preserve">the </w:t>
      </w:r>
      <w:r w:rsidR="00B57EE8">
        <w:rPr>
          <w:rFonts w:cs="Arial"/>
          <w:sz w:val="22"/>
          <w:szCs w:val="22"/>
        </w:rPr>
        <w:t>High Seas areas</w:t>
      </w:r>
      <w:r>
        <w:rPr>
          <w:rFonts w:cs="Arial"/>
          <w:sz w:val="22"/>
          <w:szCs w:val="22"/>
        </w:rPr>
        <w:t>.</w:t>
      </w:r>
    </w:p>
    <w:p w:rsidR="006356C5" w:rsidRDefault="00AC67EC" w:rsidP="00D53CB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will specific actions for specific range states be identified?</w:t>
      </w:r>
      <w:r w:rsidR="0089132A">
        <w:rPr>
          <w:rFonts w:cs="Arial"/>
          <w:sz w:val="22"/>
          <w:szCs w:val="22"/>
        </w:rPr>
        <w:t xml:space="preserve"> As it stands, the activities are fairly general.</w:t>
      </w:r>
    </w:p>
    <w:p w:rsidR="00221106" w:rsidRDefault="00EF46FF" w:rsidP="00D53CB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not already done, a</w:t>
      </w:r>
      <w:r w:rsidR="0089132A">
        <w:rPr>
          <w:rFonts w:cs="Arial"/>
          <w:sz w:val="22"/>
          <w:szCs w:val="22"/>
        </w:rPr>
        <w:t xml:space="preserve"> f</w:t>
      </w:r>
      <w:r w:rsidR="00221106">
        <w:rPr>
          <w:rFonts w:cs="Arial"/>
          <w:sz w:val="22"/>
          <w:szCs w:val="22"/>
        </w:rPr>
        <w:t xml:space="preserve">ull </w:t>
      </w:r>
      <w:r>
        <w:rPr>
          <w:rFonts w:cs="Arial"/>
          <w:sz w:val="22"/>
          <w:szCs w:val="22"/>
        </w:rPr>
        <w:t>R</w:t>
      </w:r>
      <w:r w:rsidR="00221106">
        <w:rPr>
          <w:rFonts w:cs="Arial"/>
          <w:sz w:val="22"/>
          <w:szCs w:val="22"/>
        </w:rPr>
        <w:t xml:space="preserve">ange </w:t>
      </w:r>
      <w:r>
        <w:rPr>
          <w:rFonts w:cs="Arial"/>
          <w:sz w:val="22"/>
          <w:szCs w:val="22"/>
        </w:rPr>
        <w:t>S</w:t>
      </w:r>
      <w:r w:rsidR="00221106">
        <w:rPr>
          <w:rFonts w:cs="Arial"/>
          <w:sz w:val="22"/>
          <w:szCs w:val="22"/>
        </w:rPr>
        <w:t xml:space="preserve">tate consultation </w:t>
      </w:r>
      <w:r w:rsidR="0089132A">
        <w:rPr>
          <w:rFonts w:cs="Arial"/>
          <w:sz w:val="22"/>
          <w:szCs w:val="22"/>
        </w:rPr>
        <w:t xml:space="preserve">with CMS Focal Points, </w:t>
      </w:r>
      <w:r w:rsidR="00FC34CE">
        <w:rPr>
          <w:rFonts w:cs="Arial"/>
          <w:sz w:val="22"/>
          <w:szCs w:val="22"/>
        </w:rPr>
        <w:t>especially for activities in national waters</w:t>
      </w:r>
      <w:r w:rsidR="0089132A">
        <w:rPr>
          <w:rFonts w:cs="Arial"/>
          <w:sz w:val="22"/>
          <w:szCs w:val="22"/>
        </w:rPr>
        <w:t>,</w:t>
      </w:r>
      <w:r w:rsidR="00FC34CE">
        <w:rPr>
          <w:rFonts w:cs="Arial"/>
          <w:sz w:val="22"/>
          <w:szCs w:val="22"/>
        </w:rPr>
        <w:t xml:space="preserve"> </w:t>
      </w:r>
      <w:r w:rsidR="00221106">
        <w:rPr>
          <w:rFonts w:cs="Arial"/>
          <w:sz w:val="22"/>
          <w:szCs w:val="22"/>
        </w:rPr>
        <w:t xml:space="preserve">should be undertaken </w:t>
      </w:r>
      <w:r w:rsidR="001F5C35">
        <w:rPr>
          <w:rFonts w:cs="Arial"/>
          <w:sz w:val="22"/>
          <w:szCs w:val="22"/>
        </w:rPr>
        <w:t xml:space="preserve">preferably </w:t>
      </w:r>
      <w:r w:rsidR="00221106">
        <w:rPr>
          <w:rFonts w:cs="Arial"/>
          <w:sz w:val="22"/>
          <w:szCs w:val="22"/>
        </w:rPr>
        <w:t>before COP</w:t>
      </w:r>
      <w:r>
        <w:rPr>
          <w:rFonts w:cs="Arial"/>
          <w:sz w:val="22"/>
          <w:szCs w:val="22"/>
        </w:rPr>
        <w:t>.</w:t>
      </w:r>
    </w:p>
    <w:p w:rsidR="00290D6F" w:rsidRDefault="0089132A" w:rsidP="00D53CBE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290D6F">
        <w:rPr>
          <w:rFonts w:cs="Arial"/>
          <w:sz w:val="22"/>
          <w:szCs w:val="22"/>
        </w:rPr>
        <w:t>ambition of the Plan</w:t>
      </w:r>
      <w:r>
        <w:rPr>
          <w:rFonts w:cs="Arial"/>
          <w:sz w:val="22"/>
          <w:szCs w:val="22"/>
        </w:rPr>
        <w:t xml:space="preserve"> is welcomed</w:t>
      </w:r>
      <w:r w:rsidR="00290D6F">
        <w:rPr>
          <w:rFonts w:cs="Arial"/>
          <w:sz w:val="22"/>
          <w:szCs w:val="22"/>
        </w:rPr>
        <w:t>, but some of it might benefit from being implemented in a stepwise manner</w:t>
      </w:r>
      <w:r>
        <w:rPr>
          <w:rFonts w:cs="Arial"/>
          <w:sz w:val="22"/>
          <w:szCs w:val="22"/>
        </w:rPr>
        <w:t>.</w:t>
      </w:r>
    </w:p>
    <w:p w:rsidR="006356C5" w:rsidRPr="006356C5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color w:val="00B050"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9132A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89132A">
        <w:rPr>
          <w:rFonts w:cs="Arial"/>
          <w:sz w:val="22"/>
          <w:szCs w:val="22"/>
        </w:rPr>
        <w:t>P</w:t>
      </w:r>
      <w:r w:rsidR="00AE45FB" w:rsidRPr="0089132A">
        <w:rPr>
          <w:rFonts w:cs="Arial"/>
          <w:sz w:val="22"/>
          <w:szCs w:val="22"/>
        </w:rPr>
        <w:t>age</w:t>
      </w:r>
      <w:r w:rsidRPr="0089132A">
        <w:rPr>
          <w:rFonts w:cs="Arial"/>
          <w:sz w:val="22"/>
          <w:szCs w:val="22"/>
        </w:rPr>
        <w:t xml:space="preserve"> </w:t>
      </w:r>
      <w:r w:rsidR="0069427C" w:rsidRPr="0089132A">
        <w:rPr>
          <w:rFonts w:cs="Arial"/>
          <w:sz w:val="22"/>
          <w:szCs w:val="22"/>
        </w:rPr>
        <w:t>17</w:t>
      </w:r>
      <w:r w:rsidRPr="0089132A">
        <w:rPr>
          <w:rFonts w:cs="Arial"/>
          <w:sz w:val="22"/>
          <w:szCs w:val="22"/>
        </w:rPr>
        <w:t xml:space="preserve">, </w:t>
      </w:r>
      <w:r w:rsidR="00AE45FB" w:rsidRPr="0089132A">
        <w:rPr>
          <w:rFonts w:cs="Arial"/>
          <w:sz w:val="22"/>
          <w:szCs w:val="22"/>
        </w:rPr>
        <w:t>p</w:t>
      </w:r>
      <w:r w:rsidRPr="0089132A">
        <w:rPr>
          <w:rFonts w:cs="Arial"/>
          <w:sz w:val="22"/>
          <w:szCs w:val="22"/>
        </w:rPr>
        <w:t xml:space="preserve">ara. </w:t>
      </w:r>
      <w:r w:rsidR="0069427C" w:rsidRPr="0089132A">
        <w:rPr>
          <w:rFonts w:cs="Arial"/>
          <w:sz w:val="22"/>
          <w:szCs w:val="22"/>
        </w:rPr>
        <w:t>A8</w:t>
      </w:r>
    </w:p>
    <w:p w:rsidR="006356C5" w:rsidRPr="0089132A" w:rsidRDefault="0069427C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89132A">
        <w:rPr>
          <w:rFonts w:cs="Arial"/>
          <w:sz w:val="22"/>
          <w:szCs w:val="22"/>
        </w:rPr>
        <w:t xml:space="preserve">Modify Action a) to promote </w:t>
      </w:r>
      <w:r w:rsidR="00EF46FF">
        <w:rPr>
          <w:rFonts w:cs="Arial"/>
          <w:sz w:val="22"/>
          <w:szCs w:val="22"/>
        </w:rPr>
        <w:t xml:space="preserve">the </w:t>
      </w:r>
      <w:r w:rsidRPr="0089132A">
        <w:rPr>
          <w:rFonts w:cs="Arial"/>
          <w:sz w:val="22"/>
          <w:szCs w:val="22"/>
        </w:rPr>
        <w:t>use and linking of existing databases, create only when necessary</w:t>
      </w:r>
    </w:p>
    <w:p w:rsidR="008F20D3" w:rsidRPr="0089132A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89132A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89132A">
        <w:rPr>
          <w:rFonts w:cs="Arial"/>
          <w:sz w:val="22"/>
          <w:szCs w:val="22"/>
        </w:rPr>
        <w:t>P</w:t>
      </w:r>
      <w:r w:rsidR="00AE45FB" w:rsidRPr="0089132A">
        <w:rPr>
          <w:rFonts w:cs="Arial"/>
          <w:sz w:val="22"/>
          <w:szCs w:val="22"/>
        </w:rPr>
        <w:t>age</w:t>
      </w:r>
      <w:r w:rsidRPr="0089132A">
        <w:rPr>
          <w:rFonts w:cs="Arial"/>
          <w:sz w:val="22"/>
          <w:szCs w:val="22"/>
        </w:rPr>
        <w:t xml:space="preserve"> </w:t>
      </w:r>
      <w:r w:rsidR="00893B1D" w:rsidRPr="0089132A">
        <w:rPr>
          <w:rFonts w:cs="Arial"/>
          <w:sz w:val="22"/>
          <w:szCs w:val="22"/>
        </w:rPr>
        <w:t>15</w:t>
      </w:r>
      <w:r w:rsidRPr="0089132A">
        <w:rPr>
          <w:rFonts w:cs="Arial"/>
          <w:sz w:val="22"/>
          <w:szCs w:val="22"/>
        </w:rPr>
        <w:t xml:space="preserve">, </w:t>
      </w:r>
      <w:r w:rsidR="00AE45FB" w:rsidRPr="0089132A">
        <w:rPr>
          <w:rFonts w:cs="Arial"/>
          <w:sz w:val="22"/>
          <w:szCs w:val="22"/>
        </w:rPr>
        <w:t>p</w:t>
      </w:r>
      <w:r w:rsidRPr="0089132A">
        <w:rPr>
          <w:rFonts w:cs="Arial"/>
          <w:sz w:val="22"/>
          <w:szCs w:val="22"/>
        </w:rPr>
        <w:t xml:space="preserve">ara. </w:t>
      </w:r>
      <w:r w:rsidR="00893B1D" w:rsidRPr="0089132A">
        <w:rPr>
          <w:rFonts w:cs="Arial"/>
          <w:sz w:val="22"/>
          <w:szCs w:val="22"/>
        </w:rPr>
        <w:t>A6</w:t>
      </w:r>
    </w:p>
    <w:p w:rsidR="008F20D3" w:rsidRPr="0089132A" w:rsidRDefault="00893B1D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89132A">
        <w:rPr>
          <w:rFonts w:cs="Arial"/>
          <w:sz w:val="22"/>
          <w:szCs w:val="22"/>
        </w:rPr>
        <w:t>Add activity on working with IWC on ship strikes</w:t>
      </w:r>
      <w:bookmarkStart w:id="0" w:name="_GoBack"/>
      <w:bookmarkEnd w:id="0"/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ED08C5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CE" w:rsidRDefault="005464CE">
      <w:r>
        <w:separator/>
      </w:r>
    </w:p>
  </w:endnote>
  <w:endnote w:type="continuationSeparator" w:id="0">
    <w:p w:rsidR="005464CE" w:rsidRDefault="0054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CE" w:rsidRDefault="005464CE">
      <w:r>
        <w:separator/>
      </w:r>
    </w:p>
  </w:footnote>
  <w:footnote w:type="continuationSeparator" w:id="0">
    <w:p w:rsidR="005464CE" w:rsidRDefault="0054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24.2.</w:t>
    </w:r>
    <w:r w:rsidR="00473AFE">
      <w:rPr>
        <w:rFonts w:cs="Arial"/>
        <w:i/>
        <w:szCs w:val="18"/>
      </w:rPr>
      <w:t>6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24.2.</w:t>
    </w:r>
    <w:r w:rsidR="00473AFE">
      <w:rPr>
        <w:rFonts w:cs="Arial"/>
        <w:i/>
        <w:szCs w:val="18"/>
      </w:rPr>
      <w:t>6</w:t>
    </w:r>
    <w:r w:rsidRPr="007C3B56">
      <w:rPr>
        <w:rFonts w:cs="Arial"/>
        <w:i/>
        <w:szCs w:val="18"/>
      </w:rPr>
      <w:t>/Add.In-S.1</w:t>
    </w:r>
    <w:r w:rsidR="00D53CBE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06766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5C35"/>
    <w:rsid w:val="001F60A1"/>
    <w:rsid w:val="00200A67"/>
    <w:rsid w:val="00201F88"/>
    <w:rsid w:val="00202332"/>
    <w:rsid w:val="002210F4"/>
    <w:rsid w:val="00221106"/>
    <w:rsid w:val="00234857"/>
    <w:rsid w:val="00254721"/>
    <w:rsid w:val="00260772"/>
    <w:rsid w:val="00263159"/>
    <w:rsid w:val="002779F7"/>
    <w:rsid w:val="00290D6F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11E65"/>
    <w:rsid w:val="00413E87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464CE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9427C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009F2"/>
    <w:rsid w:val="0081600F"/>
    <w:rsid w:val="0082722D"/>
    <w:rsid w:val="008274F7"/>
    <w:rsid w:val="008441F9"/>
    <w:rsid w:val="00846A99"/>
    <w:rsid w:val="008641D1"/>
    <w:rsid w:val="008648EB"/>
    <w:rsid w:val="00872F67"/>
    <w:rsid w:val="0089132A"/>
    <w:rsid w:val="00893346"/>
    <w:rsid w:val="00893B1D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6AED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C67EC"/>
    <w:rsid w:val="00AE45FB"/>
    <w:rsid w:val="00AE7B21"/>
    <w:rsid w:val="00AF1980"/>
    <w:rsid w:val="00AF2021"/>
    <w:rsid w:val="00B471BD"/>
    <w:rsid w:val="00B50C2D"/>
    <w:rsid w:val="00B57EE8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31FEC"/>
    <w:rsid w:val="00D42AE1"/>
    <w:rsid w:val="00D53CBE"/>
    <w:rsid w:val="00D605A4"/>
    <w:rsid w:val="00D61B13"/>
    <w:rsid w:val="00D65C9E"/>
    <w:rsid w:val="00D7746A"/>
    <w:rsid w:val="00D838FE"/>
    <w:rsid w:val="00D8406F"/>
    <w:rsid w:val="00D859C7"/>
    <w:rsid w:val="00D9021F"/>
    <w:rsid w:val="00DA1080"/>
    <w:rsid w:val="00DA12C2"/>
    <w:rsid w:val="00DB30A6"/>
    <w:rsid w:val="00DB4C42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08C5"/>
    <w:rsid w:val="00ED5E31"/>
    <w:rsid w:val="00EE64C1"/>
    <w:rsid w:val="00EF46FF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C34CE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BEE2C9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39F4-23BB-456E-8B37-1782BEA4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2017-07-11T10:16:00Z</dcterms:created>
  <dcterms:modified xsi:type="dcterms:W3CDTF">2017-07-11T10:16:00Z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