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891143" w14:textId="77777777" w:rsidR="00682B31" w:rsidRPr="00E03D26" w:rsidRDefault="0086588B" w:rsidP="00682B31">
      <w:pPr>
        <w:tabs>
          <w:tab w:val="left" w:pos="-1057"/>
          <w:tab w:val="left" w:pos="-720"/>
        </w:tabs>
        <w:ind w:left="-90"/>
        <w:rPr>
          <w:rFonts w:ascii="Arial" w:hAnsi="Arial" w:cs="Arial"/>
          <w:spacing w:val="-8"/>
          <w:sz w:val="12"/>
          <w:szCs w:val="12"/>
          <w:lang w:val="en-GB"/>
        </w:rPr>
      </w:pPr>
    </w:p>
    <w:p w14:paraId="27681C1F" w14:textId="77777777" w:rsidR="004318C0" w:rsidRPr="004318C0" w:rsidRDefault="004318C0" w:rsidP="004318C0">
      <w:pPr>
        <w:tabs>
          <w:tab w:val="left" w:pos="-1057"/>
          <w:tab w:val="left" w:pos="-720"/>
        </w:tabs>
        <w:rPr>
          <w:rFonts w:ascii="Arial" w:hAnsi="Arial" w:cs="Arial"/>
          <w:sz w:val="22"/>
          <w:szCs w:val="22"/>
          <w:lang w:val="fr-FR"/>
        </w:rPr>
      </w:pPr>
      <w:r w:rsidRPr="004318C0">
        <w:rPr>
          <w:rFonts w:ascii="Arial" w:eastAsia="Arial" w:hAnsi="Arial" w:cs="Arial"/>
          <w:sz w:val="22"/>
          <w:szCs w:val="22"/>
          <w:bdr w:val="nil"/>
          <w:lang w:val="fr-FR"/>
        </w:rPr>
        <w:t>12</w:t>
      </w:r>
      <w:r w:rsidRPr="004318C0">
        <w:rPr>
          <w:rFonts w:ascii="Arial" w:eastAsia="Arial" w:hAnsi="Arial" w:cs="Arial"/>
          <w:sz w:val="22"/>
          <w:szCs w:val="22"/>
          <w:bdr w:val="nil"/>
          <w:vertAlign w:val="superscript"/>
          <w:lang w:val="fr-FR"/>
        </w:rPr>
        <w:t>ème</w:t>
      </w:r>
      <w:r w:rsidRPr="004318C0">
        <w:rPr>
          <w:rFonts w:ascii="Arial" w:eastAsia="Arial" w:hAnsi="Arial" w:cs="Arial"/>
          <w:sz w:val="22"/>
          <w:szCs w:val="22"/>
          <w:bdr w:val="nil"/>
          <w:lang w:val="fr-FR"/>
        </w:rPr>
        <w:t xml:space="preserve"> SESSION DE LA CONFÉRENCE DES PARTIES</w:t>
      </w:r>
    </w:p>
    <w:p w14:paraId="600B9080" w14:textId="77777777" w:rsidR="004318C0" w:rsidRPr="004318C0" w:rsidRDefault="004318C0" w:rsidP="004318C0">
      <w:pPr>
        <w:pBdr>
          <w:top w:val="single" w:sz="6" w:space="0" w:color="FFFFFF"/>
          <w:left w:val="single" w:sz="6" w:space="0" w:color="FFFFFF"/>
          <w:bottom w:val="single" w:sz="6" w:space="0" w:color="FFFFFF"/>
          <w:right w:val="single" w:sz="6" w:space="0" w:color="FFFFFF"/>
        </w:pBdr>
        <w:spacing w:line="228" w:lineRule="auto"/>
        <w:outlineLvl w:val="1"/>
        <w:rPr>
          <w:rFonts w:ascii="Arial" w:hAnsi="Arial" w:cs="Arial"/>
          <w:sz w:val="22"/>
          <w:szCs w:val="22"/>
          <w:lang w:val="fr-FR"/>
        </w:rPr>
      </w:pPr>
      <w:r w:rsidRPr="004318C0">
        <w:rPr>
          <w:rFonts w:ascii="Arial" w:eastAsia="Arial" w:hAnsi="Arial" w:cs="Arial"/>
          <w:bCs/>
          <w:sz w:val="22"/>
          <w:szCs w:val="22"/>
          <w:bdr w:val="nil"/>
          <w:lang w:val="fr-FR"/>
        </w:rPr>
        <w:t>Manille, Philippines, 23 - 28 octobre 2017</w:t>
      </w:r>
    </w:p>
    <w:p w14:paraId="36B36407" w14:textId="7D8A58F4" w:rsidR="0081600F" w:rsidRPr="004318C0" w:rsidRDefault="004318C0" w:rsidP="004318C0">
      <w:pPr>
        <w:spacing w:line="228" w:lineRule="auto"/>
        <w:rPr>
          <w:rFonts w:ascii="Arial" w:hAnsi="Arial" w:cs="Arial"/>
          <w:iCs/>
          <w:sz w:val="22"/>
          <w:szCs w:val="22"/>
          <w:lang w:val="fr-FR"/>
        </w:rPr>
      </w:pPr>
      <w:r>
        <w:rPr>
          <w:rFonts w:ascii="Arial" w:eastAsia="Arial" w:hAnsi="Arial" w:cs="Arial"/>
          <w:iCs/>
          <w:sz w:val="22"/>
          <w:szCs w:val="22"/>
          <w:bdr w:val="nil"/>
          <w:lang w:val="fr-FR"/>
        </w:rPr>
        <w:t>Point</w:t>
      </w:r>
      <w:r w:rsidR="0069606A">
        <w:rPr>
          <w:rFonts w:ascii="Arial" w:eastAsia="Arial" w:hAnsi="Arial" w:cs="Arial"/>
          <w:iCs/>
          <w:sz w:val="22"/>
          <w:szCs w:val="22"/>
          <w:bdr w:val="nil"/>
          <w:lang w:val="fr-FR"/>
        </w:rPr>
        <w:t xml:space="preserve"> 24.2.</w:t>
      </w:r>
      <w:r w:rsidR="00F7330F">
        <w:rPr>
          <w:rFonts w:ascii="Arial" w:eastAsia="Arial" w:hAnsi="Arial" w:cs="Arial"/>
          <w:iCs/>
          <w:sz w:val="22"/>
          <w:szCs w:val="22"/>
          <w:bdr w:val="nil"/>
          <w:lang w:val="fr-FR"/>
        </w:rPr>
        <w:t>1</w:t>
      </w:r>
      <w:r>
        <w:rPr>
          <w:rFonts w:ascii="Arial" w:eastAsia="Arial" w:hAnsi="Arial" w:cs="Arial"/>
          <w:iCs/>
          <w:sz w:val="22"/>
          <w:szCs w:val="22"/>
          <w:bdr w:val="nil"/>
          <w:lang w:val="fr-FR"/>
        </w:rPr>
        <w:t xml:space="preserve"> de l</w:t>
      </w:r>
      <w:r w:rsidR="00BB1EF4">
        <w:rPr>
          <w:rFonts w:ascii="Arial" w:eastAsia="Arial" w:hAnsi="Arial" w:cs="Arial"/>
          <w:iCs/>
          <w:sz w:val="22"/>
          <w:szCs w:val="22"/>
          <w:bdr w:val="nil"/>
          <w:lang w:val="fr-FR"/>
        </w:rPr>
        <w:t>’</w:t>
      </w:r>
      <w:r>
        <w:rPr>
          <w:rFonts w:ascii="Arial" w:eastAsia="Arial" w:hAnsi="Arial" w:cs="Arial"/>
          <w:iCs/>
          <w:sz w:val="22"/>
          <w:szCs w:val="22"/>
          <w:bdr w:val="nil"/>
          <w:lang w:val="fr-FR"/>
        </w:rPr>
        <w:t>ordre du jour</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4318C0" w:rsidRPr="004318C0" w14:paraId="6AE7CCEE" w14:textId="77777777" w:rsidTr="00CF7CDE">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B113F1B" w14:textId="77777777" w:rsidR="004318C0" w:rsidRPr="004318C0" w:rsidRDefault="004318C0" w:rsidP="004318C0">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4318C0">
              <w:rPr>
                <w:rFonts w:ascii="Arial" w:eastAsia="Arial" w:hAnsi="Arial" w:cs="Arial"/>
                <w:bCs/>
                <w:sz w:val="28"/>
                <w:szCs w:val="28"/>
                <w:bdr w:val="nil"/>
                <w:lang w:val="fr-FR"/>
              </w:rPr>
              <w:tab/>
            </w:r>
            <w:r w:rsidRPr="004318C0">
              <w:rPr>
                <w:rFonts w:ascii="Arial" w:eastAsia="Arial" w:hAnsi="Arial" w:cs="Arial"/>
                <w:bCs/>
                <w:sz w:val="28"/>
                <w:szCs w:val="28"/>
                <w:bdr w:val="nil"/>
                <w:lang w:val="fr-FR"/>
              </w:rPr>
              <w:tab/>
            </w:r>
            <w:r w:rsidRPr="004318C0">
              <w:rPr>
                <w:rFonts w:ascii="Arial" w:eastAsia="Arial" w:hAnsi="Arial" w:cs="Arial"/>
                <w:bCs/>
                <w:sz w:val="28"/>
                <w:szCs w:val="28"/>
                <w:bdr w:val="nil"/>
                <w:lang w:val="fr-FR"/>
              </w:rPr>
              <w:tab/>
            </w:r>
            <w:r w:rsidRPr="004318C0">
              <w:rPr>
                <w:rFonts w:ascii="Arial" w:eastAsia="Arial" w:hAnsi="Arial" w:cs="Arial"/>
                <w:bCs/>
                <w:sz w:val="28"/>
                <w:szCs w:val="28"/>
                <w:bdr w:val="nil"/>
                <w:lang w:val="fr-FR"/>
              </w:rPr>
              <w:tab/>
              <w:t>CMS</w:t>
            </w:r>
          </w:p>
          <w:p w14:paraId="7FAEAB1F" w14:textId="77777777" w:rsidR="004318C0" w:rsidRPr="004318C0" w:rsidRDefault="004318C0" w:rsidP="004318C0">
            <w:pPr>
              <w:tabs>
                <w:tab w:val="left" w:pos="-1057"/>
                <w:tab w:val="left" w:pos="-720"/>
                <w:tab w:val="left" w:pos="0"/>
                <w:tab w:val="left" w:pos="141"/>
                <w:tab w:val="left" w:pos="720"/>
                <w:tab w:val="right" w:pos="9072"/>
              </w:tabs>
              <w:rPr>
                <w:rFonts w:ascii="Arial" w:hAnsi="Arial" w:cs="Arial"/>
                <w:sz w:val="22"/>
                <w:szCs w:val="22"/>
                <w:lang w:val="fr-FR"/>
              </w:rPr>
            </w:pPr>
          </w:p>
        </w:tc>
      </w:tr>
      <w:tr w:rsidR="004318C0" w:rsidRPr="00F7330F" w14:paraId="1F9100DF" w14:textId="77777777" w:rsidTr="00CF7CDE">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9ADAC4A" w14:textId="77777777" w:rsidR="004318C0" w:rsidRPr="004318C0" w:rsidRDefault="004318C0" w:rsidP="004318C0">
            <w:pPr>
              <w:rPr>
                <w:rFonts w:ascii="Arial" w:hAnsi="Arial" w:cs="Arial"/>
                <w:sz w:val="22"/>
                <w:szCs w:val="22"/>
                <w:lang w:val="fr-FR"/>
              </w:rPr>
            </w:pPr>
            <w:r w:rsidRPr="004318C0">
              <w:rPr>
                <w:rFonts w:ascii="Arial" w:hAnsi="Arial" w:cs="Arial"/>
                <w:noProof/>
                <w:sz w:val="22"/>
                <w:szCs w:val="22"/>
              </w:rPr>
              <w:drawing>
                <wp:inline distT="0" distB="0" distL="0" distR="0" wp14:anchorId="2B9859ED" wp14:editId="0EBE99C4">
                  <wp:extent cx="752475" cy="771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76B76706" w14:textId="77777777" w:rsidR="004318C0" w:rsidRPr="004318C0" w:rsidRDefault="004318C0" w:rsidP="004318C0">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4F850B4" w14:textId="77777777" w:rsidR="004318C0" w:rsidRPr="004318C0" w:rsidRDefault="004318C0" w:rsidP="004318C0">
            <w:pPr>
              <w:keepNext/>
              <w:ind w:left="-108"/>
              <w:outlineLvl w:val="1"/>
              <w:rPr>
                <w:rFonts w:ascii="Arial" w:hAnsi="Arial" w:cs="Arial"/>
                <w:sz w:val="12"/>
                <w:szCs w:val="12"/>
                <w:lang w:val="fr-FR"/>
              </w:rPr>
            </w:pPr>
          </w:p>
          <w:p w14:paraId="753D0F96" w14:textId="77777777" w:rsidR="004318C0" w:rsidRPr="00F7330F" w:rsidRDefault="004318C0" w:rsidP="004318C0">
            <w:pPr>
              <w:keepNext/>
              <w:ind w:left="-108"/>
              <w:outlineLvl w:val="1"/>
              <w:rPr>
                <w:rFonts w:ascii="Arial" w:hAnsi="Arial" w:cs="Arial"/>
                <w:b/>
                <w:sz w:val="32"/>
                <w:szCs w:val="32"/>
                <w:lang w:val="fr-FR"/>
              </w:rPr>
            </w:pPr>
            <w:r w:rsidRPr="00F7330F">
              <w:rPr>
                <w:rFonts w:ascii="Arial" w:eastAsia="Arial" w:hAnsi="Arial" w:cs="Arial"/>
                <w:b/>
                <w:bCs/>
                <w:sz w:val="32"/>
                <w:szCs w:val="32"/>
                <w:bdr w:val="nil"/>
                <w:lang w:val="fr-FR"/>
              </w:rPr>
              <w:t>CONVENTION SUR</w:t>
            </w:r>
          </w:p>
          <w:p w14:paraId="428BD39F" w14:textId="77777777" w:rsidR="004318C0" w:rsidRPr="00F7330F" w:rsidRDefault="004318C0" w:rsidP="004318C0">
            <w:pPr>
              <w:keepNext/>
              <w:ind w:left="-108"/>
              <w:outlineLvl w:val="1"/>
              <w:rPr>
                <w:rFonts w:ascii="Arial" w:hAnsi="Arial" w:cs="Arial"/>
                <w:b/>
                <w:sz w:val="32"/>
                <w:szCs w:val="32"/>
                <w:lang w:val="fr-FR"/>
              </w:rPr>
            </w:pPr>
            <w:r w:rsidRPr="00F7330F">
              <w:rPr>
                <w:rFonts w:ascii="Arial" w:eastAsia="Arial" w:hAnsi="Arial" w:cs="Arial"/>
                <w:b/>
                <w:bCs/>
                <w:sz w:val="32"/>
                <w:szCs w:val="32"/>
                <w:bdr w:val="nil"/>
                <w:lang w:val="fr-FR"/>
              </w:rPr>
              <w:t>LES ESPÈCES</w:t>
            </w:r>
          </w:p>
          <w:p w14:paraId="0942446B" w14:textId="77777777" w:rsidR="004318C0" w:rsidRPr="004318C0" w:rsidRDefault="004318C0" w:rsidP="004318C0">
            <w:pPr>
              <w:keepNext/>
              <w:ind w:left="-108"/>
              <w:outlineLvl w:val="1"/>
              <w:rPr>
                <w:rFonts w:ascii="Arial" w:hAnsi="Arial" w:cs="Arial"/>
                <w:sz w:val="22"/>
                <w:szCs w:val="22"/>
                <w:lang w:val="fr-FR"/>
              </w:rPr>
            </w:pPr>
            <w:r w:rsidRPr="00F7330F">
              <w:rPr>
                <w:rFonts w:ascii="Arial" w:eastAsia="Arial" w:hAnsi="Arial" w:cs="Arial"/>
                <w:b/>
                <w:bCs/>
                <w:sz w:val="32"/>
                <w:szCs w:val="32"/>
                <w:bdr w:val="nil"/>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E47858D" w14:textId="77777777" w:rsidR="004318C0" w:rsidRPr="00F7330F" w:rsidRDefault="004318C0" w:rsidP="004318C0">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28DB5368" w14:textId="77777777" w:rsidR="004318C0" w:rsidRPr="00F7330F" w:rsidRDefault="004318C0" w:rsidP="004318C0">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F7330F">
              <w:rPr>
                <w:rFonts w:ascii="Arial" w:eastAsia="Arial" w:hAnsi="Arial" w:cs="Arial"/>
                <w:sz w:val="22"/>
                <w:szCs w:val="22"/>
                <w:bdr w:val="nil"/>
                <w:lang w:val="fr-FR"/>
              </w:rPr>
              <w:t>Distribution: Générale</w:t>
            </w:r>
          </w:p>
          <w:p w14:paraId="011B86D1" w14:textId="77777777" w:rsidR="004318C0" w:rsidRPr="00F7330F" w:rsidRDefault="004318C0" w:rsidP="004318C0">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14:paraId="180F9EB9" w14:textId="740ABAA1" w:rsidR="004318C0" w:rsidRPr="00F7330F" w:rsidRDefault="004318C0" w:rsidP="004318C0">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F7330F">
              <w:rPr>
                <w:rFonts w:ascii="Arial" w:eastAsia="Arial" w:hAnsi="Arial" w:cs="Arial"/>
                <w:sz w:val="22"/>
                <w:szCs w:val="22"/>
                <w:bdr w:val="nil"/>
                <w:lang w:val="fr-FR"/>
              </w:rPr>
              <w:t>UNEP/CMS/COP12/Doc.24.2.</w:t>
            </w:r>
            <w:r w:rsidR="00F7330F" w:rsidRPr="00F7330F">
              <w:rPr>
                <w:rFonts w:ascii="Arial" w:eastAsia="Arial" w:hAnsi="Arial" w:cs="Arial"/>
                <w:sz w:val="22"/>
                <w:szCs w:val="22"/>
                <w:bdr w:val="nil"/>
                <w:lang w:val="fr-FR"/>
              </w:rPr>
              <w:t>1</w:t>
            </w:r>
          </w:p>
          <w:p w14:paraId="2A48EBC9" w14:textId="63CE18B7" w:rsidR="004318C0" w:rsidRPr="00F7330F" w:rsidRDefault="00F7330F" w:rsidP="004318C0">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F7330F">
              <w:rPr>
                <w:rFonts w:ascii="Arial" w:eastAsia="Arial" w:hAnsi="Arial" w:cs="Arial"/>
                <w:sz w:val="22"/>
                <w:szCs w:val="22"/>
                <w:bdr w:val="nil"/>
                <w:lang w:val="fr-FR"/>
              </w:rPr>
              <w:t>8 juin</w:t>
            </w:r>
            <w:r w:rsidR="004318C0" w:rsidRPr="00F7330F">
              <w:rPr>
                <w:rFonts w:ascii="Arial" w:eastAsia="Arial" w:hAnsi="Arial" w:cs="Arial"/>
                <w:sz w:val="22"/>
                <w:szCs w:val="22"/>
                <w:bdr w:val="nil"/>
                <w:lang w:val="fr-FR"/>
              </w:rPr>
              <w:t xml:space="preserve"> 2017</w:t>
            </w:r>
          </w:p>
          <w:p w14:paraId="4A8A556C" w14:textId="77777777" w:rsidR="004318C0" w:rsidRPr="00F7330F" w:rsidRDefault="004318C0" w:rsidP="004318C0">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14:paraId="37FBF8CC" w14:textId="77777777" w:rsidR="004318C0" w:rsidRPr="00F7330F" w:rsidRDefault="004318C0" w:rsidP="004318C0">
            <w:pPr>
              <w:rPr>
                <w:rFonts w:ascii="Arial" w:hAnsi="Arial" w:cs="Arial"/>
                <w:sz w:val="22"/>
                <w:szCs w:val="22"/>
                <w:lang w:val="fr-FR"/>
              </w:rPr>
            </w:pPr>
            <w:r w:rsidRPr="00F7330F">
              <w:rPr>
                <w:rFonts w:ascii="Arial" w:eastAsia="Arial" w:hAnsi="Arial" w:cs="Arial"/>
                <w:sz w:val="22"/>
                <w:szCs w:val="22"/>
                <w:bdr w:val="nil"/>
                <w:lang w:val="fr-FR"/>
              </w:rPr>
              <w:t>Français</w:t>
            </w:r>
          </w:p>
          <w:p w14:paraId="5884831F" w14:textId="77777777" w:rsidR="004318C0" w:rsidRPr="00F7330F" w:rsidRDefault="004318C0" w:rsidP="004318C0">
            <w:pPr>
              <w:rPr>
                <w:rFonts w:ascii="Arial" w:hAnsi="Arial" w:cs="Arial"/>
                <w:sz w:val="22"/>
                <w:szCs w:val="22"/>
                <w:lang w:val="fr-FR"/>
              </w:rPr>
            </w:pPr>
            <w:r w:rsidRPr="00F7330F">
              <w:rPr>
                <w:rFonts w:ascii="Arial" w:eastAsia="Arial" w:hAnsi="Arial" w:cs="Arial"/>
                <w:sz w:val="22"/>
                <w:szCs w:val="22"/>
                <w:bdr w:val="nil"/>
                <w:lang w:val="fr-FR"/>
              </w:rPr>
              <w:t>Original : Anglais</w:t>
            </w:r>
          </w:p>
          <w:p w14:paraId="6EA7345F" w14:textId="77777777" w:rsidR="004318C0" w:rsidRPr="00F7330F" w:rsidRDefault="004318C0" w:rsidP="004318C0">
            <w:pPr>
              <w:rPr>
                <w:rFonts w:ascii="Arial" w:hAnsi="Arial" w:cs="Arial"/>
                <w:sz w:val="12"/>
                <w:szCs w:val="12"/>
                <w:lang w:val="fr-FR"/>
              </w:rPr>
            </w:pPr>
          </w:p>
        </w:tc>
      </w:tr>
    </w:tbl>
    <w:p w14:paraId="18DB3545" w14:textId="77777777" w:rsidR="00E8776E" w:rsidRPr="004318C0" w:rsidRDefault="0086588B" w:rsidP="00E8776E">
      <w:pPr>
        <w:tabs>
          <w:tab w:val="left" w:pos="7020"/>
        </w:tabs>
        <w:rPr>
          <w:rFonts w:ascii="Arial" w:hAnsi="Arial" w:cs="Arial"/>
          <w:sz w:val="22"/>
          <w:szCs w:val="22"/>
          <w:lang w:val="fr-FR"/>
        </w:rPr>
      </w:pPr>
    </w:p>
    <w:p w14:paraId="2C974BC5" w14:textId="77777777" w:rsidR="00354A9C" w:rsidRPr="004318C0" w:rsidRDefault="0086588B" w:rsidP="00922791">
      <w:pPr>
        <w:tabs>
          <w:tab w:val="left" w:pos="7020"/>
        </w:tabs>
        <w:rPr>
          <w:rFonts w:ascii="Arial" w:hAnsi="Arial" w:cs="Arial"/>
          <w:sz w:val="22"/>
          <w:szCs w:val="22"/>
          <w:lang w:val="fr-FR"/>
        </w:rPr>
      </w:pPr>
    </w:p>
    <w:p w14:paraId="434284C8" w14:textId="77777777" w:rsidR="0052082F" w:rsidRPr="004318C0" w:rsidRDefault="0086588B" w:rsidP="00354A9C">
      <w:pPr>
        <w:rPr>
          <w:rFonts w:ascii="Arial" w:hAnsi="Arial" w:cs="Arial"/>
          <w:sz w:val="22"/>
          <w:szCs w:val="22"/>
          <w:lang w:val="fr-FR"/>
        </w:rPr>
      </w:pPr>
    </w:p>
    <w:p w14:paraId="69ECB9AE" w14:textId="77777777" w:rsidR="00B64904" w:rsidRPr="004318C0" w:rsidRDefault="0069606A" w:rsidP="00056DC1">
      <w:pPr>
        <w:pStyle w:val="Heading2"/>
        <w:keepNext w:val="0"/>
        <w:ind w:left="-90" w:right="-367"/>
        <w:jc w:val="center"/>
        <w:rPr>
          <w:rFonts w:ascii="Arial" w:hAnsi="Arial" w:cs="Arial"/>
          <w:sz w:val="22"/>
          <w:szCs w:val="22"/>
          <w:lang w:val="fr-FR"/>
        </w:rPr>
      </w:pPr>
      <w:r>
        <w:rPr>
          <w:rFonts w:ascii="Arial" w:eastAsia="Arial" w:hAnsi="Arial" w:cs="Arial"/>
          <w:sz w:val="22"/>
          <w:szCs w:val="22"/>
          <w:bdr w:val="nil"/>
          <w:lang w:val="fr-FR"/>
        </w:rPr>
        <w:t>AIRES IMPORTANTES POUR LES MAMMIFÈRES MARINS (AIMM)</w:t>
      </w:r>
    </w:p>
    <w:p w14:paraId="399C3DED" w14:textId="77777777" w:rsidR="00593736" w:rsidRPr="004318C0" w:rsidRDefault="0086588B" w:rsidP="00593736">
      <w:pPr>
        <w:rPr>
          <w:rFonts w:ascii="Arial" w:hAnsi="Arial" w:cs="Arial"/>
          <w:sz w:val="8"/>
          <w:szCs w:val="8"/>
          <w:lang w:val="fr-FR"/>
        </w:rPr>
      </w:pPr>
    </w:p>
    <w:p w14:paraId="3A006E49" w14:textId="77777777" w:rsidR="00B64904" w:rsidRPr="004318C0" w:rsidRDefault="0069606A" w:rsidP="00B64904">
      <w:pPr>
        <w:jc w:val="center"/>
        <w:rPr>
          <w:rFonts w:ascii="Arial" w:hAnsi="Arial" w:cs="Arial"/>
          <w:i/>
          <w:sz w:val="22"/>
          <w:szCs w:val="22"/>
          <w:lang w:val="fr-FR"/>
        </w:rPr>
      </w:pPr>
      <w:r>
        <w:rPr>
          <w:rFonts w:ascii="Arial" w:eastAsia="Arial" w:hAnsi="Arial" w:cs="Arial"/>
          <w:i/>
          <w:iCs/>
          <w:sz w:val="22"/>
          <w:szCs w:val="22"/>
          <w:bdr w:val="nil"/>
          <w:lang w:val="fr-FR"/>
        </w:rPr>
        <w:t>(Préparé par le Groupe de travail du Conseil scientifique sur les mammifères aquatiques)</w:t>
      </w:r>
    </w:p>
    <w:p w14:paraId="3D93C168" w14:textId="77777777" w:rsidR="00870FB9" w:rsidRPr="004318C0" w:rsidRDefault="0086588B" w:rsidP="00870FB9">
      <w:pPr>
        <w:rPr>
          <w:rFonts w:ascii="Arial" w:hAnsi="Arial" w:cs="Arial"/>
          <w:sz w:val="8"/>
          <w:szCs w:val="8"/>
          <w:lang w:val="fr-FR"/>
        </w:rPr>
      </w:pPr>
    </w:p>
    <w:p w14:paraId="686F9948" w14:textId="77777777" w:rsidR="00870FB9" w:rsidRPr="004318C0" w:rsidRDefault="0086588B" w:rsidP="00B64904">
      <w:pPr>
        <w:jc w:val="center"/>
        <w:rPr>
          <w:rFonts w:ascii="Arial" w:hAnsi="Arial" w:cs="Arial"/>
          <w:i/>
          <w:sz w:val="22"/>
          <w:szCs w:val="22"/>
          <w:lang w:val="fr-FR"/>
        </w:rPr>
      </w:pPr>
    </w:p>
    <w:p w14:paraId="1C584B94" w14:textId="77777777" w:rsidR="001764E6" w:rsidRPr="004318C0" w:rsidRDefault="0086588B" w:rsidP="001764E6">
      <w:pPr>
        <w:jc w:val="both"/>
        <w:rPr>
          <w:rFonts w:ascii="Arial" w:hAnsi="Arial" w:cs="Arial"/>
          <w:sz w:val="21"/>
          <w:szCs w:val="21"/>
          <w:lang w:val="fr-FR"/>
        </w:rPr>
      </w:pPr>
    </w:p>
    <w:p w14:paraId="0258403D" w14:textId="77777777" w:rsidR="001764E6" w:rsidRPr="004318C0" w:rsidRDefault="0086588B" w:rsidP="00D605A4">
      <w:pPr>
        <w:tabs>
          <w:tab w:val="left" w:pos="8295"/>
        </w:tabs>
        <w:jc w:val="both"/>
        <w:rPr>
          <w:rFonts w:ascii="Arial" w:hAnsi="Arial" w:cs="Arial"/>
          <w:sz w:val="21"/>
          <w:szCs w:val="21"/>
          <w:lang w:val="fr-FR"/>
        </w:rPr>
      </w:pPr>
    </w:p>
    <w:p w14:paraId="0EA524FA" w14:textId="77777777" w:rsidR="00D605A4" w:rsidRPr="004318C0" w:rsidRDefault="0086588B" w:rsidP="00D605A4">
      <w:pPr>
        <w:rPr>
          <w:rFonts w:ascii="Arial" w:hAnsi="Arial" w:cs="Arial"/>
          <w:sz w:val="21"/>
          <w:szCs w:val="21"/>
          <w:lang w:val="fr-FR"/>
        </w:rPr>
      </w:pPr>
    </w:p>
    <w:p w14:paraId="708842DE" w14:textId="77777777" w:rsidR="00D605A4" w:rsidRPr="004318C0" w:rsidRDefault="00430A92" w:rsidP="00D605A4">
      <w:pPr>
        <w:rPr>
          <w:rFonts w:ascii="Arial" w:hAnsi="Arial" w:cs="Arial"/>
          <w:sz w:val="21"/>
          <w:szCs w:val="21"/>
          <w:lang w:val="fr-FR"/>
        </w:rPr>
      </w:pPr>
      <w:r>
        <w:rPr>
          <w:rFonts w:ascii="Arial" w:hAnsi="Arial" w:cs="Arial"/>
          <w:noProof/>
          <w:sz w:val="21"/>
          <w:szCs w:val="21"/>
        </w:rPr>
        <mc:AlternateContent>
          <mc:Choice Requires="wps">
            <w:drawing>
              <wp:anchor distT="0" distB="0" distL="114300" distR="114300" simplePos="0" relativeHeight="251659264" behindDoc="0" locked="0" layoutInCell="1" allowOverlap="1" wp14:anchorId="411D9E50" wp14:editId="284F400D">
                <wp:simplePos x="0" y="0"/>
                <wp:positionH relativeFrom="column">
                  <wp:posOffset>779145</wp:posOffset>
                </wp:positionH>
                <wp:positionV relativeFrom="paragraph">
                  <wp:posOffset>1905</wp:posOffset>
                </wp:positionV>
                <wp:extent cx="4305300" cy="2040890"/>
                <wp:effectExtent l="0" t="0" r="19050" b="165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040890"/>
                        </a:xfrm>
                        <a:prstGeom prst="rect">
                          <a:avLst/>
                        </a:prstGeom>
                        <a:solidFill>
                          <a:srgbClr val="FFFFFF"/>
                        </a:solidFill>
                        <a:ln w="3175">
                          <a:solidFill>
                            <a:srgbClr val="000000"/>
                          </a:solidFill>
                          <a:miter lim="800000"/>
                          <a:headEnd/>
                          <a:tailEnd/>
                        </a:ln>
                      </wps:spPr>
                      <wps:txbx>
                        <w:txbxContent>
                          <w:p w14:paraId="6B502CCE" w14:textId="77777777" w:rsidR="006E5727" w:rsidRPr="004318C0" w:rsidRDefault="0069606A" w:rsidP="00E475D4">
                            <w:pPr>
                              <w:rPr>
                                <w:rFonts w:ascii="Arial" w:hAnsi="Arial" w:cs="Arial"/>
                                <w:sz w:val="22"/>
                                <w:szCs w:val="22"/>
                                <w:lang w:val="fr-FR"/>
                              </w:rPr>
                            </w:pPr>
                            <w:r>
                              <w:rPr>
                                <w:rFonts w:ascii="Arial" w:eastAsia="Arial" w:hAnsi="Arial" w:cs="Arial"/>
                                <w:sz w:val="22"/>
                                <w:szCs w:val="22"/>
                                <w:bdr w:val="nil"/>
                                <w:lang w:val="fr-FR"/>
                              </w:rPr>
                              <w:t>Résumé :</w:t>
                            </w:r>
                          </w:p>
                          <w:p w14:paraId="7DD3D54E" w14:textId="77777777" w:rsidR="006E5727" w:rsidRPr="004318C0" w:rsidRDefault="0086588B" w:rsidP="00E8776E">
                            <w:pPr>
                              <w:rPr>
                                <w:rFonts w:ascii="Arial" w:hAnsi="Arial" w:cs="Arial"/>
                                <w:i/>
                                <w:sz w:val="22"/>
                                <w:szCs w:val="22"/>
                                <w:lang w:val="fr-FR"/>
                              </w:rPr>
                            </w:pPr>
                          </w:p>
                          <w:p w14:paraId="42AAFA50" w14:textId="77777777" w:rsidR="006E5727" w:rsidRPr="004318C0" w:rsidRDefault="0069606A" w:rsidP="00B81F6C">
                            <w:pPr>
                              <w:jc w:val="both"/>
                              <w:rPr>
                                <w:rFonts w:ascii="Arial" w:hAnsi="Arial" w:cs="Arial"/>
                                <w:sz w:val="22"/>
                                <w:szCs w:val="22"/>
                                <w:lang w:val="fr-FR"/>
                              </w:rPr>
                            </w:pPr>
                            <w:r>
                              <w:rPr>
                                <w:rFonts w:ascii="Arial" w:eastAsia="Arial" w:hAnsi="Arial" w:cs="Arial"/>
                                <w:sz w:val="22"/>
                                <w:szCs w:val="22"/>
                                <w:bdr w:val="nil"/>
                                <w:lang w:val="fr-FR"/>
                              </w:rPr>
                              <w:t>Comme l</w:t>
                            </w:r>
                            <w:r w:rsidR="00BB1EF4">
                              <w:rPr>
                                <w:rFonts w:ascii="Arial" w:eastAsia="Arial" w:hAnsi="Arial" w:cs="Arial"/>
                                <w:sz w:val="22"/>
                                <w:szCs w:val="22"/>
                                <w:bdr w:val="nil"/>
                                <w:lang w:val="fr-FR"/>
                              </w:rPr>
                              <w:t>’</w:t>
                            </w:r>
                            <w:r>
                              <w:rPr>
                                <w:rFonts w:ascii="Arial" w:eastAsia="Arial" w:hAnsi="Arial" w:cs="Arial"/>
                                <w:sz w:val="22"/>
                                <w:szCs w:val="22"/>
                                <w:bdr w:val="nil"/>
                                <w:lang w:val="fr-FR"/>
                              </w:rPr>
                              <w:t>a demandé la Première réunion du Comité de session du Conseil scientifique, le Groupe de travail sur les mammifères aquatiques a élaboré un document d</w:t>
                            </w:r>
                            <w:r w:rsidR="00BB1EF4">
                              <w:rPr>
                                <w:rFonts w:ascii="Arial" w:eastAsia="Arial" w:hAnsi="Arial" w:cs="Arial"/>
                                <w:sz w:val="22"/>
                                <w:szCs w:val="22"/>
                                <w:bdr w:val="nil"/>
                                <w:lang w:val="fr-FR"/>
                              </w:rPr>
                              <w:t>’</w:t>
                            </w:r>
                            <w:r>
                              <w:rPr>
                                <w:rFonts w:ascii="Arial" w:eastAsia="Arial" w:hAnsi="Arial" w:cs="Arial"/>
                                <w:sz w:val="22"/>
                                <w:szCs w:val="22"/>
                                <w:bdr w:val="nil"/>
                                <w:lang w:val="fr-FR"/>
                              </w:rPr>
                              <w:t>information et un projet de résolution sur l</w:t>
                            </w:r>
                            <w:r w:rsidR="00BB1EF4">
                              <w:rPr>
                                <w:rFonts w:ascii="Arial" w:eastAsia="Arial" w:hAnsi="Arial" w:cs="Arial"/>
                                <w:sz w:val="22"/>
                                <w:szCs w:val="22"/>
                                <w:bdr w:val="nil"/>
                                <w:lang w:val="fr-FR"/>
                              </w:rPr>
                              <w:t>’</w:t>
                            </w:r>
                            <w:r>
                              <w:rPr>
                                <w:rFonts w:ascii="Arial" w:eastAsia="Arial" w:hAnsi="Arial" w:cs="Arial"/>
                                <w:sz w:val="22"/>
                                <w:szCs w:val="22"/>
                                <w:bdr w:val="nil"/>
                                <w:lang w:val="fr-FR"/>
                              </w:rPr>
                              <w:t>applicabilité du concept d</w:t>
                            </w:r>
                            <w:r w:rsidR="00BB1EF4">
                              <w:rPr>
                                <w:rFonts w:ascii="Arial" w:eastAsia="Arial" w:hAnsi="Arial" w:cs="Arial"/>
                                <w:sz w:val="22"/>
                                <w:szCs w:val="22"/>
                                <w:bdr w:val="nil"/>
                                <w:lang w:val="fr-FR"/>
                              </w:rPr>
                              <w:t>’</w:t>
                            </w:r>
                            <w:r>
                              <w:rPr>
                                <w:rFonts w:ascii="Arial" w:eastAsia="Arial" w:hAnsi="Arial" w:cs="Arial"/>
                                <w:sz w:val="22"/>
                                <w:szCs w:val="22"/>
                                <w:bdr w:val="nil"/>
                                <w:lang w:val="fr-FR"/>
                              </w:rPr>
                              <w:t>Aires importantes pour les mammifères marins (AIMM) à la CMS.</w:t>
                            </w:r>
                          </w:p>
                          <w:p w14:paraId="345194F9" w14:textId="77777777" w:rsidR="006E5727" w:rsidRPr="004318C0" w:rsidRDefault="0086588B" w:rsidP="00E8776E">
                            <w:pPr>
                              <w:rPr>
                                <w:rFonts w:ascii="Arial" w:hAnsi="Arial" w:cs="Arial"/>
                                <w:sz w:val="22"/>
                                <w:szCs w:val="22"/>
                                <w:lang w:val="fr-FR"/>
                              </w:rPr>
                            </w:pPr>
                          </w:p>
                          <w:p w14:paraId="38CCD9FE" w14:textId="77777777" w:rsidR="006E5727" w:rsidRDefault="0069606A" w:rsidP="00B81F6C">
                            <w:pPr>
                              <w:jc w:val="both"/>
                              <w:rPr>
                                <w:rFonts w:ascii="Arial" w:eastAsia="Arial" w:hAnsi="Arial" w:cs="Arial"/>
                                <w:sz w:val="22"/>
                                <w:szCs w:val="22"/>
                                <w:bdr w:val="nil"/>
                                <w:lang w:val="fr-FR"/>
                              </w:rPr>
                            </w:pPr>
                            <w:r>
                              <w:rPr>
                                <w:rFonts w:ascii="Arial" w:eastAsia="Arial" w:hAnsi="Arial" w:cs="Arial"/>
                                <w:sz w:val="22"/>
                                <w:szCs w:val="22"/>
                                <w:bdr w:val="nil"/>
                                <w:lang w:val="fr-FR"/>
                              </w:rPr>
                              <w:t>L</w:t>
                            </w:r>
                            <w:r w:rsidR="00BB1EF4">
                              <w:rPr>
                                <w:rFonts w:ascii="Arial" w:eastAsia="Arial" w:hAnsi="Arial" w:cs="Arial"/>
                                <w:sz w:val="22"/>
                                <w:szCs w:val="22"/>
                                <w:bdr w:val="nil"/>
                                <w:lang w:val="fr-FR"/>
                              </w:rPr>
                              <w:t>’</w:t>
                            </w:r>
                            <w:r>
                              <w:rPr>
                                <w:rFonts w:ascii="Arial" w:eastAsia="Arial" w:hAnsi="Arial" w:cs="Arial"/>
                                <w:sz w:val="22"/>
                                <w:szCs w:val="22"/>
                                <w:bdr w:val="nil"/>
                                <w:lang w:val="fr-FR"/>
                              </w:rPr>
                              <w:t>utilisation de ce concept contribuera à la réalisation de l</w:t>
                            </w:r>
                            <w:r w:rsidR="00BB1EF4">
                              <w:rPr>
                                <w:rFonts w:ascii="Arial" w:eastAsia="Arial" w:hAnsi="Arial" w:cs="Arial"/>
                                <w:sz w:val="22"/>
                                <w:szCs w:val="22"/>
                                <w:bdr w:val="nil"/>
                                <w:lang w:val="fr-FR"/>
                              </w:rPr>
                              <w:t>’</w:t>
                            </w:r>
                            <w:r>
                              <w:rPr>
                                <w:rFonts w:ascii="Arial" w:eastAsia="Arial" w:hAnsi="Arial" w:cs="Arial"/>
                                <w:sz w:val="22"/>
                                <w:szCs w:val="22"/>
                                <w:bdr w:val="nil"/>
                                <w:lang w:val="fr-FR"/>
                              </w:rPr>
                              <w:t>Objectif</w:t>
                            </w:r>
                            <w:r w:rsidR="00291B6B">
                              <w:rPr>
                                <w:rFonts w:ascii="Arial" w:eastAsia="Arial" w:hAnsi="Arial" w:cs="Arial"/>
                                <w:sz w:val="22"/>
                                <w:szCs w:val="22"/>
                                <w:bdr w:val="nil"/>
                                <w:lang w:val="fr-FR"/>
                              </w:rPr>
                              <w:t> </w:t>
                            </w:r>
                            <w:r>
                              <w:rPr>
                                <w:rFonts w:ascii="Arial" w:eastAsia="Arial" w:hAnsi="Arial" w:cs="Arial"/>
                                <w:sz w:val="22"/>
                                <w:szCs w:val="22"/>
                                <w:bdr w:val="nil"/>
                                <w:lang w:val="fr-FR"/>
                              </w:rPr>
                              <w:t xml:space="preserve">10 du Plan stratégique pour les espèces migratrices 2015-2023. </w:t>
                            </w:r>
                          </w:p>
                          <w:p w14:paraId="25D3AE55" w14:textId="77777777" w:rsidR="00430A92" w:rsidRPr="004318C0" w:rsidRDefault="00430A92" w:rsidP="00B81F6C">
                            <w:pPr>
                              <w:jc w:val="both"/>
                              <w:rPr>
                                <w:rFonts w:ascii="Arial" w:hAnsi="Arial" w:cs="Arial"/>
                                <w:sz w:val="22"/>
                                <w:szCs w:val="22"/>
                                <w:lang w:val="fr-FR"/>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D9E50" id="_x0000_t202" coordsize="21600,21600" o:spt="202" path="m,l,21600r21600,l21600,xe">
                <v:stroke joinstyle="miter"/>
                <v:path gradientshapeok="t" o:connecttype="rect"/>
              </v:shapetype>
              <v:shape id="Text Box 4" o:spid="_x0000_s1026" type="#_x0000_t202" style="position:absolute;margin-left:61.35pt;margin-top:.15pt;width:339pt;height:16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" strokeweight=".25pt">
                <v:textbox>
                  <w:txbxContent>
                    <w:p w14:paraId="6B502CCE" w14:textId="77777777" w:rsidR="006E5727" w:rsidRPr="004318C0" w:rsidRDefault="0069606A" w:rsidP="00E475D4">
                      <w:pPr>
                        <w:rPr>
                          <w:rFonts w:ascii="Arial" w:hAnsi="Arial" w:cs="Arial"/>
                          <w:sz w:val="22"/>
                          <w:szCs w:val="22"/>
                          <w:lang w:val="fr-FR"/>
                        </w:rPr>
                      </w:pPr>
                      <w:r>
                        <w:rPr>
                          <w:rFonts w:ascii="Arial" w:eastAsia="Arial" w:hAnsi="Arial" w:cs="Arial"/>
                          <w:sz w:val="22"/>
                          <w:szCs w:val="22"/>
                          <w:bdr w:val="nil"/>
                          <w:lang w:val="fr-FR"/>
                        </w:rPr>
                        <w:t>Résumé :</w:t>
                      </w:r>
                    </w:p>
                    <w:p w14:paraId="7DD3D54E" w14:textId="77777777" w:rsidR="006E5727" w:rsidRPr="004318C0" w:rsidRDefault="0077338D" w:rsidP="00E8776E">
                      <w:pPr>
                        <w:rPr>
                          <w:rFonts w:ascii="Arial" w:hAnsi="Arial" w:cs="Arial"/>
                          <w:i/>
                          <w:sz w:val="22"/>
                          <w:szCs w:val="22"/>
                          <w:lang w:val="fr-FR"/>
                        </w:rPr>
                      </w:pPr>
                    </w:p>
                    <w:p w14:paraId="42AAFA50" w14:textId="77777777" w:rsidR="006E5727" w:rsidRPr="004318C0" w:rsidRDefault="0069606A" w:rsidP="00B81F6C">
                      <w:pPr>
                        <w:jc w:val="both"/>
                        <w:rPr>
                          <w:rFonts w:ascii="Arial" w:hAnsi="Arial" w:cs="Arial"/>
                          <w:sz w:val="22"/>
                          <w:szCs w:val="22"/>
                          <w:lang w:val="fr-FR"/>
                        </w:rPr>
                      </w:pPr>
                      <w:r>
                        <w:rPr>
                          <w:rFonts w:ascii="Arial" w:eastAsia="Arial" w:hAnsi="Arial" w:cs="Arial"/>
                          <w:sz w:val="22"/>
                          <w:szCs w:val="22"/>
                          <w:bdr w:val="nil"/>
                          <w:lang w:val="fr-FR"/>
                        </w:rPr>
                        <w:t>Comme l</w:t>
                      </w:r>
                      <w:r w:rsidR="00BB1EF4">
                        <w:rPr>
                          <w:rFonts w:ascii="Arial" w:eastAsia="Arial" w:hAnsi="Arial" w:cs="Arial"/>
                          <w:sz w:val="22"/>
                          <w:szCs w:val="22"/>
                          <w:bdr w:val="nil"/>
                          <w:lang w:val="fr-FR"/>
                        </w:rPr>
                        <w:t>’</w:t>
                      </w:r>
                      <w:r>
                        <w:rPr>
                          <w:rFonts w:ascii="Arial" w:eastAsia="Arial" w:hAnsi="Arial" w:cs="Arial"/>
                          <w:sz w:val="22"/>
                          <w:szCs w:val="22"/>
                          <w:bdr w:val="nil"/>
                          <w:lang w:val="fr-FR"/>
                        </w:rPr>
                        <w:t>a demandé la Première réunion du Comité de session du Conseil scientifique, le Groupe de travail sur les mammifères aquatiques a élaboré un document d</w:t>
                      </w:r>
                      <w:r w:rsidR="00BB1EF4">
                        <w:rPr>
                          <w:rFonts w:ascii="Arial" w:eastAsia="Arial" w:hAnsi="Arial" w:cs="Arial"/>
                          <w:sz w:val="22"/>
                          <w:szCs w:val="22"/>
                          <w:bdr w:val="nil"/>
                          <w:lang w:val="fr-FR"/>
                        </w:rPr>
                        <w:t>’</w:t>
                      </w:r>
                      <w:r>
                        <w:rPr>
                          <w:rFonts w:ascii="Arial" w:eastAsia="Arial" w:hAnsi="Arial" w:cs="Arial"/>
                          <w:sz w:val="22"/>
                          <w:szCs w:val="22"/>
                          <w:bdr w:val="nil"/>
                          <w:lang w:val="fr-FR"/>
                        </w:rPr>
                        <w:t>information et un projet de résolution sur l</w:t>
                      </w:r>
                      <w:r w:rsidR="00BB1EF4">
                        <w:rPr>
                          <w:rFonts w:ascii="Arial" w:eastAsia="Arial" w:hAnsi="Arial" w:cs="Arial"/>
                          <w:sz w:val="22"/>
                          <w:szCs w:val="22"/>
                          <w:bdr w:val="nil"/>
                          <w:lang w:val="fr-FR"/>
                        </w:rPr>
                        <w:t>’</w:t>
                      </w:r>
                      <w:r>
                        <w:rPr>
                          <w:rFonts w:ascii="Arial" w:eastAsia="Arial" w:hAnsi="Arial" w:cs="Arial"/>
                          <w:sz w:val="22"/>
                          <w:szCs w:val="22"/>
                          <w:bdr w:val="nil"/>
                          <w:lang w:val="fr-FR"/>
                        </w:rPr>
                        <w:t>applicabilité du concept d</w:t>
                      </w:r>
                      <w:r w:rsidR="00BB1EF4">
                        <w:rPr>
                          <w:rFonts w:ascii="Arial" w:eastAsia="Arial" w:hAnsi="Arial" w:cs="Arial"/>
                          <w:sz w:val="22"/>
                          <w:szCs w:val="22"/>
                          <w:bdr w:val="nil"/>
                          <w:lang w:val="fr-FR"/>
                        </w:rPr>
                        <w:t>’</w:t>
                      </w:r>
                      <w:r>
                        <w:rPr>
                          <w:rFonts w:ascii="Arial" w:eastAsia="Arial" w:hAnsi="Arial" w:cs="Arial"/>
                          <w:sz w:val="22"/>
                          <w:szCs w:val="22"/>
                          <w:bdr w:val="nil"/>
                          <w:lang w:val="fr-FR"/>
                        </w:rPr>
                        <w:t>Aires importantes pour les mammifères marins (AIMM) à la CMS.</w:t>
                      </w:r>
                    </w:p>
                    <w:p w14:paraId="345194F9" w14:textId="77777777" w:rsidR="006E5727" w:rsidRPr="004318C0" w:rsidRDefault="0077338D" w:rsidP="00E8776E">
                      <w:pPr>
                        <w:rPr>
                          <w:rFonts w:ascii="Arial" w:hAnsi="Arial" w:cs="Arial"/>
                          <w:sz w:val="22"/>
                          <w:szCs w:val="22"/>
                          <w:lang w:val="fr-FR"/>
                        </w:rPr>
                      </w:pPr>
                    </w:p>
                    <w:p w14:paraId="38CCD9FE" w14:textId="77777777" w:rsidR="006E5727" w:rsidRDefault="0069606A" w:rsidP="00B81F6C">
                      <w:pPr>
                        <w:jc w:val="both"/>
                        <w:rPr>
                          <w:rFonts w:ascii="Arial" w:eastAsia="Arial" w:hAnsi="Arial" w:cs="Arial"/>
                          <w:sz w:val="22"/>
                          <w:szCs w:val="22"/>
                          <w:bdr w:val="nil"/>
                          <w:lang w:val="fr-FR"/>
                        </w:rPr>
                      </w:pPr>
                      <w:r>
                        <w:rPr>
                          <w:rFonts w:ascii="Arial" w:eastAsia="Arial" w:hAnsi="Arial" w:cs="Arial"/>
                          <w:sz w:val="22"/>
                          <w:szCs w:val="22"/>
                          <w:bdr w:val="nil"/>
                          <w:lang w:val="fr-FR"/>
                        </w:rPr>
                        <w:t>L</w:t>
                      </w:r>
                      <w:r w:rsidR="00BB1EF4">
                        <w:rPr>
                          <w:rFonts w:ascii="Arial" w:eastAsia="Arial" w:hAnsi="Arial" w:cs="Arial"/>
                          <w:sz w:val="22"/>
                          <w:szCs w:val="22"/>
                          <w:bdr w:val="nil"/>
                          <w:lang w:val="fr-FR"/>
                        </w:rPr>
                        <w:t>’</w:t>
                      </w:r>
                      <w:r>
                        <w:rPr>
                          <w:rFonts w:ascii="Arial" w:eastAsia="Arial" w:hAnsi="Arial" w:cs="Arial"/>
                          <w:sz w:val="22"/>
                          <w:szCs w:val="22"/>
                          <w:bdr w:val="nil"/>
                          <w:lang w:val="fr-FR"/>
                        </w:rPr>
                        <w:t>utilisation de ce concept contribuera à la réalisation de l</w:t>
                      </w:r>
                      <w:r w:rsidR="00BB1EF4">
                        <w:rPr>
                          <w:rFonts w:ascii="Arial" w:eastAsia="Arial" w:hAnsi="Arial" w:cs="Arial"/>
                          <w:sz w:val="22"/>
                          <w:szCs w:val="22"/>
                          <w:bdr w:val="nil"/>
                          <w:lang w:val="fr-FR"/>
                        </w:rPr>
                        <w:t>’</w:t>
                      </w:r>
                      <w:r>
                        <w:rPr>
                          <w:rFonts w:ascii="Arial" w:eastAsia="Arial" w:hAnsi="Arial" w:cs="Arial"/>
                          <w:sz w:val="22"/>
                          <w:szCs w:val="22"/>
                          <w:bdr w:val="nil"/>
                          <w:lang w:val="fr-FR"/>
                        </w:rPr>
                        <w:t>Objectif</w:t>
                      </w:r>
                      <w:r w:rsidR="00291B6B">
                        <w:rPr>
                          <w:rFonts w:ascii="Arial" w:eastAsia="Arial" w:hAnsi="Arial" w:cs="Arial"/>
                          <w:sz w:val="22"/>
                          <w:szCs w:val="22"/>
                          <w:bdr w:val="nil"/>
                          <w:lang w:val="fr-FR"/>
                        </w:rPr>
                        <w:t> </w:t>
                      </w:r>
                      <w:r>
                        <w:rPr>
                          <w:rFonts w:ascii="Arial" w:eastAsia="Arial" w:hAnsi="Arial" w:cs="Arial"/>
                          <w:sz w:val="22"/>
                          <w:szCs w:val="22"/>
                          <w:bdr w:val="nil"/>
                          <w:lang w:val="fr-FR"/>
                        </w:rPr>
                        <w:t xml:space="preserve">10 du Plan stratégique pour les espèces migratrices 2015-2023. </w:t>
                      </w:r>
                    </w:p>
                    <w:p w14:paraId="25D3AE55" w14:textId="77777777" w:rsidR="00430A92" w:rsidRPr="004318C0" w:rsidRDefault="00430A92" w:rsidP="00B81F6C">
                      <w:pPr>
                        <w:jc w:val="both"/>
                        <w:rPr>
                          <w:rFonts w:ascii="Arial" w:hAnsi="Arial" w:cs="Arial"/>
                          <w:sz w:val="22"/>
                          <w:szCs w:val="22"/>
                          <w:lang w:val="fr-FR"/>
                        </w:rPr>
                      </w:pPr>
                    </w:p>
                  </w:txbxContent>
                </v:textbox>
              </v:shape>
            </w:pict>
          </mc:Fallback>
        </mc:AlternateContent>
      </w:r>
    </w:p>
    <w:p w14:paraId="367A2A65" w14:textId="77777777" w:rsidR="00D605A4" w:rsidRPr="004318C0" w:rsidRDefault="0086588B" w:rsidP="00D605A4">
      <w:pPr>
        <w:rPr>
          <w:rFonts w:ascii="Arial" w:hAnsi="Arial" w:cs="Arial"/>
          <w:sz w:val="21"/>
          <w:szCs w:val="21"/>
          <w:lang w:val="fr-FR"/>
        </w:rPr>
      </w:pPr>
    </w:p>
    <w:p w14:paraId="07B94654" w14:textId="77777777" w:rsidR="00D605A4" w:rsidRPr="004318C0" w:rsidRDefault="0086588B" w:rsidP="00D605A4">
      <w:pPr>
        <w:rPr>
          <w:rFonts w:ascii="Arial" w:hAnsi="Arial" w:cs="Arial"/>
          <w:sz w:val="21"/>
          <w:szCs w:val="21"/>
          <w:lang w:val="fr-FR"/>
        </w:rPr>
      </w:pPr>
    </w:p>
    <w:p w14:paraId="69CBABA0" w14:textId="77777777" w:rsidR="00D605A4" w:rsidRPr="004318C0" w:rsidRDefault="0086588B" w:rsidP="00D605A4">
      <w:pPr>
        <w:rPr>
          <w:rFonts w:ascii="Arial" w:hAnsi="Arial" w:cs="Arial"/>
          <w:sz w:val="21"/>
          <w:szCs w:val="21"/>
          <w:lang w:val="fr-FR"/>
        </w:rPr>
      </w:pPr>
    </w:p>
    <w:p w14:paraId="45841249" w14:textId="77777777" w:rsidR="00D605A4" w:rsidRPr="004318C0" w:rsidRDefault="0086588B" w:rsidP="00D605A4">
      <w:pPr>
        <w:rPr>
          <w:rFonts w:ascii="Arial" w:hAnsi="Arial" w:cs="Arial"/>
          <w:sz w:val="21"/>
          <w:szCs w:val="21"/>
          <w:lang w:val="fr-FR"/>
        </w:rPr>
      </w:pPr>
    </w:p>
    <w:p w14:paraId="76BE4957" w14:textId="77777777" w:rsidR="00D605A4" w:rsidRPr="004318C0" w:rsidRDefault="0086588B" w:rsidP="00D605A4">
      <w:pPr>
        <w:rPr>
          <w:rFonts w:ascii="Arial" w:hAnsi="Arial" w:cs="Arial"/>
          <w:sz w:val="21"/>
          <w:szCs w:val="21"/>
          <w:lang w:val="fr-FR"/>
        </w:rPr>
      </w:pPr>
    </w:p>
    <w:p w14:paraId="7D10921A" w14:textId="77777777" w:rsidR="00D605A4" w:rsidRPr="004318C0" w:rsidRDefault="0086588B" w:rsidP="00D605A4">
      <w:pPr>
        <w:rPr>
          <w:rFonts w:ascii="Arial" w:hAnsi="Arial" w:cs="Arial"/>
          <w:sz w:val="21"/>
          <w:szCs w:val="21"/>
          <w:lang w:val="fr-FR"/>
        </w:rPr>
      </w:pPr>
    </w:p>
    <w:p w14:paraId="7FC1E741" w14:textId="77777777" w:rsidR="00D605A4" w:rsidRPr="004318C0" w:rsidRDefault="0086588B" w:rsidP="00D605A4">
      <w:pPr>
        <w:rPr>
          <w:rFonts w:ascii="Arial" w:hAnsi="Arial" w:cs="Arial"/>
          <w:sz w:val="21"/>
          <w:szCs w:val="21"/>
          <w:lang w:val="fr-FR"/>
        </w:rPr>
      </w:pPr>
    </w:p>
    <w:p w14:paraId="4CD19389" w14:textId="77777777" w:rsidR="00D605A4" w:rsidRPr="004318C0" w:rsidRDefault="0086588B" w:rsidP="00D605A4">
      <w:pPr>
        <w:rPr>
          <w:rFonts w:ascii="Arial" w:hAnsi="Arial" w:cs="Arial"/>
          <w:sz w:val="21"/>
          <w:szCs w:val="21"/>
          <w:lang w:val="fr-FR"/>
        </w:rPr>
      </w:pPr>
    </w:p>
    <w:p w14:paraId="1F15D067" w14:textId="77777777" w:rsidR="00D605A4" w:rsidRPr="004318C0" w:rsidRDefault="0086588B" w:rsidP="00D605A4">
      <w:pPr>
        <w:rPr>
          <w:rFonts w:ascii="Arial" w:hAnsi="Arial" w:cs="Arial"/>
          <w:sz w:val="21"/>
          <w:szCs w:val="21"/>
          <w:lang w:val="fr-FR"/>
        </w:rPr>
      </w:pPr>
    </w:p>
    <w:p w14:paraId="22E8CCE5" w14:textId="77777777" w:rsidR="00D605A4" w:rsidRPr="004318C0" w:rsidRDefault="0086588B" w:rsidP="00D605A4">
      <w:pPr>
        <w:rPr>
          <w:rFonts w:ascii="Arial" w:hAnsi="Arial" w:cs="Arial"/>
          <w:sz w:val="21"/>
          <w:szCs w:val="21"/>
          <w:lang w:val="fr-FR"/>
        </w:rPr>
      </w:pPr>
    </w:p>
    <w:p w14:paraId="58093FFC" w14:textId="77777777" w:rsidR="00D605A4" w:rsidRPr="004318C0" w:rsidRDefault="0086588B" w:rsidP="00D605A4">
      <w:pPr>
        <w:rPr>
          <w:rFonts w:ascii="Arial" w:hAnsi="Arial" w:cs="Arial"/>
          <w:sz w:val="21"/>
          <w:szCs w:val="21"/>
          <w:lang w:val="fr-FR"/>
        </w:rPr>
      </w:pPr>
    </w:p>
    <w:p w14:paraId="75E89BBB" w14:textId="77777777" w:rsidR="00D605A4" w:rsidRPr="004318C0" w:rsidRDefault="0086588B" w:rsidP="00D605A4">
      <w:pPr>
        <w:rPr>
          <w:rFonts w:ascii="Arial" w:hAnsi="Arial" w:cs="Arial"/>
          <w:sz w:val="21"/>
          <w:szCs w:val="21"/>
          <w:lang w:val="fr-FR"/>
        </w:rPr>
      </w:pPr>
    </w:p>
    <w:p w14:paraId="77AB586E" w14:textId="77777777" w:rsidR="00D605A4" w:rsidRPr="004318C0" w:rsidRDefault="0086588B" w:rsidP="00D605A4">
      <w:pPr>
        <w:rPr>
          <w:rFonts w:ascii="Arial" w:hAnsi="Arial" w:cs="Arial"/>
          <w:sz w:val="21"/>
          <w:szCs w:val="21"/>
          <w:lang w:val="fr-FR"/>
        </w:rPr>
      </w:pPr>
    </w:p>
    <w:p w14:paraId="036C6BC6" w14:textId="77777777" w:rsidR="00D605A4" w:rsidRPr="004318C0" w:rsidRDefault="0086588B" w:rsidP="00D605A4">
      <w:pPr>
        <w:rPr>
          <w:rFonts w:ascii="Arial" w:hAnsi="Arial" w:cs="Arial"/>
          <w:sz w:val="21"/>
          <w:szCs w:val="21"/>
          <w:lang w:val="fr-FR"/>
        </w:rPr>
      </w:pPr>
    </w:p>
    <w:p w14:paraId="716F4F7D" w14:textId="77777777" w:rsidR="00D605A4" w:rsidRPr="004318C0" w:rsidRDefault="0086588B" w:rsidP="00D605A4">
      <w:pPr>
        <w:rPr>
          <w:rFonts w:ascii="Arial" w:hAnsi="Arial" w:cs="Arial"/>
          <w:sz w:val="21"/>
          <w:szCs w:val="21"/>
          <w:lang w:val="fr-FR"/>
        </w:rPr>
      </w:pPr>
    </w:p>
    <w:p w14:paraId="56494FF7" w14:textId="77777777" w:rsidR="00D605A4" w:rsidRPr="004318C0" w:rsidRDefault="0086588B" w:rsidP="00D605A4">
      <w:pPr>
        <w:rPr>
          <w:rFonts w:ascii="Arial" w:hAnsi="Arial" w:cs="Arial"/>
          <w:sz w:val="21"/>
          <w:szCs w:val="21"/>
          <w:lang w:val="fr-FR"/>
        </w:rPr>
      </w:pPr>
    </w:p>
    <w:p w14:paraId="558DA3C0" w14:textId="77777777" w:rsidR="00A9153B" w:rsidRPr="004318C0" w:rsidRDefault="0086588B" w:rsidP="00D605A4">
      <w:pPr>
        <w:rPr>
          <w:rFonts w:ascii="Arial" w:hAnsi="Arial" w:cs="Arial"/>
          <w:sz w:val="21"/>
          <w:szCs w:val="21"/>
          <w:lang w:val="fr-FR"/>
        </w:rPr>
      </w:pPr>
    </w:p>
    <w:p w14:paraId="35CFE19B" w14:textId="77777777" w:rsidR="00A9153B" w:rsidRPr="004318C0" w:rsidRDefault="0086588B" w:rsidP="00D605A4">
      <w:pPr>
        <w:rPr>
          <w:rFonts w:ascii="Arial" w:hAnsi="Arial" w:cs="Arial"/>
          <w:sz w:val="21"/>
          <w:szCs w:val="21"/>
          <w:lang w:val="fr-FR"/>
        </w:rPr>
      </w:pPr>
    </w:p>
    <w:p w14:paraId="030EBD85" w14:textId="77777777" w:rsidR="00A9153B" w:rsidRPr="004318C0" w:rsidRDefault="0086588B" w:rsidP="00D605A4">
      <w:pPr>
        <w:rPr>
          <w:rFonts w:ascii="Arial" w:hAnsi="Arial" w:cs="Arial"/>
          <w:sz w:val="21"/>
          <w:szCs w:val="21"/>
          <w:lang w:val="fr-FR"/>
        </w:rPr>
      </w:pPr>
    </w:p>
    <w:p w14:paraId="6789525C" w14:textId="77777777" w:rsidR="00A9153B" w:rsidRPr="004318C0" w:rsidRDefault="0086588B" w:rsidP="00D605A4">
      <w:pPr>
        <w:rPr>
          <w:rFonts w:ascii="Arial" w:hAnsi="Arial" w:cs="Arial"/>
          <w:sz w:val="21"/>
          <w:szCs w:val="21"/>
          <w:lang w:val="fr-FR"/>
        </w:rPr>
      </w:pPr>
    </w:p>
    <w:p w14:paraId="1A29725C" w14:textId="77777777" w:rsidR="00A9153B" w:rsidRPr="004318C0" w:rsidRDefault="0086588B" w:rsidP="00D605A4">
      <w:pPr>
        <w:rPr>
          <w:rFonts w:ascii="Arial" w:hAnsi="Arial" w:cs="Arial"/>
          <w:sz w:val="21"/>
          <w:szCs w:val="21"/>
          <w:lang w:val="fr-FR"/>
        </w:rPr>
      </w:pPr>
    </w:p>
    <w:p w14:paraId="43150338" w14:textId="77777777" w:rsidR="00A9153B" w:rsidRPr="004318C0" w:rsidRDefault="0086588B" w:rsidP="00D605A4">
      <w:pPr>
        <w:rPr>
          <w:rFonts w:ascii="Arial" w:hAnsi="Arial" w:cs="Arial"/>
          <w:sz w:val="21"/>
          <w:szCs w:val="21"/>
          <w:lang w:val="fr-FR"/>
        </w:rPr>
      </w:pPr>
    </w:p>
    <w:p w14:paraId="18296658" w14:textId="77777777" w:rsidR="00A9153B" w:rsidRPr="004318C0" w:rsidRDefault="0086588B" w:rsidP="00D605A4">
      <w:pPr>
        <w:rPr>
          <w:rFonts w:ascii="Arial" w:hAnsi="Arial" w:cs="Arial"/>
          <w:sz w:val="21"/>
          <w:szCs w:val="21"/>
          <w:lang w:val="fr-FR"/>
        </w:rPr>
      </w:pPr>
    </w:p>
    <w:p w14:paraId="07480022" w14:textId="77777777" w:rsidR="00A9153B" w:rsidRPr="004318C0" w:rsidRDefault="0086588B" w:rsidP="00D605A4">
      <w:pPr>
        <w:rPr>
          <w:rFonts w:ascii="Arial" w:hAnsi="Arial" w:cs="Arial"/>
          <w:sz w:val="21"/>
          <w:szCs w:val="21"/>
          <w:lang w:val="fr-FR"/>
        </w:rPr>
      </w:pPr>
    </w:p>
    <w:p w14:paraId="7039DABC" w14:textId="77777777" w:rsidR="00A9153B" w:rsidRPr="004318C0" w:rsidRDefault="0086588B" w:rsidP="00D605A4">
      <w:pPr>
        <w:rPr>
          <w:rFonts w:ascii="Arial" w:hAnsi="Arial" w:cs="Arial"/>
          <w:sz w:val="21"/>
          <w:szCs w:val="21"/>
          <w:lang w:val="fr-FR"/>
        </w:rPr>
      </w:pPr>
    </w:p>
    <w:p w14:paraId="76895BF3" w14:textId="77777777" w:rsidR="00A9153B" w:rsidRPr="004318C0" w:rsidRDefault="0086588B" w:rsidP="00D605A4">
      <w:pPr>
        <w:rPr>
          <w:rFonts w:ascii="Arial" w:hAnsi="Arial" w:cs="Arial"/>
          <w:sz w:val="21"/>
          <w:szCs w:val="21"/>
          <w:lang w:val="fr-FR"/>
        </w:rPr>
      </w:pPr>
    </w:p>
    <w:p w14:paraId="0E996AA6" w14:textId="77777777" w:rsidR="00A9153B" w:rsidRPr="004318C0" w:rsidRDefault="0086588B" w:rsidP="00D605A4">
      <w:pPr>
        <w:rPr>
          <w:rFonts w:ascii="Arial" w:hAnsi="Arial" w:cs="Arial"/>
          <w:sz w:val="21"/>
          <w:szCs w:val="21"/>
          <w:lang w:val="fr-FR"/>
        </w:rPr>
      </w:pPr>
    </w:p>
    <w:p w14:paraId="2E9D0F0A" w14:textId="77777777" w:rsidR="00A9153B" w:rsidRPr="004318C0" w:rsidRDefault="0086588B" w:rsidP="00D605A4">
      <w:pPr>
        <w:rPr>
          <w:rFonts w:ascii="Arial" w:hAnsi="Arial" w:cs="Arial"/>
          <w:sz w:val="21"/>
          <w:szCs w:val="21"/>
          <w:lang w:val="fr-FR"/>
        </w:rPr>
      </w:pPr>
    </w:p>
    <w:p w14:paraId="5A56B6F7" w14:textId="77777777" w:rsidR="00A9153B" w:rsidRPr="004318C0" w:rsidRDefault="0086588B" w:rsidP="00D605A4">
      <w:pPr>
        <w:rPr>
          <w:rFonts w:ascii="Arial" w:hAnsi="Arial" w:cs="Arial"/>
          <w:sz w:val="21"/>
          <w:szCs w:val="21"/>
          <w:lang w:val="fr-FR"/>
        </w:rPr>
      </w:pPr>
    </w:p>
    <w:p w14:paraId="4BB614BF" w14:textId="77777777" w:rsidR="00A9153B" w:rsidRPr="004318C0" w:rsidRDefault="0086588B" w:rsidP="00D605A4">
      <w:pPr>
        <w:rPr>
          <w:rFonts w:ascii="Arial" w:hAnsi="Arial" w:cs="Arial"/>
          <w:sz w:val="21"/>
          <w:szCs w:val="21"/>
          <w:lang w:val="fr-FR"/>
        </w:rPr>
      </w:pPr>
    </w:p>
    <w:p w14:paraId="2346B642" w14:textId="77777777" w:rsidR="00A9153B" w:rsidRPr="004318C0" w:rsidRDefault="0086588B" w:rsidP="00D605A4">
      <w:pPr>
        <w:rPr>
          <w:rFonts w:ascii="Arial" w:hAnsi="Arial" w:cs="Arial"/>
          <w:sz w:val="21"/>
          <w:szCs w:val="21"/>
          <w:lang w:val="fr-FR"/>
        </w:rPr>
      </w:pPr>
    </w:p>
    <w:p w14:paraId="6ACAD7C4" w14:textId="77777777" w:rsidR="00A9153B" w:rsidRPr="004318C0" w:rsidRDefault="0086588B" w:rsidP="00A9153B">
      <w:pPr>
        <w:widowControl/>
        <w:rPr>
          <w:rFonts w:ascii="Calibri" w:hAnsi="Calibri" w:cs="Calibri"/>
          <w:color w:val="000000"/>
          <w:sz w:val="24"/>
          <w:lang w:val="fr-FR" w:eastAsia="en-GB"/>
        </w:rPr>
      </w:pPr>
    </w:p>
    <w:p w14:paraId="02C47996" w14:textId="77777777" w:rsidR="00D605A4" w:rsidRPr="004318C0" w:rsidRDefault="0086588B" w:rsidP="00D605A4">
      <w:pPr>
        <w:rPr>
          <w:rFonts w:ascii="Arial" w:hAnsi="Arial" w:cs="Arial"/>
          <w:sz w:val="22"/>
          <w:szCs w:val="22"/>
          <w:lang w:val="fr-FR"/>
        </w:rPr>
      </w:pPr>
    </w:p>
    <w:p w14:paraId="46791AE0" w14:textId="77777777" w:rsidR="00A9153B" w:rsidRPr="004318C0" w:rsidRDefault="0086588B" w:rsidP="00D605A4">
      <w:pPr>
        <w:tabs>
          <w:tab w:val="left" w:pos="1020"/>
        </w:tabs>
        <w:rPr>
          <w:rFonts w:ascii="Arial" w:hAnsi="Arial" w:cs="Arial"/>
          <w:sz w:val="22"/>
          <w:szCs w:val="22"/>
          <w:lang w:val="fr-FR"/>
        </w:rPr>
        <w:sectPr w:rsidR="00A9153B" w:rsidRPr="004318C0" w:rsidSect="0052082F">
          <w:headerReference w:type="even" r:id="rId9"/>
          <w:headerReference w:type="default" r:id="rId10"/>
          <w:footerReference w:type="even" r:id="rId11"/>
          <w:footerReference w:type="default" r:id="rId12"/>
          <w:headerReference w:type="first" r:id="rId13"/>
          <w:footerReference w:type="first" r:id="rId14"/>
          <w:pgSz w:w="11905" w:h="16837" w:code="9"/>
          <w:pgMar w:top="1008" w:right="1411" w:bottom="1152" w:left="1411" w:header="432" w:footer="432" w:gutter="0"/>
          <w:cols w:space="720"/>
          <w:noEndnote/>
          <w:titlePg/>
          <w:docGrid w:linePitch="272"/>
        </w:sectPr>
      </w:pPr>
    </w:p>
    <w:p w14:paraId="2F08E3BD" w14:textId="77777777" w:rsidR="007910DD" w:rsidRPr="004318C0" w:rsidRDefault="0069606A" w:rsidP="007910DD">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eastAsia="Arial" w:hAnsi="Arial" w:cs="Arial"/>
          <w:b/>
          <w:bCs/>
          <w:caps/>
          <w:sz w:val="22"/>
          <w:szCs w:val="22"/>
          <w:bdr w:val="nil"/>
          <w:lang w:val="fr-FR"/>
        </w:rPr>
        <w:lastRenderedPageBreak/>
        <w:t>Aires importantes pour les mammifères marins (AIMM)</w:t>
      </w:r>
    </w:p>
    <w:p w14:paraId="03158468" w14:textId="77777777" w:rsidR="007910DD" w:rsidRPr="004318C0" w:rsidRDefault="0086588B" w:rsidP="007910DD">
      <w:pPr>
        <w:jc w:val="center"/>
        <w:rPr>
          <w:rFonts w:ascii="Arial" w:hAnsi="Arial" w:cs="Arial"/>
          <w:sz w:val="22"/>
          <w:szCs w:val="22"/>
          <w:lang w:val="fr-FR"/>
        </w:rPr>
      </w:pPr>
    </w:p>
    <w:p w14:paraId="6B854CD7" w14:textId="77777777" w:rsidR="00AA65BD" w:rsidRPr="004318C0" w:rsidRDefault="0086588B" w:rsidP="007910DD">
      <w:pPr>
        <w:jc w:val="center"/>
        <w:rPr>
          <w:rFonts w:ascii="Arial" w:hAnsi="Arial" w:cs="Arial"/>
          <w:sz w:val="22"/>
          <w:szCs w:val="22"/>
          <w:lang w:val="fr-FR"/>
        </w:rPr>
      </w:pPr>
    </w:p>
    <w:p w14:paraId="73E1C3C0" w14:textId="77777777" w:rsidR="00AA65BD" w:rsidRPr="00AA65BD" w:rsidRDefault="0069606A" w:rsidP="00AA65BD">
      <w:pPr>
        <w:contextualSpacing/>
        <w:jc w:val="both"/>
        <w:rPr>
          <w:rFonts w:ascii="Arial" w:hAnsi="Arial" w:cs="Arial"/>
          <w:sz w:val="22"/>
          <w:szCs w:val="22"/>
          <w:u w:val="single"/>
          <w:lang w:val="en-GB"/>
        </w:rPr>
      </w:pPr>
      <w:r>
        <w:rPr>
          <w:rFonts w:ascii="Arial" w:eastAsia="Arial" w:hAnsi="Arial" w:cs="Arial"/>
          <w:sz w:val="22"/>
          <w:szCs w:val="22"/>
          <w:u w:val="single"/>
          <w:bdr w:val="nil"/>
          <w:lang w:val="fr-FR"/>
        </w:rPr>
        <w:t>Contexte</w:t>
      </w:r>
    </w:p>
    <w:p w14:paraId="371F8008" w14:textId="77777777" w:rsidR="00AA65BD" w:rsidRPr="00AA65BD" w:rsidRDefault="0086588B" w:rsidP="00AA65BD">
      <w:pPr>
        <w:contextualSpacing/>
        <w:jc w:val="both"/>
        <w:rPr>
          <w:rFonts w:ascii="Arial" w:hAnsi="Arial" w:cs="Arial"/>
          <w:sz w:val="22"/>
          <w:szCs w:val="22"/>
          <w:lang w:val="en-GB"/>
        </w:rPr>
      </w:pPr>
    </w:p>
    <w:p w14:paraId="4E7F804E" w14:textId="77777777" w:rsidR="00AA5D1E"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À sa première réunion, le Comité de session du Conseil scientifique a demandé au Groupe de travail sur les mammifères aquatiques d</w:t>
      </w:r>
      <w:r w:rsidR="00BB1EF4">
        <w:rPr>
          <w:rFonts w:ascii="Arial" w:eastAsia="Arial" w:hAnsi="Arial" w:cs="Arial"/>
          <w:sz w:val="22"/>
          <w:szCs w:val="22"/>
          <w:bdr w:val="nil"/>
          <w:lang w:val="fr-FR"/>
        </w:rPr>
        <w:t>’</w:t>
      </w:r>
      <w:r>
        <w:rPr>
          <w:rFonts w:ascii="Arial" w:eastAsia="Arial" w:hAnsi="Arial" w:cs="Arial"/>
          <w:sz w:val="22"/>
          <w:szCs w:val="22"/>
          <w:bdr w:val="nil"/>
          <w:lang w:val="fr-FR"/>
        </w:rPr>
        <w:t>examiner le processus et les critères d</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Aires importantes pour les mammifères marins (AIMM) et de faire des recommandations à la douzième session de la Conférence des Parties sur la pertinence du concept pour la CMS.</w:t>
      </w:r>
    </w:p>
    <w:p w14:paraId="0C6A2288" w14:textId="77777777" w:rsidR="00AA5D1E" w:rsidRPr="004318C0" w:rsidRDefault="0086588B" w:rsidP="00DA38A2">
      <w:pPr>
        <w:ind w:left="360"/>
        <w:contextualSpacing/>
        <w:jc w:val="both"/>
        <w:rPr>
          <w:rFonts w:ascii="Arial" w:hAnsi="Arial" w:cs="Arial"/>
          <w:sz w:val="22"/>
          <w:szCs w:val="22"/>
          <w:lang w:val="fr-FR"/>
        </w:rPr>
      </w:pPr>
    </w:p>
    <w:p w14:paraId="5EBB67FD"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Les Aires importantes pour les mammifères marins (AIMM) sont définies comme étant des « </w:t>
      </w:r>
      <w:r>
        <w:rPr>
          <w:rFonts w:ascii="Arial" w:eastAsia="Arial" w:hAnsi="Arial" w:cs="Arial"/>
          <w:b/>
          <w:bCs/>
          <w:i/>
          <w:iCs/>
          <w:sz w:val="22"/>
          <w:szCs w:val="22"/>
          <w:bdr w:val="nil"/>
          <w:lang w:val="fr-FR"/>
        </w:rPr>
        <w:t>parties distinctes de l</w:t>
      </w:r>
      <w:r w:rsidR="00BB1EF4">
        <w:rPr>
          <w:rFonts w:ascii="Arial" w:eastAsia="Arial" w:hAnsi="Arial" w:cs="Arial"/>
          <w:b/>
          <w:bCs/>
          <w:i/>
          <w:iCs/>
          <w:sz w:val="22"/>
          <w:szCs w:val="22"/>
          <w:bdr w:val="nil"/>
          <w:lang w:val="fr-FR"/>
        </w:rPr>
        <w:t>’</w:t>
      </w:r>
      <w:r>
        <w:rPr>
          <w:rFonts w:ascii="Arial" w:eastAsia="Arial" w:hAnsi="Arial" w:cs="Arial"/>
          <w:b/>
          <w:bCs/>
          <w:i/>
          <w:iCs/>
          <w:sz w:val="22"/>
          <w:szCs w:val="22"/>
          <w:bdr w:val="nil"/>
          <w:lang w:val="fr-FR"/>
        </w:rPr>
        <w:t>habitat, importantes pour une ou plusieurs espèces de mammifères marins, qui peuvent être délimitées et gérées pour la conservation »</w:t>
      </w:r>
      <w:r>
        <w:rPr>
          <w:rFonts w:ascii="Arial" w:eastAsia="Arial" w:hAnsi="Arial" w:cs="Arial"/>
          <w:sz w:val="22"/>
          <w:szCs w:val="22"/>
          <w:bdr w:val="nil"/>
          <w:lang w:val="fr-FR"/>
        </w:rPr>
        <w:t>. Il s</w:t>
      </w:r>
      <w:r w:rsidR="00BB1EF4">
        <w:rPr>
          <w:rFonts w:ascii="Arial" w:eastAsia="Arial" w:hAnsi="Arial" w:cs="Arial"/>
          <w:sz w:val="22"/>
          <w:szCs w:val="22"/>
          <w:bdr w:val="nil"/>
          <w:lang w:val="fr-FR"/>
        </w:rPr>
        <w:t>’</w:t>
      </w:r>
      <w:r>
        <w:rPr>
          <w:rFonts w:ascii="Arial" w:eastAsia="Arial" w:hAnsi="Arial" w:cs="Arial"/>
          <w:sz w:val="22"/>
          <w:szCs w:val="22"/>
          <w:bdr w:val="nil"/>
          <w:lang w:val="fr-FR"/>
        </w:rPr>
        <w:t>agit d</w:t>
      </w:r>
      <w:r w:rsidR="00BB1EF4">
        <w:rPr>
          <w:rFonts w:ascii="Arial" w:eastAsia="Arial" w:hAnsi="Arial" w:cs="Arial"/>
          <w:sz w:val="22"/>
          <w:szCs w:val="22"/>
          <w:bdr w:val="nil"/>
          <w:lang w:val="fr-FR"/>
        </w:rPr>
        <w:t>’</w:t>
      </w:r>
      <w:r>
        <w:rPr>
          <w:rFonts w:ascii="Arial" w:eastAsia="Arial" w:hAnsi="Arial" w:cs="Arial"/>
          <w:sz w:val="22"/>
          <w:szCs w:val="22"/>
          <w:bdr w:val="nil"/>
          <w:lang w:val="fr-FR"/>
        </w:rPr>
        <w:t>un classement consultatif, fondé sur des avis d</w:t>
      </w:r>
      <w:r w:rsidR="00BB1EF4">
        <w:rPr>
          <w:rFonts w:ascii="Arial" w:eastAsia="Arial" w:hAnsi="Arial" w:cs="Arial"/>
          <w:sz w:val="22"/>
          <w:szCs w:val="22"/>
          <w:bdr w:val="nil"/>
          <w:lang w:val="fr-FR"/>
        </w:rPr>
        <w:t>’</w:t>
      </w:r>
      <w:r>
        <w:rPr>
          <w:rFonts w:ascii="Arial" w:eastAsia="Arial" w:hAnsi="Arial" w:cs="Arial"/>
          <w:sz w:val="22"/>
          <w:szCs w:val="22"/>
          <w:bdr w:val="nil"/>
          <w:lang w:val="fr-FR"/>
        </w:rPr>
        <w:t>experts, appliqué dans le monde entier aux océans, aux eaux côtières, aux zones littorales, et aux plans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eau intérieurs, le cas échéant, </w:t>
      </w:r>
      <w:r w:rsidR="00291B6B">
        <w:rPr>
          <w:rFonts w:ascii="Arial" w:eastAsia="Arial" w:hAnsi="Arial" w:cs="Arial"/>
          <w:sz w:val="22"/>
          <w:szCs w:val="22"/>
          <w:bdr w:val="nil"/>
          <w:lang w:val="fr-FR"/>
        </w:rPr>
        <w:t xml:space="preserve">et </w:t>
      </w:r>
      <w:r>
        <w:rPr>
          <w:rFonts w:ascii="Arial" w:eastAsia="Arial" w:hAnsi="Arial" w:cs="Arial"/>
          <w:sz w:val="22"/>
          <w:szCs w:val="22"/>
          <w:bdr w:val="nil"/>
          <w:lang w:val="fr-FR"/>
        </w:rPr>
        <w:t>constitué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aires pouvant mériter une protection et/ou un suivi </w:t>
      </w:r>
      <w:r w:rsidR="00291B6B">
        <w:rPr>
          <w:rFonts w:ascii="Arial" w:eastAsia="Arial" w:hAnsi="Arial" w:cs="Arial"/>
          <w:sz w:val="22"/>
          <w:szCs w:val="22"/>
          <w:bdr w:val="nil"/>
          <w:lang w:val="fr-FR"/>
        </w:rPr>
        <w:t>des</w:t>
      </w:r>
      <w:r>
        <w:rPr>
          <w:rFonts w:ascii="Arial" w:eastAsia="Arial" w:hAnsi="Arial" w:cs="Arial"/>
          <w:sz w:val="22"/>
          <w:szCs w:val="22"/>
          <w:bdr w:val="nil"/>
          <w:lang w:val="fr-FR"/>
        </w:rPr>
        <w:t xml:space="preserve"> mammifères marins</w:t>
      </w:r>
      <w:r w:rsidR="00291B6B">
        <w:rPr>
          <w:rFonts w:ascii="Arial" w:eastAsia="Arial" w:hAnsi="Arial" w:cs="Arial"/>
          <w:sz w:val="22"/>
          <w:szCs w:val="22"/>
          <w:bdr w:val="nil"/>
          <w:lang w:val="fr-FR"/>
        </w:rPr>
        <w:t xml:space="preserve"> au niveau local</w:t>
      </w:r>
      <w:r>
        <w:rPr>
          <w:rFonts w:ascii="Arial" w:eastAsia="Arial" w:hAnsi="Arial" w:cs="Arial"/>
          <w:sz w:val="22"/>
          <w:szCs w:val="22"/>
          <w:bdr w:val="nil"/>
          <w:lang w:val="fr-FR"/>
        </w:rPr>
        <w:t>. Les AIMM peuvent être considérées comme un niveau de désignation spécifique aux mammifères marins, constituant un indicateur de la biodiversité et de la santé potentielle des écosystèmes, pour les gouvernements, les organisations intergouvernementales, les organismes de conservation, l</w:t>
      </w:r>
      <w:r w:rsidR="00BB1EF4">
        <w:rPr>
          <w:rFonts w:ascii="Arial" w:eastAsia="Arial" w:hAnsi="Arial" w:cs="Arial"/>
          <w:sz w:val="22"/>
          <w:szCs w:val="22"/>
          <w:bdr w:val="nil"/>
          <w:lang w:val="fr-FR"/>
        </w:rPr>
        <w:t>’</w:t>
      </w:r>
      <w:r>
        <w:rPr>
          <w:rFonts w:ascii="Arial" w:eastAsia="Arial" w:hAnsi="Arial" w:cs="Arial"/>
          <w:sz w:val="22"/>
          <w:szCs w:val="22"/>
          <w:bdr w:val="nil"/>
          <w:lang w:val="fr-FR"/>
        </w:rPr>
        <w:t>industrie et le grand public. Aux fins du présent document, les expressions « mammifères aquatiques » et « mammifères marins » sont considérées comme synonymes.</w:t>
      </w:r>
    </w:p>
    <w:p w14:paraId="569131AC" w14:textId="77777777" w:rsidR="00AA65BD" w:rsidRPr="004318C0" w:rsidRDefault="0086588B" w:rsidP="00AA65BD">
      <w:pPr>
        <w:contextualSpacing/>
        <w:jc w:val="both"/>
        <w:rPr>
          <w:rFonts w:ascii="Arial" w:hAnsi="Arial" w:cs="Arial"/>
          <w:sz w:val="22"/>
          <w:szCs w:val="22"/>
          <w:lang w:val="fr-FR"/>
        </w:rPr>
      </w:pPr>
    </w:p>
    <w:p w14:paraId="1B2B6861"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Les habitats importants pour les mammifères marins, y compris les cétacés d</w:t>
      </w:r>
      <w:r w:rsidR="00BB1EF4">
        <w:rPr>
          <w:rFonts w:ascii="Arial" w:eastAsia="Arial" w:hAnsi="Arial" w:cs="Arial"/>
          <w:sz w:val="22"/>
          <w:szCs w:val="22"/>
          <w:bdr w:val="nil"/>
          <w:lang w:val="fr-FR"/>
        </w:rPr>
        <w:t>’</w:t>
      </w:r>
      <w:r>
        <w:rPr>
          <w:rFonts w:ascii="Arial" w:eastAsia="Arial" w:hAnsi="Arial" w:cs="Arial"/>
          <w:sz w:val="22"/>
          <w:szCs w:val="22"/>
          <w:bdr w:val="nil"/>
          <w:lang w:val="fr-FR"/>
        </w:rPr>
        <w:t>eau douce, les pinnipèdes et les loutres, s</w:t>
      </w:r>
      <w:r w:rsidR="00BB1EF4">
        <w:rPr>
          <w:rFonts w:ascii="Arial" w:eastAsia="Arial" w:hAnsi="Arial" w:cs="Arial"/>
          <w:sz w:val="22"/>
          <w:szCs w:val="22"/>
          <w:bdr w:val="nil"/>
          <w:lang w:val="fr-FR"/>
        </w:rPr>
        <w:t>’</w:t>
      </w:r>
      <w:r>
        <w:rPr>
          <w:rFonts w:ascii="Arial" w:eastAsia="Arial" w:hAnsi="Arial" w:cs="Arial"/>
          <w:sz w:val="22"/>
          <w:szCs w:val="22"/>
          <w:bdr w:val="nil"/>
          <w:lang w:val="fr-FR"/>
        </w:rPr>
        <w:t>étendent des tropiques aux pôles, des régions fluviales et estuariennes peu profondes, des zones littorales et des zones côtières rocheuses (colonies de reproduction, sites de repos), jusqu</w:t>
      </w:r>
      <w:r w:rsidR="00BB1EF4">
        <w:rPr>
          <w:rFonts w:ascii="Arial" w:eastAsia="Arial" w:hAnsi="Arial" w:cs="Arial"/>
          <w:sz w:val="22"/>
          <w:szCs w:val="22"/>
          <w:bdr w:val="nil"/>
          <w:lang w:val="fr-FR"/>
        </w:rPr>
        <w:t>’</w:t>
      </w:r>
      <w:r>
        <w:rPr>
          <w:rFonts w:ascii="Arial" w:eastAsia="Arial" w:hAnsi="Arial" w:cs="Arial"/>
          <w:sz w:val="22"/>
          <w:szCs w:val="22"/>
          <w:bdr w:val="nil"/>
          <w:lang w:val="fr-FR"/>
        </w:rPr>
        <w:t>à la haute mer (zones maritimes au-delà des limites des juridictions nationales). Malgré cette large gamme d</w:t>
      </w:r>
      <w:r w:rsidR="00BB1EF4">
        <w:rPr>
          <w:rFonts w:ascii="Arial" w:eastAsia="Arial" w:hAnsi="Arial" w:cs="Arial"/>
          <w:sz w:val="22"/>
          <w:szCs w:val="22"/>
          <w:bdr w:val="nil"/>
          <w:lang w:val="fr-FR"/>
        </w:rPr>
        <w:t>’</w:t>
      </w:r>
      <w:r>
        <w:rPr>
          <w:rFonts w:ascii="Arial" w:eastAsia="Arial" w:hAnsi="Arial" w:cs="Arial"/>
          <w:sz w:val="22"/>
          <w:szCs w:val="22"/>
          <w:bdr w:val="nil"/>
          <w:lang w:val="fr-FR"/>
        </w:rPr>
        <w:t>habitats, les menaces pesant sur les activités vitales des mammifères marins sont souvent remarquablement similaires, comprenant la pêche commerciale et artisanale, les activités d</w:t>
      </w:r>
      <w:r w:rsidR="00BB1EF4">
        <w:rPr>
          <w:rFonts w:ascii="Arial" w:eastAsia="Arial" w:hAnsi="Arial" w:cs="Arial"/>
          <w:sz w:val="22"/>
          <w:szCs w:val="22"/>
          <w:bdr w:val="nil"/>
          <w:lang w:val="fr-FR"/>
        </w:rPr>
        <w:t>’</w:t>
      </w:r>
      <w:r>
        <w:rPr>
          <w:rFonts w:ascii="Arial" w:eastAsia="Arial" w:hAnsi="Arial" w:cs="Arial"/>
          <w:sz w:val="22"/>
          <w:szCs w:val="22"/>
          <w:bdr w:val="nil"/>
          <w:lang w:val="fr-FR"/>
        </w:rPr>
        <w:t>extraction de ressources telles que le pétrole et le gaz, et la navigation commerciale. Leurs impacts sur les mammifères marins sont notamment la mortalité directe en raison des prises accidentelles par les pêcheries, l</w:t>
      </w:r>
      <w:r w:rsidR="00BB1EF4">
        <w:rPr>
          <w:rFonts w:ascii="Arial" w:eastAsia="Arial" w:hAnsi="Arial" w:cs="Arial"/>
          <w:sz w:val="22"/>
          <w:szCs w:val="22"/>
          <w:bdr w:val="nil"/>
          <w:lang w:val="fr-FR"/>
        </w:rPr>
        <w:t>’</w:t>
      </w:r>
      <w:r>
        <w:rPr>
          <w:rFonts w:ascii="Arial" w:eastAsia="Arial" w:hAnsi="Arial" w:cs="Arial"/>
          <w:sz w:val="22"/>
          <w:szCs w:val="22"/>
          <w:bdr w:val="nil"/>
          <w:lang w:val="fr-FR"/>
        </w:rPr>
        <w:t>enchevêtrement dans les débris marins, et les collisions avec les navires, ainsi que le bruit et la pollution de l</w:t>
      </w:r>
      <w:r w:rsidR="00BB1EF4">
        <w:rPr>
          <w:rFonts w:ascii="Arial" w:eastAsia="Arial" w:hAnsi="Arial" w:cs="Arial"/>
          <w:sz w:val="22"/>
          <w:szCs w:val="22"/>
          <w:bdr w:val="nil"/>
          <w:lang w:val="fr-FR"/>
        </w:rPr>
        <w:t>’</w:t>
      </w:r>
      <w:r>
        <w:rPr>
          <w:rFonts w:ascii="Arial" w:eastAsia="Arial" w:hAnsi="Arial" w:cs="Arial"/>
          <w:sz w:val="22"/>
          <w:szCs w:val="22"/>
          <w:bdr w:val="nil"/>
          <w:lang w:val="fr-FR"/>
        </w:rPr>
        <w:t>eau entraîn</w:t>
      </w:r>
      <w:r w:rsidR="00291B6B">
        <w:rPr>
          <w:rFonts w:ascii="Arial" w:eastAsia="Arial" w:hAnsi="Arial" w:cs="Arial"/>
          <w:sz w:val="22"/>
          <w:szCs w:val="22"/>
          <w:bdr w:val="nil"/>
          <w:lang w:val="fr-FR"/>
        </w:rPr>
        <w:t>ant</w:t>
      </w:r>
      <w:r>
        <w:rPr>
          <w:rFonts w:ascii="Arial" w:eastAsia="Arial" w:hAnsi="Arial" w:cs="Arial"/>
          <w:sz w:val="22"/>
          <w:szCs w:val="22"/>
          <w:bdr w:val="nil"/>
          <w:lang w:val="fr-FR"/>
        </w:rPr>
        <w:t xml:space="preserve"> une dégradation de l</w:t>
      </w:r>
      <w:r w:rsidR="00BB1EF4">
        <w:rPr>
          <w:rFonts w:ascii="Arial" w:eastAsia="Arial" w:hAnsi="Arial" w:cs="Arial"/>
          <w:sz w:val="22"/>
          <w:szCs w:val="22"/>
          <w:bdr w:val="nil"/>
          <w:lang w:val="fr-FR"/>
        </w:rPr>
        <w:t>’</w:t>
      </w:r>
      <w:r>
        <w:rPr>
          <w:rFonts w:ascii="Arial" w:eastAsia="Arial" w:hAnsi="Arial" w:cs="Arial"/>
          <w:sz w:val="22"/>
          <w:szCs w:val="22"/>
          <w:bdr w:val="nil"/>
          <w:lang w:val="fr-FR"/>
        </w:rPr>
        <w:t>habitat.</w:t>
      </w:r>
    </w:p>
    <w:p w14:paraId="6B50235B" w14:textId="77777777" w:rsidR="00AA65BD" w:rsidRPr="004318C0" w:rsidRDefault="0086588B" w:rsidP="00AA65BD">
      <w:pPr>
        <w:contextualSpacing/>
        <w:jc w:val="both"/>
        <w:rPr>
          <w:rFonts w:ascii="Arial" w:hAnsi="Arial" w:cs="Arial"/>
          <w:sz w:val="22"/>
          <w:szCs w:val="22"/>
          <w:lang w:val="fr-FR"/>
        </w:rPr>
      </w:pPr>
    </w:p>
    <w:p w14:paraId="7C695D41"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w:t>
      </w:r>
      <w:r w:rsidR="00BB1EF4">
        <w:rPr>
          <w:rFonts w:ascii="Arial" w:eastAsia="Arial" w:hAnsi="Arial" w:cs="Arial"/>
          <w:sz w:val="22"/>
          <w:szCs w:val="22"/>
          <w:bdr w:val="nil"/>
          <w:lang w:val="fr-FR"/>
        </w:rPr>
        <w:t>’</w:t>
      </w:r>
      <w:r>
        <w:rPr>
          <w:rFonts w:ascii="Arial" w:eastAsia="Arial" w:hAnsi="Arial" w:cs="Arial"/>
          <w:sz w:val="22"/>
          <w:szCs w:val="22"/>
          <w:bdr w:val="nil"/>
          <w:lang w:val="fr-FR"/>
        </w:rPr>
        <w:t>application de mesures de conservation et de gestion du milieu marin par zone comme outil de conservation des mammifères marins s</w:t>
      </w:r>
      <w:r w:rsidR="00BB1EF4">
        <w:rPr>
          <w:rFonts w:ascii="Arial" w:eastAsia="Arial" w:hAnsi="Arial" w:cs="Arial"/>
          <w:sz w:val="22"/>
          <w:szCs w:val="22"/>
          <w:bdr w:val="nil"/>
          <w:lang w:val="fr-FR"/>
        </w:rPr>
        <w:t>’</w:t>
      </w:r>
      <w:r>
        <w:rPr>
          <w:rFonts w:ascii="Arial" w:eastAsia="Arial" w:hAnsi="Arial" w:cs="Arial"/>
          <w:sz w:val="22"/>
          <w:szCs w:val="22"/>
          <w:bdr w:val="nil"/>
          <w:lang w:val="fr-FR"/>
        </w:rPr>
        <w:t>est révélée efficace sur un certain nombre d</w:t>
      </w:r>
      <w:r w:rsidR="00BB1EF4">
        <w:rPr>
          <w:rFonts w:ascii="Arial" w:eastAsia="Arial" w:hAnsi="Arial" w:cs="Arial"/>
          <w:sz w:val="22"/>
          <w:szCs w:val="22"/>
          <w:bdr w:val="nil"/>
          <w:lang w:val="fr-FR"/>
        </w:rPr>
        <w:t>’</w:t>
      </w:r>
      <w:r>
        <w:rPr>
          <w:rFonts w:ascii="Arial" w:eastAsia="Arial" w:hAnsi="Arial" w:cs="Arial"/>
          <w:sz w:val="22"/>
          <w:szCs w:val="22"/>
          <w:bdr w:val="nil"/>
          <w:lang w:val="fr-FR"/>
        </w:rPr>
        <w:t>aires marines. Le processus d</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AIMM fournit les orientations nécessaires pour développer de telles initiatives de conservation.</w:t>
      </w:r>
    </w:p>
    <w:p w14:paraId="712B88E9" w14:textId="77777777" w:rsidR="00AA65BD" w:rsidRPr="004318C0" w:rsidRDefault="0086588B" w:rsidP="00AA65BD">
      <w:pPr>
        <w:contextualSpacing/>
        <w:jc w:val="both"/>
        <w:rPr>
          <w:rFonts w:ascii="Arial" w:hAnsi="Arial" w:cs="Arial"/>
          <w:sz w:val="22"/>
          <w:szCs w:val="22"/>
          <w:lang w:val="fr-FR"/>
        </w:rPr>
      </w:pPr>
    </w:p>
    <w:p w14:paraId="2E304E0E"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Les raisons du développement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AIMM comprennent : </w:t>
      </w:r>
    </w:p>
    <w:p w14:paraId="0E2F28DC"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t xml:space="preserve">La vulnérabilité spécifique de nombreux mammifères marins ; </w:t>
      </w:r>
    </w:p>
    <w:p w14:paraId="423F351F"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t>Le fait que les mammifères marins ont souvent été négligés par les efforts nationaux de création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aires marines protégées (AMP) ; </w:t>
      </w:r>
    </w:p>
    <w:p w14:paraId="0DE5BEC1"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t>Le rôle des mammifères marins comme indicateurs pour soutenir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identification de mesures de protection spatiales ; </w:t>
      </w:r>
    </w:p>
    <w:p w14:paraId="41D3B972"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t>Le rôle des mammifères marins comme espèces parapluies aid</w:t>
      </w:r>
      <w:r w:rsidR="00291B6B">
        <w:rPr>
          <w:rFonts w:ascii="Arial" w:eastAsia="Arial" w:hAnsi="Arial" w:cs="Arial"/>
          <w:sz w:val="22"/>
          <w:szCs w:val="22"/>
          <w:bdr w:val="nil"/>
          <w:lang w:val="fr-FR"/>
        </w:rPr>
        <w:t>a</w:t>
      </w:r>
      <w:r>
        <w:rPr>
          <w:rFonts w:ascii="Arial" w:eastAsia="Arial" w:hAnsi="Arial" w:cs="Arial"/>
          <w:sz w:val="22"/>
          <w:szCs w:val="22"/>
          <w:bdr w:val="nil"/>
          <w:lang w:val="fr-FR"/>
        </w:rPr>
        <w:t>nt à veiller à ce qu</w:t>
      </w:r>
      <w:r w:rsidR="00BB1EF4">
        <w:rPr>
          <w:rFonts w:ascii="Arial" w:eastAsia="Arial" w:hAnsi="Arial" w:cs="Arial"/>
          <w:sz w:val="22"/>
          <w:szCs w:val="22"/>
          <w:bdr w:val="nil"/>
          <w:lang w:val="fr-FR"/>
        </w:rPr>
        <w:t>’</w:t>
      </w:r>
      <w:r>
        <w:rPr>
          <w:rFonts w:ascii="Arial" w:eastAsia="Arial" w:hAnsi="Arial" w:cs="Arial"/>
          <w:sz w:val="22"/>
          <w:szCs w:val="22"/>
          <w:bdr w:val="nil"/>
          <w:lang w:val="fr-FR"/>
        </w:rPr>
        <w:t>un plan de conservation bien conçu soit bénéfique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écosystème dans son ensemble, et le</w:t>
      </w:r>
      <w:r w:rsidR="00291B6B">
        <w:rPr>
          <w:rFonts w:ascii="Arial" w:eastAsia="Arial" w:hAnsi="Arial" w:cs="Arial"/>
          <w:sz w:val="22"/>
          <w:szCs w:val="22"/>
          <w:bdr w:val="nil"/>
          <w:lang w:val="fr-FR"/>
        </w:rPr>
        <w:t>ur</w:t>
      </w:r>
      <w:r>
        <w:rPr>
          <w:rFonts w:ascii="Arial" w:eastAsia="Arial" w:hAnsi="Arial" w:cs="Arial"/>
          <w:sz w:val="22"/>
          <w:szCs w:val="22"/>
          <w:bdr w:val="nil"/>
          <w:lang w:val="fr-FR"/>
        </w:rPr>
        <w:t xml:space="preserve"> rôle </w:t>
      </w:r>
      <w:r w:rsidR="00EF6C55">
        <w:rPr>
          <w:rFonts w:ascii="Arial" w:eastAsia="Arial" w:hAnsi="Arial" w:cs="Arial"/>
          <w:sz w:val="22"/>
          <w:szCs w:val="22"/>
          <w:bdr w:val="nil"/>
          <w:lang w:val="fr-FR"/>
        </w:rPr>
        <w:t xml:space="preserve">comme </w:t>
      </w:r>
      <w:r>
        <w:rPr>
          <w:rFonts w:ascii="Arial" w:eastAsia="Arial" w:hAnsi="Arial" w:cs="Arial"/>
          <w:sz w:val="22"/>
          <w:szCs w:val="22"/>
          <w:bdr w:val="nil"/>
          <w:lang w:val="fr-FR"/>
        </w:rPr>
        <w:t>espèces phares représentant de puissants leviers politiques et publics pour la conservation des organismes, communautés ou habitats moins populaires et moins connus.</w:t>
      </w:r>
    </w:p>
    <w:p w14:paraId="727E2141" w14:textId="77777777" w:rsidR="00AA65BD" w:rsidRPr="004318C0" w:rsidRDefault="0086588B" w:rsidP="00AA65BD">
      <w:pPr>
        <w:contextualSpacing/>
        <w:jc w:val="both"/>
        <w:rPr>
          <w:rFonts w:ascii="Arial" w:hAnsi="Arial" w:cs="Arial"/>
          <w:sz w:val="22"/>
          <w:szCs w:val="22"/>
          <w:lang w:val="fr-FR"/>
        </w:rPr>
      </w:pPr>
    </w:p>
    <w:p w14:paraId="6BCEA875" w14:textId="77777777" w:rsidR="00AA65BD" w:rsidRPr="00AA65BD" w:rsidRDefault="0069606A" w:rsidP="00AA65BD">
      <w:pPr>
        <w:contextualSpacing/>
        <w:jc w:val="both"/>
        <w:rPr>
          <w:rFonts w:ascii="Arial" w:hAnsi="Arial" w:cs="Arial"/>
          <w:sz w:val="22"/>
          <w:szCs w:val="22"/>
          <w:u w:val="single"/>
        </w:rPr>
      </w:pPr>
      <w:r>
        <w:rPr>
          <w:rFonts w:ascii="Arial" w:eastAsia="Arial" w:hAnsi="Arial" w:cs="Arial"/>
          <w:sz w:val="22"/>
          <w:szCs w:val="22"/>
          <w:u w:val="single"/>
          <w:bdr w:val="nil"/>
          <w:lang w:val="fr-FR"/>
        </w:rPr>
        <w:t>Pertinence des AIMM</w:t>
      </w:r>
    </w:p>
    <w:p w14:paraId="7221756E" w14:textId="77777777" w:rsidR="00AA65BD" w:rsidRPr="00AA65BD" w:rsidRDefault="0086588B" w:rsidP="00AA65BD">
      <w:pPr>
        <w:contextualSpacing/>
        <w:jc w:val="both"/>
        <w:rPr>
          <w:rFonts w:ascii="Arial" w:hAnsi="Arial" w:cs="Arial"/>
          <w:sz w:val="22"/>
          <w:szCs w:val="22"/>
        </w:rPr>
      </w:pPr>
    </w:p>
    <w:p w14:paraId="08A2F094"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Concernant la haute mer et la planification internationale et nationale, les mammifères marins ont été largement exclus des discussions. Dans l</w:t>
      </w:r>
      <w:r w:rsidR="00BB1EF4">
        <w:rPr>
          <w:rFonts w:ascii="Arial" w:eastAsia="Arial" w:hAnsi="Arial" w:cs="Arial"/>
          <w:sz w:val="22"/>
          <w:szCs w:val="22"/>
          <w:bdr w:val="nil"/>
          <w:lang w:val="fr-FR"/>
        </w:rPr>
        <w:t>’</w:t>
      </w:r>
      <w:r>
        <w:rPr>
          <w:rFonts w:ascii="Arial" w:eastAsia="Arial" w:hAnsi="Arial" w:cs="Arial"/>
          <w:sz w:val="22"/>
          <w:szCs w:val="22"/>
          <w:bdr w:val="nil"/>
          <w:lang w:val="fr-FR"/>
        </w:rPr>
        <w:t>ensemble, les AMP et le sous-</w:t>
      </w:r>
      <w:r>
        <w:rPr>
          <w:rFonts w:ascii="Arial" w:eastAsia="Arial" w:hAnsi="Arial" w:cs="Arial"/>
          <w:sz w:val="22"/>
          <w:szCs w:val="22"/>
          <w:bdr w:val="nil"/>
          <w:lang w:val="fr-FR"/>
        </w:rPr>
        <w:lastRenderedPageBreak/>
        <w:t>groupe des aires protégées pour les mammifères marins (zones incluant la protection des habitats des mammifères marins) ainsi que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autres formes de protection des habitats sont également peu représentés dans les zones économiques exclusives (ZEE) de la plupart des pays. Peu de Zones maritimes particulièrement vulnérables (PSSA - </w:t>
      </w:r>
      <w:r w:rsidRPr="00BB1EF4">
        <w:rPr>
          <w:rFonts w:ascii="Arial" w:eastAsia="Arial" w:hAnsi="Arial" w:cs="Arial"/>
          <w:i/>
          <w:sz w:val="22"/>
          <w:szCs w:val="22"/>
          <w:bdr w:val="nil"/>
          <w:lang w:val="fr-FR"/>
        </w:rPr>
        <w:t>Particularly Sensitive Sea Areas</w:t>
      </w:r>
      <w:r>
        <w:rPr>
          <w:rFonts w:ascii="Arial" w:eastAsia="Arial" w:hAnsi="Arial" w:cs="Arial"/>
          <w:sz w:val="22"/>
          <w:szCs w:val="22"/>
          <w:bdr w:val="nil"/>
          <w:lang w:val="fr-FR"/>
        </w:rPr>
        <w:t xml:space="preserve">) et Zones spéciales (SA - </w:t>
      </w:r>
      <w:r w:rsidRPr="00BB1EF4">
        <w:rPr>
          <w:rFonts w:ascii="Arial" w:eastAsia="Arial" w:hAnsi="Arial" w:cs="Arial"/>
          <w:i/>
          <w:sz w:val="22"/>
          <w:szCs w:val="22"/>
          <w:bdr w:val="nil"/>
          <w:lang w:val="fr-FR"/>
        </w:rPr>
        <w:t>Special Areas</w:t>
      </w:r>
      <w:r>
        <w:rPr>
          <w:rFonts w:ascii="Arial" w:eastAsia="Arial" w:hAnsi="Arial" w:cs="Arial"/>
          <w:sz w:val="22"/>
          <w:szCs w:val="22"/>
          <w:bdr w:val="nil"/>
          <w:lang w:val="fr-FR"/>
        </w:rPr>
        <w:t>), désignées dans le cadre de l</w:t>
      </w:r>
      <w:r w:rsidR="00BB1EF4">
        <w:rPr>
          <w:rFonts w:ascii="Arial" w:eastAsia="Arial" w:hAnsi="Arial" w:cs="Arial"/>
          <w:sz w:val="22"/>
          <w:szCs w:val="22"/>
          <w:bdr w:val="nil"/>
          <w:lang w:val="fr-FR"/>
        </w:rPr>
        <w:t>’</w:t>
      </w:r>
      <w:r>
        <w:rPr>
          <w:rFonts w:ascii="Arial" w:eastAsia="Arial" w:hAnsi="Arial" w:cs="Arial"/>
          <w:sz w:val="22"/>
          <w:szCs w:val="22"/>
          <w:bdr w:val="nil"/>
          <w:lang w:val="fr-FR"/>
        </w:rPr>
        <w:t>Organisation maritime internationale (OMI), incluent la protection des habitats des mammifères marins.</w:t>
      </w:r>
      <w:r w:rsidR="005D55E5">
        <w:rPr>
          <w:rFonts w:ascii="Arial" w:eastAsia="Arial" w:hAnsi="Arial" w:cs="Arial"/>
          <w:sz w:val="22"/>
          <w:szCs w:val="22"/>
          <w:bdr w:val="nil"/>
          <w:lang w:val="fr-FR"/>
        </w:rPr>
        <w:t xml:space="preserve"> </w:t>
      </w:r>
    </w:p>
    <w:p w14:paraId="6DF41BBB" w14:textId="77777777" w:rsidR="00AA65BD" w:rsidRPr="004318C0" w:rsidRDefault="0086588B" w:rsidP="00AA65BD">
      <w:pPr>
        <w:contextualSpacing/>
        <w:jc w:val="both"/>
        <w:rPr>
          <w:rFonts w:ascii="Arial" w:hAnsi="Arial" w:cs="Arial"/>
          <w:sz w:val="22"/>
          <w:szCs w:val="22"/>
          <w:lang w:val="fr-FR"/>
        </w:rPr>
      </w:pPr>
    </w:p>
    <w:p w14:paraId="48D8B717"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Dans le monde entier, la couverture des AMP représente maintenant plus de 5 % de la surface des océans, mais les zones hautement protégées ne couvrent que moins d</w:t>
      </w:r>
      <w:r w:rsidR="00BB1EF4">
        <w:rPr>
          <w:rFonts w:ascii="Arial" w:eastAsia="Arial" w:hAnsi="Arial" w:cs="Arial"/>
          <w:sz w:val="22"/>
          <w:szCs w:val="22"/>
          <w:bdr w:val="nil"/>
          <w:lang w:val="fr-FR"/>
        </w:rPr>
        <w:t>’</w:t>
      </w:r>
      <w:r>
        <w:rPr>
          <w:rFonts w:ascii="Arial" w:eastAsia="Arial" w:hAnsi="Arial" w:cs="Arial"/>
          <w:sz w:val="22"/>
          <w:szCs w:val="22"/>
          <w:bdr w:val="nil"/>
          <w:lang w:val="fr-FR"/>
        </w:rPr>
        <w:t>1 %. Il convient de noter que, pour la plupart, ces AMP sont en grande partie issues de compromis politiques et coïncident rarement avec les écosystèmes dans lesquels vivent les populations de mammifères marins. Seule une petite fraction correspond à des zones qui servent spécifiquement aux mammifères marins. Dans les zones situées au-delà des juridictions nationales, la couverture est seulement d</w:t>
      </w:r>
      <w:r w:rsidR="00EF6C55">
        <w:rPr>
          <w:rFonts w:ascii="Arial" w:eastAsia="Arial" w:hAnsi="Arial" w:cs="Arial"/>
          <w:sz w:val="22"/>
          <w:szCs w:val="22"/>
          <w:bdr w:val="nil"/>
          <w:lang w:val="fr-FR"/>
        </w:rPr>
        <w:t xml:space="preserve">e </w:t>
      </w:r>
      <w:r>
        <w:rPr>
          <w:rFonts w:ascii="Arial" w:eastAsia="Arial" w:hAnsi="Arial" w:cs="Arial"/>
          <w:sz w:val="22"/>
          <w:szCs w:val="22"/>
          <w:bdr w:val="nil"/>
          <w:lang w:val="fr-FR"/>
        </w:rPr>
        <w:t>0,25 %</w:t>
      </w:r>
      <w:r w:rsidR="00EF6C55">
        <w:rPr>
          <w:rFonts w:ascii="Arial" w:eastAsia="Arial" w:hAnsi="Arial" w:cs="Arial"/>
          <w:sz w:val="22"/>
          <w:szCs w:val="22"/>
          <w:bdr w:val="nil"/>
          <w:lang w:val="fr-FR"/>
        </w:rPr>
        <w:t xml:space="preserve"> environ</w:t>
      </w:r>
      <w:r>
        <w:rPr>
          <w:rFonts w:ascii="Arial" w:eastAsia="Arial" w:hAnsi="Arial" w:cs="Arial"/>
          <w:sz w:val="22"/>
          <w:szCs w:val="22"/>
          <w:bdr w:val="nil"/>
          <w:lang w:val="fr-FR"/>
        </w:rPr>
        <w:t>. Cela peut être dû, en partie, à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insuffisance des informations sur les habitats des mammifères marins disponibles pour les décideurs. </w:t>
      </w:r>
    </w:p>
    <w:p w14:paraId="3CF4C566" w14:textId="77777777" w:rsidR="00AA65BD" w:rsidRPr="004318C0" w:rsidRDefault="0086588B" w:rsidP="00AA65BD">
      <w:pPr>
        <w:contextualSpacing/>
        <w:jc w:val="both"/>
        <w:rPr>
          <w:rFonts w:ascii="Arial" w:hAnsi="Arial" w:cs="Arial"/>
          <w:sz w:val="22"/>
          <w:szCs w:val="22"/>
          <w:lang w:val="fr-FR"/>
        </w:rPr>
      </w:pPr>
    </w:p>
    <w:p w14:paraId="15459DF1" w14:textId="77777777" w:rsidR="00AA65BD" w:rsidRPr="004318C0" w:rsidRDefault="0069606A" w:rsidP="00AA65BD">
      <w:pPr>
        <w:contextualSpacing/>
        <w:jc w:val="both"/>
        <w:rPr>
          <w:rFonts w:ascii="Arial" w:hAnsi="Arial" w:cs="Arial"/>
          <w:sz w:val="22"/>
          <w:szCs w:val="22"/>
          <w:u w:val="single"/>
          <w:lang w:val="fr-FR"/>
        </w:rPr>
      </w:pPr>
      <w:r>
        <w:rPr>
          <w:rFonts w:ascii="Arial" w:eastAsia="Arial" w:hAnsi="Arial" w:cs="Arial"/>
          <w:sz w:val="22"/>
          <w:szCs w:val="22"/>
          <w:u w:val="single"/>
          <w:bdr w:val="nil"/>
          <w:lang w:val="fr-FR"/>
        </w:rPr>
        <w:t>Équipe de travail conjointe CSE/CMAP de l</w:t>
      </w:r>
      <w:r w:rsidR="00BB1EF4">
        <w:rPr>
          <w:rFonts w:ascii="Arial" w:eastAsia="Arial" w:hAnsi="Arial" w:cs="Arial"/>
          <w:sz w:val="22"/>
          <w:szCs w:val="22"/>
          <w:u w:val="single"/>
          <w:bdr w:val="nil"/>
          <w:lang w:val="fr-FR"/>
        </w:rPr>
        <w:t>’</w:t>
      </w:r>
      <w:r>
        <w:rPr>
          <w:rFonts w:ascii="Arial" w:eastAsia="Arial" w:hAnsi="Arial" w:cs="Arial"/>
          <w:sz w:val="22"/>
          <w:szCs w:val="22"/>
          <w:u w:val="single"/>
          <w:bdr w:val="nil"/>
          <w:lang w:val="fr-FR"/>
        </w:rPr>
        <w:t xml:space="preserve">UICN sur les aires protégées pour les mammifères marins - Critères et trousse </w:t>
      </w:r>
      <w:r w:rsidR="00EF6C55">
        <w:rPr>
          <w:rFonts w:ascii="Arial" w:eastAsia="Arial" w:hAnsi="Arial" w:cs="Arial"/>
          <w:sz w:val="22"/>
          <w:szCs w:val="22"/>
          <w:u w:val="single"/>
          <w:bdr w:val="nil"/>
          <w:lang w:val="fr-FR"/>
        </w:rPr>
        <w:t xml:space="preserve">à </w:t>
      </w:r>
      <w:r>
        <w:rPr>
          <w:rFonts w:ascii="Arial" w:eastAsia="Arial" w:hAnsi="Arial" w:cs="Arial"/>
          <w:sz w:val="22"/>
          <w:szCs w:val="22"/>
          <w:u w:val="single"/>
          <w:bdr w:val="nil"/>
          <w:lang w:val="fr-FR"/>
        </w:rPr>
        <w:t>outils pour les AIMM</w:t>
      </w:r>
    </w:p>
    <w:p w14:paraId="2AC8EFC2" w14:textId="77777777" w:rsidR="00AA65BD" w:rsidRPr="004318C0" w:rsidRDefault="0086588B" w:rsidP="00AA65BD">
      <w:pPr>
        <w:contextualSpacing/>
        <w:jc w:val="both"/>
        <w:rPr>
          <w:rFonts w:ascii="Arial" w:hAnsi="Arial" w:cs="Arial"/>
          <w:sz w:val="22"/>
          <w:szCs w:val="22"/>
          <w:lang w:val="fr-FR"/>
        </w:rPr>
      </w:pPr>
    </w:p>
    <w:p w14:paraId="79A2AAB5"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Une nouvelle approche cohérente était nécessaire pour identifier les habitats des mammifères marins à protéger dans les océans, les eaux côtières et les zones littorales, ainsi que les plans d</w:t>
      </w:r>
      <w:r w:rsidR="00BB1EF4">
        <w:rPr>
          <w:rFonts w:ascii="Arial" w:eastAsia="Arial" w:hAnsi="Arial" w:cs="Arial"/>
          <w:sz w:val="22"/>
          <w:szCs w:val="22"/>
          <w:bdr w:val="nil"/>
          <w:lang w:val="fr-FR"/>
        </w:rPr>
        <w:t>’</w:t>
      </w:r>
      <w:r>
        <w:rPr>
          <w:rFonts w:ascii="Arial" w:eastAsia="Arial" w:hAnsi="Arial" w:cs="Arial"/>
          <w:sz w:val="22"/>
          <w:szCs w:val="22"/>
          <w:bdr w:val="nil"/>
          <w:lang w:val="fr-FR"/>
        </w:rPr>
        <w:t>eau intérieurs, le cas échéant. Une Équipe de travail conjointe CSE/CMAP de l</w:t>
      </w:r>
      <w:r w:rsidR="00BB1EF4">
        <w:rPr>
          <w:rFonts w:ascii="Arial" w:eastAsia="Arial" w:hAnsi="Arial" w:cs="Arial"/>
          <w:sz w:val="22"/>
          <w:szCs w:val="22"/>
          <w:bdr w:val="nil"/>
          <w:lang w:val="fr-FR"/>
        </w:rPr>
        <w:t>’</w:t>
      </w:r>
      <w:r>
        <w:rPr>
          <w:rFonts w:ascii="Arial" w:eastAsia="Arial" w:hAnsi="Arial" w:cs="Arial"/>
          <w:sz w:val="22"/>
          <w:szCs w:val="22"/>
          <w:bdr w:val="nil"/>
          <w:lang w:val="fr-FR"/>
        </w:rPr>
        <w:t>UICN sur les aires protégées pour les mammifères marins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Équipe de travail) a été créée en 2013 par la Commission internationale sur les aires protégées pour les mammifères marins (ICMMPA - </w:t>
      </w:r>
      <w:r w:rsidRPr="00BB1EF4">
        <w:rPr>
          <w:rFonts w:ascii="Arial" w:eastAsia="Arial" w:hAnsi="Arial" w:cs="Arial"/>
          <w:i/>
          <w:sz w:val="22"/>
          <w:szCs w:val="22"/>
          <w:bdr w:val="nil"/>
          <w:lang w:val="fr-FR"/>
        </w:rPr>
        <w:t>International Committee on Marine Mammal Protected Areas</w:t>
      </w:r>
      <w:r>
        <w:rPr>
          <w:rFonts w:ascii="Arial" w:eastAsia="Arial" w:hAnsi="Arial" w:cs="Arial"/>
          <w:sz w:val="22"/>
          <w:szCs w:val="22"/>
          <w:bdr w:val="nil"/>
          <w:lang w:val="fr-FR"/>
        </w:rPr>
        <w:t>), le Vice-Président « zones marines » de la Commission mondiale de l</w:t>
      </w:r>
      <w:r w:rsidR="00BB1EF4">
        <w:rPr>
          <w:rFonts w:ascii="Arial" w:eastAsia="Arial" w:hAnsi="Arial" w:cs="Arial"/>
          <w:sz w:val="22"/>
          <w:szCs w:val="22"/>
          <w:bdr w:val="nil"/>
          <w:lang w:val="fr-FR"/>
        </w:rPr>
        <w:t>’</w:t>
      </w:r>
      <w:r>
        <w:rPr>
          <w:rFonts w:ascii="Arial" w:eastAsia="Arial" w:hAnsi="Arial" w:cs="Arial"/>
          <w:sz w:val="22"/>
          <w:szCs w:val="22"/>
          <w:bdr w:val="nil"/>
          <w:lang w:val="fr-FR"/>
        </w:rPr>
        <w:t>UICN pour les aires protégées (CMAP) et les membres de la Commission de la sauvegarde des espèces (CSE) de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UICN </w:t>
      </w:r>
      <w:r w:rsidR="00EF6C55">
        <w:rPr>
          <w:rFonts w:ascii="Arial" w:eastAsia="Arial" w:hAnsi="Arial" w:cs="Arial"/>
          <w:sz w:val="22"/>
          <w:szCs w:val="22"/>
          <w:bdr w:val="nil"/>
          <w:lang w:val="fr-FR"/>
        </w:rPr>
        <w:t>afin de</w:t>
      </w:r>
      <w:r>
        <w:rPr>
          <w:rFonts w:ascii="Arial" w:eastAsia="Arial" w:hAnsi="Arial" w:cs="Arial"/>
          <w:sz w:val="22"/>
          <w:szCs w:val="22"/>
          <w:bdr w:val="nil"/>
          <w:lang w:val="fr-FR"/>
        </w:rPr>
        <w:t xml:space="preserve"> faciliter les mécanismes visant à encourager le partage d</w:t>
      </w:r>
      <w:r w:rsidR="00BB1EF4">
        <w:rPr>
          <w:rFonts w:ascii="Arial" w:eastAsia="Arial" w:hAnsi="Arial" w:cs="Arial"/>
          <w:sz w:val="22"/>
          <w:szCs w:val="22"/>
          <w:bdr w:val="nil"/>
          <w:lang w:val="fr-FR"/>
        </w:rPr>
        <w:t>’</w:t>
      </w:r>
      <w:r>
        <w:rPr>
          <w:rFonts w:ascii="Arial" w:eastAsia="Arial" w:hAnsi="Arial" w:cs="Arial"/>
          <w:sz w:val="22"/>
          <w:szCs w:val="22"/>
          <w:bdr w:val="nil"/>
          <w:lang w:val="fr-FR"/>
        </w:rPr>
        <w:t>informations et d</w:t>
      </w:r>
      <w:r w:rsidR="00BB1EF4">
        <w:rPr>
          <w:rFonts w:ascii="Arial" w:eastAsia="Arial" w:hAnsi="Arial" w:cs="Arial"/>
          <w:sz w:val="22"/>
          <w:szCs w:val="22"/>
          <w:bdr w:val="nil"/>
          <w:lang w:val="fr-FR"/>
        </w:rPr>
        <w:t>’</w:t>
      </w:r>
      <w:r>
        <w:rPr>
          <w:rFonts w:ascii="Arial" w:eastAsia="Arial" w:hAnsi="Arial" w:cs="Arial"/>
          <w:sz w:val="22"/>
          <w:szCs w:val="22"/>
          <w:bdr w:val="nil"/>
          <w:lang w:val="fr-FR"/>
        </w:rPr>
        <w:t>expériences, ainsi que la diffusion de ces connaissances, en fournissant des outils pour la création, le suivi et la gestion des aires protégées pour les mammifères marins, et en identifiant des AIMM.</w:t>
      </w:r>
    </w:p>
    <w:p w14:paraId="707BDBA9" w14:textId="77777777" w:rsidR="00AA65BD" w:rsidRPr="004318C0" w:rsidRDefault="0086588B" w:rsidP="00AA65BD">
      <w:pPr>
        <w:contextualSpacing/>
        <w:jc w:val="both"/>
        <w:rPr>
          <w:rFonts w:ascii="Arial" w:hAnsi="Arial" w:cs="Arial"/>
          <w:sz w:val="22"/>
          <w:szCs w:val="22"/>
          <w:lang w:val="fr-FR"/>
        </w:rPr>
      </w:pPr>
    </w:p>
    <w:p w14:paraId="5AA6D09D"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En élaborant une trousse à outils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AIMM, une attention particulière a été accordée à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outil de BirdLife International sur les zones marines importantes pour les oiseaux et la biodiversité (Marine IBA), qui ont été le fer de lance de la protection des oiseaux marins dans les eaux nationales et en haute mer avec le premier atlas mondial des oiseaux marins </w:t>
      </w:r>
      <w:r w:rsidR="00EF6C55">
        <w:rPr>
          <w:rFonts w:ascii="Arial" w:eastAsia="Arial" w:hAnsi="Arial" w:cs="Arial"/>
          <w:sz w:val="22"/>
          <w:szCs w:val="22"/>
          <w:bdr w:val="nil"/>
          <w:lang w:val="fr-FR"/>
        </w:rPr>
        <w:t xml:space="preserve">publié </w:t>
      </w:r>
      <w:r>
        <w:rPr>
          <w:rFonts w:ascii="Arial" w:eastAsia="Arial" w:hAnsi="Arial" w:cs="Arial"/>
          <w:sz w:val="22"/>
          <w:szCs w:val="22"/>
          <w:bdr w:val="nil"/>
          <w:lang w:val="fr-FR"/>
        </w:rPr>
        <w:t>en 2012</w:t>
      </w:r>
      <w:r w:rsidR="00EF6C55">
        <w:rPr>
          <w:rFonts w:ascii="Arial" w:eastAsia="Arial" w:hAnsi="Arial" w:cs="Arial"/>
          <w:sz w:val="22"/>
          <w:szCs w:val="22"/>
          <w:bdr w:val="nil"/>
          <w:lang w:val="fr-FR"/>
        </w:rPr>
        <w:t>,</w:t>
      </w:r>
      <w:r>
        <w:rPr>
          <w:rFonts w:ascii="Arial" w:eastAsia="Arial" w:hAnsi="Arial" w:cs="Arial"/>
          <w:sz w:val="22"/>
          <w:szCs w:val="22"/>
          <w:bdr w:val="nil"/>
          <w:lang w:val="fr-FR"/>
        </w:rPr>
        <w:t xml:space="preserve"> et qui sont présentes dans les ensembles de données présentés </w:t>
      </w:r>
      <w:r w:rsidR="00EF6C55">
        <w:rPr>
          <w:rFonts w:ascii="Arial" w:eastAsia="Arial" w:hAnsi="Arial" w:cs="Arial"/>
          <w:sz w:val="22"/>
          <w:szCs w:val="22"/>
          <w:bdr w:val="nil"/>
          <w:lang w:val="fr-FR"/>
        </w:rPr>
        <w:t>aux</w:t>
      </w:r>
      <w:r>
        <w:rPr>
          <w:rFonts w:ascii="Arial" w:eastAsia="Arial" w:hAnsi="Arial" w:cs="Arial"/>
          <w:sz w:val="22"/>
          <w:szCs w:val="22"/>
          <w:bdr w:val="nil"/>
          <w:lang w:val="fr-FR"/>
        </w:rPr>
        <w:t xml:space="preserve"> ateliers régionaux de la Convention sur la diversité biologique (CDB) sur les Zones d</w:t>
      </w:r>
      <w:r w:rsidR="00BB1EF4">
        <w:rPr>
          <w:rFonts w:ascii="Arial" w:eastAsia="Arial" w:hAnsi="Arial" w:cs="Arial"/>
          <w:sz w:val="22"/>
          <w:szCs w:val="22"/>
          <w:bdr w:val="nil"/>
          <w:lang w:val="fr-FR"/>
        </w:rPr>
        <w:t>’</w:t>
      </w:r>
      <w:r>
        <w:rPr>
          <w:rFonts w:ascii="Arial" w:eastAsia="Arial" w:hAnsi="Arial" w:cs="Arial"/>
          <w:sz w:val="22"/>
          <w:szCs w:val="22"/>
          <w:bdr w:val="nil"/>
          <w:lang w:val="fr-FR"/>
        </w:rPr>
        <w:t>importance écologique ou biologique (ZIEB) et d</w:t>
      </w:r>
      <w:r w:rsidR="00BB1EF4">
        <w:rPr>
          <w:rFonts w:ascii="Arial" w:eastAsia="Arial" w:hAnsi="Arial" w:cs="Arial"/>
          <w:sz w:val="22"/>
          <w:szCs w:val="22"/>
          <w:bdr w:val="nil"/>
          <w:lang w:val="fr-FR"/>
        </w:rPr>
        <w:t>’</w:t>
      </w:r>
      <w:r>
        <w:rPr>
          <w:rFonts w:ascii="Arial" w:eastAsia="Arial" w:hAnsi="Arial" w:cs="Arial"/>
          <w:sz w:val="22"/>
          <w:szCs w:val="22"/>
          <w:bdr w:val="nil"/>
          <w:lang w:val="fr-FR"/>
        </w:rPr>
        <w:t>autres forums.</w:t>
      </w:r>
    </w:p>
    <w:p w14:paraId="4C9DF85E" w14:textId="77777777" w:rsidR="00AA65BD" w:rsidRPr="004318C0" w:rsidRDefault="0086588B" w:rsidP="00AA65BD">
      <w:pPr>
        <w:contextualSpacing/>
        <w:jc w:val="both"/>
        <w:rPr>
          <w:rFonts w:ascii="Arial" w:hAnsi="Arial" w:cs="Arial"/>
          <w:sz w:val="22"/>
          <w:szCs w:val="22"/>
          <w:lang w:val="fr-FR"/>
        </w:rPr>
      </w:pPr>
    </w:p>
    <w:p w14:paraId="634E061D"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Les critères d</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AIMM ont été définis et examinés par des experts, et diffusés pour une vaste consultation publique en 2015. Les critères ont maintenant été finalisés. Ils ont été adaptés pour compléter les critères d</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ZIEB ainsi que la norme de l</w:t>
      </w:r>
      <w:r w:rsidR="00BB1EF4">
        <w:rPr>
          <w:rFonts w:ascii="Arial" w:eastAsia="Arial" w:hAnsi="Arial" w:cs="Arial"/>
          <w:sz w:val="22"/>
          <w:szCs w:val="22"/>
          <w:bdr w:val="nil"/>
          <w:lang w:val="fr-FR"/>
        </w:rPr>
        <w:t>’</w:t>
      </w:r>
      <w:r>
        <w:rPr>
          <w:rFonts w:ascii="Arial" w:eastAsia="Arial" w:hAnsi="Arial" w:cs="Arial"/>
          <w:sz w:val="22"/>
          <w:szCs w:val="22"/>
          <w:bdr w:val="nil"/>
          <w:lang w:val="fr-FR"/>
        </w:rPr>
        <w:t>UICN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identification des Zones clés pour la biodiversité (KBA - </w:t>
      </w:r>
      <w:r w:rsidRPr="00BB1EF4">
        <w:rPr>
          <w:rFonts w:ascii="Arial" w:eastAsia="Arial" w:hAnsi="Arial" w:cs="Arial"/>
          <w:i/>
          <w:sz w:val="22"/>
          <w:szCs w:val="22"/>
          <w:bdr w:val="nil"/>
          <w:lang w:val="fr-FR"/>
        </w:rPr>
        <w:t>Key Biodiversity Areas</w:t>
      </w:r>
      <w:r>
        <w:rPr>
          <w:rFonts w:ascii="Arial" w:eastAsia="Arial" w:hAnsi="Arial" w:cs="Arial"/>
          <w:sz w:val="22"/>
          <w:szCs w:val="22"/>
          <w:bdr w:val="nil"/>
          <w:lang w:val="fr-FR"/>
        </w:rPr>
        <w:t xml:space="preserve">). </w:t>
      </w:r>
    </w:p>
    <w:p w14:paraId="434D69D1" w14:textId="77777777" w:rsidR="00AA65BD" w:rsidRPr="004318C0" w:rsidRDefault="0086588B" w:rsidP="00AA65BD">
      <w:pPr>
        <w:contextualSpacing/>
        <w:jc w:val="both"/>
        <w:rPr>
          <w:rFonts w:ascii="Arial" w:hAnsi="Arial" w:cs="Arial"/>
          <w:sz w:val="22"/>
          <w:szCs w:val="22"/>
          <w:lang w:val="fr-FR"/>
        </w:rPr>
      </w:pPr>
    </w:p>
    <w:p w14:paraId="0BE14441" w14:textId="77777777" w:rsidR="00AA65BD" w:rsidRPr="00BB1EF4"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Il existe quatre critères AIMM fondamentaux, chacun incluant un certain nombre de sous-critères. Les critères de sélection et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examen </w:t>
      </w:r>
      <w:r w:rsidR="00EF6C55">
        <w:rPr>
          <w:rFonts w:ascii="Arial" w:eastAsia="Arial" w:hAnsi="Arial" w:cs="Arial"/>
          <w:sz w:val="22"/>
          <w:szCs w:val="22"/>
          <w:bdr w:val="nil"/>
          <w:lang w:val="fr-FR"/>
        </w:rPr>
        <w:t xml:space="preserve">des </w:t>
      </w:r>
      <w:r>
        <w:rPr>
          <w:rFonts w:ascii="Arial" w:eastAsia="Arial" w:hAnsi="Arial" w:cs="Arial"/>
          <w:sz w:val="22"/>
          <w:szCs w:val="22"/>
          <w:bdr w:val="nil"/>
          <w:lang w:val="fr-FR"/>
        </w:rPr>
        <w:t>AIMM convenus sont décrits dans l</w:t>
      </w:r>
      <w:r w:rsidR="00BB1EF4">
        <w:rPr>
          <w:rFonts w:ascii="Arial" w:eastAsia="Arial" w:hAnsi="Arial" w:cs="Arial"/>
          <w:sz w:val="22"/>
          <w:szCs w:val="22"/>
          <w:bdr w:val="nil"/>
          <w:lang w:val="fr-FR"/>
        </w:rPr>
        <w:t>’</w:t>
      </w:r>
      <w:r>
        <w:rPr>
          <w:rFonts w:ascii="Arial" w:eastAsia="Arial" w:hAnsi="Arial" w:cs="Arial"/>
          <w:sz w:val="22"/>
          <w:szCs w:val="22"/>
          <w:bdr w:val="nil"/>
          <w:lang w:val="fr-FR"/>
        </w:rPr>
        <w:t>annexe 1. Les quatre critères fondamentaux sont les suivants :</w:t>
      </w:r>
    </w:p>
    <w:p w14:paraId="5C043679" w14:textId="77777777" w:rsidR="00D8403C" w:rsidRPr="00BB1EF4" w:rsidRDefault="0086588B" w:rsidP="00D8403C">
      <w:pPr>
        <w:contextualSpacing/>
        <w:jc w:val="both"/>
        <w:rPr>
          <w:rFonts w:ascii="Arial" w:hAnsi="Arial" w:cs="Arial"/>
          <w:sz w:val="22"/>
          <w:szCs w:val="22"/>
          <w:lang w:val="fr-FR"/>
        </w:rPr>
      </w:pPr>
    </w:p>
    <w:p w14:paraId="28AA9707"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t>La vulnérabilité des espèces ou des populations (selon leur statut dans la liste rouge de l</w:t>
      </w:r>
      <w:r w:rsidR="00BB1EF4">
        <w:rPr>
          <w:rFonts w:ascii="Arial" w:eastAsia="Arial" w:hAnsi="Arial" w:cs="Arial"/>
          <w:sz w:val="22"/>
          <w:szCs w:val="22"/>
          <w:bdr w:val="nil"/>
          <w:lang w:val="fr-FR"/>
        </w:rPr>
        <w:t>’</w:t>
      </w:r>
      <w:r>
        <w:rPr>
          <w:rFonts w:ascii="Arial" w:eastAsia="Arial" w:hAnsi="Arial" w:cs="Arial"/>
          <w:sz w:val="22"/>
          <w:szCs w:val="22"/>
          <w:bdr w:val="nil"/>
          <w:lang w:val="fr-FR"/>
        </w:rPr>
        <w:t>UICN) ;</w:t>
      </w:r>
    </w:p>
    <w:p w14:paraId="33709D91"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t>La répartition et l</w:t>
      </w:r>
      <w:r w:rsidR="00BB1EF4">
        <w:rPr>
          <w:rFonts w:ascii="Arial" w:eastAsia="Arial" w:hAnsi="Arial" w:cs="Arial"/>
          <w:sz w:val="22"/>
          <w:szCs w:val="22"/>
          <w:bdr w:val="nil"/>
          <w:lang w:val="fr-FR"/>
        </w:rPr>
        <w:t>’</w:t>
      </w:r>
      <w:r>
        <w:rPr>
          <w:rFonts w:ascii="Arial" w:eastAsia="Arial" w:hAnsi="Arial" w:cs="Arial"/>
          <w:sz w:val="22"/>
          <w:szCs w:val="22"/>
          <w:bdr w:val="nil"/>
          <w:lang w:val="fr-FR"/>
        </w:rPr>
        <w:t>abondance, incluant les populations et agrégations réduites et sédentaires ;</w:t>
      </w:r>
    </w:p>
    <w:p w14:paraId="02599C18"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t>Les activités clés du cycle de vie, incluant les zones de reproduction, les zones d</w:t>
      </w:r>
      <w:r w:rsidR="00BB1EF4">
        <w:rPr>
          <w:rFonts w:ascii="Arial" w:eastAsia="Arial" w:hAnsi="Arial" w:cs="Arial"/>
          <w:sz w:val="22"/>
          <w:szCs w:val="22"/>
          <w:bdr w:val="nil"/>
          <w:lang w:val="fr-FR"/>
        </w:rPr>
        <w:t>’</w:t>
      </w:r>
      <w:r>
        <w:rPr>
          <w:rFonts w:ascii="Arial" w:eastAsia="Arial" w:hAnsi="Arial" w:cs="Arial"/>
          <w:sz w:val="22"/>
          <w:szCs w:val="22"/>
          <w:bdr w:val="nil"/>
          <w:lang w:val="fr-FR"/>
        </w:rPr>
        <w:t>alimentation et les routes migratoires ; et</w:t>
      </w:r>
    </w:p>
    <w:p w14:paraId="42C60515" w14:textId="77777777" w:rsidR="00AA65BD" w:rsidRPr="004318C0" w:rsidRDefault="0069606A" w:rsidP="00AA65BD">
      <w:pPr>
        <w:numPr>
          <w:ilvl w:val="1"/>
          <w:numId w:val="2"/>
        </w:numPr>
        <w:contextualSpacing/>
        <w:jc w:val="both"/>
        <w:rPr>
          <w:rFonts w:ascii="Arial" w:hAnsi="Arial" w:cs="Arial"/>
          <w:sz w:val="22"/>
          <w:szCs w:val="22"/>
          <w:lang w:val="fr-FR"/>
        </w:rPr>
      </w:pPr>
      <w:r>
        <w:rPr>
          <w:rFonts w:ascii="Arial" w:eastAsia="Arial" w:hAnsi="Arial" w:cs="Arial"/>
          <w:sz w:val="22"/>
          <w:szCs w:val="22"/>
          <w:bdr w:val="nil"/>
          <w:lang w:val="fr-FR"/>
        </w:rPr>
        <w:lastRenderedPageBreak/>
        <w:t xml:space="preserve">Les </w:t>
      </w:r>
      <w:r w:rsidR="00E87582">
        <w:rPr>
          <w:rFonts w:ascii="Arial" w:eastAsia="Arial" w:hAnsi="Arial" w:cs="Arial"/>
          <w:sz w:val="22"/>
          <w:szCs w:val="22"/>
          <w:bdr w:val="nil"/>
          <w:lang w:val="fr-FR"/>
        </w:rPr>
        <w:t>attributs spéciaux</w:t>
      </w:r>
      <w:r>
        <w:rPr>
          <w:rFonts w:ascii="Arial" w:eastAsia="Arial" w:hAnsi="Arial" w:cs="Arial"/>
          <w:sz w:val="22"/>
          <w:szCs w:val="22"/>
          <w:bdr w:val="nil"/>
          <w:lang w:val="fr-FR"/>
        </w:rPr>
        <w:t xml:space="preserve">, telles que </w:t>
      </w:r>
      <w:r w:rsidR="00E87582">
        <w:rPr>
          <w:rFonts w:ascii="Arial" w:eastAsia="Arial" w:hAnsi="Arial" w:cs="Arial"/>
          <w:sz w:val="22"/>
          <w:szCs w:val="22"/>
          <w:bdr w:val="nil"/>
          <w:lang w:val="fr-FR"/>
        </w:rPr>
        <w:t>les caractéristiques distinctives</w:t>
      </w:r>
      <w:r>
        <w:rPr>
          <w:rFonts w:ascii="Arial" w:eastAsia="Arial" w:hAnsi="Arial" w:cs="Arial"/>
          <w:sz w:val="22"/>
          <w:szCs w:val="22"/>
          <w:bdr w:val="nil"/>
          <w:lang w:val="fr-FR"/>
        </w:rPr>
        <w:t xml:space="preserve"> et la diversité.</w:t>
      </w:r>
    </w:p>
    <w:p w14:paraId="41BDD198" w14:textId="77777777" w:rsidR="00AA65BD" w:rsidRPr="004318C0" w:rsidRDefault="0086588B" w:rsidP="00AA65BD">
      <w:pPr>
        <w:contextualSpacing/>
        <w:jc w:val="both"/>
        <w:rPr>
          <w:rFonts w:ascii="Arial" w:hAnsi="Arial" w:cs="Arial"/>
          <w:sz w:val="22"/>
          <w:szCs w:val="22"/>
          <w:lang w:val="fr-FR"/>
        </w:rPr>
      </w:pPr>
    </w:p>
    <w:p w14:paraId="2A1E9255"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Le processus AIMM fournit maintenant une méthode standardisée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évaluation, la présentation et l</w:t>
      </w:r>
      <w:r w:rsidR="00BB1EF4">
        <w:rPr>
          <w:rFonts w:ascii="Arial" w:eastAsia="Arial" w:hAnsi="Arial" w:cs="Arial"/>
          <w:sz w:val="22"/>
          <w:szCs w:val="22"/>
          <w:bdr w:val="nil"/>
          <w:lang w:val="fr-FR"/>
        </w:rPr>
        <w:t>’</w:t>
      </w:r>
      <w:r>
        <w:rPr>
          <w:rFonts w:ascii="Arial" w:eastAsia="Arial" w:hAnsi="Arial" w:cs="Arial"/>
          <w:sz w:val="22"/>
          <w:szCs w:val="22"/>
          <w:bdr w:val="nil"/>
          <w:lang w:val="fr-FR"/>
        </w:rPr>
        <w:t>utilisation de</w:t>
      </w:r>
      <w:r w:rsidR="00EF6C55">
        <w:rPr>
          <w:rFonts w:ascii="Arial" w:eastAsia="Arial" w:hAnsi="Arial" w:cs="Arial"/>
          <w:sz w:val="22"/>
          <w:szCs w:val="22"/>
          <w:bdr w:val="nil"/>
          <w:lang w:val="fr-FR"/>
        </w:rPr>
        <w:t>s</w:t>
      </w:r>
      <w:r>
        <w:rPr>
          <w:rFonts w:ascii="Arial" w:eastAsia="Arial" w:hAnsi="Arial" w:cs="Arial"/>
          <w:sz w:val="22"/>
          <w:szCs w:val="22"/>
          <w:bdr w:val="nil"/>
          <w:lang w:val="fr-FR"/>
        </w:rPr>
        <w:t xml:space="preserve"> données sur les mammifères marins, qui contribue de manière substantielle à la fois au processus ZIEB et à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identification future des KBA, et qui répond aux besoins particuliers des mammifères marins (p. ex. </w:t>
      </w:r>
      <w:r w:rsidR="00EF6C55">
        <w:rPr>
          <w:rFonts w:ascii="Arial" w:eastAsia="Arial" w:hAnsi="Arial" w:cs="Arial"/>
          <w:sz w:val="22"/>
          <w:szCs w:val="22"/>
          <w:bdr w:val="nil"/>
          <w:lang w:val="fr-FR"/>
        </w:rPr>
        <w:t xml:space="preserve">en </w:t>
      </w:r>
      <w:r>
        <w:rPr>
          <w:rFonts w:ascii="Arial" w:eastAsia="Arial" w:hAnsi="Arial" w:cs="Arial"/>
          <w:sz w:val="22"/>
          <w:szCs w:val="22"/>
          <w:bdr w:val="nil"/>
          <w:lang w:val="fr-FR"/>
        </w:rPr>
        <w:t>identifi</w:t>
      </w:r>
      <w:r w:rsidR="00EF6C55">
        <w:rPr>
          <w:rFonts w:ascii="Arial" w:eastAsia="Arial" w:hAnsi="Arial" w:cs="Arial"/>
          <w:sz w:val="22"/>
          <w:szCs w:val="22"/>
          <w:bdr w:val="nil"/>
          <w:lang w:val="fr-FR"/>
        </w:rPr>
        <w:t>ant</w:t>
      </w:r>
      <w:r>
        <w:rPr>
          <w:rFonts w:ascii="Arial" w:eastAsia="Arial" w:hAnsi="Arial" w:cs="Arial"/>
          <w:sz w:val="22"/>
          <w:szCs w:val="22"/>
          <w:bdr w:val="nil"/>
          <w:lang w:val="fr-FR"/>
        </w:rPr>
        <w:t xml:space="preserve"> les secteurs de collisions avec les navire</w:t>
      </w:r>
      <w:r w:rsidR="00EF6C55">
        <w:rPr>
          <w:rFonts w:ascii="Arial" w:eastAsia="Arial" w:hAnsi="Arial" w:cs="Arial"/>
          <w:sz w:val="22"/>
          <w:szCs w:val="22"/>
          <w:bdr w:val="nil"/>
          <w:lang w:val="fr-FR"/>
        </w:rPr>
        <w:t>s</w:t>
      </w:r>
      <w:r>
        <w:rPr>
          <w:rFonts w:ascii="Arial" w:eastAsia="Arial" w:hAnsi="Arial" w:cs="Arial"/>
          <w:sz w:val="22"/>
          <w:szCs w:val="22"/>
          <w:bdr w:val="nil"/>
          <w:lang w:val="fr-FR"/>
        </w:rPr>
        <w:t xml:space="preserve"> et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autres zones où les mammifères marins sont menacés, </w:t>
      </w:r>
      <w:r w:rsidR="00EF6C55">
        <w:rPr>
          <w:rFonts w:ascii="Arial" w:eastAsia="Arial" w:hAnsi="Arial" w:cs="Arial"/>
          <w:sz w:val="22"/>
          <w:szCs w:val="22"/>
          <w:bdr w:val="nil"/>
          <w:lang w:val="fr-FR"/>
        </w:rPr>
        <w:t xml:space="preserve">en </w:t>
      </w:r>
      <w:r>
        <w:rPr>
          <w:rFonts w:ascii="Arial" w:eastAsia="Arial" w:hAnsi="Arial" w:cs="Arial"/>
          <w:sz w:val="22"/>
          <w:szCs w:val="22"/>
          <w:bdr w:val="nil"/>
          <w:lang w:val="fr-FR"/>
        </w:rPr>
        <w:t>satisfai</w:t>
      </w:r>
      <w:r w:rsidR="00EF6C55">
        <w:rPr>
          <w:rFonts w:ascii="Arial" w:eastAsia="Arial" w:hAnsi="Arial" w:cs="Arial"/>
          <w:sz w:val="22"/>
          <w:szCs w:val="22"/>
          <w:bdr w:val="nil"/>
          <w:lang w:val="fr-FR"/>
        </w:rPr>
        <w:t>sant</w:t>
      </w:r>
      <w:r>
        <w:rPr>
          <w:rFonts w:ascii="Arial" w:eastAsia="Arial" w:hAnsi="Arial" w:cs="Arial"/>
          <w:sz w:val="22"/>
          <w:szCs w:val="22"/>
          <w:bdr w:val="nil"/>
          <w:lang w:val="fr-FR"/>
        </w:rPr>
        <w:t xml:space="preserve"> aux besoins d</w:t>
      </w:r>
      <w:r w:rsidR="00EF6C55">
        <w:rPr>
          <w:rFonts w:ascii="Arial" w:eastAsia="Arial" w:hAnsi="Arial" w:cs="Arial"/>
          <w:sz w:val="22"/>
          <w:szCs w:val="22"/>
          <w:bdr w:val="nil"/>
          <w:lang w:val="fr-FR"/>
        </w:rPr>
        <w:t>es</w:t>
      </w:r>
      <w:r>
        <w:rPr>
          <w:rFonts w:ascii="Arial" w:eastAsia="Arial" w:hAnsi="Arial" w:cs="Arial"/>
          <w:sz w:val="22"/>
          <w:szCs w:val="22"/>
          <w:bdr w:val="nil"/>
          <w:lang w:val="fr-FR"/>
        </w:rPr>
        <w:t xml:space="preserve"> réseau</w:t>
      </w:r>
      <w:r w:rsidR="00EF6C55">
        <w:rPr>
          <w:rFonts w:ascii="Arial" w:eastAsia="Arial" w:hAnsi="Arial" w:cs="Arial"/>
          <w:sz w:val="22"/>
          <w:szCs w:val="22"/>
          <w:bdr w:val="nil"/>
          <w:lang w:val="fr-FR"/>
        </w:rPr>
        <w:t>x</w:t>
      </w:r>
      <w:r>
        <w:rPr>
          <w:rFonts w:ascii="Arial" w:eastAsia="Arial" w:hAnsi="Arial" w:cs="Arial"/>
          <w:sz w:val="22"/>
          <w:szCs w:val="22"/>
          <w:bdr w:val="nil"/>
          <w:lang w:val="fr-FR"/>
        </w:rPr>
        <w:t xml:space="preserve"> </w:t>
      </w:r>
      <w:r w:rsidR="00EF6C55">
        <w:rPr>
          <w:rFonts w:ascii="Arial" w:eastAsia="Arial" w:hAnsi="Arial" w:cs="Arial"/>
          <w:sz w:val="22"/>
          <w:szCs w:val="22"/>
          <w:bdr w:val="nil"/>
          <w:lang w:val="fr-FR"/>
        </w:rPr>
        <w:t>pour les</w:t>
      </w:r>
      <w:r>
        <w:rPr>
          <w:rFonts w:ascii="Arial" w:eastAsia="Arial" w:hAnsi="Arial" w:cs="Arial"/>
          <w:sz w:val="22"/>
          <w:szCs w:val="22"/>
          <w:bdr w:val="nil"/>
          <w:lang w:val="fr-FR"/>
        </w:rPr>
        <w:t xml:space="preserve"> mammifères marins et </w:t>
      </w:r>
      <w:r w:rsidR="00EF6C55">
        <w:rPr>
          <w:rFonts w:ascii="Arial" w:eastAsia="Arial" w:hAnsi="Arial" w:cs="Arial"/>
          <w:sz w:val="22"/>
          <w:szCs w:val="22"/>
          <w:bdr w:val="nil"/>
          <w:lang w:val="fr-FR"/>
        </w:rPr>
        <w:t xml:space="preserve">en </w:t>
      </w:r>
      <w:r>
        <w:rPr>
          <w:rFonts w:ascii="Arial" w:eastAsia="Arial" w:hAnsi="Arial" w:cs="Arial"/>
          <w:sz w:val="22"/>
          <w:szCs w:val="22"/>
          <w:bdr w:val="nil"/>
          <w:lang w:val="fr-FR"/>
        </w:rPr>
        <w:t>fourni</w:t>
      </w:r>
      <w:r w:rsidR="00EF6C55">
        <w:rPr>
          <w:rFonts w:ascii="Arial" w:eastAsia="Arial" w:hAnsi="Arial" w:cs="Arial"/>
          <w:sz w:val="22"/>
          <w:szCs w:val="22"/>
          <w:bdr w:val="nil"/>
          <w:lang w:val="fr-FR"/>
        </w:rPr>
        <w:t>ssant</w:t>
      </w:r>
      <w:r>
        <w:rPr>
          <w:rFonts w:ascii="Arial" w:eastAsia="Arial" w:hAnsi="Arial" w:cs="Arial"/>
          <w:sz w:val="22"/>
          <w:szCs w:val="22"/>
          <w:bdr w:val="nil"/>
          <w:lang w:val="fr-FR"/>
        </w:rPr>
        <w:t xml:space="preserve"> des informations sur les mammifères marins pour la planification spatiale marine).</w:t>
      </w:r>
    </w:p>
    <w:p w14:paraId="71E07FBF" w14:textId="77777777" w:rsidR="00AA65BD" w:rsidRPr="004318C0" w:rsidRDefault="0086588B" w:rsidP="00AA65BD">
      <w:pPr>
        <w:contextualSpacing/>
        <w:jc w:val="both"/>
        <w:rPr>
          <w:rFonts w:ascii="Arial" w:hAnsi="Arial" w:cs="Arial"/>
          <w:sz w:val="22"/>
          <w:szCs w:val="22"/>
          <w:lang w:val="fr-FR"/>
        </w:rPr>
      </w:pPr>
    </w:p>
    <w:p w14:paraId="4C91BD6B" w14:textId="77777777" w:rsidR="00AA65BD" w:rsidRPr="004318C0" w:rsidRDefault="0069606A" w:rsidP="003259C2">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À partir de 2016, l</w:t>
      </w:r>
      <w:r w:rsidR="00BB1EF4">
        <w:rPr>
          <w:rFonts w:ascii="Arial" w:eastAsia="Arial" w:hAnsi="Arial" w:cs="Arial"/>
          <w:sz w:val="22"/>
          <w:szCs w:val="22"/>
          <w:bdr w:val="nil"/>
          <w:lang w:val="fr-FR"/>
        </w:rPr>
        <w:t>’</w:t>
      </w:r>
      <w:r>
        <w:rPr>
          <w:rFonts w:ascii="Arial" w:eastAsia="Arial" w:hAnsi="Arial" w:cs="Arial"/>
          <w:sz w:val="22"/>
          <w:szCs w:val="22"/>
          <w:bdr w:val="nil"/>
          <w:lang w:val="fr-FR"/>
        </w:rPr>
        <w:t>Équipe de travail a entrepris une série d</w:t>
      </w:r>
      <w:r w:rsidR="00BB1EF4">
        <w:rPr>
          <w:rFonts w:ascii="Arial" w:eastAsia="Arial" w:hAnsi="Arial" w:cs="Arial"/>
          <w:sz w:val="22"/>
          <w:szCs w:val="22"/>
          <w:bdr w:val="nil"/>
          <w:lang w:val="fr-FR"/>
        </w:rPr>
        <w:t>’</w:t>
      </w:r>
      <w:r>
        <w:rPr>
          <w:rFonts w:ascii="Arial" w:eastAsia="Arial" w:hAnsi="Arial" w:cs="Arial"/>
          <w:sz w:val="22"/>
          <w:szCs w:val="22"/>
          <w:bdr w:val="nil"/>
          <w:lang w:val="fr-FR"/>
        </w:rPr>
        <w:t>ateliers régionaux pour identifier les AIMM, en utilisant les critères convenus. Elle a débuté en Méditerranée en 2016, pour se poursuivre avec une série d</w:t>
      </w:r>
      <w:r w:rsidR="00BB1EF4">
        <w:rPr>
          <w:rFonts w:ascii="Arial" w:eastAsia="Arial" w:hAnsi="Arial" w:cs="Arial"/>
          <w:sz w:val="22"/>
          <w:szCs w:val="22"/>
          <w:bdr w:val="nil"/>
          <w:lang w:val="fr-FR"/>
        </w:rPr>
        <w:t>’</w:t>
      </w:r>
      <w:r>
        <w:rPr>
          <w:rFonts w:ascii="Arial" w:eastAsia="Arial" w:hAnsi="Arial" w:cs="Arial"/>
          <w:sz w:val="22"/>
          <w:szCs w:val="22"/>
          <w:bdr w:val="nil"/>
          <w:lang w:val="fr-FR"/>
        </w:rPr>
        <w:t>ateliers dans l</w:t>
      </w:r>
      <w:r w:rsidR="00BB1EF4">
        <w:rPr>
          <w:rFonts w:ascii="Arial" w:eastAsia="Arial" w:hAnsi="Arial" w:cs="Arial"/>
          <w:sz w:val="22"/>
          <w:szCs w:val="22"/>
          <w:bdr w:val="nil"/>
          <w:lang w:val="fr-FR"/>
        </w:rPr>
        <w:t>’</w:t>
      </w:r>
      <w:r>
        <w:rPr>
          <w:rFonts w:ascii="Arial" w:eastAsia="Arial" w:hAnsi="Arial" w:cs="Arial"/>
          <w:sz w:val="22"/>
          <w:szCs w:val="22"/>
          <w:bdr w:val="nil"/>
          <w:lang w:val="fr-FR"/>
        </w:rPr>
        <w:t>hémisphère Sud (la région des îles du Pacifique au début de l</w:t>
      </w:r>
      <w:r w:rsidR="00BB1EF4">
        <w:rPr>
          <w:rFonts w:ascii="Arial" w:eastAsia="Arial" w:hAnsi="Arial" w:cs="Arial"/>
          <w:sz w:val="22"/>
          <w:szCs w:val="22"/>
          <w:bdr w:val="nil"/>
          <w:lang w:val="fr-FR"/>
        </w:rPr>
        <w:t>’</w:t>
      </w:r>
      <w:r>
        <w:rPr>
          <w:rFonts w:ascii="Arial" w:eastAsia="Arial" w:hAnsi="Arial" w:cs="Arial"/>
          <w:sz w:val="22"/>
          <w:szCs w:val="22"/>
          <w:bdr w:val="nil"/>
          <w:lang w:val="fr-FR"/>
        </w:rPr>
        <w:t>année 2017, ainsi que le nord-est et le nord-ouest de l</w:t>
      </w:r>
      <w:r w:rsidR="00BB1EF4">
        <w:rPr>
          <w:rFonts w:ascii="Arial" w:eastAsia="Arial" w:hAnsi="Arial" w:cs="Arial"/>
          <w:sz w:val="22"/>
          <w:szCs w:val="22"/>
          <w:bdr w:val="nil"/>
          <w:lang w:val="fr-FR"/>
        </w:rPr>
        <w:t>’</w:t>
      </w:r>
      <w:r>
        <w:rPr>
          <w:rFonts w:ascii="Arial" w:eastAsia="Arial" w:hAnsi="Arial" w:cs="Arial"/>
          <w:sz w:val="22"/>
          <w:szCs w:val="22"/>
          <w:bdr w:val="nil"/>
          <w:lang w:val="fr-FR"/>
        </w:rPr>
        <w:t>océan Indien, le sud-est de l</w:t>
      </w:r>
      <w:r w:rsidR="00BB1EF4">
        <w:rPr>
          <w:rFonts w:ascii="Arial" w:eastAsia="Arial" w:hAnsi="Arial" w:cs="Arial"/>
          <w:sz w:val="22"/>
          <w:szCs w:val="22"/>
          <w:bdr w:val="nil"/>
          <w:lang w:val="fr-FR"/>
        </w:rPr>
        <w:t>’</w:t>
      </w:r>
      <w:r>
        <w:rPr>
          <w:rFonts w:ascii="Arial" w:eastAsia="Arial" w:hAnsi="Arial" w:cs="Arial"/>
          <w:sz w:val="22"/>
          <w:szCs w:val="22"/>
          <w:bdr w:val="nil"/>
          <w:lang w:val="fr-FR"/>
        </w:rPr>
        <w:t>océan du Pacifique et l</w:t>
      </w:r>
      <w:r w:rsidR="00BB1EF4">
        <w:rPr>
          <w:rFonts w:ascii="Arial" w:eastAsia="Arial" w:hAnsi="Arial" w:cs="Arial"/>
          <w:sz w:val="22"/>
          <w:szCs w:val="22"/>
          <w:bdr w:val="nil"/>
          <w:lang w:val="fr-FR"/>
        </w:rPr>
        <w:t>’</w:t>
      </w:r>
      <w:r>
        <w:rPr>
          <w:rFonts w:ascii="Arial" w:eastAsia="Arial" w:hAnsi="Arial" w:cs="Arial"/>
          <w:sz w:val="22"/>
          <w:szCs w:val="22"/>
          <w:bdr w:val="nil"/>
          <w:lang w:val="fr-FR"/>
        </w:rPr>
        <w:t>Océanie autour de l</w:t>
      </w:r>
      <w:r w:rsidR="00BB1EF4">
        <w:rPr>
          <w:rFonts w:ascii="Arial" w:eastAsia="Arial" w:hAnsi="Arial" w:cs="Arial"/>
          <w:sz w:val="22"/>
          <w:szCs w:val="22"/>
          <w:bdr w:val="nil"/>
          <w:lang w:val="fr-FR"/>
        </w:rPr>
        <w:t>’</w:t>
      </w:r>
      <w:r>
        <w:rPr>
          <w:rFonts w:ascii="Arial" w:eastAsia="Arial" w:hAnsi="Arial" w:cs="Arial"/>
          <w:sz w:val="22"/>
          <w:szCs w:val="22"/>
          <w:bdr w:val="nil"/>
          <w:lang w:val="fr-FR"/>
        </w:rPr>
        <w:t>Australie et de la Nouvelle-Zélande jusqu</w:t>
      </w:r>
      <w:r w:rsidR="00BB1EF4">
        <w:rPr>
          <w:rFonts w:ascii="Arial" w:eastAsia="Arial" w:hAnsi="Arial" w:cs="Arial"/>
          <w:sz w:val="22"/>
          <w:szCs w:val="22"/>
          <w:bdr w:val="nil"/>
          <w:lang w:val="fr-FR"/>
        </w:rPr>
        <w:t>’</w:t>
      </w:r>
      <w:r>
        <w:rPr>
          <w:rFonts w:ascii="Arial" w:eastAsia="Arial" w:hAnsi="Arial" w:cs="Arial"/>
          <w:sz w:val="22"/>
          <w:szCs w:val="22"/>
          <w:bdr w:val="nil"/>
          <w:lang w:val="fr-FR"/>
        </w:rPr>
        <w:t>en 2021), dans le cadre de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initiative </w:t>
      </w:r>
      <w:r w:rsidRPr="00BB1EF4">
        <w:rPr>
          <w:rFonts w:ascii="Arial" w:eastAsia="Arial" w:hAnsi="Arial" w:cs="Arial"/>
          <w:i/>
          <w:sz w:val="22"/>
          <w:szCs w:val="22"/>
          <w:bdr w:val="nil"/>
          <w:lang w:val="fr-FR"/>
        </w:rPr>
        <w:t>Global Ocean Biodiversity Initiative International Climate Initiative</w:t>
      </w:r>
      <w:r>
        <w:rPr>
          <w:rFonts w:ascii="Arial" w:eastAsia="Arial" w:hAnsi="Arial" w:cs="Arial"/>
          <w:sz w:val="22"/>
          <w:szCs w:val="22"/>
          <w:bdr w:val="nil"/>
          <w:lang w:val="fr-FR"/>
        </w:rPr>
        <w:t xml:space="preserve"> (GOBI/IKI) soutenue par le Gouvernement allemand.</w:t>
      </w:r>
    </w:p>
    <w:p w14:paraId="0E1C959B" w14:textId="77777777" w:rsidR="00AA65BD" w:rsidRPr="004318C0" w:rsidRDefault="0086588B" w:rsidP="00AA65BD">
      <w:pPr>
        <w:contextualSpacing/>
        <w:jc w:val="both"/>
        <w:rPr>
          <w:rFonts w:ascii="Arial" w:hAnsi="Arial" w:cs="Arial"/>
          <w:sz w:val="22"/>
          <w:szCs w:val="22"/>
          <w:lang w:val="fr-FR"/>
        </w:rPr>
      </w:pPr>
    </w:p>
    <w:p w14:paraId="79A405B7"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En octobre 2016, le premier atelier régional AIMM pour la Méditerranée a eu lieu à Chania (Crète, Grèce). En commençant par les Aires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intérêt initiales (AoI - </w:t>
      </w:r>
      <w:r w:rsidRPr="00A21745">
        <w:rPr>
          <w:rFonts w:ascii="Arial" w:eastAsia="Arial" w:hAnsi="Arial" w:cs="Arial"/>
          <w:i/>
          <w:sz w:val="22"/>
          <w:szCs w:val="22"/>
          <w:bdr w:val="nil"/>
          <w:lang w:val="fr-FR"/>
        </w:rPr>
        <w:t>Areas of Interest</w:t>
      </w:r>
      <w:r>
        <w:rPr>
          <w:rFonts w:ascii="Arial" w:eastAsia="Arial" w:hAnsi="Arial" w:cs="Arial"/>
          <w:sz w:val="22"/>
          <w:szCs w:val="22"/>
          <w:bdr w:val="nil"/>
          <w:lang w:val="fr-FR"/>
        </w:rPr>
        <w:t>) soumises avant et pendant la réunion, 41 AIMM candidates ont été identifiées et proposées dans le cadre d</w:t>
      </w:r>
      <w:r w:rsidR="00BB1EF4">
        <w:rPr>
          <w:rFonts w:ascii="Arial" w:eastAsia="Arial" w:hAnsi="Arial" w:cs="Arial"/>
          <w:sz w:val="22"/>
          <w:szCs w:val="22"/>
          <w:bdr w:val="nil"/>
          <w:lang w:val="fr-FR"/>
        </w:rPr>
        <w:t>’</w:t>
      </w:r>
      <w:r>
        <w:rPr>
          <w:rFonts w:ascii="Arial" w:eastAsia="Arial" w:hAnsi="Arial" w:cs="Arial"/>
          <w:sz w:val="22"/>
          <w:szCs w:val="22"/>
          <w:bdr w:val="nil"/>
          <w:lang w:val="fr-FR"/>
        </w:rPr>
        <w:t>un processus fondé sur des avis d</w:t>
      </w:r>
      <w:r w:rsidR="00BB1EF4">
        <w:rPr>
          <w:rFonts w:ascii="Arial" w:eastAsia="Arial" w:hAnsi="Arial" w:cs="Arial"/>
          <w:sz w:val="22"/>
          <w:szCs w:val="22"/>
          <w:bdr w:val="nil"/>
          <w:lang w:val="fr-FR"/>
        </w:rPr>
        <w:t>’</w:t>
      </w:r>
      <w:r>
        <w:rPr>
          <w:rFonts w:ascii="Arial" w:eastAsia="Arial" w:hAnsi="Arial" w:cs="Arial"/>
          <w:sz w:val="22"/>
          <w:szCs w:val="22"/>
          <w:bdr w:val="nil"/>
          <w:lang w:val="fr-FR"/>
        </w:rPr>
        <w:t>experts utilisant des critères de sélection. L</w:t>
      </w:r>
      <w:r w:rsidR="00BB1EF4">
        <w:rPr>
          <w:rFonts w:ascii="Arial" w:eastAsia="Arial" w:hAnsi="Arial" w:cs="Arial"/>
          <w:sz w:val="22"/>
          <w:szCs w:val="22"/>
          <w:bdr w:val="nil"/>
          <w:lang w:val="fr-FR"/>
        </w:rPr>
        <w:t>’</w:t>
      </w:r>
      <w:r>
        <w:rPr>
          <w:rFonts w:ascii="Arial" w:eastAsia="Arial" w:hAnsi="Arial" w:cs="Arial"/>
          <w:sz w:val="22"/>
          <w:szCs w:val="22"/>
          <w:bdr w:val="nil"/>
          <w:lang w:val="fr-FR"/>
        </w:rPr>
        <w:t>étape suivante consist</w:t>
      </w:r>
      <w:r w:rsidR="00A21745">
        <w:rPr>
          <w:rFonts w:ascii="Arial" w:eastAsia="Arial" w:hAnsi="Arial" w:cs="Arial"/>
          <w:sz w:val="22"/>
          <w:szCs w:val="22"/>
          <w:bdr w:val="nil"/>
          <w:lang w:val="fr-FR"/>
        </w:rPr>
        <w:t>e</w:t>
      </w:r>
      <w:r>
        <w:rPr>
          <w:rFonts w:ascii="Arial" w:eastAsia="Arial" w:hAnsi="Arial" w:cs="Arial"/>
          <w:sz w:val="22"/>
          <w:szCs w:val="22"/>
          <w:bdr w:val="nil"/>
          <w:lang w:val="fr-FR"/>
        </w:rPr>
        <w:t xml:space="preserve"> à </w:t>
      </w:r>
      <w:r w:rsidR="00A21745">
        <w:rPr>
          <w:rFonts w:ascii="Arial" w:eastAsia="Arial" w:hAnsi="Arial" w:cs="Arial"/>
          <w:sz w:val="22"/>
          <w:szCs w:val="22"/>
          <w:bdr w:val="nil"/>
          <w:lang w:val="fr-FR"/>
        </w:rPr>
        <w:t>transmettre</w:t>
      </w:r>
      <w:r>
        <w:rPr>
          <w:rFonts w:ascii="Arial" w:eastAsia="Arial" w:hAnsi="Arial" w:cs="Arial"/>
          <w:sz w:val="22"/>
          <w:szCs w:val="22"/>
          <w:bdr w:val="nil"/>
          <w:lang w:val="fr-FR"/>
        </w:rPr>
        <w:t xml:space="preserve"> les AIMM candidates sélectionnées à un comité d</w:t>
      </w:r>
      <w:r w:rsidR="00BB1EF4">
        <w:rPr>
          <w:rFonts w:ascii="Arial" w:eastAsia="Arial" w:hAnsi="Arial" w:cs="Arial"/>
          <w:sz w:val="22"/>
          <w:szCs w:val="22"/>
          <w:bdr w:val="nil"/>
          <w:lang w:val="fr-FR"/>
        </w:rPr>
        <w:t>’</w:t>
      </w:r>
      <w:r>
        <w:rPr>
          <w:rFonts w:ascii="Arial" w:eastAsia="Arial" w:hAnsi="Arial" w:cs="Arial"/>
          <w:sz w:val="22"/>
          <w:szCs w:val="22"/>
          <w:bdr w:val="nil"/>
          <w:lang w:val="fr-FR"/>
        </w:rPr>
        <w:t>examen indépendant qui évalu</w:t>
      </w:r>
      <w:r w:rsidR="00A21745">
        <w:rPr>
          <w:rFonts w:ascii="Arial" w:eastAsia="Arial" w:hAnsi="Arial" w:cs="Arial"/>
          <w:sz w:val="22"/>
          <w:szCs w:val="22"/>
          <w:bdr w:val="nil"/>
          <w:lang w:val="fr-FR"/>
        </w:rPr>
        <w:t>e</w:t>
      </w:r>
      <w:r>
        <w:rPr>
          <w:rFonts w:ascii="Arial" w:eastAsia="Arial" w:hAnsi="Arial" w:cs="Arial"/>
          <w:sz w:val="22"/>
          <w:szCs w:val="22"/>
          <w:bdr w:val="nil"/>
          <w:lang w:val="fr-FR"/>
        </w:rPr>
        <w:t xml:space="preserve"> si les critères </w:t>
      </w:r>
      <w:r w:rsidR="00A21745">
        <w:rPr>
          <w:rFonts w:ascii="Arial" w:eastAsia="Arial" w:hAnsi="Arial" w:cs="Arial"/>
          <w:sz w:val="22"/>
          <w:szCs w:val="22"/>
          <w:bdr w:val="nil"/>
          <w:lang w:val="fr-FR"/>
        </w:rPr>
        <w:t>ont</w:t>
      </w:r>
      <w:r>
        <w:rPr>
          <w:rFonts w:ascii="Arial" w:eastAsia="Arial" w:hAnsi="Arial" w:cs="Arial"/>
          <w:sz w:val="22"/>
          <w:szCs w:val="22"/>
          <w:bdr w:val="nil"/>
          <w:lang w:val="fr-FR"/>
        </w:rPr>
        <w:t xml:space="preserve"> été correctement appliqués et vérifi</w:t>
      </w:r>
      <w:r w:rsidR="00A21745">
        <w:rPr>
          <w:rFonts w:ascii="Arial" w:eastAsia="Arial" w:hAnsi="Arial" w:cs="Arial"/>
          <w:sz w:val="22"/>
          <w:szCs w:val="22"/>
          <w:bdr w:val="nil"/>
          <w:lang w:val="fr-FR"/>
        </w:rPr>
        <w:t>e</w:t>
      </w:r>
      <w:r>
        <w:rPr>
          <w:rFonts w:ascii="Arial" w:eastAsia="Arial" w:hAnsi="Arial" w:cs="Arial"/>
          <w:sz w:val="22"/>
          <w:szCs w:val="22"/>
          <w:bdr w:val="nil"/>
          <w:lang w:val="fr-FR"/>
        </w:rPr>
        <w:t xml:space="preserve"> que les éléments fournis </w:t>
      </w:r>
      <w:r w:rsidR="00A21745">
        <w:rPr>
          <w:rFonts w:ascii="Arial" w:eastAsia="Arial" w:hAnsi="Arial" w:cs="Arial"/>
          <w:sz w:val="22"/>
          <w:szCs w:val="22"/>
          <w:bdr w:val="nil"/>
          <w:lang w:val="fr-FR"/>
        </w:rPr>
        <w:t>sont</w:t>
      </w:r>
      <w:r>
        <w:rPr>
          <w:rFonts w:ascii="Arial" w:eastAsia="Arial" w:hAnsi="Arial" w:cs="Arial"/>
          <w:sz w:val="22"/>
          <w:szCs w:val="22"/>
          <w:bdr w:val="nil"/>
          <w:lang w:val="fr-FR"/>
        </w:rPr>
        <w:t xml:space="preserve"> suffisants pour appuyer chaque candidat</w:t>
      </w:r>
      <w:r w:rsidR="00A21745">
        <w:rPr>
          <w:rFonts w:ascii="Arial" w:eastAsia="Arial" w:hAnsi="Arial" w:cs="Arial"/>
          <w:sz w:val="22"/>
          <w:szCs w:val="22"/>
          <w:bdr w:val="nil"/>
          <w:lang w:val="fr-FR"/>
        </w:rPr>
        <w:t>ure</w:t>
      </w:r>
      <w:r>
        <w:rPr>
          <w:rFonts w:ascii="Arial" w:eastAsia="Arial" w:hAnsi="Arial" w:cs="Arial"/>
          <w:sz w:val="22"/>
          <w:szCs w:val="22"/>
          <w:bdr w:val="nil"/>
          <w:lang w:val="fr-FR"/>
        </w:rPr>
        <w:t>. Lorsque chaque AIMM candidate est approuvée en tant qu</w:t>
      </w:r>
      <w:r w:rsidR="00BB1EF4">
        <w:rPr>
          <w:rFonts w:ascii="Arial" w:eastAsia="Arial" w:hAnsi="Arial" w:cs="Arial"/>
          <w:sz w:val="22"/>
          <w:szCs w:val="22"/>
          <w:bdr w:val="nil"/>
          <w:lang w:val="fr-FR"/>
        </w:rPr>
        <w:t>’</w:t>
      </w:r>
      <w:r>
        <w:rPr>
          <w:rFonts w:ascii="Arial" w:eastAsia="Arial" w:hAnsi="Arial" w:cs="Arial"/>
          <w:sz w:val="22"/>
          <w:szCs w:val="22"/>
          <w:bdr w:val="nil"/>
          <w:lang w:val="fr-FR"/>
        </w:rPr>
        <w:t>AIMM, ses limites et un résumé des éléments justificatifs doivent être publiés sur le site Web de l</w:t>
      </w:r>
      <w:r w:rsidR="00BB1EF4">
        <w:rPr>
          <w:rFonts w:ascii="Arial" w:eastAsia="Arial" w:hAnsi="Arial" w:cs="Arial"/>
          <w:sz w:val="22"/>
          <w:szCs w:val="22"/>
          <w:bdr w:val="nil"/>
          <w:lang w:val="fr-FR"/>
        </w:rPr>
        <w:t>’</w:t>
      </w:r>
      <w:r>
        <w:rPr>
          <w:rFonts w:ascii="Arial" w:eastAsia="Arial" w:hAnsi="Arial" w:cs="Arial"/>
          <w:sz w:val="22"/>
          <w:szCs w:val="22"/>
          <w:bdr w:val="nil"/>
          <w:lang w:val="fr-FR"/>
        </w:rPr>
        <w:t>Équipe de travail. Les Aires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intérêt identifiées sont utilisées pour aider à mettre en évidence des zones de référence pour le développement de la recherche et du suivi des mammifères marins, ce qui contribue à établir des éléments de référence sur lesquels de futures AIMM candidates pourront être proposées. </w:t>
      </w:r>
    </w:p>
    <w:p w14:paraId="247C3658" w14:textId="77777777" w:rsidR="00AA65BD" w:rsidRPr="004318C0" w:rsidRDefault="0086588B" w:rsidP="00AA65BD">
      <w:pPr>
        <w:contextualSpacing/>
        <w:jc w:val="both"/>
        <w:rPr>
          <w:rFonts w:ascii="Arial" w:hAnsi="Arial" w:cs="Arial"/>
          <w:sz w:val="22"/>
          <w:szCs w:val="22"/>
          <w:lang w:val="fr-FR"/>
        </w:rPr>
      </w:pPr>
    </w:p>
    <w:p w14:paraId="4C3D80FF" w14:textId="77777777" w:rsidR="00AA65BD" w:rsidRPr="00BB1EF4"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 xml:space="preserve">En mars 2017, le deuxième atelier régional AIMM pour la région des îles du Pacifique a eu lieu à Apia (Samoa). </w:t>
      </w:r>
      <w:r w:rsidR="00A21745">
        <w:rPr>
          <w:rFonts w:ascii="Arial" w:eastAsia="Arial" w:hAnsi="Arial" w:cs="Arial"/>
          <w:sz w:val="22"/>
          <w:szCs w:val="22"/>
          <w:bdr w:val="nil"/>
          <w:lang w:val="fr-FR"/>
        </w:rPr>
        <w:t xml:space="preserve">Au total, </w:t>
      </w:r>
      <w:r>
        <w:rPr>
          <w:rFonts w:ascii="Arial" w:eastAsia="Arial" w:hAnsi="Arial" w:cs="Arial"/>
          <w:sz w:val="22"/>
          <w:szCs w:val="22"/>
          <w:bdr w:val="nil"/>
          <w:lang w:val="fr-FR"/>
        </w:rPr>
        <w:t xml:space="preserve">29 AIMM candidates </w:t>
      </w:r>
      <w:r w:rsidR="00A21745">
        <w:rPr>
          <w:rFonts w:ascii="Arial" w:eastAsia="Arial" w:hAnsi="Arial" w:cs="Arial"/>
          <w:sz w:val="22"/>
          <w:szCs w:val="22"/>
          <w:bdr w:val="nil"/>
          <w:lang w:val="fr-FR"/>
        </w:rPr>
        <w:t>ont</w:t>
      </w:r>
      <w:r>
        <w:rPr>
          <w:rFonts w:ascii="Arial" w:eastAsia="Arial" w:hAnsi="Arial" w:cs="Arial"/>
          <w:sz w:val="22"/>
          <w:szCs w:val="22"/>
          <w:bdr w:val="nil"/>
          <w:lang w:val="fr-FR"/>
        </w:rPr>
        <w:t xml:space="preserve"> été identifié</w:t>
      </w:r>
      <w:r w:rsidR="00A21745">
        <w:rPr>
          <w:rFonts w:ascii="Arial" w:eastAsia="Arial" w:hAnsi="Arial" w:cs="Arial"/>
          <w:sz w:val="22"/>
          <w:szCs w:val="22"/>
          <w:bdr w:val="nil"/>
          <w:lang w:val="fr-FR"/>
        </w:rPr>
        <w:t>es</w:t>
      </w:r>
      <w:r>
        <w:rPr>
          <w:rFonts w:ascii="Arial" w:eastAsia="Arial" w:hAnsi="Arial" w:cs="Arial"/>
          <w:sz w:val="22"/>
          <w:szCs w:val="22"/>
          <w:bdr w:val="nil"/>
          <w:lang w:val="fr-FR"/>
        </w:rPr>
        <w:t xml:space="preserve"> et proposé</w:t>
      </w:r>
      <w:r w:rsidR="00A21745">
        <w:rPr>
          <w:rFonts w:ascii="Arial" w:eastAsia="Arial" w:hAnsi="Arial" w:cs="Arial"/>
          <w:sz w:val="22"/>
          <w:szCs w:val="22"/>
          <w:bdr w:val="nil"/>
          <w:lang w:val="fr-FR"/>
        </w:rPr>
        <w:t>es</w:t>
      </w:r>
      <w:r>
        <w:rPr>
          <w:rFonts w:ascii="Arial" w:eastAsia="Arial" w:hAnsi="Arial" w:cs="Arial"/>
          <w:sz w:val="22"/>
          <w:szCs w:val="22"/>
          <w:bdr w:val="nil"/>
          <w:lang w:val="fr-FR"/>
        </w:rPr>
        <w:t xml:space="preserve"> en utilisant les critères de sélection. Elles seront évaluées par un comité d</w:t>
      </w:r>
      <w:r w:rsidR="00BB1EF4">
        <w:rPr>
          <w:rFonts w:ascii="Arial" w:eastAsia="Arial" w:hAnsi="Arial" w:cs="Arial"/>
          <w:sz w:val="22"/>
          <w:szCs w:val="22"/>
          <w:bdr w:val="nil"/>
          <w:lang w:val="fr-FR"/>
        </w:rPr>
        <w:t>’</w:t>
      </w:r>
      <w:r>
        <w:rPr>
          <w:rFonts w:ascii="Arial" w:eastAsia="Arial" w:hAnsi="Arial" w:cs="Arial"/>
          <w:sz w:val="22"/>
          <w:szCs w:val="22"/>
          <w:bdr w:val="nil"/>
          <w:lang w:val="fr-FR"/>
        </w:rPr>
        <w:t>examen indépendant.</w:t>
      </w:r>
    </w:p>
    <w:p w14:paraId="6E8A84DC" w14:textId="77777777" w:rsidR="00AA65BD" w:rsidRPr="00BB1EF4" w:rsidRDefault="0086588B" w:rsidP="00AA65BD">
      <w:pPr>
        <w:contextualSpacing/>
        <w:jc w:val="both"/>
        <w:rPr>
          <w:rFonts w:ascii="Arial" w:hAnsi="Arial" w:cs="Arial"/>
          <w:sz w:val="22"/>
          <w:szCs w:val="22"/>
          <w:lang w:val="fr-FR"/>
        </w:rPr>
      </w:pPr>
    </w:p>
    <w:p w14:paraId="5317DE09" w14:textId="77777777" w:rsidR="00AA65BD" w:rsidRPr="00AA65BD" w:rsidRDefault="0069606A" w:rsidP="00AA65BD">
      <w:pPr>
        <w:contextualSpacing/>
        <w:jc w:val="both"/>
        <w:rPr>
          <w:rFonts w:ascii="Arial" w:hAnsi="Arial" w:cs="Arial"/>
          <w:sz w:val="22"/>
          <w:szCs w:val="22"/>
          <w:u w:val="single"/>
          <w:lang w:val="en-GB"/>
        </w:rPr>
      </w:pPr>
      <w:r>
        <w:rPr>
          <w:rFonts w:ascii="Arial" w:eastAsia="Arial" w:hAnsi="Arial" w:cs="Arial"/>
          <w:sz w:val="22"/>
          <w:szCs w:val="22"/>
          <w:u w:val="single"/>
          <w:bdr w:val="nil"/>
          <w:lang w:val="fr-FR"/>
        </w:rPr>
        <w:t>Discussion et analyse</w:t>
      </w:r>
    </w:p>
    <w:p w14:paraId="55ADF1AF" w14:textId="77777777" w:rsidR="00AA65BD" w:rsidRPr="00AA65BD" w:rsidRDefault="0086588B" w:rsidP="00AA65BD">
      <w:pPr>
        <w:contextualSpacing/>
        <w:jc w:val="both"/>
        <w:rPr>
          <w:rFonts w:ascii="Arial" w:hAnsi="Arial" w:cs="Arial"/>
          <w:sz w:val="22"/>
          <w:szCs w:val="22"/>
        </w:rPr>
      </w:pPr>
    </w:p>
    <w:p w14:paraId="0D1DAE6E"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 xml:space="preserve">Le processus des AIMM est directement pertinent pour les pinnipèdes, siréniens, loutres, ours polaire et cétacés </w:t>
      </w:r>
      <w:r w:rsidR="00A21745">
        <w:rPr>
          <w:rFonts w:ascii="Arial" w:eastAsia="Arial" w:hAnsi="Arial" w:cs="Arial"/>
          <w:sz w:val="22"/>
          <w:szCs w:val="22"/>
          <w:bdr w:val="nil"/>
          <w:lang w:val="fr-FR"/>
        </w:rPr>
        <w:t xml:space="preserve">dont les taxons sont </w:t>
      </w:r>
      <w:r>
        <w:rPr>
          <w:rFonts w:ascii="Arial" w:eastAsia="Arial" w:hAnsi="Arial" w:cs="Arial"/>
          <w:sz w:val="22"/>
          <w:szCs w:val="22"/>
          <w:bdr w:val="nil"/>
          <w:lang w:val="fr-FR"/>
        </w:rPr>
        <w:t>inscrits aux Annexes I et II de la CMS (64</w:t>
      </w:r>
      <w:r w:rsidR="00F64695">
        <w:rPr>
          <w:rFonts w:ascii="Arial" w:eastAsia="Arial" w:hAnsi="Arial" w:cs="Arial"/>
          <w:sz w:val="22"/>
          <w:szCs w:val="22"/>
          <w:bdr w:val="nil"/>
          <w:lang w:val="fr-FR"/>
        </w:rPr>
        <w:t> </w:t>
      </w:r>
      <w:r>
        <w:rPr>
          <w:rFonts w:ascii="Arial" w:eastAsia="Arial" w:hAnsi="Arial" w:cs="Arial"/>
          <w:sz w:val="22"/>
          <w:szCs w:val="22"/>
          <w:bdr w:val="nil"/>
          <w:lang w:val="fr-FR"/>
        </w:rPr>
        <w:t>espèces, sous-espèces et populations inscrites aux Annexes I et II, depuis la COP11 de la CMS).</w:t>
      </w:r>
    </w:p>
    <w:p w14:paraId="46B95BFF" w14:textId="77777777" w:rsidR="00AA65BD" w:rsidRPr="004318C0" w:rsidRDefault="0086588B" w:rsidP="00AA65BD">
      <w:pPr>
        <w:contextualSpacing/>
        <w:jc w:val="both"/>
        <w:rPr>
          <w:rFonts w:ascii="Arial" w:hAnsi="Arial" w:cs="Arial"/>
          <w:sz w:val="22"/>
          <w:szCs w:val="22"/>
          <w:lang w:val="fr-FR"/>
        </w:rPr>
      </w:pPr>
    </w:p>
    <w:p w14:paraId="500B1BA7"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 xml:space="preserve">La CMS a reconnu ce travail et la valeur des AIMM dans la </w:t>
      </w:r>
      <w:hyperlink r:id="rId15" w:history="1">
        <w:r>
          <w:rPr>
            <w:rFonts w:ascii="Arial" w:eastAsia="Arial" w:hAnsi="Arial" w:cs="Arial"/>
            <w:color w:val="0000FF"/>
            <w:sz w:val="22"/>
            <w:szCs w:val="22"/>
            <w:u w:val="single"/>
            <w:bdr w:val="nil"/>
            <w:lang w:val="fr-FR"/>
          </w:rPr>
          <w:t>Résolution 11.25,</w:t>
        </w:r>
        <w:r w:rsidR="005D55E5">
          <w:rPr>
            <w:rFonts w:ascii="Arial" w:eastAsia="Arial" w:hAnsi="Arial" w:cs="Arial"/>
            <w:color w:val="0000FF"/>
            <w:sz w:val="22"/>
            <w:szCs w:val="22"/>
            <w:u w:val="single"/>
            <w:bdr w:val="nil"/>
            <w:lang w:val="fr-FR"/>
          </w:rPr>
          <w:t xml:space="preserve"> </w:t>
        </w:r>
        <w:r w:rsidRPr="00F64695">
          <w:rPr>
            <w:rFonts w:ascii="Arial" w:eastAsia="Arial" w:hAnsi="Arial" w:cs="Arial"/>
            <w:i/>
            <w:color w:val="0000FF"/>
            <w:sz w:val="22"/>
            <w:szCs w:val="22"/>
            <w:u w:val="single"/>
            <w:bdr w:val="nil"/>
            <w:lang w:val="fr-FR"/>
          </w:rPr>
          <w:t>Promouvoir les réseaux écologiques pour répondre aux besoins des espèces migratrices</w:t>
        </w:r>
      </w:hyperlink>
      <w:r>
        <w:rPr>
          <w:rFonts w:ascii="Arial" w:eastAsia="Arial" w:hAnsi="Arial" w:cs="Arial"/>
          <w:sz w:val="22"/>
          <w:szCs w:val="22"/>
          <w:bdr w:val="nil"/>
          <w:lang w:val="fr-FR"/>
        </w:rPr>
        <w:t xml:space="preserve">, </w:t>
      </w:r>
      <w:r w:rsidR="00F64695">
        <w:rPr>
          <w:rFonts w:ascii="Arial" w:eastAsia="Arial" w:hAnsi="Arial" w:cs="Arial"/>
          <w:sz w:val="22"/>
          <w:szCs w:val="22"/>
          <w:bdr w:val="nil"/>
          <w:lang w:val="fr-FR"/>
        </w:rPr>
        <w:t>ainsi que</w:t>
      </w:r>
      <w:r>
        <w:rPr>
          <w:rFonts w:ascii="Arial" w:eastAsia="Arial" w:hAnsi="Arial" w:cs="Arial"/>
          <w:sz w:val="22"/>
          <w:szCs w:val="22"/>
          <w:bdr w:val="nil"/>
          <w:lang w:val="fr-FR"/>
        </w:rPr>
        <w:t xml:space="preserve"> le rôle que la CMS peut jouer dans la coordination des mesures de conservation et de gestion dans l</w:t>
      </w:r>
      <w:r w:rsidR="00BB1EF4">
        <w:rPr>
          <w:rFonts w:ascii="Arial" w:eastAsia="Arial" w:hAnsi="Arial" w:cs="Arial"/>
          <w:sz w:val="22"/>
          <w:szCs w:val="22"/>
          <w:bdr w:val="nil"/>
          <w:lang w:val="fr-FR"/>
        </w:rPr>
        <w:t>’</w:t>
      </w:r>
      <w:r>
        <w:rPr>
          <w:rFonts w:ascii="Arial" w:eastAsia="Arial" w:hAnsi="Arial" w:cs="Arial"/>
          <w:sz w:val="22"/>
          <w:szCs w:val="22"/>
          <w:bdr w:val="nil"/>
          <w:lang w:val="fr-FR"/>
        </w:rPr>
        <w:t>ensemble de l</w:t>
      </w:r>
      <w:r w:rsidR="00BB1EF4">
        <w:rPr>
          <w:rFonts w:ascii="Arial" w:eastAsia="Arial" w:hAnsi="Arial" w:cs="Arial"/>
          <w:sz w:val="22"/>
          <w:szCs w:val="22"/>
          <w:bdr w:val="nil"/>
          <w:lang w:val="fr-FR"/>
        </w:rPr>
        <w:t>’</w:t>
      </w:r>
      <w:r>
        <w:rPr>
          <w:rFonts w:ascii="Arial" w:eastAsia="Arial" w:hAnsi="Arial" w:cs="Arial"/>
          <w:sz w:val="22"/>
          <w:szCs w:val="22"/>
          <w:bdr w:val="nil"/>
          <w:lang w:val="fr-FR"/>
        </w:rPr>
        <w:t>aire de migration des espèces, contribuant au développement de réseaux écologiques et à la promotion d</w:t>
      </w:r>
      <w:r w:rsidR="00F64695">
        <w:rPr>
          <w:rFonts w:ascii="Arial" w:eastAsia="Arial" w:hAnsi="Arial" w:cs="Arial"/>
          <w:sz w:val="22"/>
          <w:szCs w:val="22"/>
          <w:bdr w:val="nil"/>
          <w:lang w:val="fr-FR"/>
        </w:rPr>
        <w:t>e la</w:t>
      </w:r>
      <w:r>
        <w:rPr>
          <w:rFonts w:ascii="Arial" w:eastAsia="Arial" w:hAnsi="Arial" w:cs="Arial"/>
          <w:sz w:val="22"/>
          <w:szCs w:val="22"/>
          <w:bdr w:val="nil"/>
          <w:lang w:val="fr-FR"/>
        </w:rPr>
        <w:t xml:space="preserve"> connectivité pleinement </w:t>
      </w:r>
      <w:r w:rsidR="00F64695">
        <w:rPr>
          <w:rFonts w:ascii="Arial" w:eastAsia="Arial" w:hAnsi="Arial" w:cs="Arial"/>
          <w:sz w:val="22"/>
          <w:szCs w:val="22"/>
          <w:bdr w:val="nil"/>
          <w:lang w:val="fr-FR"/>
        </w:rPr>
        <w:t>conformes au</w:t>
      </w:r>
      <w:r>
        <w:rPr>
          <w:rFonts w:ascii="Arial" w:eastAsia="Arial" w:hAnsi="Arial" w:cs="Arial"/>
          <w:sz w:val="22"/>
          <w:szCs w:val="22"/>
          <w:bdr w:val="nil"/>
          <w:lang w:val="fr-FR"/>
        </w:rPr>
        <w:t xml:space="preserve"> droit de la mer.</w:t>
      </w:r>
    </w:p>
    <w:p w14:paraId="5530C396" w14:textId="77777777" w:rsidR="00AA65BD" w:rsidRPr="004318C0" w:rsidRDefault="0086588B" w:rsidP="00AA65BD">
      <w:pPr>
        <w:contextualSpacing/>
        <w:jc w:val="both"/>
        <w:rPr>
          <w:rFonts w:ascii="Arial" w:hAnsi="Arial" w:cs="Arial"/>
          <w:sz w:val="22"/>
          <w:szCs w:val="22"/>
          <w:lang w:val="fr-FR"/>
        </w:rPr>
      </w:pPr>
    </w:p>
    <w:p w14:paraId="4ACC3D3D" w14:textId="4776BEA0"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annexe de la </w:t>
      </w:r>
      <w:hyperlink r:id="rId16" w:history="1">
        <w:r w:rsidR="00F7330F" w:rsidRPr="00F7330F">
          <w:rPr>
            <w:rStyle w:val="Hyperlink"/>
            <w:rFonts w:ascii="Arial" w:eastAsia="Arial" w:hAnsi="Arial" w:cs="Arial"/>
            <w:sz w:val="22"/>
            <w:szCs w:val="22"/>
            <w:bdr w:val="nil"/>
            <w:lang w:val="fr-FR"/>
          </w:rPr>
          <w:t>Résolution 11.25 :</w:t>
        </w:r>
        <w:r w:rsidR="00E2138F" w:rsidRPr="00F7330F">
          <w:rPr>
            <w:rStyle w:val="Hyperlink"/>
            <w:rFonts w:ascii="Arial" w:eastAsia="Arial" w:hAnsi="Arial" w:cs="Arial"/>
            <w:sz w:val="22"/>
            <w:szCs w:val="22"/>
            <w:bdr w:val="nil"/>
            <w:lang w:val="fr-FR"/>
          </w:rPr>
          <w:t xml:space="preserve"> Recommand</w:t>
        </w:r>
        <w:r w:rsidR="00E2138F" w:rsidRPr="00F7330F">
          <w:rPr>
            <w:rStyle w:val="Hyperlink"/>
            <w:rFonts w:ascii="Arial" w:eastAsia="Arial" w:hAnsi="Arial" w:cs="Arial"/>
            <w:sz w:val="22"/>
            <w:szCs w:val="22"/>
            <w:bdr w:val="nil"/>
            <w:lang w:val="fr-FR"/>
          </w:rPr>
          <w:t>a</w:t>
        </w:r>
        <w:r w:rsidR="00E2138F" w:rsidRPr="00F7330F">
          <w:rPr>
            <w:rStyle w:val="Hyperlink"/>
            <w:rFonts w:ascii="Arial" w:eastAsia="Arial" w:hAnsi="Arial" w:cs="Arial"/>
            <w:sz w:val="22"/>
            <w:szCs w:val="22"/>
            <w:bdr w:val="nil"/>
            <w:lang w:val="fr-FR"/>
          </w:rPr>
          <w:t>tions pour faire progresser la conception et de la mise en œuvre de réseaux écologiques pour répondre aux besoins des espèces migratrices</w:t>
        </w:r>
      </w:hyperlink>
      <w:r w:rsidR="00E2138F">
        <w:rPr>
          <w:rFonts w:ascii="Arial" w:eastAsia="Arial" w:hAnsi="Arial" w:cs="Arial"/>
          <w:sz w:val="22"/>
          <w:szCs w:val="22"/>
          <w:bdr w:val="nil"/>
          <w:lang w:val="fr-FR"/>
        </w:rPr>
        <w:t xml:space="preserve">, </w:t>
      </w:r>
      <w:r>
        <w:rPr>
          <w:rFonts w:ascii="Arial" w:eastAsia="Arial" w:hAnsi="Arial" w:cs="Arial"/>
          <w:sz w:val="22"/>
          <w:szCs w:val="22"/>
          <w:bdr w:val="nil"/>
          <w:lang w:val="fr-FR"/>
        </w:rPr>
        <w:t>indique un certain nombre de domaines pertinents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évolution du travail sur les AIMM.</w:t>
      </w:r>
    </w:p>
    <w:p w14:paraId="18562EA5" w14:textId="77777777" w:rsidR="00AA65BD" w:rsidRPr="004318C0" w:rsidRDefault="0086588B" w:rsidP="00AA65BD">
      <w:pPr>
        <w:contextualSpacing/>
        <w:jc w:val="both"/>
        <w:rPr>
          <w:rFonts w:ascii="Arial" w:hAnsi="Arial" w:cs="Arial"/>
          <w:sz w:val="22"/>
          <w:szCs w:val="22"/>
          <w:lang w:val="fr-FR"/>
        </w:rPr>
      </w:pPr>
    </w:p>
    <w:p w14:paraId="3D482F7B"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À travers la Résolution 11.25, les Parties ont déjà été encouragées à envisager d</w:t>
      </w:r>
      <w:r w:rsidR="00BB1EF4">
        <w:rPr>
          <w:rFonts w:ascii="Arial" w:eastAsia="Arial" w:hAnsi="Arial" w:cs="Arial"/>
          <w:sz w:val="22"/>
          <w:szCs w:val="22"/>
          <w:bdr w:val="nil"/>
          <w:lang w:val="fr-FR"/>
        </w:rPr>
        <w:t>’</w:t>
      </w:r>
      <w:r>
        <w:rPr>
          <w:rFonts w:ascii="Arial" w:eastAsia="Arial" w:hAnsi="Arial" w:cs="Arial"/>
          <w:sz w:val="22"/>
          <w:szCs w:val="22"/>
          <w:bdr w:val="nil"/>
          <w:lang w:val="fr-FR"/>
        </w:rPr>
        <w:t>utiliser une combinaison de « points chauds »</w:t>
      </w:r>
      <w:r w:rsidR="00F64695">
        <w:rPr>
          <w:rFonts w:ascii="Arial" w:eastAsia="Arial" w:hAnsi="Arial" w:cs="Arial"/>
          <w:sz w:val="22"/>
          <w:szCs w:val="22"/>
          <w:bdr w:val="nil"/>
          <w:lang w:val="fr-FR"/>
        </w:rPr>
        <w:t xml:space="preserve"> interconnectés</w:t>
      </w:r>
      <w:r>
        <w:rPr>
          <w:rFonts w:ascii="Arial" w:eastAsia="Arial" w:hAnsi="Arial" w:cs="Arial"/>
          <w:sz w:val="22"/>
          <w:szCs w:val="22"/>
          <w:bdr w:val="nil"/>
          <w:lang w:val="fr-FR"/>
        </w:rPr>
        <w:t xml:space="preserve">, servant de tampon, fournissant une </w:t>
      </w:r>
      <w:r>
        <w:rPr>
          <w:rFonts w:ascii="Arial" w:eastAsia="Arial" w:hAnsi="Arial" w:cs="Arial"/>
          <w:sz w:val="22"/>
          <w:szCs w:val="22"/>
          <w:bdr w:val="nil"/>
          <w:lang w:val="fr-FR"/>
        </w:rPr>
        <w:lastRenderedPageBreak/>
        <w:t>capacité « de réserve » en cas de stress et de perturbation écologiques, et permettant ainsi de répartir les risques sur plusieurs endroits.</w:t>
      </w:r>
    </w:p>
    <w:p w14:paraId="15525CB9" w14:textId="77777777" w:rsidR="00AA65BD" w:rsidRPr="004318C0" w:rsidRDefault="0086588B" w:rsidP="00AA65BD">
      <w:pPr>
        <w:contextualSpacing/>
        <w:jc w:val="both"/>
        <w:rPr>
          <w:rFonts w:ascii="Arial" w:hAnsi="Arial" w:cs="Arial"/>
          <w:sz w:val="22"/>
          <w:szCs w:val="22"/>
          <w:lang w:val="fr-FR"/>
        </w:rPr>
      </w:pPr>
    </w:p>
    <w:p w14:paraId="13BBF349"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Les Parties ont été expressément invitées à explorer les options pour obtenir et mettre à disposition des informations de synthèse à l</w:t>
      </w:r>
      <w:r w:rsidR="00BB1EF4">
        <w:rPr>
          <w:rFonts w:ascii="Arial" w:eastAsia="Arial" w:hAnsi="Arial" w:cs="Arial"/>
          <w:sz w:val="22"/>
          <w:szCs w:val="22"/>
          <w:bdr w:val="nil"/>
          <w:lang w:val="fr-FR"/>
        </w:rPr>
        <w:t>’</w:t>
      </w:r>
      <w:r>
        <w:rPr>
          <w:rFonts w:ascii="Arial" w:eastAsia="Arial" w:hAnsi="Arial" w:cs="Arial"/>
          <w:sz w:val="22"/>
          <w:szCs w:val="22"/>
          <w:bdr w:val="nil"/>
          <w:lang w:val="fr-FR"/>
        </w:rPr>
        <w:t>échelle mondiale sur les besoins spatiaux des espèces migratrices, lors de l</w:t>
      </w:r>
      <w:r w:rsidR="00BB1EF4">
        <w:rPr>
          <w:rFonts w:ascii="Arial" w:eastAsia="Arial" w:hAnsi="Arial" w:cs="Arial"/>
          <w:sz w:val="22"/>
          <w:szCs w:val="22"/>
          <w:bdr w:val="nil"/>
          <w:lang w:val="fr-FR"/>
        </w:rPr>
        <w:t>’</w:t>
      </w:r>
      <w:r>
        <w:rPr>
          <w:rFonts w:ascii="Arial" w:eastAsia="Arial" w:hAnsi="Arial" w:cs="Arial"/>
          <w:sz w:val="22"/>
          <w:szCs w:val="22"/>
          <w:bdr w:val="nil"/>
          <w:lang w:val="fr-FR"/>
        </w:rPr>
        <w:t>examen du cycle de vie et de l</w:t>
      </w:r>
      <w:r w:rsidR="00BB1EF4">
        <w:rPr>
          <w:rFonts w:ascii="Arial" w:eastAsia="Arial" w:hAnsi="Arial" w:cs="Arial"/>
          <w:sz w:val="22"/>
          <w:szCs w:val="22"/>
          <w:bdr w:val="nil"/>
          <w:lang w:val="fr-FR"/>
        </w:rPr>
        <w:t>’</w:t>
      </w:r>
      <w:r>
        <w:rPr>
          <w:rFonts w:ascii="Arial" w:eastAsia="Arial" w:hAnsi="Arial" w:cs="Arial"/>
          <w:sz w:val="22"/>
          <w:szCs w:val="22"/>
          <w:bdr w:val="nil"/>
          <w:lang w:val="fr-FR"/>
        </w:rPr>
        <w:t>aire de migration de ces espèces dans le cadre d</w:t>
      </w:r>
      <w:r w:rsidR="00BB1EF4">
        <w:rPr>
          <w:rFonts w:ascii="Arial" w:eastAsia="Arial" w:hAnsi="Arial" w:cs="Arial"/>
          <w:sz w:val="22"/>
          <w:szCs w:val="22"/>
          <w:bdr w:val="nil"/>
          <w:lang w:val="fr-FR"/>
        </w:rPr>
        <w:t>’</w:t>
      </w:r>
      <w:r>
        <w:rPr>
          <w:rFonts w:ascii="Arial" w:eastAsia="Arial" w:hAnsi="Arial" w:cs="Arial"/>
          <w:sz w:val="22"/>
          <w:szCs w:val="22"/>
          <w:bdr w:val="nil"/>
          <w:lang w:val="fr-FR"/>
        </w:rPr>
        <w:t>une réflexion sur les réseaux écologiques (actions définies dans la Résolution 10.3, paragraphes 7 et 9 (i)).</w:t>
      </w:r>
    </w:p>
    <w:p w14:paraId="2C70F556" w14:textId="77777777" w:rsidR="00AA65BD" w:rsidRPr="004318C0" w:rsidRDefault="0086588B" w:rsidP="00AA65BD">
      <w:pPr>
        <w:contextualSpacing/>
        <w:jc w:val="both"/>
        <w:rPr>
          <w:rFonts w:ascii="Arial" w:hAnsi="Arial" w:cs="Arial"/>
          <w:sz w:val="22"/>
          <w:szCs w:val="22"/>
          <w:lang w:val="fr-FR"/>
        </w:rPr>
      </w:pPr>
    </w:p>
    <w:p w14:paraId="0480B877"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Dans le cadre du Plan stratégique pour les espèces migratrices 2015-2023, la CMS a également cherché à étudier la portée des indicateurs utilisés pour les mesures de conservation des espèces migratrices à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échelle des sites (Objectif 10) afin de mettre </w:t>
      </w:r>
      <w:r w:rsidR="00F64695">
        <w:rPr>
          <w:rFonts w:ascii="Arial" w:eastAsia="Arial" w:hAnsi="Arial" w:cs="Arial"/>
          <w:sz w:val="22"/>
          <w:szCs w:val="22"/>
          <w:bdr w:val="nil"/>
          <w:lang w:val="fr-FR"/>
        </w:rPr>
        <w:t xml:space="preserve">spécifiquement </w:t>
      </w:r>
      <w:r>
        <w:rPr>
          <w:rFonts w:ascii="Arial" w:eastAsia="Arial" w:hAnsi="Arial" w:cs="Arial"/>
          <w:sz w:val="22"/>
          <w:szCs w:val="22"/>
          <w:bdr w:val="nil"/>
          <w:lang w:val="fr-FR"/>
        </w:rPr>
        <w:t>en lumière les aspects liés aux réseau</w:t>
      </w:r>
      <w:r w:rsidR="00BB1EF4">
        <w:rPr>
          <w:rFonts w:ascii="Arial" w:eastAsia="Arial" w:hAnsi="Arial" w:cs="Arial"/>
          <w:sz w:val="22"/>
          <w:szCs w:val="22"/>
          <w:bdr w:val="nil"/>
          <w:lang w:val="fr-FR"/>
        </w:rPr>
        <w:t>x</w:t>
      </w:r>
      <w:r>
        <w:rPr>
          <w:rFonts w:ascii="Arial" w:eastAsia="Arial" w:hAnsi="Arial" w:cs="Arial"/>
          <w:sz w:val="22"/>
          <w:szCs w:val="22"/>
          <w:bdr w:val="nil"/>
          <w:lang w:val="fr-FR"/>
        </w:rPr>
        <w:t xml:space="preserve"> tels que la représentativité et la connectivité. </w:t>
      </w:r>
    </w:p>
    <w:p w14:paraId="59316700" w14:textId="77777777" w:rsidR="00AA65BD" w:rsidRPr="004318C0" w:rsidRDefault="0086588B" w:rsidP="00AA65BD">
      <w:pPr>
        <w:contextualSpacing/>
        <w:jc w:val="both"/>
        <w:rPr>
          <w:rFonts w:ascii="Arial" w:hAnsi="Arial" w:cs="Arial"/>
          <w:sz w:val="22"/>
          <w:szCs w:val="22"/>
          <w:lang w:val="fr-FR"/>
        </w:rPr>
      </w:pPr>
    </w:p>
    <w:p w14:paraId="57494690" w14:textId="77777777" w:rsidR="00AA65BD" w:rsidRPr="00AA65BD" w:rsidRDefault="0069606A" w:rsidP="00AA65BD">
      <w:pPr>
        <w:contextualSpacing/>
        <w:jc w:val="both"/>
        <w:rPr>
          <w:rFonts w:ascii="Arial" w:hAnsi="Arial" w:cs="Arial"/>
          <w:sz w:val="22"/>
          <w:szCs w:val="22"/>
          <w:lang w:val="en-GB"/>
        </w:rPr>
      </w:pPr>
      <w:r>
        <w:rPr>
          <w:rFonts w:ascii="Arial" w:eastAsia="Arial" w:hAnsi="Arial" w:cs="Arial"/>
          <w:sz w:val="22"/>
          <w:szCs w:val="22"/>
          <w:u w:val="single"/>
          <w:bdr w:val="nil"/>
          <w:lang w:val="fr-FR"/>
        </w:rPr>
        <w:t>Actions recommandées</w:t>
      </w:r>
    </w:p>
    <w:p w14:paraId="3124DACE" w14:textId="77777777" w:rsidR="00AA65BD" w:rsidRPr="00AA65BD" w:rsidRDefault="0086588B" w:rsidP="00AA65BD">
      <w:pPr>
        <w:contextualSpacing/>
        <w:jc w:val="both"/>
        <w:rPr>
          <w:rFonts w:ascii="Arial" w:hAnsi="Arial" w:cs="Arial"/>
          <w:sz w:val="22"/>
          <w:szCs w:val="22"/>
          <w:lang w:val="en-GB"/>
        </w:rPr>
      </w:pPr>
    </w:p>
    <w:p w14:paraId="6DEAD82A" w14:textId="77777777" w:rsidR="00AA65BD" w:rsidRPr="004318C0" w:rsidRDefault="0069606A" w:rsidP="00AA65BD">
      <w:pPr>
        <w:numPr>
          <w:ilvl w:val="0"/>
          <w:numId w:val="2"/>
        </w:numPr>
        <w:contextualSpacing/>
        <w:jc w:val="both"/>
        <w:rPr>
          <w:rFonts w:ascii="Arial" w:hAnsi="Arial" w:cs="Arial"/>
          <w:sz w:val="22"/>
          <w:szCs w:val="22"/>
          <w:lang w:val="fr-FR"/>
        </w:rPr>
      </w:pPr>
      <w:r>
        <w:rPr>
          <w:rFonts w:ascii="Arial" w:eastAsia="Arial" w:hAnsi="Arial" w:cs="Arial"/>
          <w:sz w:val="22"/>
          <w:szCs w:val="22"/>
          <w:bdr w:val="nil"/>
          <w:lang w:val="fr-FR"/>
        </w:rPr>
        <w:t>La Conférence des Parties est invitée à :</w:t>
      </w:r>
    </w:p>
    <w:p w14:paraId="6573C076" w14:textId="77777777" w:rsidR="00AA65BD" w:rsidRPr="004318C0" w:rsidRDefault="0086588B" w:rsidP="00AA65BD">
      <w:pPr>
        <w:contextualSpacing/>
        <w:jc w:val="both"/>
        <w:rPr>
          <w:rFonts w:ascii="Arial" w:hAnsi="Arial" w:cs="Arial"/>
          <w:sz w:val="22"/>
          <w:szCs w:val="22"/>
          <w:lang w:val="fr-FR"/>
        </w:rPr>
      </w:pPr>
    </w:p>
    <w:p w14:paraId="24AB5CCA" w14:textId="0C8CA05D" w:rsidR="00AA65BD" w:rsidRPr="004318C0" w:rsidRDefault="00F7330F" w:rsidP="00AA65BD">
      <w:pPr>
        <w:numPr>
          <w:ilvl w:val="0"/>
          <w:numId w:val="3"/>
        </w:numPr>
        <w:contextualSpacing/>
        <w:jc w:val="both"/>
        <w:rPr>
          <w:rFonts w:ascii="Arial" w:hAnsi="Arial" w:cs="Arial"/>
          <w:sz w:val="22"/>
          <w:szCs w:val="22"/>
          <w:lang w:val="fr-FR"/>
        </w:rPr>
      </w:pPr>
      <w:r>
        <w:rPr>
          <w:rFonts w:ascii="Arial" w:eastAsia="Arial" w:hAnsi="Arial" w:cs="Arial"/>
          <w:sz w:val="22"/>
          <w:szCs w:val="22"/>
          <w:bdr w:val="nil"/>
          <w:lang w:val="fr-FR"/>
        </w:rPr>
        <w:t>a</w:t>
      </w:r>
      <w:r w:rsidR="0069606A">
        <w:rPr>
          <w:rFonts w:ascii="Arial" w:eastAsia="Arial" w:hAnsi="Arial" w:cs="Arial"/>
          <w:sz w:val="22"/>
          <w:szCs w:val="22"/>
          <w:bdr w:val="nil"/>
          <w:lang w:val="fr-FR"/>
        </w:rPr>
        <w:t>dopter le pr</w:t>
      </w:r>
      <w:r>
        <w:rPr>
          <w:rFonts w:ascii="Arial" w:eastAsia="Arial" w:hAnsi="Arial" w:cs="Arial"/>
          <w:sz w:val="22"/>
          <w:szCs w:val="22"/>
          <w:bdr w:val="nil"/>
          <w:lang w:val="fr-FR"/>
        </w:rPr>
        <w:t>ojet de résolution figurant en A</w:t>
      </w:r>
      <w:r w:rsidR="0069606A">
        <w:rPr>
          <w:rFonts w:ascii="Arial" w:eastAsia="Arial" w:hAnsi="Arial" w:cs="Arial"/>
          <w:sz w:val="22"/>
          <w:szCs w:val="22"/>
          <w:bdr w:val="nil"/>
          <w:lang w:val="fr-FR"/>
        </w:rPr>
        <w:t>nnexe 1 ;</w:t>
      </w:r>
    </w:p>
    <w:p w14:paraId="5D1376C4" w14:textId="77777777" w:rsidR="00AA65BD" w:rsidRPr="004318C0" w:rsidRDefault="0086588B" w:rsidP="00AA65BD">
      <w:pPr>
        <w:pStyle w:val="ListParagraph"/>
        <w:rPr>
          <w:rFonts w:ascii="Arial" w:hAnsi="Arial" w:cs="Arial"/>
          <w:sz w:val="22"/>
          <w:szCs w:val="22"/>
          <w:lang w:val="fr-FR"/>
        </w:rPr>
      </w:pPr>
    </w:p>
    <w:p w14:paraId="4EC01EAF" w14:textId="4E2DDA54" w:rsidR="003259C2" w:rsidRPr="004318C0" w:rsidRDefault="00F7330F" w:rsidP="003259C2">
      <w:pPr>
        <w:numPr>
          <w:ilvl w:val="0"/>
          <w:numId w:val="3"/>
        </w:numPr>
        <w:contextualSpacing/>
        <w:jc w:val="both"/>
        <w:rPr>
          <w:rFonts w:ascii="Arial" w:hAnsi="Arial" w:cs="Arial"/>
          <w:sz w:val="22"/>
          <w:szCs w:val="22"/>
          <w:lang w:val="fr-FR"/>
        </w:rPr>
      </w:pPr>
      <w:r>
        <w:rPr>
          <w:rFonts w:ascii="Arial" w:eastAsia="Arial" w:hAnsi="Arial" w:cs="Arial"/>
          <w:sz w:val="22"/>
          <w:szCs w:val="22"/>
          <w:bdr w:val="nil"/>
          <w:lang w:val="fr-FR"/>
        </w:rPr>
        <w:t>a</w:t>
      </w:r>
      <w:r w:rsidR="0069606A">
        <w:rPr>
          <w:rFonts w:ascii="Arial" w:eastAsia="Arial" w:hAnsi="Arial" w:cs="Arial"/>
          <w:sz w:val="22"/>
          <w:szCs w:val="22"/>
          <w:bdr w:val="nil"/>
          <w:lang w:val="fr-FR"/>
        </w:rPr>
        <w:t>pprouver</w:t>
      </w:r>
      <w:r>
        <w:rPr>
          <w:rFonts w:ascii="Arial" w:eastAsia="Arial" w:hAnsi="Arial" w:cs="Arial"/>
          <w:sz w:val="22"/>
          <w:szCs w:val="22"/>
          <w:bdr w:val="nil"/>
          <w:lang w:val="fr-FR"/>
        </w:rPr>
        <w:t xml:space="preserve"> les critères AIMM figurant en A</w:t>
      </w:r>
      <w:r w:rsidR="0069606A">
        <w:rPr>
          <w:rFonts w:ascii="Arial" w:eastAsia="Arial" w:hAnsi="Arial" w:cs="Arial"/>
          <w:sz w:val="22"/>
          <w:szCs w:val="22"/>
          <w:bdr w:val="nil"/>
          <w:lang w:val="fr-FR"/>
        </w:rPr>
        <w:t>nnexe 2, qui formeront une annexe de la Résolution ;</w:t>
      </w:r>
    </w:p>
    <w:p w14:paraId="3B66057A" w14:textId="77777777" w:rsidR="003259C2" w:rsidRPr="004318C0" w:rsidRDefault="0086588B" w:rsidP="003259C2">
      <w:pPr>
        <w:contextualSpacing/>
        <w:jc w:val="both"/>
        <w:rPr>
          <w:rFonts w:ascii="Arial" w:hAnsi="Arial" w:cs="Arial"/>
          <w:sz w:val="22"/>
          <w:szCs w:val="22"/>
          <w:lang w:val="fr-FR"/>
        </w:rPr>
      </w:pPr>
    </w:p>
    <w:p w14:paraId="53ECF45B" w14:textId="4AD01B0D" w:rsidR="00AA65BD" w:rsidRPr="004318C0" w:rsidRDefault="00F7330F" w:rsidP="00AA65BD">
      <w:pPr>
        <w:numPr>
          <w:ilvl w:val="0"/>
          <w:numId w:val="3"/>
        </w:numPr>
        <w:contextualSpacing/>
        <w:jc w:val="both"/>
        <w:rPr>
          <w:rFonts w:ascii="Arial" w:hAnsi="Arial" w:cs="Arial"/>
          <w:sz w:val="22"/>
          <w:szCs w:val="22"/>
          <w:lang w:val="fr-FR"/>
        </w:rPr>
      </w:pPr>
      <w:r>
        <w:rPr>
          <w:rFonts w:ascii="Arial" w:eastAsia="Arial" w:hAnsi="Arial" w:cs="Arial"/>
          <w:sz w:val="22"/>
          <w:szCs w:val="22"/>
          <w:bdr w:val="nil"/>
          <w:lang w:val="fr-FR"/>
        </w:rPr>
        <w:t>a</w:t>
      </w:r>
      <w:r w:rsidR="0069606A">
        <w:rPr>
          <w:rFonts w:ascii="Arial" w:eastAsia="Arial" w:hAnsi="Arial" w:cs="Arial"/>
          <w:sz w:val="22"/>
          <w:szCs w:val="22"/>
          <w:bdr w:val="nil"/>
          <w:lang w:val="fr-FR"/>
        </w:rPr>
        <w:t>dopter le</w:t>
      </w:r>
      <w:r w:rsidR="00624C43">
        <w:rPr>
          <w:rFonts w:ascii="Arial" w:eastAsia="Arial" w:hAnsi="Arial" w:cs="Arial"/>
          <w:sz w:val="22"/>
          <w:szCs w:val="22"/>
          <w:bdr w:val="nil"/>
          <w:lang w:val="fr-FR"/>
        </w:rPr>
        <w:t>s</w:t>
      </w:r>
      <w:r w:rsidR="0069606A">
        <w:rPr>
          <w:rFonts w:ascii="Arial" w:eastAsia="Arial" w:hAnsi="Arial" w:cs="Arial"/>
          <w:sz w:val="22"/>
          <w:szCs w:val="22"/>
          <w:bdr w:val="nil"/>
          <w:lang w:val="fr-FR"/>
        </w:rPr>
        <w:t xml:space="preserve"> projet</w:t>
      </w:r>
      <w:r w:rsidR="00624C43">
        <w:rPr>
          <w:rFonts w:ascii="Arial" w:eastAsia="Arial" w:hAnsi="Arial" w:cs="Arial"/>
          <w:sz w:val="22"/>
          <w:szCs w:val="22"/>
          <w:bdr w:val="nil"/>
          <w:lang w:val="fr-FR"/>
        </w:rPr>
        <w:t>s</w:t>
      </w:r>
      <w:r w:rsidR="0069606A">
        <w:rPr>
          <w:rFonts w:ascii="Arial" w:eastAsia="Arial" w:hAnsi="Arial" w:cs="Arial"/>
          <w:sz w:val="22"/>
          <w:szCs w:val="22"/>
          <w:bdr w:val="nil"/>
          <w:lang w:val="fr-FR"/>
        </w:rPr>
        <w:t xml:space="preserve"> de décision</w:t>
      </w:r>
      <w:r w:rsidR="00624C43">
        <w:rPr>
          <w:rFonts w:ascii="Arial" w:eastAsia="Arial" w:hAnsi="Arial" w:cs="Arial"/>
          <w:sz w:val="22"/>
          <w:szCs w:val="22"/>
          <w:bdr w:val="nil"/>
          <w:lang w:val="fr-FR"/>
        </w:rPr>
        <w:t>s</w:t>
      </w:r>
      <w:r>
        <w:rPr>
          <w:rFonts w:ascii="Arial" w:eastAsia="Arial" w:hAnsi="Arial" w:cs="Arial"/>
          <w:sz w:val="22"/>
          <w:szCs w:val="22"/>
          <w:bdr w:val="nil"/>
          <w:lang w:val="fr-FR"/>
        </w:rPr>
        <w:t xml:space="preserve"> figurant en A</w:t>
      </w:r>
      <w:r w:rsidR="0069606A">
        <w:rPr>
          <w:rFonts w:ascii="Arial" w:eastAsia="Arial" w:hAnsi="Arial" w:cs="Arial"/>
          <w:sz w:val="22"/>
          <w:szCs w:val="22"/>
          <w:bdr w:val="nil"/>
          <w:lang w:val="fr-FR"/>
        </w:rPr>
        <w:t>nnexe 3.</w:t>
      </w:r>
    </w:p>
    <w:p w14:paraId="44673B7F" w14:textId="77777777" w:rsidR="00AA65BD" w:rsidRPr="004318C0" w:rsidRDefault="0086588B" w:rsidP="00AA65BD">
      <w:pPr>
        <w:contextualSpacing/>
        <w:jc w:val="both"/>
        <w:rPr>
          <w:rFonts w:ascii="Arial" w:hAnsi="Arial" w:cs="Arial"/>
          <w:sz w:val="22"/>
          <w:szCs w:val="22"/>
          <w:lang w:val="fr-FR"/>
        </w:rPr>
      </w:pPr>
    </w:p>
    <w:p w14:paraId="47625B51" w14:textId="77777777" w:rsidR="00B81F6C" w:rsidRPr="004318C0" w:rsidRDefault="0086588B" w:rsidP="00B81F6C">
      <w:pPr>
        <w:contextualSpacing/>
        <w:jc w:val="both"/>
        <w:rPr>
          <w:rFonts w:ascii="Arial" w:hAnsi="Arial" w:cs="Arial"/>
          <w:sz w:val="22"/>
          <w:szCs w:val="22"/>
          <w:lang w:val="fr-FR"/>
        </w:rPr>
      </w:pPr>
    </w:p>
    <w:p w14:paraId="235606A6" w14:textId="77777777" w:rsidR="002E30D5" w:rsidRPr="004318C0" w:rsidRDefault="0086588B" w:rsidP="004E41D4">
      <w:pPr>
        <w:pStyle w:val="ListParagraph"/>
        <w:rPr>
          <w:rFonts w:ascii="Arial" w:hAnsi="Arial" w:cs="Arial"/>
          <w:sz w:val="22"/>
          <w:szCs w:val="22"/>
          <w:lang w:val="fr-FR"/>
        </w:rPr>
        <w:sectPr w:rsidR="002E30D5" w:rsidRPr="004318C0" w:rsidSect="00935923">
          <w:headerReference w:type="even" r:id="rId17"/>
          <w:headerReference w:type="default" r:id="rId18"/>
          <w:headerReference w:type="first" r:id="rId19"/>
          <w:pgSz w:w="11905" w:h="16837" w:code="9"/>
          <w:pgMar w:top="1008" w:right="1411" w:bottom="1152" w:left="1411" w:header="432" w:footer="432" w:gutter="0"/>
          <w:cols w:space="720"/>
          <w:noEndnote/>
          <w:docGrid w:linePitch="272"/>
        </w:sectPr>
      </w:pPr>
    </w:p>
    <w:p w14:paraId="3649C813" w14:textId="77777777" w:rsidR="006E3E34" w:rsidRPr="004318C0" w:rsidRDefault="0069606A" w:rsidP="006E3E34">
      <w:pPr>
        <w:widowControl/>
        <w:autoSpaceDE/>
        <w:adjustRightInd/>
        <w:jc w:val="right"/>
        <w:rPr>
          <w:rFonts w:ascii="Arial" w:hAnsi="Arial" w:cs="Arial"/>
          <w:b/>
          <w:bCs/>
          <w:caps/>
          <w:sz w:val="22"/>
          <w:szCs w:val="22"/>
          <w:lang w:val="fr-FR"/>
        </w:rPr>
      </w:pPr>
      <w:r>
        <w:rPr>
          <w:rFonts w:ascii="Arial" w:eastAsia="Arial" w:hAnsi="Arial" w:cs="Arial"/>
          <w:b/>
          <w:bCs/>
          <w:caps/>
          <w:sz w:val="22"/>
          <w:szCs w:val="22"/>
          <w:bdr w:val="nil"/>
          <w:lang w:val="fr-FR"/>
        </w:rPr>
        <w:lastRenderedPageBreak/>
        <w:t>Annexe 1</w:t>
      </w:r>
    </w:p>
    <w:p w14:paraId="478D5C77" w14:textId="77777777" w:rsidR="006E3E34" w:rsidRPr="004318C0" w:rsidRDefault="0086588B" w:rsidP="006E3E34">
      <w:pPr>
        <w:rPr>
          <w:rFonts w:ascii="Arial" w:hAnsi="Arial" w:cs="Arial"/>
          <w:sz w:val="22"/>
          <w:szCs w:val="22"/>
          <w:lang w:val="fr-FR"/>
        </w:rPr>
      </w:pPr>
    </w:p>
    <w:p w14:paraId="152119B9" w14:textId="77777777" w:rsidR="003259C2" w:rsidRPr="004318C0" w:rsidRDefault="0069606A" w:rsidP="003259C2">
      <w:pPr>
        <w:jc w:val="center"/>
        <w:rPr>
          <w:rFonts w:ascii="Arial" w:hAnsi="Arial" w:cs="Arial"/>
          <w:sz w:val="22"/>
          <w:szCs w:val="22"/>
          <w:lang w:val="fr-FR"/>
        </w:rPr>
      </w:pPr>
      <w:r>
        <w:rPr>
          <w:rFonts w:ascii="Arial" w:eastAsia="Arial" w:hAnsi="Arial" w:cs="Arial"/>
          <w:sz w:val="22"/>
          <w:szCs w:val="22"/>
          <w:bdr w:val="nil"/>
          <w:lang w:val="fr-FR"/>
        </w:rPr>
        <w:t>PROJET DE RÉSOLUTION</w:t>
      </w:r>
    </w:p>
    <w:p w14:paraId="31E4958A" w14:textId="77777777" w:rsidR="003259C2" w:rsidRPr="004318C0" w:rsidRDefault="0086588B" w:rsidP="003259C2">
      <w:pPr>
        <w:jc w:val="center"/>
        <w:rPr>
          <w:rFonts w:ascii="Arial" w:hAnsi="Arial" w:cs="Arial"/>
          <w:sz w:val="22"/>
          <w:szCs w:val="22"/>
          <w:lang w:val="fr-FR"/>
        </w:rPr>
      </w:pPr>
    </w:p>
    <w:p w14:paraId="2949A5FA" w14:textId="77777777" w:rsidR="003259C2" w:rsidRPr="004318C0" w:rsidRDefault="0069606A" w:rsidP="003259C2">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fr-FR"/>
        </w:rPr>
      </w:pPr>
      <w:r>
        <w:rPr>
          <w:rFonts w:ascii="Arial" w:eastAsia="Arial" w:hAnsi="Arial" w:cs="Arial"/>
          <w:b/>
          <w:bCs/>
          <w:caps/>
          <w:sz w:val="22"/>
          <w:szCs w:val="22"/>
          <w:bdr w:val="nil"/>
          <w:lang w:val="fr-FR"/>
        </w:rPr>
        <w:t>Aires importantes pour les mammifères marins (AIMM)</w:t>
      </w:r>
    </w:p>
    <w:p w14:paraId="09712F4E" w14:textId="77777777" w:rsidR="003259C2" w:rsidRPr="004318C0" w:rsidRDefault="0086588B" w:rsidP="003259C2">
      <w:pPr>
        <w:jc w:val="both"/>
        <w:rPr>
          <w:rFonts w:ascii="Arial" w:hAnsi="Arial" w:cs="Arial"/>
          <w:sz w:val="22"/>
          <w:szCs w:val="22"/>
          <w:lang w:val="fr-FR"/>
        </w:rPr>
      </w:pPr>
    </w:p>
    <w:p w14:paraId="563081C0" w14:textId="77777777" w:rsidR="003259C2" w:rsidRPr="004318C0" w:rsidRDefault="0086588B" w:rsidP="003259C2">
      <w:pPr>
        <w:jc w:val="both"/>
        <w:rPr>
          <w:rFonts w:ascii="Arial" w:hAnsi="Arial" w:cs="Arial"/>
          <w:sz w:val="22"/>
          <w:szCs w:val="22"/>
          <w:lang w:val="fr-FR"/>
        </w:rPr>
      </w:pPr>
    </w:p>
    <w:p w14:paraId="1DEE885B" w14:textId="77777777" w:rsidR="003259C2" w:rsidRPr="004318C0" w:rsidRDefault="0069606A" w:rsidP="003259C2">
      <w:pPr>
        <w:jc w:val="both"/>
        <w:rPr>
          <w:rFonts w:ascii="Arial" w:hAnsi="Arial" w:cs="Arial"/>
          <w:sz w:val="22"/>
          <w:szCs w:val="22"/>
          <w:lang w:val="fr-FR"/>
        </w:rPr>
      </w:pPr>
      <w:r>
        <w:rPr>
          <w:rFonts w:ascii="Arial" w:eastAsia="Arial" w:hAnsi="Arial" w:cs="Arial"/>
          <w:i/>
          <w:iCs/>
          <w:sz w:val="22"/>
          <w:szCs w:val="22"/>
          <w:bdr w:val="nil"/>
          <w:lang w:val="fr-FR"/>
        </w:rPr>
        <w:t>Reconnaissant</w:t>
      </w:r>
      <w:r>
        <w:rPr>
          <w:rFonts w:ascii="Arial" w:eastAsia="Arial" w:hAnsi="Arial" w:cs="Arial"/>
          <w:sz w:val="22"/>
          <w:szCs w:val="22"/>
          <w:bdr w:val="nil"/>
          <w:lang w:val="fr-FR"/>
        </w:rPr>
        <w:t xml:space="preserve"> que les habitats essentiels pour les pinnipèdes, siréniens, loutres, ours polaires et cétacés inscrits aux annexes de la CMS s</w:t>
      </w:r>
      <w:r w:rsidR="00BB1EF4">
        <w:rPr>
          <w:rFonts w:ascii="Arial" w:eastAsia="Arial" w:hAnsi="Arial" w:cs="Arial"/>
          <w:sz w:val="22"/>
          <w:szCs w:val="22"/>
          <w:bdr w:val="nil"/>
          <w:lang w:val="fr-FR"/>
        </w:rPr>
        <w:t>’</w:t>
      </w:r>
      <w:r>
        <w:rPr>
          <w:rFonts w:ascii="Arial" w:eastAsia="Arial" w:hAnsi="Arial" w:cs="Arial"/>
          <w:sz w:val="22"/>
          <w:szCs w:val="22"/>
          <w:bdr w:val="nil"/>
          <w:lang w:val="fr-FR"/>
        </w:rPr>
        <w:t>étendent des tropiques aux pôles, des zones estuariennes, fluviales et côtières peu profondes à la haute mer (zones maritimes au-delà des limites de juridiction nationale) ;</w:t>
      </w:r>
    </w:p>
    <w:p w14:paraId="62F1CA39" w14:textId="77777777" w:rsidR="003259C2" w:rsidRPr="004318C0" w:rsidRDefault="0086588B" w:rsidP="003259C2">
      <w:pPr>
        <w:jc w:val="both"/>
        <w:rPr>
          <w:rFonts w:ascii="Arial" w:hAnsi="Arial" w:cs="Arial"/>
          <w:sz w:val="22"/>
          <w:szCs w:val="22"/>
          <w:lang w:val="fr-FR"/>
        </w:rPr>
      </w:pPr>
    </w:p>
    <w:p w14:paraId="70E7CB44" w14:textId="77777777" w:rsidR="003259C2" w:rsidRPr="004318C0" w:rsidRDefault="0069606A" w:rsidP="003259C2">
      <w:pPr>
        <w:jc w:val="both"/>
        <w:rPr>
          <w:rFonts w:ascii="Arial" w:hAnsi="Arial" w:cs="Arial"/>
          <w:sz w:val="22"/>
          <w:szCs w:val="22"/>
          <w:lang w:val="fr-FR"/>
        </w:rPr>
      </w:pPr>
      <w:r>
        <w:rPr>
          <w:rFonts w:ascii="Arial" w:eastAsia="Arial" w:hAnsi="Arial" w:cs="Arial"/>
          <w:i/>
          <w:iCs/>
          <w:sz w:val="22"/>
          <w:szCs w:val="22"/>
          <w:bdr w:val="nil"/>
          <w:lang w:val="fr-FR"/>
        </w:rPr>
        <w:t>Reconnaissant</w:t>
      </w:r>
      <w:r>
        <w:rPr>
          <w:rFonts w:ascii="Arial" w:eastAsia="Arial" w:hAnsi="Arial" w:cs="Arial"/>
          <w:sz w:val="22"/>
          <w:szCs w:val="22"/>
          <w:bdr w:val="nil"/>
          <w:lang w:val="fr-FR"/>
        </w:rPr>
        <w:t xml:space="preserve"> que les Aires importantes pour les mammifères marins (AIMM) constituent un classement consultatif fondé sur des avis d</w:t>
      </w:r>
      <w:r w:rsidR="00BB1EF4">
        <w:rPr>
          <w:rFonts w:ascii="Arial" w:eastAsia="Arial" w:hAnsi="Arial" w:cs="Arial"/>
          <w:sz w:val="22"/>
          <w:szCs w:val="22"/>
          <w:bdr w:val="nil"/>
          <w:lang w:val="fr-FR"/>
        </w:rPr>
        <w:t>’</w:t>
      </w:r>
      <w:r>
        <w:rPr>
          <w:rFonts w:ascii="Arial" w:eastAsia="Arial" w:hAnsi="Arial" w:cs="Arial"/>
          <w:sz w:val="22"/>
          <w:szCs w:val="22"/>
          <w:bdr w:val="nil"/>
          <w:lang w:val="fr-FR"/>
        </w:rPr>
        <w:t>experts appliqué dans le monde entier aux océans, aux eaux côtières, aux zones littorales, et aux plans d</w:t>
      </w:r>
      <w:r w:rsidR="00BB1EF4">
        <w:rPr>
          <w:rFonts w:ascii="Arial" w:eastAsia="Arial" w:hAnsi="Arial" w:cs="Arial"/>
          <w:sz w:val="22"/>
          <w:szCs w:val="22"/>
          <w:bdr w:val="nil"/>
          <w:lang w:val="fr-FR"/>
        </w:rPr>
        <w:t>’</w:t>
      </w:r>
      <w:r>
        <w:rPr>
          <w:rFonts w:ascii="Arial" w:eastAsia="Arial" w:hAnsi="Arial" w:cs="Arial"/>
          <w:sz w:val="22"/>
          <w:szCs w:val="22"/>
          <w:bdr w:val="nil"/>
          <w:lang w:val="fr-FR"/>
        </w:rPr>
        <w:t>eau intérieurs le cas échéant, et sont constituées de parties distinctes de l</w:t>
      </w:r>
      <w:r w:rsidR="00BB1EF4">
        <w:rPr>
          <w:rFonts w:ascii="Arial" w:eastAsia="Arial" w:hAnsi="Arial" w:cs="Arial"/>
          <w:sz w:val="22"/>
          <w:szCs w:val="22"/>
          <w:bdr w:val="nil"/>
          <w:lang w:val="fr-FR"/>
        </w:rPr>
        <w:t>’</w:t>
      </w:r>
      <w:r>
        <w:rPr>
          <w:rFonts w:ascii="Arial" w:eastAsia="Arial" w:hAnsi="Arial" w:cs="Arial"/>
          <w:sz w:val="22"/>
          <w:szCs w:val="22"/>
          <w:bdr w:val="nil"/>
          <w:lang w:val="fr-FR"/>
        </w:rPr>
        <w:t>habitat, importantes pour les espèces de mammifères marins</w:t>
      </w:r>
      <w:r w:rsidR="002B3CAC">
        <w:rPr>
          <w:rFonts w:ascii="Arial" w:eastAsia="Arial" w:hAnsi="Arial" w:cs="Arial"/>
          <w:sz w:val="22"/>
          <w:szCs w:val="22"/>
          <w:bdr w:val="nil"/>
          <w:lang w:val="fr-FR"/>
        </w:rPr>
        <w:t>,</w:t>
      </w:r>
      <w:r>
        <w:rPr>
          <w:rFonts w:ascii="Arial" w:eastAsia="Arial" w:hAnsi="Arial" w:cs="Arial"/>
          <w:sz w:val="22"/>
          <w:szCs w:val="22"/>
          <w:bdr w:val="nil"/>
          <w:lang w:val="fr-FR"/>
        </w:rPr>
        <w:t xml:space="preserve"> qui peuvent potentiellement être délimitées et gérées pour la conservation ;</w:t>
      </w:r>
    </w:p>
    <w:p w14:paraId="076DD263" w14:textId="77777777" w:rsidR="003259C2" w:rsidRPr="004318C0" w:rsidRDefault="0086588B" w:rsidP="003259C2">
      <w:pPr>
        <w:jc w:val="both"/>
        <w:rPr>
          <w:rFonts w:ascii="Arial" w:hAnsi="Arial" w:cs="Arial"/>
          <w:sz w:val="22"/>
          <w:szCs w:val="22"/>
          <w:lang w:val="fr-FR"/>
        </w:rPr>
      </w:pPr>
    </w:p>
    <w:p w14:paraId="1B2CDBFC" w14:textId="77777777" w:rsidR="003259C2" w:rsidRPr="004318C0" w:rsidRDefault="0069606A" w:rsidP="003259C2">
      <w:pPr>
        <w:jc w:val="both"/>
        <w:rPr>
          <w:rFonts w:ascii="Arial" w:hAnsi="Arial" w:cs="Arial"/>
          <w:sz w:val="22"/>
          <w:szCs w:val="22"/>
          <w:lang w:val="fr-FR"/>
        </w:rPr>
      </w:pPr>
      <w:r>
        <w:rPr>
          <w:rFonts w:ascii="Arial" w:eastAsia="Arial" w:hAnsi="Arial" w:cs="Arial"/>
          <w:i/>
          <w:iCs/>
          <w:sz w:val="22"/>
          <w:szCs w:val="22"/>
          <w:bdr w:val="nil"/>
          <w:lang w:val="fr-FR"/>
        </w:rPr>
        <w:t>Consciente</w:t>
      </w:r>
      <w:r>
        <w:rPr>
          <w:rFonts w:ascii="Arial" w:eastAsia="Arial" w:hAnsi="Arial" w:cs="Arial"/>
          <w:sz w:val="22"/>
          <w:szCs w:val="22"/>
          <w:bdr w:val="nil"/>
          <w:lang w:val="fr-FR"/>
        </w:rPr>
        <w:t xml:space="preserve"> que les mammifères aquatiques sont des indicateurs utiles et des espèces parapluies permettant d</w:t>
      </w:r>
      <w:r w:rsidR="00BB1EF4">
        <w:rPr>
          <w:rFonts w:ascii="Arial" w:eastAsia="Arial" w:hAnsi="Arial" w:cs="Arial"/>
          <w:sz w:val="22"/>
          <w:szCs w:val="22"/>
          <w:bdr w:val="nil"/>
          <w:lang w:val="fr-FR"/>
        </w:rPr>
        <w:t>’</w:t>
      </w:r>
      <w:r>
        <w:rPr>
          <w:rFonts w:ascii="Arial" w:eastAsia="Arial" w:hAnsi="Arial" w:cs="Arial"/>
          <w:sz w:val="22"/>
          <w:szCs w:val="22"/>
          <w:bdr w:val="nil"/>
          <w:lang w:val="fr-FR"/>
        </w:rPr>
        <w:t>étayer l</w:t>
      </w:r>
      <w:r w:rsidR="00BB1EF4">
        <w:rPr>
          <w:rFonts w:ascii="Arial" w:eastAsia="Arial" w:hAnsi="Arial" w:cs="Arial"/>
          <w:sz w:val="22"/>
          <w:szCs w:val="22"/>
          <w:bdr w:val="nil"/>
          <w:lang w:val="fr-FR"/>
        </w:rPr>
        <w:t>’</w:t>
      </w:r>
      <w:r>
        <w:rPr>
          <w:rFonts w:ascii="Arial" w:eastAsia="Arial" w:hAnsi="Arial" w:cs="Arial"/>
          <w:sz w:val="22"/>
          <w:szCs w:val="22"/>
          <w:bdr w:val="nil"/>
          <w:lang w:val="fr-FR"/>
        </w:rPr>
        <w:t>ide</w:t>
      </w:r>
      <w:r w:rsidR="002B3CAC">
        <w:rPr>
          <w:rFonts w:ascii="Arial" w:eastAsia="Arial" w:hAnsi="Arial" w:cs="Arial"/>
          <w:sz w:val="22"/>
          <w:szCs w:val="22"/>
          <w:bdr w:val="nil"/>
          <w:lang w:val="fr-FR"/>
        </w:rPr>
        <w:t>ntification et la conception de</w:t>
      </w:r>
      <w:r>
        <w:rPr>
          <w:rFonts w:ascii="Arial" w:eastAsia="Arial" w:hAnsi="Arial" w:cs="Arial"/>
          <w:sz w:val="22"/>
          <w:szCs w:val="22"/>
          <w:bdr w:val="nil"/>
          <w:lang w:val="fr-FR"/>
        </w:rPr>
        <w:t xml:space="preserve"> mesures de conservation par zone ; et préoccupée par le fait que ces espèces </w:t>
      </w:r>
      <w:r w:rsidR="00866779">
        <w:rPr>
          <w:rFonts w:ascii="Arial" w:eastAsia="Arial" w:hAnsi="Arial" w:cs="Arial"/>
          <w:sz w:val="22"/>
          <w:szCs w:val="22"/>
          <w:bdr w:val="nil"/>
          <w:lang w:val="fr-FR"/>
        </w:rPr>
        <w:t>sont</w:t>
      </w:r>
      <w:r>
        <w:rPr>
          <w:rFonts w:ascii="Arial" w:eastAsia="Arial" w:hAnsi="Arial" w:cs="Arial"/>
          <w:sz w:val="22"/>
          <w:szCs w:val="22"/>
          <w:bdr w:val="nil"/>
          <w:lang w:val="fr-FR"/>
        </w:rPr>
        <w:t xml:space="preserve"> négligées par de nombreux efforts nationaux et internationaux visant à définir et appliquer des mesures de conservation et de gestion du milieu marin, telles que la création d</w:t>
      </w:r>
      <w:r w:rsidR="00BB1EF4">
        <w:rPr>
          <w:rFonts w:ascii="Arial" w:eastAsia="Arial" w:hAnsi="Arial" w:cs="Arial"/>
          <w:sz w:val="22"/>
          <w:szCs w:val="22"/>
          <w:bdr w:val="nil"/>
          <w:lang w:val="fr-FR"/>
        </w:rPr>
        <w:t>’</w:t>
      </w:r>
      <w:r>
        <w:rPr>
          <w:rFonts w:ascii="Arial" w:eastAsia="Arial" w:hAnsi="Arial" w:cs="Arial"/>
          <w:sz w:val="22"/>
          <w:szCs w:val="22"/>
          <w:bdr w:val="nil"/>
          <w:lang w:val="fr-FR"/>
        </w:rPr>
        <w:t>aires marines protégées et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autres formes de protection des habitats ; </w:t>
      </w:r>
    </w:p>
    <w:p w14:paraId="230018FB" w14:textId="77777777" w:rsidR="003259C2" w:rsidRPr="004318C0" w:rsidRDefault="0086588B" w:rsidP="003259C2">
      <w:pPr>
        <w:jc w:val="both"/>
        <w:rPr>
          <w:rFonts w:ascii="Arial" w:hAnsi="Arial" w:cs="Arial"/>
          <w:sz w:val="22"/>
          <w:szCs w:val="22"/>
          <w:lang w:val="fr-FR"/>
        </w:rPr>
      </w:pPr>
    </w:p>
    <w:p w14:paraId="55CB2522" w14:textId="77777777" w:rsidR="003259C2" w:rsidRPr="004318C0" w:rsidRDefault="0069606A" w:rsidP="003259C2">
      <w:pPr>
        <w:jc w:val="both"/>
        <w:rPr>
          <w:rFonts w:ascii="Arial" w:hAnsi="Arial" w:cs="Arial"/>
          <w:sz w:val="22"/>
          <w:szCs w:val="22"/>
          <w:lang w:val="fr-FR"/>
        </w:rPr>
      </w:pPr>
      <w:r>
        <w:rPr>
          <w:rFonts w:ascii="Arial" w:eastAsia="Arial" w:hAnsi="Arial" w:cs="Arial"/>
          <w:i/>
          <w:iCs/>
          <w:sz w:val="22"/>
          <w:szCs w:val="22"/>
          <w:bdr w:val="nil"/>
          <w:lang w:val="fr-FR"/>
        </w:rPr>
        <w:t>Consciente également</w:t>
      </w:r>
      <w:r>
        <w:rPr>
          <w:rFonts w:ascii="Arial" w:eastAsia="Arial" w:hAnsi="Arial" w:cs="Arial"/>
          <w:sz w:val="22"/>
          <w:szCs w:val="22"/>
          <w:bdr w:val="nil"/>
          <w:lang w:val="fr-FR"/>
        </w:rPr>
        <w:t xml:space="preserve"> que l</w:t>
      </w:r>
      <w:r w:rsidR="00BB1EF4">
        <w:rPr>
          <w:rFonts w:ascii="Arial" w:eastAsia="Arial" w:hAnsi="Arial" w:cs="Arial"/>
          <w:sz w:val="22"/>
          <w:szCs w:val="22"/>
          <w:bdr w:val="nil"/>
          <w:lang w:val="fr-FR"/>
        </w:rPr>
        <w:t>’</w:t>
      </w:r>
      <w:r>
        <w:rPr>
          <w:rFonts w:ascii="Arial" w:eastAsia="Arial" w:hAnsi="Arial" w:cs="Arial"/>
          <w:sz w:val="22"/>
          <w:szCs w:val="22"/>
          <w:bdr w:val="nil"/>
          <w:lang w:val="fr-FR"/>
        </w:rPr>
        <w:t>application de mesures de conservation et de gestion du milieu marin par zone comme outil pour la conservation des mammifères marins s</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est révélée efficace </w:t>
      </w:r>
      <w:r w:rsidR="002B3CAC">
        <w:rPr>
          <w:rFonts w:ascii="Arial" w:eastAsia="Arial" w:hAnsi="Arial" w:cs="Arial"/>
          <w:sz w:val="22"/>
          <w:szCs w:val="22"/>
          <w:bdr w:val="nil"/>
          <w:lang w:val="fr-FR"/>
        </w:rPr>
        <w:t>dans</w:t>
      </w:r>
      <w:r>
        <w:rPr>
          <w:rFonts w:ascii="Arial" w:eastAsia="Arial" w:hAnsi="Arial" w:cs="Arial"/>
          <w:sz w:val="22"/>
          <w:szCs w:val="22"/>
          <w:bdr w:val="nil"/>
          <w:lang w:val="fr-FR"/>
        </w:rPr>
        <w:t xml:space="preserve"> un certain nombre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aires marines ; </w:t>
      </w:r>
      <w:r w:rsidR="002B3CAC">
        <w:rPr>
          <w:rFonts w:ascii="Arial" w:eastAsia="Arial" w:hAnsi="Arial" w:cs="Arial"/>
          <w:sz w:val="22"/>
          <w:szCs w:val="22"/>
          <w:bdr w:val="nil"/>
          <w:lang w:val="fr-FR"/>
        </w:rPr>
        <w:t>l</w:t>
      </w:r>
      <w:r>
        <w:rPr>
          <w:rFonts w:ascii="Arial" w:eastAsia="Arial" w:hAnsi="Arial" w:cs="Arial"/>
          <w:sz w:val="22"/>
          <w:szCs w:val="22"/>
          <w:bdr w:val="nil"/>
          <w:lang w:val="fr-FR"/>
        </w:rPr>
        <w:t>e processus d</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AIMM fourni</w:t>
      </w:r>
      <w:r w:rsidR="002B3CAC">
        <w:rPr>
          <w:rFonts w:ascii="Arial" w:eastAsia="Arial" w:hAnsi="Arial" w:cs="Arial"/>
          <w:sz w:val="22"/>
          <w:szCs w:val="22"/>
          <w:bdr w:val="nil"/>
          <w:lang w:val="fr-FR"/>
        </w:rPr>
        <w:t>ssant</w:t>
      </w:r>
      <w:r w:rsidR="005D55E5">
        <w:rPr>
          <w:rFonts w:ascii="Arial" w:eastAsia="Arial" w:hAnsi="Arial" w:cs="Arial"/>
          <w:sz w:val="22"/>
          <w:szCs w:val="22"/>
          <w:bdr w:val="nil"/>
          <w:lang w:val="fr-FR"/>
        </w:rPr>
        <w:t xml:space="preserve"> </w:t>
      </w:r>
      <w:r>
        <w:rPr>
          <w:rFonts w:ascii="Arial" w:eastAsia="Arial" w:hAnsi="Arial" w:cs="Arial"/>
          <w:sz w:val="22"/>
          <w:szCs w:val="22"/>
          <w:bdr w:val="nil"/>
          <w:lang w:val="fr-FR"/>
        </w:rPr>
        <w:t>les orientations nécessaires pour développer de telles initiatives de conservation</w:t>
      </w:r>
      <w:r w:rsidR="002B3CAC">
        <w:rPr>
          <w:rFonts w:ascii="Arial" w:eastAsia="Arial" w:hAnsi="Arial" w:cs="Arial"/>
          <w:sz w:val="22"/>
          <w:szCs w:val="22"/>
          <w:bdr w:val="nil"/>
          <w:lang w:val="fr-FR"/>
        </w:rPr>
        <w:t> ;</w:t>
      </w:r>
    </w:p>
    <w:p w14:paraId="6D5C5BEC" w14:textId="77777777" w:rsidR="003259C2" w:rsidRPr="004318C0" w:rsidRDefault="0086588B" w:rsidP="003259C2">
      <w:pPr>
        <w:jc w:val="both"/>
        <w:rPr>
          <w:rFonts w:ascii="Arial" w:hAnsi="Arial" w:cs="Arial"/>
          <w:sz w:val="22"/>
          <w:szCs w:val="22"/>
          <w:lang w:val="fr-FR"/>
        </w:rPr>
      </w:pPr>
    </w:p>
    <w:p w14:paraId="0B3F4D05" w14:textId="77777777" w:rsidR="003259C2" w:rsidRPr="004318C0" w:rsidRDefault="0069606A" w:rsidP="003259C2">
      <w:pPr>
        <w:jc w:val="both"/>
        <w:rPr>
          <w:rFonts w:ascii="Arial" w:hAnsi="Arial" w:cs="Arial"/>
          <w:sz w:val="22"/>
          <w:szCs w:val="22"/>
          <w:lang w:val="fr-FR"/>
        </w:rPr>
      </w:pPr>
      <w:r>
        <w:rPr>
          <w:rFonts w:ascii="Arial" w:eastAsia="Arial" w:hAnsi="Arial" w:cs="Arial"/>
          <w:i/>
          <w:iCs/>
          <w:sz w:val="22"/>
          <w:szCs w:val="22"/>
          <w:bdr w:val="nil"/>
          <w:lang w:val="fr-FR"/>
        </w:rPr>
        <w:t>Se félicitant</w:t>
      </w:r>
      <w:r>
        <w:rPr>
          <w:rFonts w:ascii="Arial" w:eastAsia="Arial" w:hAnsi="Arial" w:cs="Arial"/>
          <w:sz w:val="22"/>
          <w:szCs w:val="22"/>
          <w:bdr w:val="nil"/>
          <w:lang w:val="fr-FR"/>
        </w:rPr>
        <w:t xml:space="preserve"> des progrès accomplis par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Équipe de travail conjointe </w:t>
      </w:r>
      <w:r w:rsidR="002B3CAC">
        <w:rPr>
          <w:rFonts w:ascii="Arial" w:eastAsia="Arial" w:hAnsi="Arial" w:cs="Arial"/>
          <w:sz w:val="22"/>
          <w:szCs w:val="22"/>
          <w:bdr w:val="nil"/>
          <w:lang w:val="fr-FR"/>
        </w:rPr>
        <w:t xml:space="preserve">sur les aires protégées pour les mammifères marins </w:t>
      </w:r>
      <w:r>
        <w:rPr>
          <w:rFonts w:ascii="Arial" w:eastAsia="Arial" w:hAnsi="Arial" w:cs="Arial"/>
          <w:sz w:val="22"/>
          <w:szCs w:val="22"/>
          <w:bdr w:val="nil"/>
          <w:lang w:val="fr-FR"/>
        </w:rPr>
        <w:t>- de la Commission de la sauvegarde des espèces (CSE) de l</w:t>
      </w:r>
      <w:r w:rsidR="00BB1EF4">
        <w:rPr>
          <w:rFonts w:ascii="Arial" w:eastAsia="Arial" w:hAnsi="Arial" w:cs="Arial"/>
          <w:sz w:val="22"/>
          <w:szCs w:val="22"/>
          <w:bdr w:val="nil"/>
          <w:lang w:val="fr-FR"/>
        </w:rPr>
        <w:t>’</w:t>
      </w:r>
      <w:r>
        <w:rPr>
          <w:rFonts w:ascii="Arial" w:eastAsia="Arial" w:hAnsi="Arial" w:cs="Arial"/>
          <w:sz w:val="22"/>
          <w:szCs w:val="22"/>
          <w:bdr w:val="nil"/>
          <w:lang w:val="fr-FR"/>
        </w:rPr>
        <w:t>Union internationale pour la conservation de la nature (UICN) et de la Commission mondiale des aires protégées (CMAP) - dans l</w:t>
      </w:r>
      <w:r w:rsidR="00BB1EF4">
        <w:rPr>
          <w:rFonts w:ascii="Arial" w:eastAsia="Arial" w:hAnsi="Arial" w:cs="Arial"/>
          <w:sz w:val="22"/>
          <w:szCs w:val="22"/>
          <w:bdr w:val="nil"/>
          <w:lang w:val="fr-FR"/>
        </w:rPr>
        <w:t>’</w:t>
      </w:r>
      <w:r>
        <w:rPr>
          <w:rFonts w:ascii="Arial" w:eastAsia="Arial" w:hAnsi="Arial" w:cs="Arial"/>
          <w:sz w:val="22"/>
          <w:szCs w:val="22"/>
          <w:bdr w:val="nil"/>
          <w:lang w:val="fr-FR"/>
        </w:rPr>
        <w:t>élaboration de critères de sélection et d</w:t>
      </w:r>
      <w:r w:rsidR="00BB1EF4">
        <w:rPr>
          <w:rFonts w:ascii="Arial" w:eastAsia="Arial" w:hAnsi="Arial" w:cs="Arial"/>
          <w:sz w:val="22"/>
          <w:szCs w:val="22"/>
          <w:bdr w:val="nil"/>
          <w:lang w:val="fr-FR"/>
        </w:rPr>
        <w:t>’</w:t>
      </w:r>
      <w:r>
        <w:rPr>
          <w:rFonts w:ascii="Arial" w:eastAsia="Arial" w:hAnsi="Arial" w:cs="Arial"/>
          <w:sz w:val="22"/>
          <w:szCs w:val="22"/>
          <w:bdr w:val="nil"/>
          <w:lang w:val="fr-FR"/>
        </w:rPr>
        <w:t>évaluation robustes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Aires importantes pour les mammifères marins (AIMM) qui apportent un complément et contribuent aux Zones d</w:t>
      </w:r>
      <w:r w:rsidR="00BB1EF4">
        <w:rPr>
          <w:rFonts w:ascii="Arial" w:eastAsia="Arial" w:hAnsi="Arial" w:cs="Arial"/>
          <w:sz w:val="22"/>
          <w:szCs w:val="22"/>
          <w:bdr w:val="nil"/>
          <w:lang w:val="fr-FR"/>
        </w:rPr>
        <w:t>’</w:t>
      </w:r>
      <w:r>
        <w:rPr>
          <w:rFonts w:ascii="Arial" w:eastAsia="Arial" w:hAnsi="Arial" w:cs="Arial"/>
          <w:sz w:val="22"/>
          <w:szCs w:val="22"/>
          <w:bdr w:val="nil"/>
          <w:lang w:val="fr-FR"/>
        </w:rPr>
        <w:t>importance écologique ou biologique (ZIEB) de la Convention sur la diversité biologique (CDB), aux Zones maritimes particulièrement vulnérables (PSSA) de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Organisation maritime internationale (OMI) </w:t>
      </w:r>
      <w:r w:rsidR="002B3CAC">
        <w:rPr>
          <w:rFonts w:ascii="Arial" w:eastAsia="Arial" w:hAnsi="Arial" w:cs="Arial"/>
          <w:sz w:val="22"/>
          <w:szCs w:val="22"/>
          <w:bdr w:val="nil"/>
          <w:lang w:val="fr-FR"/>
        </w:rPr>
        <w:t>ainsi qu’</w:t>
      </w:r>
      <w:r>
        <w:rPr>
          <w:rFonts w:ascii="Arial" w:eastAsia="Arial" w:hAnsi="Arial" w:cs="Arial"/>
          <w:sz w:val="22"/>
          <w:szCs w:val="22"/>
          <w:bdr w:val="nil"/>
          <w:lang w:val="fr-FR"/>
        </w:rPr>
        <w:t>aux Zones clés pour la biodiversité de l</w:t>
      </w:r>
      <w:r w:rsidR="00BB1EF4">
        <w:rPr>
          <w:rFonts w:ascii="Arial" w:eastAsia="Arial" w:hAnsi="Arial" w:cs="Arial"/>
          <w:sz w:val="22"/>
          <w:szCs w:val="22"/>
          <w:bdr w:val="nil"/>
          <w:lang w:val="fr-FR"/>
        </w:rPr>
        <w:t>’</w:t>
      </w:r>
      <w:r>
        <w:rPr>
          <w:rFonts w:ascii="Arial" w:eastAsia="Arial" w:hAnsi="Arial" w:cs="Arial"/>
          <w:sz w:val="22"/>
          <w:szCs w:val="22"/>
          <w:bdr w:val="nil"/>
          <w:lang w:val="fr-FR"/>
        </w:rPr>
        <w:t>UICN (KBA</w:t>
      </w:r>
      <w:r w:rsidR="002B3CAC">
        <w:rPr>
          <w:rFonts w:ascii="Arial" w:eastAsia="Arial" w:hAnsi="Arial" w:cs="Arial"/>
          <w:sz w:val="22"/>
          <w:szCs w:val="22"/>
          <w:bdr w:val="nil"/>
          <w:lang w:val="fr-FR"/>
        </w:rPr>
        <w:t>) </w:t>
      </w:r>
      <w:r>
        <w:rPr>
          <w:rFonts w:ascii="Arial" w:eastAsia="Arial" w:hAnsi="Arial" w:cs="Arial"/>
          <w:sz w:val="22"/>
          <w:szCs w:val="22"/>
          <w:bdr w:val="nil"/>
          <w:lang w:val="fr-FR"/>
        </w:rPr>
        <w:t>;</w:t>
      </w:r>
    </w:p>
    <w:p w14:paraId="167A7C08" w14:textId="77777777" w:rsidR="003259C2" w:rsidRPr="004318C0" w:rsidRDefault="0086588B" w:rsidP="003259C2">
      <w:pPr>
        <w:jc w:val="both"/>
        <w:rPr>
          <w:rFonts w:ascii="Arial" w:hAnsi="Arial" w:cs="Arial"/>
          <w:sz w:val="22"/>
          <w:szCs w:val="22"/>
          <w:lang w:val="fr-FR"/>
        </w:rPr>
      </w:pPr>
    </w:p>
    <w:p w14:paraId="73F4EFC2" w14:textId="77777777" w:rsidR="003259C2" w:rsidRPr="004318C0" w:rsidRDefault="0069606A" w:rsidP="003259C2">
      <w:pPr>
        <w:jc w:val="both"/>
        <w:rPr>
          <w:rFonts w:ascii="Arial" w:hAnsi="Arial" w:cs="Arial"/>
          <w:sz w:val="22"/>
          <w:szCs w:val="22"/>
          <w:lang w:val="fr-FR"/>
        </w:rPr>
      </w:pPr>
      <w:r>
        <w:rPr>
          <w:rFonts w:ascii="Arial" w:eastAsia="Arial" w:hAnsi="Arial" w:cs="Arial"/>
          <w:i/>
          <w:iCs/>
          <w:sz w:val="22"/>
          <w:szCs w:val="22"/>
          <w:bdr w:val="nil"/>
          <w:lang w:val="fr-FR"/>
        </w:rPr>
        <w:t>Rappelant</w:t>
      </w:r>
      <w:r w:rsidR="005D55E5">
        <w:rPr>
          <w:rFonts w:ascii="Arial" w:eastAsia="Arial" w:hAnsi="Arial" w:cs="Arial"/>
          <w:i/>
          <w:iCs/>
          <w:sz w:val="22"/>
          <w:szCs w:val="22"/>
          <w:bdr w:val="nil"/>
          <w:lang w:val="fr-FR"/>
        </w:rPr>
        <w:t xml:space="preserve"> </w:t>
      </w:r>
      <w:r>
        <w:rPr>
          <w:rFonts w:ascii="Arial" w:eastAsia="Arial" w:hAnsi="Arial" w:cs="Arial"/>
          <w:sz w:val="22"/>
          <w:szCs w:val="22"/>
          <w:bdr w:val="nil"/>
          <w:lang w:val="fr-FR"/>
        </w:rPr>
        <w:t>la Résolution 11.25</w:t>
      </w:r>
      <w:r w:rsidR="00866779">
        <w:rPr>
          <w:rFonts w:ascii="Arial" w:eastAsia="Arial" w:hAnsi="Arial" w:cs="Arial"/>
          <w:sz w:val="22"/>
          <w:szCs w:val="22"/>
          <w:bdr w:val="nil"/>
          <w:lang w:val="fr-FR"/>
        </w:rPr>
        <w:t>,</w:t>
      </w:r>
      <w:r w:rsidR="002B3CAC">
        <w:rPr>
          <w:rFonts w:ascii="Arial" w:eastAsia="Arial" w:hAnsi="Arial" w:cs="Arial"/>
          <w:sz w:val="22"/>
          <w:szCs w:val="22"/>
          <w:bdr w:val="nil"/>
          <w:lang w:val="fr-FR"/>
        </w:rPr>
        <w:t> </w:t>
      </w:r>
      <w:r w:rsidRPr="0053682A">
        <w:rPr>
          <w:rFonts w:ascii="Arial" w:eastAsia="Arial" w:hAnsi="Arial" w:cs="Arial"/>
          <w:i/>
          <w:sz w:val="22"/>
          <w:szCs w:val="22"/>
          <w:bdr w:val="nil"/>
          <w:lang w:val="fr-FR"/>
        </w:rPr>
        <w:t>Promouvoir les réseaux écologiques pour répondre aux besoins des espèces migratrices</w:t>
      </w:r>
      <w:r w:rsidR="00866779">
        <w:rPr>
          <w:rFonts w:ascii="Arial" w:eastAsia="Arial" w:hAnsi="Arial" w:cs="Arial"/>
          <w:sz w:val="22"/>
          <w:szCs w:val="22"/>
          <w:bdr w:val="nil"/>
          <w:lang w:val="fr-FR"/>
        </w:rPr>
        <w:t>,</w:t>
      </w:r>
      <w:r>
        <w:rPr>
          <w:rFonts w:ascii="Arial" w:eastAsia="Arial" w:hAnsi="Arial" w:cs="Arial"/>
          <w:sz w:val="22"/>
          <w:szCs w:val="22"/>
          <w:bdr w:val="nil"/>
          <w:lang w:val="fr-FR"/>
        </w:rPr>
        <w:t xml:space="preserve"> qui souligne le potentiel des AIMM à contribuer à la conservation des espèces migratrices et à promouvoir les réseaux écologiques et la connectivité ;</w:t>
      </w:r>
    </w:p>
    <w:p w14:paraId="169ECFCD" w14:textId="77777777" w:rsidR="003259C2" w:rsidRPr="004318C0" w:rsidRDefault="0086588B" w:rsidP="003259C2">
      <w:pPr>
        <w:jc w:val="both"/>
        <w:rPr>
          <w:rFonts w:ascii="Arial" w:hAnsi="Arial" w:cs="Arial"/>
          <w:sz w:val="22"/>
          <w:szCs w:val="22"/>
          <w:lang w:val="fr-FR"/>
        </w:rPr>
      </w:pPr>
    </w:p>
    <w:p w14:paraId="6596BBB8" w14:textId="77777777" w:rsidR="003259C2" w:rsidRPr="004318C0" w:rsidRDefault="0069606A" w:rsidP="003259C2">
      <w:pPr>
        <w:jc w:val="both"/>
        <w:rPr>
          <w:rFonts w:ascii="Arial" w:hAnsi="Arial" w:cs="Arial"/>
          <w:sz w:val="22"/>
          <w:szCs w:val="22"/>
          <w:lang w:val="fr-FR"/>
        </w:rPr>
      </w:pPr>
      <w:r>
        <w:rPr>
          <w:rFonts w:ascii="Arial" w:eastAsia="Arial" w:hAnsi="Arial" w:cs="Arial"/>
          <w:i/>
          <w:iCs/>
          <w:sz w:val="22"/>
          <w:szCs w:val="22"/>
          <w:bdr w:val="nil"/>
          <w:lang w:val="fr-FR"/>
        </w:rPr>
        <w:t>Reconnaissant</w:t>
      </w:r>
      <w:r>
        <w:rPr>
          <w:rFonts w:ascii="Arial" w:eastAsia="Arial" w:hAnsi="Arial" w:cs="Arial"/>
          <w:sz w:val="22"/>
          <w:szCs w:val="22"/>
          <w:bdr w:val="nil"/>
          <w:lang w:val="fr-FR"/>
        </w:rPr>
        <w:t xml:space="preserve"> la Résolution 12. [XX]</w:t>
      </w:r>
      <w:r w:rsidR="00866779">
        <w:rPr>
          <w:rFonts w:ascii="Arial" w:eastAsia="Arial" w:hAnsi="Arial" w:cs="Arial"/>
          <w:sz w:val="22"/>
          <w:szCs w:val="22"/>
          <w:bdr w:val="nil"/>
          <w:lang w:val="fr-FR"/>
        </w:rPr>
        <w:t>,</w:t>
      </w:r>
      <w:r w:rsidR="002B3CAC">
        <w:rPr>
          <w:rFonts w:ascii="Arial" w:eastAsia="Arial" w:hAnsi="Arial" w:cs="Arial"/>
          <w:sz w:val="22"/>
          <w:szCs w:val="22"/>
          <w:bdr w:val="nil"/>
          <w:lang w:val="fr-FR"/>
        </w:rPr>
        <w:t> </w:t>
      </w:r>
      <w:r w:rsidRPr="00866779">
        <w:rPr>
          <w:rFonts w:ascii="Arial" w:eastAsia="Arial" w:hAnsi="Arial" w:cs="Arial"/>
          <w:i/>
          <w:iCs/>
          <w:sz w:val="22"/>
          <w:szCs w:val="22"/>
          <w:bdr w:val="nil"/>
          <w:lang w:val="fr-FR"/>
        </w:rPr>
        <w:t>Améliorer les façons d</w:t>
      </w:r>
      <w:r w:rsidR="00BB1EF4" w:rsidRPr="00866779">
        <w:rPr>
          <w:rFonts w:ascii="Arial" w:eastAsia="Arial" w:hAnsi="Arial" w:cs="Arial"/>
          <w:i/>
          <w:iCs/>
          <w:sz w:val="22"/>
          <w:szCs w:val="22"/>
          <w:bdr w:val="nil"/>
          <w:lang w:val="fr-FR"/>
        </w:rPr>
        <w:t>’</w:t>
      </w:r>
      <w:r w:rsidRPr="00866779">
        <w:rPr>
          <w:rFonts w:ascii="Arial" w:eastAsia="Arial" w:hAnsi="Arial" w:cs="Arial"/>
          <w:i/>
          <w:iCs/>
          <w:sz w:val="22"/>
          <w:szCs w:val="22"/>
          <w:bdr w:val="nil"/>
          <w:lang w:val="fr-FR"/>
        </w:rPr>
        <w:t>aborder la connectivité dans la conservation des espèces migratrices</w:t>
      </w:r>
      <w:r w:rsidR="00866779">
        <w:rPr>
          <w:rFonts w:ascii="Arial" w:eastAsia="Arial" w:hAnsi="Arial" w:cs="Arial"/>
          <w:sz w:val="22"/>
          <w:szCs w:val="22"/>
          <w:bdr w:val="nil"/>
          <w:lang w:val="fr-FR"/>
        </w:rPr>
        <w:t>,</w:t>
      </w:r>
      <w:r>
        <w:rPr>
          <w:rFonts w:ascii="Arial" w:eastAsia="Arial" w:hAnsi="Arial" w:cs="Arial"/>
          <w:sz w:val="22"/>
          <w:szCs w:val="22"/>
          <w:bdr w:val="nil"/>
          <w:lang w:val="fr-FR"/>
        </w:rPr>
        <w:t xml:space="preserve"> qui souligne l</w:t>
      </w:r>
      <w:r w:rsidR="00BB1EF4">
        <w:rPr>
          <w:rFonts w:ascii="Arial" w:eastAsia="Arial" w:hAnsi="Arial" w:cs="Arial"/>
          <w:sz w:val="22"/>
          <w:szCs w:val="22"/>
          <w:bdr w:val="nil"/>
          <w:lang w:val="fr-FR"/>
        </w:rPr>
        <w:t>’</w:t>
      </w:r>
      <w:r>
        <w:rPr>
          <w:rFonts w:ascii="Arial" w:eastAsia="Arial" w:hAnsi="Arial" w:cs="Arial"/>
          <w:sz w:val="22"/>
          <w:szCs w:val="22"/>
          <w:bdr w:val="nil"/>
          <w:lang w:val="fr-FR"/>
        </w:rPr>
        <w:t>importance d</w:t>
      </w:r>
      <w:r w:rsidR="00BB1EF4">
        <w:rPr>
          <w:rFonts w:ascii="Arial" w:eastAsia="Arial" w:hAnsi="Arial" w:cs="Arial"/>
          <w:sz w:val="22"/>
          <w:szCs w:val="22"/>
          <w:bdr w:val="nil"/>
          <w:lang w:val="fr-FR"/>
        </w:rPr>
        <w:t>’</w:t>
      </w:r>
      <w:r>
        <w:rPr>
          <w:rFonts w:ascii="Arial" w:eastAsia="Arial" w:hAnsi="Arial" w:cs="Arial"/>
          <w:sz w:val="22"/>
          <w:szCs w:val="22"/>
          <w:bdr w:val="nil"/>
          <w:lang w:val="fr-FR"/>
        </w:rPr>
        <w:t>assurer tous les aspects de la connectivité dans la définition de mesures de conservation ;</w:t>
      </w:r>
    </w:p>
    <w:p w14:paraId="62AC7049" w14:textId="77777777" w:rsidR="003259C2" w:rsidRPr="004318C0" w:rsidRDefault="0086588B" w:rsidP="003259C2">
      <w:pPr>
        <w:jc w:val="both"/>
        <w:rPr>
          <w:rFonts w:ascii="Arial" w:hAnsi="Arial" w:cs="Arial"/>
          <w:i/>
          <w:sz w:val="22"/>
          <w:szCs w:val="22"/>
          <w:lang w:val="fr-FR"/>
        </w:rPr>
      </w:pPr>
    </w:p>
    <w:p w14:paraId="0C5C96AF" w14:textId="4D3A5666" w:rsidR="00F7330F" w:rsidRDefault="00F7330F" w:rsidP="003259C2">
      <w:pPr>
        <w:jc w:val="both"/>
        <w:rPr>
          <w:rFonts w:ascii="Arial" w:hAnsi="Arial" w:cs="Arial"/>
          <w:i/>
          <w:sz w:val="22"/>
          <w:szCs w:val="22"/>
          <w:lang w:val="fr-FR"/>
        </w:rPr>
      </w:pPr>
      <w:r>
        <w:rPr>
          <w:rFonts w:ascii="Arial" w:hAnsi="Arial" w:cs="Arial"/>
          <w:i/>
          <w:sz w:val="22"/>
          <w:szCs w:val="22"/>
          <w:lang w:val="fr-FR"/>
        </w:rPr>
        <w:br w:type="page"/>
      </w:r>
    </w:p>
    <w:p w14:paraId="52116C0F" w14:textId="77777777" w:rsidR="003259C2" w:rsidRPr="004318C0" w:rsidRDefault="0086588B" w:rsidP="003259C2">
      <w:pPr>
        <w:jc w:val="both"/>
        <w:rPr>
          <w:rFonts w:ascii="Arial" w:hAnsi="Arial" w:cs="Arial"/>
          <w:i/>
          <w:sz w:val="22"/>
          <w:szCs w:val="22"/>
          <w:lang w:val="fr-FR"/>
        </w:rPr>
      </w:pPr>
    </w:p>
    <w:p w14:paraId="570D7C35" w14:textId="77777777" w:rsidR="003259C2" w:rsidRPr="004318C0" w:rsidRDefault="0069606A" w:rsidP="003259C2">
      <w:pPr>
        <w:jc w:val="center"/>
        <w:rPr>
          <w:rFonts w:ascii="Arial" w:hAnsi="Arial" w:cs="Arial"/>
          <w:i/>
          <w:sz w:val="22"/>
          <w:szCs w:val="22"/>
          <w:lang w:val="fr-FR"/>
        </w:rPr>
      </w:pPr>
      <w:r>
        <w:rPr>
          <w:rFonts w:ascii="Arial" w:eastAsia="Arial" w:hAnsi="Arial" w:cs="Arial"/>
          <w:i/>
          <w:iCs/>
          <w:sz w:val="22"/>
          <w:szCs w:val="22"/>
          <w:bdr w:val="nil"/>
          <w:lang w:val="fr-FR"/>
        </w:rPr>
        <w:t>La Conférence des Parties à la</w:t>
      </w:r>
    </w:p>
    <w:p w14:paraId="3B62E5C8" w14:textId="77777777" w:rsidR="003259C2" w:rsidRPr="004318C0" w:rsidRDefault="0069606A" w:rsidP="003259C2">
      <w:pPr>
        <w:jc w:val="center"/>
        <w:rPr>
          <w:rFonts w:ascii="Arial" w:hAnsi="Arial" w:cs="Arial"/>
          <w:i/>
          <w:sz w:val="22"/>
          <w:szCs w:val="22"/>
          <w:lang w:val="fr-FR"/>
        </w:rPr>
      </w:pPr>
      <w:r>
        <w:rPr>
          <w:rFonts w:ascii="Arial" w:eastAsia="Arial" w:hAnsi="Arial" w:cs="Arial"/>
          <w:i/>
          <w:iCs/>
          <w:sz w:val="22"/>
          <w:szCs w:val="22"/>
          <w:bdr w:val="nil"/>
          <w:lang w:val="fr-FR"/>
        </w:rPr>
        <w:t xml:space="preserve">Convention sur la conservation des espèces migratrices appartenant à la faune sauvage </w:t>
      </w:r>
    </w:p>
    <w:p w14:paraId="5C15EC0B" w14:textId="77777777" w:rsidR="003259C2" w:rsidRPr="004318C0" w:rsidRDefault="0086588B" w:rsidP="003259C2">
      <w:pPr>
        <w:jc w:val="both"/>
        <w:rPr>
          <w:rFonts w:ascii="Arial" w:hAnsi="Arial" w:cs="Arial"/>
          <w:sz w:val="22"/>
          <w:szCs w:val="22"/>
          <w:lang w:val="fr-FR"/>
        </w:rPr>
      </w:pPr>
    </w:p>
    <w:p w14:paraId="500D3949" w14:textId="77777777" w:rsidR="003259C2" w:rsidRPr="004318C0" w:rsidRDefault="0069606A" w:rsidP="003259C2">
      <w:pPr>
        <w:numPr>
          <w:ilvl w:val="0"/>
          <w:numId w:val="4"/>
        </w:numPr>
        <w:tabs>
          <w:tab w:val="num" w:pos="1080"/>
        </w:tabs>
        <w:jc w:val="both"/>
        <w:rPr>
          <w:rFonts w:ascii="Arial" w:hAnsi="Arial" w:cs="Arial"/>
          <w:sz w:val="22"/>
          <w:szCs w:val="22"/>
          <w:lang w:val="fr-FR"/>
        </w:rPr>
      </w:pPr>
      <w:r>
        <w:rPr>
          <w:rFonts w:ascii="Arial" w:eastAsia="Arial" w:hAnsi="Arial" w:cs="Arial"/>
          <w:i/>
          <w:iCs/>
          <w:sz w:val="22"/>
          <w:szCs w:val="22"/>
          <w:bdr w:val="nil"/>
          <w:lang w:val="fr-FR"/>
        </w:rPr>
        <w:t>Approuve</w:t>
      </w:r>
      <w:r>
        <w:rPr>
          <w:rFonts w:ascii="Arial" w:eastAsia="Arial" w:hAnsi="Arial" w:cs="Arial"/>
          <w:sz w:val="22"/>
          <w:szCs w:val="22"/>
          <w:bdr w:val="nil"/>
          <w:lang w:val="fr-FR"/>
        </w:rPr>
        <w:t xml:space="preserve"> les critères relatifs aux Aires importantes pour les mammifères marins (AIMM) et le processus d</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figurant en annexe [2]</w:t>
      </w:r>
      <w:r>
        <w:rPr>
          <w:rFonts w:ascii="Arial" w:eastAsia="Arial" w:hAnsi="Arial" w:cs="Arial"/>
          <w:sz w:val="28"/>
          <w:szCs w:val="28"/>
          <w:bdr w:val="nil"/>
          <w:lang w:val="fr-FR"/>
        </w:rPr>
        <w:t xml:space="preserve"> </w:t>
      </w:r>
      <w:r>
        <w:rPr>
          <w:rFonts w:ascii="Arial" w:eastAsia="Arial" w:hAnsi="Arial" w:cs="Arial"/>
          <w:sz w:val="22"/>
          <w:szCs w:val="22"/>
          <w:bdr w:val="nil"/>
          <w:lang w:val="fr-FR"/>
        </w:rPr>
        <w:t>pour les pinnipèdes, siréniens, loutres, ours polaires et cétacés inscrits aux annexes de la CMS ;</w:t>
      </w:r>
    </w:p>
    <w:p w14:paraId="265B96D0" w14:textId="77777777" w:rsidR="003259C2" w:rsidRPr="004318C0" w:rsidRDefault="0086588B" w:rsidP="003259C2">
      <w:pPr>
        <w:ind w:left="360"/>
        <w:jc w:val="both"/>
        <w:rPr>
          <w:rFonts w:ascii="Arial" w:hAnsi="Arial" w:cs="Arial"/>
          <w:sz w:val="22"/>
          <w:szCs w:val="22"/>
          <w:lang w:val="fr-FR"/>
        </w:rPr>
      </w:pPr>
    </w:p>
    <w:p w14:paraId="22B5759E" w14:textId="77777777" w:rsidR="003259C2" w:rsidRPr="004318C0" w:rsidRDefault="0069606A" w:rsidP="003259C2">
      <w:pPr>
        <w:numPr>
          <w:ilvl w:val="0"/>
          <w:numId w:val="4"/>
        </w:numPr>
        <w:tabs>
          <w:tab w:val="num" w:pos="1080"/>
        </w:tabs>
        <w:jc w:val="both"/>
        <w:rPr>
          <w:rFonts w:ascii="Arial" w:hAnsi="Arial" w:cs="Arial"/>
          <w:sz w:val="22"/>
          <w:szCs w:val="22"/>
          <w:lang w:val="fr-FR"/>
        </w:rPr>
      </w:pPr>
      <w:r>
        <w:rPr>
          <w:rFonts w:ascii="Arial" w:eastAsia="Arial" w:hAnsi="Arial" w:cs="Arial"/>
          <w:i/>
          <w:iCs/>
          <w:sz w:val="22"/>
          <w:szCs w:val="22"/>
          <w:bdr w:val="nil"/>
          <w:lang w:val="fr-FR"/>
        </w:rPr>
        <w:t>Prie</w:t>
      </w:r>
      <w:r>
        <w:rPr>
          <w:rFonts w:ascii="Arial" w:eastAsia="Arial" w:hAnsi="Arial" w:cs="Arial"/>
          <w:sz w:val="22"/>
          <w:szCs w:val="22"/>
          <w:bdr w:val="nil"/>
          <w:lang w:val="fr-FR"/>
        </w:rPr>
        <w:t xml:space="preserve"> les Parties et </w:t>
      </w:r>
      <w:r>
        <w:rPr>
          <w:rFonts w:ascii="Arial" w:eastAsia="Arial" w:hAnsi="Arial" w:cs="Arial"/>
          <w:i/>
          <w:iCs/>
          <w:sz w:val="22"/>
          <w:szCs w:val="22"/>
          <w:bdr w:val="nil"/>
          <w:lang w:val="fr-FR"/>
        </w:rPr>
        <w:t>invite</w:t>
      </w:r>
      <w:r>
        <w:rPr>
          <w:rFonts w:ascii="Arial" w:eastAsia="Arial" w:hAnsi="Arial" w:cs="Arial"/>
          <w:sz w:val="22"/>
          <w:szCs w:val="22"/>
          <w:bdr w:val="nil"/>
          <w:lang w:val="fr-FR"/>
        </w:rPr>
        <w:t xml:space="preserve"> tous les États de l</w:t>
      </w:r>
      <w:r w:rsidR="00BB1EF4">
        <w:rPr>
          <w:rFonts w:ascii="Arial" w:eastAsia="Arial" w:hAnsi="Arial" w:cs="Arial"/>
          <w:sz w:val="22"/>
          <w:szCs w:val="22"/>
          <w:bdr w:val="nil"/>
          <w:lang w:val="fr-FR"/>
        </w:rPr>
        <w:t>’</w:t>
      </w:r>
      <w:r>
        <w:rPr>
          <w:rFonts w:ascii="Arial" w:eastAsia="Arial" w:hAnsi="Arial" w:cs="Arial"/>
          <w:sz w:val="22"/>
          <w:szCs w:val="22"/>
          <w:bdr w:val="nil"/>
          <w:lang w:val="fr-FR"/>
        </w:rPr>
        <w:t>aire de répartition, les organisations intergouvernementales et les partenaires à identifier des zones spécifiques où l</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w:t>
      </w:r>
      <w:r w:rsidR="00BB1EF4">
        <w:rPr>
          <w:rFonts w:ascii="Arial" w:eastAsia="Arial" w:hAnsi="Arial" w:cs="Arial"/>
          <w:sz w:val="22"/>
          <w:szCs w:val="22"/>
          <w:bdr w:val="nil"/>
          <w:lang w:val="fr-FR"/>
        </w:rPr>
        <w:t>’</w:t>
      </w:r>
      <w:r>
        <w:rPr>
          <w:rFonts w:ascii="Arial" w:eastAsia="Arial" w:hAnsi="Arial" w:cs="Arial"/>
          <w:sz w:val="22"/>
          <w:szCs w:val="22"/>
          <w:bdr w:val="nil"/>
          <w:lang w:val="fr-FR"/>
        </w:rPr>
        <w:t>AIMM pourrait être particulièrement bénéfique, par exemple en stimulant la conception et la connectivité des réseaux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aires protégées, ou en traitant de manière plus </w:t>
      </w:r>
      <w:r w:rsidR="002B3CAC">
        <w:rPr>
          <w:rFonts w:ascii="Arial" w:eastAsia="Arial" w:hAnsi="Arial" w:cs="Arial"/>
          <w:sz w:val="22"/>
          <w:szCs w:val="22"/>
          <w:bdr w:val="nil"/>
          <w:lang w:val="fr-FR"/>
        </w:rPr>
        <w:t>approfondie</w:t>
      </w:r>
      <w:r>
        <w:rPr>
          <w:rFonts w:ascii="Arial" w:eastAsia="Arial" w:hAnsi="Arial" w:cs="Arial"/>
          <w:sz w:val="22"/>
          <w:szCs w:val="22"/>
          <w:bdr w:val="nil"/>
          <w:lang w:val="fr-FR"/>
        </w:rPr>
        <w:t xml:space="preserve"> les menaces pesant sur les mammifères aquatiques ; </w:t>
      </w:r>
    </w:p>
    <w:p w14:paraId="266DEFE3" w14:textId="77777777" w:rsidR="003259C2" w:rsidRPr="004318C0" w:rsidRDefault="0086588B" w:rsidP="003259C2">
      <w:pPr>
        <w:ind w:left="720"/>
        <w:contextualSpacing/>
        <w:rPr>
          <w:rFonts w:ascii="Arial" w:hAnsi="Arial" w:cs="Arial"/>
          <w:sz w:val="22"/>
          <w:szCs w:val="22"/>
          <w:lang w:val="fr-FR"/>
        </w:rPr>
      </w:pPr>
    </w:p>
    <w:p w14:paraId="6298A7DC" w14:textId="77777777" w:rsidR="003259C2" w:rsidRPr="004318C0" w:rsidRDefault="0069606A" w:rsidP="003259C2">
      <w:pPr>
        <w:numPr>
          <w:ilvl w:val="0"/>
          <w:numId w:val="4"/>
        </w:numPr>
        <w:tabs>
          <w:tab w:val="num" w:pos="1080"/>
        </w:tabs>
        <w:jc w:val="both"/>
        <w:rPr>
          <w:rFonts w:ascii="Arial" w:hAnsi="Arial" w:cs="Arial"/>
          <w:sz w:val="22"/>
          <w:szCs w:val="22"/>
          <w:lang w:val="fr-FR"/>
        </w:rPr>
      </w:pPr>
      <w:r>
        <w:rPr>
          <w:rFonts w:ascii="Arial" w:eastAsia="Arial" w:hAnsi="Arial" w:cs="Arial"/>
          <w:i/>
          <w:iCs/>
          <w:sz w:val="22"/>
          <w:szCs w:val="22"/>
          <w:bdr w:val="nil"/>
          <w:lang w:val="fr-FR"/>
        </w:rPr>
        <w:t>Invite</w:t>
      </w:r>
      <w:r>
        <w:rPr>
          <w:rFonts w:ascii="Arial" w:eastAsia="Arial" w:hAnsi="Arial" w:cs="Arial"/>
          <w:sz w:val="22"/>
          <w:szCs w:val="22"/>
          <w:bdr w:val="nil"/>
          <w:lang w:val="fr-FR"/>
        </w:rPr>
        <w:t xml:space="preserve"> les Parties, les États de l</w:t>
      </w:r>
      <w:r w:rsidR="00BB1EF4">
        <w:rPr>
          <w:rFonts w:ascii="Arial" w:eastAsia="Arial" w:hAnsi="Arial" w:cs="Arial"/>
          <w:sz w:val="22"/>
          <w:szCs w:val="22"/>
          <w:bdr w:val="nil"/>
          <w:lang w:val="fr-FR"/>
        </w:rPr>
        <w:t>’</w:t>
      </w:r>
      <w:r>
        <w:rPr>
          <w:rFonts w:ascii="Arial" w:eastAsia="Arial" w:hAnsi="Arial" w:cs="Arial"/>
          <w:sz w:val="22"/>
          <w:szCs w:val="22"/>
          <w:bdr w:val="nil"/>
          <w:lang w:val="fr-FR"/>
        </w:rPr>
        <w:t>aire de répartition, les organisations intergouvernementales et les partenaires à demander l</w:t>
      </w:r>
      <w:r w:rsidR="00BB1EF4">
        <w:rPr>
          <w:rFonts w:ascii="Arial" w:eastAsia="Arial" w:hAnsi="Arial" w:cs="Arial"/>
          <w:sz w:val="22"/>
          <w:szCs w:val="22"/>
          <w:bdr w:val="nil"/>
          <w:lang w:val="fr-FR"/>
        </w:rPr>
        <w:t>’</w:t>
      </w:r>
      <w:r>
        <w:rPr>
          <w:rFonts w:ascii="Arial" w:eastAsia="Arial" w:hAnsi="Arial" w:cs="Arial"/>
          <w:sz w:val="22"/>
          <w:szCs w:val="22"/>
          <w:bdr w:val="nil"/>
          <w:lang w:val="fr-FR"/>
        </w:rPr>
        <w:t>appui de l</w:t>
      </w:r>
      <w:r w:rsidR="00BB1EF4">
        <w:rPr>
          <w:rFonts w:ascii="Arial" w:eastAsia="Arial" w:hAnsi="Arial" w:cs="Arial"/>
          <w:sz w:val="22"/>
          <w:szCs w:val="22"/>
          <w:bdr w:val="nil"/>
          <w:lang w:val="fr-FR"/>
        </w:rPr>
        <w:t>’</w:t>
      </w:r>
      <w:r>
        <w:rPr>
          <w:rFonts w:ascii="Arial" w:eastAsia="Arial" w:hAnsi="Arial" w:cs="Arial"/>
          <w:sz w:val="22"/>
          <w:szCs w:val="22"/>
          <w:bdr w:val="nil"/>
          <w:lang w:val="fr-FR"/>
        </w:rPr>
        <w:t>Équipe de travail conjointe CSE/CMAP de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UICN sur les aires protégées pour les mammifères marins </w:t>
      </w:r>
      <w:r w:rsidR="002B3CAC">
        <w:rPr>
          <w:rFonts w:ascii="Arial" w:eastAsia="Arial" w:hAnsi="Arial" w:cs="Arial"/>
          <w:sz w:val="22"/>
          <w:szCs w:val="22"/>
          <w:bdr w:val="nil"/>
          <w:lang w:val="fr-FR"/>
        </w:rPr>
        <w:t>afin de</w:t>
      </w:r>
      <w:r>
        <w:rPr>
          <w:rFonts w:ascii="Arial" w:eastAsia="Arial" w:hAnsi="Arial" w:cs="Arial"/>
          <w:sz w:val="22"/>
          <w:szCs w:val="22"/>
          <w:bdr w:val="nil"/>
          <w:lang w:val="fr-FR"/>
        </w:rPr>
        <w:t xml:space="preserve"> faire progresser ces approches ; et</w:t>
      </w:r>
    </w:p>
    <w:p w14:paraId="156C9F4E" w14:textId="77777777" w:rsidR="003259C2" w:rsidRPr="004318C0" w:rsidRDefault="0086588B" w:rsidP="003259C2">
      <w:pPr>
        <w:ind w:left="720"/>
        <w:contextualSpacing/>
        <w:rPr>
          <w:rFonts w:ascii="Arial" w:hAnsi="Arial" w:cs="Arial"/>
          <w:sz w:val="22"/>
          <w:szCs w:val="22"/>
          <w:lang w:val="fr-FR"/>
        </w:rPr>
      </w:pPr>
    </w:p>
    <w:p w14:paraId="03283AE6" w14:textId="77777777" w:rsidR="003259C2" w:rsidRPr="004318C0" w:rsidRDefault="0069606A" w:rsidP="003259C2">
      <w:pPr>
        <w:numPr>
          <w:ilvl w:val="0"/>
          <w:numId w:val="4"/>
        </w:numPr>
        <w:tabs>
          <w:tab w:val="num" w:pos="1080"/>
        </w:tabs>
        <w:jc w:val="both"/>
        <w:rPr>
          <w:rFonts w:ascii="Arial" w:hAnsi="Arial" w:cs="Arial"/>
          <w:sz w:val="22"/>
          <w:szCs w:val="22"/>
          <w:lang w:val="fr-FR"/>
        </w:rPr>
      </w:pPr>
      <w:r>
        <w:rPr>
          <w:rFonts w:ascii="Arial" w:eastAsia="Arial" w:hAnsi="Arial" w:cs="Arial"/>
          <w:i/>
          <w:iCs/>
          <w:sz w:val="22"/>
          <w:szCs w:val="22"/>
          <w:bdr w:val="nil"/>
          <w:lang w:val="fr-FR"/>
        </w:rPr>
        <w:t>Invite également</w:t>
      </w:r>
      <w:r>
        <w:rPr>
          <w:rFonts w:ascii="Arial" w:eastAsia="Arial" w:hAnsi="Arial" w:cs="Arial"/>
          <w:sz w:val="22"/>
          <w:szCs w:val="22"/>
          <w:bdr w:val="nil"/>
          <w:lang w:val="fr-FR"/>
        </w:rPr>
        <w:t xml:space="preserve"> la Convention sur la diversité biologique, l</w:t>
      </w:r>
      <w:r w:rsidR="00BB1EF4">
        <w:rPr>
          <w:rFonts w:ascii="Arial" w:eastAsia="Arial" w:hAnsi="Arial" w:cs="Arial"/>
          <w:sz w:val="22"/>
          <w:szCs w:val="22"/>
          <w:bdr w:val="nil"/>
          <w:lang w:val="fr-FR"/>
        </w:rPr>
        <w:t>’</w:t>
      </w:r>
      <w:r>
        <w:rPr>
          <w:rFonts w:ascii="Arial" w:eastAsia="Arial" w:hAnsi="Arial" w:cs="Arial"/>
          <w:sz w:val="22"/>
          <w:szCs w:val="22"/>
          <w:bdr w:val="nil"/>
          <w:lang w:val="fr-FR"/>
        </w:rPr>
        <w:t>Organisation maritime internationale et l</w:t>
      </w:r>
      <w:r w:rsidR="00BB1EF4">
        <w:rPr>
          <w:rFonts w:ascii="Arial" w:eastAsia="Arial" w:hAnsi="Arial" w:cs="Arial"/>
          <w:sz w:val="22"/>
          <w:szCs w:val="22"/>
          <w:bdr w:val="nil"/>
          <w:lang w:val="fr-FR"/>
        </w:rPr>
        <w:t>’</w:t>
      </w:r>
      <w:r>
        <w:rPr>
          <w:rFonts w:ascii="Arial" w:eastAsia="Arial" w:hAnsi="Arial" w:cs="Arial"/>
          <w:sz w:val="22"/>
          <w:szCs w:val="22"/>
          <w:bdr w:val="nil"/>
          <w:lang w:val="fr-FR"/>
        </w:rPr>
        <w:t>Union internationale pour la conservation de la nature à considérer les AIMM comme des contributions utiles pour la détermination des Zones d</w:t>
      </w:r>
      <w:r w:rsidR="00BB1EF4">
        <w:rPr>
          <w:rFonts w:ascii="Arial" w:eastAsia="Arial" w:hAnsi="Arial" w:cs="Arial"/>
          <w:sz w:val="22"/>
          <w:szCs w:val="22"/>
          <w:bdr w:val="nil"/>
          <w:lang w:val="fr-FR"/>
        </w:rPr>
        <w:t>’</w:t>
      </w:r>
      <w:r>
        <w:rPr>
          <w:rFonts w:ascii="Arial" w:eastAsia="Arial" w:hAnsi="Arial" w:cs="Arial"/>
          <w:sz w:val="22"/>
          <w:szCs w:val="22"/>
          <w:bdr w:val="nil"/>
          <w:lang w:val="fr-FR"/>
        </w:rPr>
        <w:t>importance écologique ou biologique (ZIEB)</w:t>
      </w:r>
      <w:r w:rsidR="0053682A">
        <w:rPr>
          <w:rFonts w:ascii="Arial" w:eastAsia="Arial" w:hAnsi="Arial" w:cs="Arial"/>
          <w:sz w:val="22"/>
          <w:szCs w:val="22"/>
          <w:bdr w:val="nil"/>
          <w:lang w:val="fr-FR"/>
        </w:rPr>
        <w:t>,</w:t>
      </w:r>
      <w:r>
        <w:rPr>
          <w:rFonts w:ascii="Arial" w:eastAsia="Arial" w:hAnsi="Arial" w:cs="Arial"/>
          <w:sz w:val="22"/>
          <w:szCs w:val="22"/>
          <w:bdr w:val="nil"/>
          <w:lang w:val="fr-FR"/>
        </w:rPr>
        <w:t xml:space="preserve"> des Zones maritimes particuliè</w:t>
      </w:r>
      <w:r w:rsidR="002B3CAC">
        <w:rPr>
          <w:rFonts w:ascii="Arial" w:eastAsia="Arial" w:hAnsi="Arial" w:cs="Arial"/>
          <w:sz w:val="22"/>
          <w:szCs w:val="22"/>
          <w:bdr w:val="nil"/>
          <w:lang w:val="fr-FR"/>
        </w:rPr>
        <w:t xml:space="preserve">rement vulnérables (PSSA) </w:t>
      </w:r>
      <w:r>
        <w:rPr>
          <w:rFonts w:ascii="Arial" w:eastAsia="Arial" w:hAnsi="Arial" w:cs="Arial"/>
          <w:sz w:val="22"/>
          <w:szCs w:val="22"/>
          <w:bdr w:val="nil"/>
          <w:lang w:val="fr-FR"/>
        </w:rPr>
        <w:t>, et des Zones clés pour la biodiversité (KBA).</w:t>
      </w:r>
    </w:p>
    <w:p w14:paraId="39682893" w14:textId="77777777" w:rsidR="00D90309" w:rsidRPr="004318C0" w:rsidRDefault="0086588B" w:rsidP="00D90309">
      <w:pPr>
        <w:ind w:right="720"/>
        <w:jc w:val="both"/>
        <w:rPr>
          <w:rFonts w:ascii="Arial" w:eastAsia="Calibri" w:hAnsi="Arial" w:cs="Arial"/>
          <w:sz w:val="22"/>
          <w:szCs w:val="22"/>
          <w:lang w:val="fr-FR"/>
        </w:rPr>
      </w:pPr>
    </w:p>
    <w:p w14:paraId="6BE970E2" w14:textId="77777777" w:rsidR="00794A55" w:rsidRPr="004318C0" w:rsidRDefault="0086588B" w:rsidP="00D90309">
      <w:pPr>
        <w:ind w:right="720"/>
        <w:jc w:val="both"/>
        <w:rPr>
          <w:rFonts w:ascii="Arial" w:eastAsia="Calibri" w:hAnsi="Arial" w:cs="Arial"/>
          <w:sz w:val="22"/>
          <w:szCs w:val="22"/>
          <w:lang w:val="fr-FR"/>
        </w:rPr>
      </w:pPr>
    </w:p>
    <w:p w14:paraId="759C8B01" w14:textId="77777777" w:rsidR="00D90309" w:rsidRPr="004318C0" w:rsidRDefault="0086588B" w:rsidP="00E03D26">
      <w:pPr>
        <w:widowControl/>
        <w:autoSpaceDE/>
        <w:adjustRightInd/>
        <w:jc w:val="right"/>
        <w:rPr>
          <w:rFonts w:ascii="Arial" w:hAnsi="Arial" w:cs="Arial"/>
          <w:b/>
          <w:caps/>
          <w:sz w:val="22"/>
          <w:szCs w:val="22"/>
          <w:lang w:val="fr-FR"/>
        </w:rPr>
        <w:sectPr w:rsidR="00D90309" w:rsidRPr="004318C0" w:rsidSect="00935923">
          <w:headerReference w:type="even" r:id="rId20"/>
          <w:headerReference w:type="default" r:id="rId21"/>
          <w:pgSz w:w="11905" w:h="16837" w:code="9"/>
          <w:pgMar w:top="1008" w:right="1411" w:bottom="1152" w:left="1411" w:header="432" w:footer="432" w:gutter="0"/>
          <w:cols w:space="720"/>
          <w:noEndnote/>
          <w:docGrid w:linePitch="272"/>
        </w:sectPr>
      </w:pPr>
    </w:p>
    <w:p w14:paraId="118D9DC7" w14:textId="77777777" w:rsidR="007910DD" w:rsidRPr="004318C0" w:rsidRDefault="0069606A" w:rsidP="00E03D26">
      <w:pPr>
        <w:widowControl/>
        <w:autoSpaceDE/>
        <w:adjustRightInd/>
        <w:jc w:val="right"/>
        <w:rPr>
          <w:rFonts w:ascii="Arial" w:hAnsi="Arial" w:cs="Arial"/>
          <w:b/>
          <w:bCs/>
          <w:caps/>
          <w:sz w:val="22"/>
          <w:szCs w:val="22"/>
          <w:lang w:val="fr-FR"/>
        </w:rPr>
      </w:pPr>
      <w:r>
        <w:rPr>
          <w:rFonts w:ascii="Arial" w:eastAsia="Arial" w:hAnsi="Arial" w:cs="Arial"/>
          <w:b/>
          <w:bCs/>
          <w:caps/>
          <w:sz w:val="22"/>
          <w:szCs w:val="22"/>
          <w:bdr w:val="nil"/>
          <w:lang w:val="fr-FR"/>
        </w:rPr>
        <w:lastRenderedPageBreak/>
        <w:t>Annexe 2</w:t>
      </w:r>
    </w:p>
    <w:p w14:paraId="00EA8AE0" w14:textId="77777777" w:rsidR="007910DD" w:rsidRPr="004318C0" w:rsidRDefault="0086588B" w:rsidP="007910DD">
      <w:pPr>
        <w:rPr>
          <w:rFonts w:ascii="Arial" w:hAnsi="Arial" w:cs="Arial"/>
          <w:sz w:val="22"/>
          <w:szCs w:val="22"/>
          <w:lang w:val="fr-FR"/>
        </w:rPr>
      </w:pPr>
    </w:p>
    <w:p w14:paraId="40DE73F7" w14:textId="77777777" w:rsidR="003259C2" w:rsidRPr="004318C0" w:rsidRDefault="0086588B" w:rsidP="007910DD">
      <w:pPr>
        <w:rPr>
          <w:rFonts w:ascii="Arial" w:hAnsi="Arial" w:cs="Arial"/>
          <w:sz w:val="22"/>
          <w:szCs w:val="22"/>
          <w:lang w:val="fr-FR"/>
        </w:rPr>
      </w:pPr>
    </w:p>
    <w:p w14:paraId="3113943D" w14:textId="77777777" w:rsidR="002B3CAC" w:rsidRDefault="0069606A" w:rsidP="003259C2">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bdr w:val="nil"/>
          <w:lang w:val="fr-FR"/>
        </w:rPr>
      </w:pPr>
      <w:r>
        <w:rPr>
          <w:rFonts w:ascii="Arial" w:eastAsia="Arial" w:hAnsi="Arial" w:cs="Arial"/>
          <w:b/>
          <w:bCs/>
          <w:caps/>
          <w:sz w:val="22"/>
          <w:szCs w:val="22"/>
          <w:bdr w:val="nil"/>
          <w:lang w:val="fr-FR"/>
        </w:rPr>
        <w:t>Critères de sélection et d</w:t>
      </w:r>
      <w:r w:rsidR="00BB1EF4">
        <w:rPr>
          <w:rFonts w:ascii="Arial" w:eastAsia="Arial" w:hAnsi="Arial" w:cs="Arial"/>
          <w:b/>
          <w:bCs/>
          <w:caps/>
          <w:sz w:val="22"/>
          <w:szCs w:val="22"/>
          <w:bdr w:val="nil"/>
          <w:lang w:val="fr-FR"/>
        </w:rPr>
        <w:t>’</w:t>
      </w:r>
      <w:r>
        <w:rPr>
          <w:rFonts w:ascii="Arial" w:eastAsia="Arial" w:hAnsi="Arial" w:cs="Arial"/>
          <w:b/>
          <w:bCs/>
          <w:caps/>
          <w:sz w:val="22"/>
          <w:szCs w:val="22"/>
          <w:bdr w:val="nil"/>
          <w:lang w:val="fr-FR"/>
        </w:rPr>
        <w:t xml:space="preserve">évaluation </w:t>
      </w:r>
    </w:p>
    <w:p w14:paraId="572AAE5E" w14:textId="77777777" w:rsidR="003259C2" w:rsidRPr="004318C0" w:rsidRDefault="0069606A" w:rsidP="003259C2">
      <w:pPr>
        <w:pBdr>
          <w:top w:val="single" w:sz="6" w:space="0" w:color="FFFFFF"/>
          <w:left w:val="single" w:sz="6" w:space="0" w:color="FFFFFF"/>
          <w:bottom w:val="single" w:sz="6" w:space="0" w:color="FFFFFF"/>
          <w:right w:val="single" w:sz="6" w:space="0" w:color="FFFFFF"/>
        </w:pBdr>
        <w:jc w:val="center"/>
        <w:outlineLvl w:val="1"/>
        <w:rPr>
          <w:rFonts w:ascii="Arial" w:hAnsi="Arial" w:cs="Arial"/>
          <w:b/>
          <w:bCs/>
          <w:caps/>
          <w:sz w:val="22"/>
          <w:szCs w:val="22"/>
          <w:lang w:val="fr-FR"/>
        </w:rPr>
      </w:pPr>
      <w:r>
        <w:rPr>
          <w:rFonts w:ascii="Arial" w:eastAsia="Arial" w:hAnsi="Arial" w:cs="Arial"/>
          <w:b/>
          <w:bCs/>
          <w:caps/>
          <w:sz w:val="22"/>
          <w:szCs w:val="22"/>
          <w:bdr w:val="nil"/>
          <w:lang w:val="fr-FR"/>
        </w:rPr>
        <w:t>des Aires importantes pour les mammifères marins (AIMM)</w:t>
      </w:r>
    </w:p>
    <w:p w14:paraId="1B702D8F" w14:textId="77777777" w:rsidR="00B14E06" w:rsidRPr="004318C0" w:rsidRDefault="0086588B" w:rsidP="00B14E06">
      <w:pPr>
        <w:jc w:val="center"/>
        <w:rPr>
          <w:rFonts w:ascii="Arial" w:hAnsi="Arial" w:cs="Arial"/>
          <w:b/>
          <w:bCs/>
          <w:sz w:val="22"/>
          <w:szCs w:val="22"/>
          <w:lang w:val="fr-FR"/>
        </w:rPr>
      </w:pPr>
    </w:p>
    <w:p w14:paraId="39907F85" w14:textId="77777777" w:rsidR="003259C2" w:rsidRPr="004318C0" w:rsidRDefault="0069606A" w:rsidP="00B14E06">
      <w:pPr>
        <w:jc w:val="center"/>
        <w:rPr>
          <w:rFonts w:ascii="Arial" w:hAnsi="Arial" w:cs="Arial"/>
          <w:b/>
          <w:sz w:val="22"/>
          <w:szCs w:val="22"/>
          <w:lang w:val="fr-FR"/>
        </w:rPr>
      </w:pPr>
      <w:r>
        <w:rPr>
          <w:rFonts w:ascii="Arial" w:eastAsia="Arial" w:hAnsi="Arial" w:cs="Arial"/>
          <w:b/>
          <w:bCs/>
          <w:sz w:val="22"/>
          <w:szCs w:val="22"/>
          <w:bdr w:val="nil"/>
          <w:lang w:val="fr-FR"/>
        </w:rPr>
        <w:t>(</w:t>
      </w:r>
      <w:r w:rsidR="0058465F">
        <w:rPr>
          <w:rFonts w:ascii="Arial" w:eastAsia="Arial" w:hAnsi="Arial" w:cs="Arial"/>
          <w:b/>
          <w:bCs/>
          <w:sz w:val="22"/>
          <w:szCs w:val="22"/>
          <w:bdr w:val="nil"/>
          <w:lang w:val="fr-FR"/>
        </w:rPr>
        <w:t xml:space="preserve">Élaborés </w:t>
      </w:r>
      <w:r>
        <w:rPr>
          <w:rFonts w:ascii="Arial" w:eastAsia="Arial" w:hAnsi="Arial" w:cs="Arial"/>
          <w:b/>
          <w:bCs/>
          <w:sz w:val="22"/>
          <w:szCs w:val="22"/>
          <w:bdr w:val="nil"/>
          <w:lang w:val="fr-FR"/>
        </w:rPr>
        <w:t>par l</w:t>
      </w:r>
      <w:r w:rsidR="00BB1EF4">
        <w:rPr>
          <w:rFonts w:ascii="Arial" w:eastAsia="Arial" w:hAnsi="Arial" w:cs="Arial"/>
          <w:b/>
          <w:bCs/>
          <w:sz w:val="22"/>
          <w:szCs w:val="22"/>
          <w:bdr w:val="nil"/>
          <w:lang w:val="fr-FR"/>
        </w:rPr>
        <w:t>’</w:t>
      </w:r>
      <w:r>
        <w:rPr>
          <w:rFonts w:ascii="Arial" w:eastAsia="Arial" w:hAnsi="Arial" w:cs="Arial"/>
          <w:b/>
          <w:bCs/>
          <w:sz w:val="22"/>
          <w:szCs w:val="22"/>
          <w:bdr w:val="nil"/>
          <w:lang w:val="fr-FR"/>
        </w:rPr>
        <w:t>Équipe de travail conjointe CSE/CMAP de l</w:t>
      </w:r>
      <w:r w:rsidR="00BB1EF4">
        <w:rPr>
          <w:rFonts w:ascii="Arial" w:eastAsia="Arial" w:hAnsi="Arial" w:cs="Arial"/>
          <w:b/>
          <w:bCs/>
          <w:sz w:val="22"/>
          <w:szCs w:val="22"/>
          <w:bdr w:val="nil"/>
          <w:lang w:val="fr-FR"/>
        </w:rPr>
        <w:t>’</w:t>
      </w:r>
      <w:r>
        <w:rPr>
          <w:rFonts w:ascii="Arial" w:eastAsia="Arial" w:hAnsi="Arial" w:cs="Arial"/>
          <w:b/>
          <w:bCs/>
          <w:sz w:val="22"/>
          <w:szCs w:val="22"/>
          <w:bdr w:val="nil"/>
          <w:lang w:val="fr-FR"/>
        </w:rPr>
        <w:t>UICN sur les aires protégées pour les mammifères marins)</w:t>
      </w:r>
    </w:p>
    <w:p w14:paraId="7778F079" w14:textId="77777777" w:rsidR="003259C2" w:rsidRPr="004318C0" w:rsidRDefault="0086588B" w:rsidP="00B14E06">
      <w:pPr>
        <w:jc w:val="center"/>
        <w:rPr>
          <w:rFonts w:ascii="Arial" w:hAnsi="Arial" w:cs="Arial"/>
          <w:sz w:val="22"/>
          <w:szCs w:val="22"/>
          <w:lang w:val="fr-FR"/>
        </w:rPr>
      </w:pPr>
    </w:p>
    <w:p w14:paraId="75AE4605" w14:textId="77777777" w:rsidR="003259C2" w:rsidRPr="004318C0" w:rsidRDefault="0086588B" w:rsidP="003259C2">
      <w:pPr>
        <w:jc w:val="both"/>
        <w:rPr>
          <w:rFonts w:ascii="Arial" w:hAnsi="Arial" w:cs="Arial"/>
          <w:sz w:val="22"/>
          <w:szCs w:val="22"/>
          <w:lang w:val="fr-FR"/>
        </w:rPr>
      </w:pPr>
    </w:p>
    <w:p w14:paraId="39C11598" w14:textId="77777777" w:rsidR="003259C2" w:rsidRPr="004318C0" w:rsidRDefault="0069606A" w:rsidP="003259C2">
      <w:pPr>
        <w:ind w:right="11"/>
        <w:jc w:val="both"/>
        <w:rPr>
          <w:rFonts w:ascii="Arial" w:hAnsi="Arial" w:cs="Arial"/>
          <w:sz w:val="22"/>
          <w:szCs w:val="22"/>
          <w:lang w:val="fr-FR"/>
        </w:rPr>
      </w:pPr>
      <w:r>
        <w:rPr>
          <w:rFonts w:ascii="Arial" w:eastAsia="Arial" w:hAnsi="Arial" w:cs="Arial"/>
          <w:sz w:val="22"/>
          <w:szCs w:val="22"/>
          <w:bdr w:val="nil"/>
          <w:lang w:val="fr-FR"/>
        </w:rPr>
        <w:t>Les Aires importantes pour les mammifères marins (AIMM) constituent un classement consultatif, fondé sur des avis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experts. </w:t>
      </w:r>
    </w:p>
    <w:p w14:paraId="3F6631B9" w14:textId="77777777" w:rsidR="003259C2" w:rsidRPr="004318C0" w:rsidRDefault="0086588B" w:rsidP="003259C2">
      <w:pPr>
        <w:ind w:right="11"/>
        <w:jc w:val="both"/>
        <w:rPr>
          <w:rFonts w:ascii="Arial" w:hAnsi="Arial" w:cs="Arial"/>
          <w:sz w:val="22"/>
          <w:szCs w:val="22"/>
          <w:lang w:val="fr-FR"/>
        </w:rPr>
      </w:pPr>
    </w:p>
    <w:p w14:paraId="4E8E6750" w14:textId="77777777" w:rsidR="003259C2" w:rsidRPr="004318C0" w:rsidRDefault="0069606A" w:rsidP="003259C2">
      <w:pPr>
        <w:ind w:right="11"/>
        <w:jc w:val="both"/>
        <w:rPr>
          <w:rFonts w:ascii="Arial" w:hAnsi="Arial" w:cs="Arial"/>
          <w:sz w:val="22"/>
          <w:szCs w:val="22"/>
          <w:lang w:val="fr-FR"/>
        </w:rPr>
      </w:pPr>
      <w:r>
        <w:rPr>
          <w:rFonts w:ascii="Arial" w:eastAsia="Arial" w:hAnsi="Arial" w:cs="Arial"/>
          <w:sz w:val="22"/>
          <w:szCs w:val="22"/>
          <w:bdr w:val="nil"/>
          <w:lang w:val="fr-FR"/>
        </w:rPr>
        <w:t>Les critères d</w:t>
      </w:r>
      <w:r w:rsidR="00BB1EF4">
        <w:rPr>
          <w:rFonts w:ascii="Arial" w:eastAsia="Arial" w:hAnsi="Arial" w:cs="Arial"/>
          <w:sz w:val="22"/>
          <w:szCs w:val="22"/>
          <w:bdr w:val="nil"/>
          <w:lang w:val="fr-FR"/>
        </w:rPr>
        <w:t>’</w:t>
      </w:r>
      <w:r>
        <w:rPr>
          <w:rFonts w:ascii="Arial" w:eastAsia="Arial" w:hAnsi="Arial" w:cs="Arial"/>
          <w:sz w:val="22"/>
          <w:szCs w:val="22"/>
          <w:bdr w:val="nil"/>
          <w:lang w:val="fr-FR"/>
        </w:rPr>
        <w:t>identification des AIMM ont été élaborés et examinés par des experts, grâce à de large</w:t>
      </w:r>
      <w:r w:rsidR="002B3CAC">
        <w:rPr>
          <w:rFonts w:ascii="Arial" w:eastAsia="Arial" w:hAnsi="Arial" w:cs="Arial"/>
          <w:sz w:val="22"/>
          <w:szCs w:val="22"/>
          <w:bdr w:val="nil"/>
          <w:lang w:val="fr-FR"/>
        </w:rPr>
        <w:t>s consultations du public et de</w:t>
      </w:r>
      <w:r>
        <w:rPr>
          <w:rFonts w:ascii="Arial" w:eastAsia="Arial" w:hAnsi="Arial" w:cs="Arial"/>
          <w:sz w:val="22"/>
          <w:szCs w:val="22"/>
          <w:bdr w:val="nil"/>
          <w:lang w:val="fr-FR"/>
        </w:rPr>
        <w:t xml:space="preserve"> spécialistes. Les critères sont maintenant </w:t>
      </w:r>
      <w:r w:rsidR="00BF4022">
        <w:rPr>
          <w:rFonts w:ascii="Arial" w:eastAsia="Arial" w:hAnsi="Arial" w:cs="Arial"/>
          <w:sz w:val="22"/>
          <w:szCs w:val="22"/>
          <w:bdr w:val="nil"/>
          <w:lang w:val="fr-FR"/>
        </w:rPr>
        <w:t xml:space="preserve">définis </w:t>
      </w:r>
      <w:r>
        <w:rPr>
          <w:rFonts w:ascii="Arial" w:eastAsia="Arial" w:hAnsi="Arial" w:cs="Arial"/>
          <w:sz w:val="22"/>
          <w:szCs w:val="22"/>
          <w:bdr w:val="nil"/>
          <w:lang w:val="fr-FR"/>
        </w:rPr>
        <w:t>et ont été adaptés pour correspondre aux critères de description et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identification des </w:t>
      </w:r>
      <w:r w:rsidR="002B3CAC">
        <w:rPr>
          <w:rFonts w:ascii="Arial" w:eastAsia="Arial" w:hAnsi="Arial" w:cs="Arial"/>
          <w:sz w:val="22"/>
          <w:szCs w:val="22"/>
          <w:bdr w:val="nil"/>
          <w:lang w:val="fr-FR"/>
        </w:rPr>
        <w:t>Z</w:t>
      </w:r>
      <w:r>
        <w:rPr>
          <w:rFonts w:ascii="Arial" w:eastAsia="Arial" w:hAnsi="Arial" w:cs="Arial"/>
          <w:sz w:val="22"/>
          <w:szCs w:val="22"/>
          <w:bdr w:val="nil"/>
          <w:lang w:val="fr-FR"/>
        </w:rPr>
        <w:t>ones d</w:t>
      </w:r>
      <w:r w:rsidR="00BB1EF4">
        <w:rPr>
          <w:rFonts w:ascii="Arial" w:eastAsia="Arial" w:hAnsi="Arial" w:cs="Arial"/>
          <w:sz w:val="22"/>
          <w:szCs w:val="22"/>
          <w:bdr w:val="nil"/>
          <w:lang w:val="fr-FR"/>
        </w:rPr>
        <w:t>’</w:t>
      </w:r>
      <w:r>
        <w:rPr>
          <w:rFonts w:ascii="Arial" w:eastAsia="Arial" w:hAnsi="Arial" w:cs="Arial"/>
          <w:sz w:val="22"/>
          <w:szCs w:val="22"/>
          <w:bdr w:val="nil"/>
          <w:lang w:val="fr-FR"/>
        </w:rPr>
        <w:t>importance écologique ou biologique (ZIEB) définies en vertu de la Convention sur la diversité biologique</w:t>
      </w:r>
      <w:r w:rsidR="00E87582">
        <w:rPr>
          <w:rFonts w:ascii="Arial" w:eastAsia="Arial" w:hAnsi="Arial" w:cs="Arial"/>
          <w:sz w:val="22"/>
          <w:szCs w:val="22"/>
          <w:bdr w:val="nil"/>
          <w:lang w:val="fr-FR"/>
        </w:rPr>
        <w:t>,</w:t>
      </w:r>
      <w:r>
        <w:rPr>
          <w:rFonts w:ascii="Arial" w:eastAsia="Arial" w:hAnsi="Arial" w:cs="Arial"/>
          <w:sz w:val="22"/>
          <w:szCs w:val="22"/>
          <w:bdr w:val="nil"/>
          <w:lang w:val="fr-FR"/>
        </w:rPr>
        <w:t xml:space="preserve"> ainsi </w:t>
      </w:r>
      <w:r w:rsidR="00E87582">
        <w:rPr>
          <w:rFonts w:ascii="Arial" w:eastAsia="Arial" w:hAnsi="Arial" w:cs="Arial"/>
          <w:sz w:val="22"/>
          <w:szCs w:val="22"/>
          <w:bdr w:val="nil"/>
          <w:lang w:val="fr-FR"/>
        </w:rPr>
        <w:t>qu’à</w:t>
      </w:r>
      <w:r>
        <w:rPr>
          <w:rFonts w:ascii="Arial" w:eastAsia="Arial" w:hAnsi="Arial" w:cs="Arial"/>
          <w:sz w:val="22"/>
          <w:szCs w:val="22"/>
          <w:bdr w:val="nil"/>
          <w:lang w:val="fr-FR"/>
        </w:rPr>
        <w:t xml:space="preserve"> la norme de l</w:t>
      </w:r>
      <w:r w:rsidR="00BB1EF4">
        <w:rPr>
          <w:rFonts w:ascii="Arial" w:eastAsia="Arial" w:hAnsi="Arial" w:cs="Arial"/>
          <w:sz w:val="22"/>
          <w:szCs w:val="22"/>
          <w:bdr w:val="nil"/>
          <w:lang w:val="fr-FR"/>
        </w:rPr>
        <w:t>’</w:t>
      </w:r>
      <w:r>
        <w:rPr>
          <w:rFonts w:ascii="Arial" w:eastAsia="Arial" w:hAnsi="Arial" w:cs="Arial"/>
          <w:sz w:val="22"/>
          <w:szCs w:val="22"/>
          <w:bdr w:val="nil"/>
          <w:lang w:val="fr-FR"/>
        </w:rPr>
        <w:t>Union internationale pour la conservation de la nature (UICN)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identification des Zones clés pour la biodiversité (KBA). </w:t>
      </w:r>
    </w:p>
    <w:p w14:paraId="481E517D" w14:textId="77777777" w:rsidR="003259C2" w:rsidRPr="004318C0" w:rsidRDefault="0086588B" w:rsidP="003259C2">
      <w:pPr>
        <w:ind w:right="11"/>
        <w:jc w:val="both"/>
        <w:rPr>
          <w:rFonts w:ascii="Arial" w:hAnsi="Arial" w:cs="Arial"/>
          <w:sz w:val="22"/>
          <w:szCs w:val="22"/>
          <w:lang w:val="fr-FR"/>
        </w:rPr>
      </w:pPr>
    </w:p>
    <w:p w14:paraId="4E28F1B1" w14:textId="77777777" w:rsidR="003259C2" w:rsidRPr="004318C0" w:rsidRDefault="0069606A" w:rsidP="003259C2">
      <w:pPr>
        <w:ind w:right="11"/>
        <w:jc w:val="both"/>
        <w:rPr>
          <w:rFonts w:ascii="Arial" w:hAnsi="Arial" w:cs="Arial"/>
          <w:sz w:val="22"/>
          <w:szCs w:val="22"/>
          <w:lang w:val="fr-FR"/>
        </w:rPr>
      </w:pPr>
      <w:r>
        <w:rPr>
          <w:rFonts w:ascii="Arial" w:eastAsia="Arial" w:hAnsi="Arial" w:cs="Arial"/>
          <w:sz w:val="22"/>
          <w:szCs w:val="22"/>
          <w:bdr w:val="nil"/>
          <w:lang w:val="fr-FR"/>
        </w:rPr>
        <w:t>Une AIMM est une aire identifiée comme importante pour les populations ou les sous-populations de mammifères aquatiques (ou marins). Les AIMM n</w:t>
      </w:r>
      <w:r w:rsidR="00BB1EF4">
        <w:rPr>
          <w:rFonts w:ascii="Arial" w:eastAsia="Arial" w:hAnsi="Arial" w:cs="Arial"/>
          <w:sz w:val="22"/>
          <w:szCs w:val="22"/>
          <w:bdr w:val="nil"/>
          <w:lang w:val="fr-FR"/>
        </w:rPr>
        <w:t>’</w:t>
      </w:r>
      <w:r>
        <w:rPr>
          <w:rFonts w:ascii="Arial" w:eastAsia="Arial" w:hAnsi="Arial" w:cs="Arial"/>
          <w:sz w:val="22"/>
          <w:szCs w:val="22"/>
          <w:bdr w:val="nil"/>
          <w:lang w:val="fr-FR"/>
        </w:rPr>
        <w:t>ont aucun statut juridique en tant qu</w:t>
      </w:r>
      <w:r w:rsidR="00BB1EF4">
        <w:rPr>
          <w:rFonts w:ascii="Arial" w:eastAsia="Arial" w:hAnsi="Arial" w:cs="Arial"/>
          <w:sz w:val="22"/>
          <w:szCs w:val="22"/>
          <w:bdr w:val="nil"/>
          <w:lang w:val="fr-FR"/>
        </w:rPr>
        <w:t>’</w:t>
      </w:r>
      <w:r>
        <w:rPr>
          <w:rFonts w:ascii="Arial" w:eastAsia="Arial" w:hAnsi="Arial" w:cs="Arial"/>
          <w:sz w:val="22"/>
          <w:szCs w:val="22"/>
          <w:bdr w:val="nil"/>
          <w:lang w:val="fr-FR"/>
        </w:rPr>
        <w:t>aires marines protégées (AMP) mais sont destinées à être utilisées dans la planification de la conservation par les gouvernements, les organisations intergouvernementales, les organismes de conservation et le grand public.</w:t>
      </w:r>
    </w:p>
    <w:p w14:paraId="13CCDF82" w14:textId="77777777" w:rsidR="003259C2" w:rsidRPr="004318C0" w:rsidRDefault="0086588B" w:rsidP="003259C2">
      <w:pPr>
        <w:ind w:right="11"/>
        <w:jc w:val="both"/>
        <w:rPr>
          <w:rFonts w:ascii="Arial" w:hAnsi="Arial" w:cs="Arial"/>
          <w:sz w:val="22"/>
          <w:szCs w:val="22"/>
          <w:lang w:val="fr-FR"/>
        </w:rPr>
      </w:pPr>
    </w:p>
    <w:p w14:paraId="35A7274A" w14:textId="77777777" w:rsidR="003259C2" w:rsidRPr="004318C0" w:rsidRDefault="0069606A" w:rsidP="003259C2">
      <w:pPr>
        <w:ind w:right="11"/>
        <w:jc w:val="both"/>
        <w:rPr>
          <w:rFonts w:ascii="Arial" w:hAnsi="Arial" w:cs="Arial"/>
          <w:sz w:val="22"/>
          <w:szCs w:val="22"/>
          <w:lang w:val="fr-FR"/>
        </w:rPr>
      </w:pPr>
      <w:r>
        <w:rPr>
          <w:rFonts w:ascii="Arial" w:eastAsia="Arial" w:hAnsi="Arial" w:cs="Arial"/>
          <w:sz w:val="22"/>
          <w:szCs w:val="22"/>
          <w:bdr w:val="nil"/>
          <w:lang w:val="fr-FR"/>
        </w:rPr>
        <w:t>Les critères de sélection des AIMM fonctionnent à travers un processus en trois étapes :</w:t>
      </w:r>
    </w:p>
    <w:p w14:paraId="689B0A09" w14:textId="77777777" w:rsidR="003259C2" w:rsidRPr="004318C0" w:rsidRDefault="0086588B" w:rsidP="003259C2">
      <w:pPr>
        <w:ind w:right="11"/>
        <w:jc w:val="both"/>
        <w:rPr>
          <w:rFonts w:ascii="Arial" w:hAnsi="Arial" w:cs="Arial"/>
          <w:sz w:val="22"/>
          <w:szCs w:val="22"/>
          <w:lang w:val="fr-FR"/>
        </w:rPr>
      </w:pPr>
    </w:p>
    <w:p w14:paraId="1EDCF867" w14:textId="77777777" w:rsidR="003259C2" w:rsidRPr="004318C0" w:rsidRDefault="0069606A" w:rsidP="003259C2">
      <w:pPr>
        <w:ind w:left="567" w:right="11"/>
        <w:jc w:val="both"/>
        <w:rPr>
          <w:rFonts w:ascii="Arial" w:hAnsi="Arial" w:cs="Arial"/>
          <w:sz w:val="22"/>
          <w:szCs w:val="22"/>
          <w:lang w:val="fr-FR"/>
        </w:rPr>
      </w:pPr>
      <w:r>
        <w:rPr>
          <w:rFonts w:ascii="Arial" w:eastAsia="Arial" w:hAnsi="Arial" w:cs="Arial"/>
          <w:b/>
          <w:bCs/>
          <w:sz w:val="22"/>
          <w:szCs w:val="22"/>
          <w:bdr w:val="nil"/>
          <w:lang w:val="fr-FR"/>
        </w:rPr>
        <w:t>Étape 1 - Identification d</w:t>
      </w:r>
      <w:r w:rsidR="00BB1EF4">
        <w:rPr>
          <w:rFonts w:ascii="Arial" w:eastAsia="Arial" w:hAnsi="Arial" w:cs="Arial"/>
          <w:b/>
          <w:bCs/>
          <w:sz w:val="22"/>
          <w:szCs w:val="22"/>
          <w:bdr w:val="nil"/>
          <w:lang w:val="fr-FR"/>
        </w:rPr>
        <w:t>’</w:t>
      </w:r>
      <w:r>
        <w:rPr>
          <w:rFonts w:ascii="Arial" w:eastAsia="Arial" w:hAnsi="Arial" w:cs="Arial"/>
          <w:b/>
          <w:bCs/>
          <w:sz w:val="22"/>
          <w:szCs w:val="22"/>
          <w:bdr w:val="nil"/>
          <w:lang w:val="fr-FR"/>
        </w:rPr>
        <w:t>Aires d</w:t>
      </w:r>
      <w:r w:rsidR="00BB1EF4">
        <w:rPr>
          <w:rFonts w:ascii="Arial" w:eastAsia="Arial" w:hAnsi="Arial" w:cs="Arial"/>
          <w:b/>
          <w:bCs/>
          <w:sz w:val="22"/>
          <w:szCs w:val="22"/>
          <w:bdr w:val="nil"/>
          <w:lang w:val="fr-FR"/>
        </w:rPr>
        <w:t>’</w:t>
      </w:r>
      <w:r>
        <w:rPr>
          <w:rFonts w:ascii="Arial" w:eastAsia="Arial" w:hAnsi="Arial" w:cs="Arial"/>
          <w:b/>
          <w:bCs/>
          <w:sz w:val="22"/>
          <w:szCs w:val="22"/>
          <w:bdr w:val="nil"/>
          <w:lang w:val="fr-FR"/>
        </w:rPr>
        <w:t>intérêt initiales</w:t>
      </w:r>
      <w:r w:rsidR="005D55E5">
        <w:rPr>
          <w:rFonts w:ascii="Arial" w:eastAsia="Arial" w:hAnsi="Arial" w:cs="Arial"/>
          <w:b/>
          <w:bCs/>
          <w:sz w:val="22"/>
          <w:szCs w:val="22"/>
          <w:bdr w:val="nil"/>
          <w:lang w:val="fr-FR"/>
        </w:rPr>
        <w:t xml:space="preserve"> </w:t>
      </w:r>
      <w:r>
        <w:rPr>
          <w:rFonts w:ascii="Arial" w:eastAsia="Arial" w:hAnsi="Arial" w:cs="Arial"/>
          <w:sz w:val="22"/>
          <w:szCs w:val="22"/>
          <w:bdr w:val="nil"/>
          <w:lang w:val="fr-FR"/>
        </w:rPr>
        <w:t xml:space="preserve">(AoI - </w:t>
      </w:r>
      <w:r w:rsidRPr="00E87582">
        <w:rPr>
          <w:rFonts w:ascii="Arial" w:eastAsia="Arial" w:hAnsi="Arial" w:cs="Arial"/>
          <w:i/>
          <w:sz w:val="22"/>
          <w:szCs w:val="22"/>
          <w:bdr w:val="nil"/>
          <w:lang w:val="fr-FR"/>
        </w:rPr>
        <w:t>Areas of Interest</w:t>
      </w:r>
      <w:r>
        <w:rPr>
          <w:rFonts w:ascii="Arial" w:eastAsia="Arial" w:hAnsi="Arial" w:cs="Arial"/>
          <w:sz w:val="22"/>
          <w:szCs w:val="22"/>
          <w:bdr w:val="nil"/>
          <w:lang w:val="fr-FR"/>
        </w:rPr>
        <w:t>) pour discussion lors d</w:t>
      </w:r>
      <w:r w:rsidR="00BB1EF4">
        <w:rPr>
          <w:rFonts w:ascii="Arial" w:eastAsia="Arial" w:hAnsi="Arial" w:cs="Arial"/>
          <w:sz w:val="22"/>
          <w:szCs w:val="22"/>
          <w:bdr w:val="nil"/>
          <w:lang w:val="fr-FR"/>
        </w:rPr>
        <w:t>’</w:t>
      </w:r>
      <w:r>
        <w:rPr>
          <w:rFonts w:ascii="Arial" w:eastAsia="Arial" w:hAnsi="Arial" w:cs="Arial"/>
          <w:sz w:val="22"/>
          <w:szCs w:val="22"/>
          <w:bdr w:val="nil"/>
          <w:lang w:val="fr-FR"/>
        </w:rPr>
        <w:t>un atelier régional sur les AIMM, facilité par l</w:t>
      </w:r>
      <w:r w:rsidR="00BB1EF4">
        <w:rPr>
          <w:rFonts w:ascii="Arial" w:eastAsia="Arial" w:hAnsi="Arial" w:cs="Arial"/>
          <w:sz w:val="22"/>
          <w:szCs w:val="22"/>
          <w:bdr w:val="nil"/>
          <w:lang w:val="fr-FR"/>
        </w:rPr>
        <w:t>’</w:t>
      </w:r>
      <w:r>
        <w:rPr>
          <w:rFonts w:ascii="Arial" w:eastAsia="Arial" w:hAnsi="Arial" w:cs="Arial"/>
          <w:sz w:val="22"/>
          <w:szCs w:val="22"/>
          <w:bdr w:val="nil"/>
          <w:lang w:val="fr-FR"/>
        </w:rPr>
        <w:t>Équipe de travail</w:t>
      </w:r>
      <w:r w:rsidR="005D55E5">
        <w:rPr>
          <w:rFonts w:ascii="Arial" w:eastAsia="Arial" w:hAnsi="Arial" w:cs="Arial"/>
          <w:sz w:val="22"/>
          <w:szCs w:val="22"/>
          <w:bdr w:val="nil"/>
          <w:lang w:val="fr-FR"/>
        </w:rPr>
        <w:t>.</w:t>
      </w:r>
    </w:p>
    <w:p w14:paraId="1E3247EF" w14:textId="77777777" w:rsidR="003259C2" w:rsidRPr="004318C0" w:rsidRDefault="0086588B" w:rsidP="003259C2">
      <w:pPr>
        <w:ind w:right="11"/>
        <w:jc w:val="both"/>
        <w:rPr>
          <w:rFonts w:ascii="Arial" w:hAnsi="Arial" w:cs="Arial"/>
          <w:b/>
          <w:sz w:val="22"/>
          <w:szCs w:val="22"/>
          <w:lang w:val="fr-FR"/>
        </w:rPr>
      </w:pPr>
    </w:p>
    <w:p w14:paraId="09FE5E5D" w14:textId="77777777" w:rsidR="003259C2" w:rsidRPr="004318C0" w:rsidRDefault="0069606A" w:rsidP="003259C2">
      <w:pPr>
        <w:ind w:left="567" w:right="11"/>
        <w:jc w:val="both"/>
        <w:rPr>
          <w:rFonts w:ascii="Arial" w:hAnsi="Arial" w:cs="Arial"/>
          <w:sz w:val="22"/>
          <w:szCs w:val="22"/>
          <w:lang w:val="fr-FR"/>
        </w:rPr>
      </w:pPr>
      <w:r>
        <w:rPr>
          <w:rFonts w:ascii="Arial" w:eastAsia="Arial" w:hAnsi="Arial" w:cs="Arial"/>
          <w:b/>
          <w:bCs/>
          <w:sz w:val="22"/>
          <w:szCs w:val="22"/>
          <w:bdr w:val="nil"/>
          <w:lang w:val="fr-FR"/>
        </w:rPr>
        <w:t>Étape 2 - Choix des AIMM candidates</w:t>
      </w:r>
      <w:r>
        <w:rPr>
          <w:rFonts w:ascii="Arial" w:eastAsia="Arial" w:hAnsi="Arial" w:cs="Arial"/>
          <w:sz w:val="22"/>
          <w:szCs w:val="22"/>
          <w:bdr w:val="nil"/>
          <w:lang w:val="fr-FR"/>
        </w:rPr>
        <w:t> : les participants à l</w:t>
      </w:r>
      <w:r w:rsidR="00BB1EF4">
        <w:rPr>
          <w:rFonts w:ascii="Arial" w:eastAsia="Arial" w:hAnsi="Arial" w:cs="Arial"/>
          <w:sz w:val="22"/>
          <w:szCs w:val="22"/>
          <w:bdr w:val="nil"/>
          <w:lang w:val="fr-FR"/>
        </w:rPr>
        <w:t>’</w:t>
      </w:r>
      <w:r>
        <w:rPr>
          <w:rFonts w:ascii="Arial" w:eastAsia="Arial" w:hAnsi="Arial" w:cs="Arial"/>
          <w:sz w:val="22"/>
          <w:szCs w:val="22"/>
          <w:bdr w:val="nil"/>
          <w:lang w:val="fr-FR"/>
        </w:rPr>
        <w:t>atelier régional sur les AIMM sont invités à utiliser leurs connaissances régionales pour choisir les AIMM candidates, en fonction de leur examen des Aires d</w:t>
      </w:r>
      <w:r w:rsidR="00BB1EF4">
        <w:rPr>
          <w:rFonts w:ascii="Arial" w:eastAsia="Arial" w:hAnsi="Arial" w:cs="Arial"/>
          <w:sz w:val="22"/>
          <w:szCs w:val="22"/>
          <w:bdr w:val="nil"/>
          <w:lang w:val="fr-FR"/>
        </w:rPr>
        <w:t>’</w:t>
      </w:r>
      <w:r>
        <w:rPr>
          <w:rFonts w:ascii="Arial" w:eastAsia="Arial" w:hAnsi="Arial" w:cs="Arial"/>
          <w:sz w:val="22"/>
          <w:szCs w:val="22"/>
          <w:bdr w:val="nil"/>
          <w:lang w:val="fr-FR"/>
        </w:rPr>
        <w:t>intérêt soumises à l</w:t>
      </w:r>
      <w:r w:rsidR="00BB1EF4">
        <w:rPr>
          <w:rFonts w:ascii="Arial" w:eastAsia="Arial" w:hAnsi="Arial" w:cs="Arial"/>
          <w:sz w:val="22"/>
          <w:szCs w:val="22"/>
          <w:bdr w:val="nil"/>
          <w:lang w:val="fr-FR"/>
        </w:rPr>
        <w:t>’</w:t>
      </w:r>
      <w:r>
        <w:rPr>
          <w:rFonts w:ascii="Arial" w:eastAsia="Arial" w:hAnsi="Arial" w:cs="Arial"/>
          <w:sz w:val="22"/>
          <w:szCs w:val="22"/>
          <w:bdr w:val="nil"/>
          <w:lang w:val="fr-FR"/>
        </w:rPr>
        <w:t>avance ou proposées lors de l</w:t>
      </w:r>
      <w:r w:rsidR="00BB1EF4">
        <w:rPr>
          <w:rFonts w:ascii="Arial" w:eastAsia="Arial" w:hAnsi="Arial" w:cs="Arial"/>
          <w:sz w:val="22"/>
          <w:szCs w:val="22"/>
          <w:bdr w:val="nil"/>
          <w:lang w:val="fr-FR"/>
        </w:rPr>
        <w:t>’</w:t>
      </w:r>
      <w:r>
        <w:rPr>
          <w:rFonts w:ascii="Arial" w:eastAsia="Arial" w:hAnsi="Arial" w:cs="Arial"/>
          <w:sz w:val="22"/>
          <w:szCs w:val="22"/>
          <w:bdr w:val="nil"/>
          <w:lang w:val="fr-FR"/>
        </w:rPr>
        <w:t>atelier.</w:t>
      </w:r>
    </w:p>
    <w:p w14:paraId="7E76D4A6" w14:textId="77777777" w:rsidR="003259C2" w:rsidRPr="004318C0" w:rsidRDefault="0086588B" w:rsidP="003259C2">
      <w:pPr>
        <w:ind w:right="11"/>
        <w:jc w:val="both"/>
        <w:rPr>
          <w:rFonts w:ascii="Arial" w:hAnsi="Arial" w:cs="Arial"/>
          <w:sz w:val="22"/>
          <w:szCs w:val="22"/>
          <w:lang w:val="fr-FR"/>
        </w:rPr>
      </w:pPr>
    </w:p>
    <w:p w14:paraId="2FC8CD5B" w14:textId="77777777" w:rsidR="003259C2" w:rsidRPr="004318C0" w:rsidRDefault="0069606A" w:rsidP="003259C2">
      <w:pPr>
        <w:ind w:right="11" w:firstLine="567"/>
        <w:jc w:val="both"/>
        <w:rPr>
          <w:rFonts w:ascii="Arial" w:hAnsi="Arial" w:cs="Arial"/>
          <w:sz w:val="22"/>
          <w:szCs w:val="22"/>
          <w:lang w:val="fr-FR"/>
        </w:rPr>
      </w:pPr>
      <w:r>
        <w:rPr>
          <w:rFonts w:ascii="Arial" w:eastAsia="Arial" w:hAnsi="Arial" w:cs="Arial"/>
          <w:sz w:val="22"/>
          <w:szCs w:val="22"/>
          <w:bdr w:val="nil"/>
          <w:lang w:val="fr-FR"/>
        </w:rPr>
        <w:t>Il existe quatre catégories de critères principaux et sept sous-critères :</w:t>
      </w:r>
      <w:r w:rsidR="005D55E5">
        <w:rPr>
          <w:rFonts w:ascii="Arial" w:eastAsia="Arial" w:hAnsi="Arial" w:cs="Arial"/>
          <w:sz w:val="22"/>
          <w:szCs w:val="22"/>
          <w:bdr w:val="nil"/>
          <w:lang w:val="fr-FR"/>
        </w:rPr>
        <w:t xml:space="preserve"> </w:t>
      </w:r>
    </w:p>
    <w:p w14:paraId="457AE903" w14:textId="77777777" w:rsidR="003259C2" w:rsidRPr="004318C0" w:rsidRDefault="0086588B" w:rsidP="003259C2">
      <w:pPr>
        <w:ind w:right="11"/>
        <w:jc w:val="both"/>
        <w:rPr>
          <w:rFonts w:ascii="Arial" w:hAnsi="Arial" w:cs="Arial"/>
          <w:b/>
          <w:sz w:val="22"/>
          <w:szCs w:val="22"/>
          <w:lang w:val="fr-FR"/>
        </w:rPr>
      </w:pPr>
    </w:p>
    <w:p w14:paraId="1749E079" w14:textId="77777777" w:rsidR="003259C2" w:rsidRPr="004318C0" w:rsidRDefault="0069606A" w:rsidP="003259C2">
      <w:pPr>
        <w:ind w:left="1134" w:right="11"/>
        <w:jc w:val="both"/>
        <w:rPr>
          <w:rFonts w:ascii="Arial" w:hAnsi="Arial" w:cs="Arial"/>
          <w:sz w:val="22"/>
          <w:szCs w:val="22"/>
          <w:lang w:val="fr-FR"/>
        </w:rPr>
      </w:pPr>
      <w:r>
        <w:rPr>
          <w:rFonts w:ascii="Arial" w:eastAsia="Arial" w:hAnsi="Arial" w:cs="Arial"/>
          <w:b/>
          <w:bCs/>
          <w:sz w:val="22"/>
          <w:szCs w:val="22"/>
          <w:bdr w:val="nil"/>
          <w:lang w:val="fr-FR"/>
        </w:rPr>
        <w:t>Critère A - Vulnérabilité des espèces ou des populations (selon le</w:t>
      </w:r>
      <w:r w:rsidR="00E87582">
        <w:rPr>
          <w:rFonts w:ascii="Arial" w:eastAsia="Arial" w:hAnsi="Arial" w:cs="Arial"/>
          <w:b/>
          <w:bCs/>
          <w:sz w:val="22"/>
          <w:szCs w:val="22"/>
          <w:bdr w:val="nil"/>
          <w:lang w:val="fr-FR"/>
        </w:rPr>
        <w:t>ur</w:t>
      </w:r>
      <w:r>
        <w:rPr>
          <w:rFonts w:ascii="Arial" w:eastAsia="Arial" w:hAnsi="Arial" w:cs="Arial"/>
          <w:b/>
          <w:bCs/>
          <w:sz w:val="22"/>
          <w:szCs w:val="22"/>
          <w:bdr w:val="nil"/>
          <w:lang w:val="fr-FR"/>
        </w:rPr>
        <w:t xml:space="preserve"> statut dans la liste rouge de l</w:t>
      </w:r>
      <w:r w:rsidR="00BB1EF4">
        <w:rPr>
          <w:rFonts w:ascii="Arial" w:eastAsia="Arial" w:hAnsi="Arial" w:cs="Arial"/>
          <w:b/>
          <w:bCs/>
          <w:sz w:val="22"/>
          <w:szCs w:val="22"/>
          <w:bdr w:val="nil"/>
          <w:lang w:val="fr-FR"/>
        </w:rPr>
        <w:t>’</w:t>
      </w:r>
      <w:r>
        <w:rPr>
          <w:rFonts w:ascii="Arial" w:eastAsia="Arial" w:hAnsi="Arial" w:cs="Arial"/>
          <w:b/>
          <w:bCs/>
          <w:sz w:val="22"/>
          <w:szCs w:val="22"/>
          <w:bdr w:val="nil"/>
          <w:lang w:val="fr-FR"/>
        </w:rPr>
        <w:t>UICN)</w:t>
      </w:r>
    </w:p>
    <w:p w14:paraId="08354745" w14:textId="77777777" w:rsidR="003259C2" w:rsidRPr="004318C0" w:rsidRDefault="0086588B" w:rsidP="003259C2">
      <w:pPr>
        <w:ind w:right="11"/>
        <w:jc w:val="both"/>
        <w:rPr>
          <w:rFonts w:ascii="Arial" w:hAnsi="Arial" w:cs="Arial"/>
          <w:b/>
          <w:sz w:val="22"/>
          <w:szCs w:val="22"/>
          <w:lang w:val="fr-FR"/>
        </w:rPr>
      </w:pPr>
    </w:p>
    <w:p w14:paraId="7EFBD637" w14:textId="77777777" w:rsidR="003259C2" w:rsidRPr="004318C0" w:rsidRDefault="0069606A" w:rsidP="003259C2">
      <w:pPr>
        <w:ind w:left="567" w:right="11" w:firstLine="567"/>
        <w:jc w:val="both"/>
        <w:rPr>
          <w:rFonts w:ascii="Arial" w:hAnsi="Arial" w:cs="Arial"/>
          <w:b/>
          <w:sz w:val="22"/>
          <w:szCs w:val="22"/>
          <w:lang w:val="fr-FR"/>
        </w:rPr>
      </w:pPr>
      <w:r>
        <w:rPr>
          <w:rFonts w:ascii="Arial" w:eastAsia="Arial" w:hAnsi="Arial" w:cs="Arial"/>
          <w:b/>
          <w:bCs/>
          <w:sz w:val="22"/>
          <w:szCs w:val="22"/>
          <w:bdr w:val="nil"/>
          <w:lang w:val="fr-FR"/>
        </w:rPr>
        <w:t>Critère B - Répartition et abondance</w:t>
      </w:r>
    </w:p>
    <w:p w14:paraId="1E55E602" w14:textId="77777777" w:rsidR="003259C2" w:rsidRPr="004318C0" w:rsidRDefault="0069606A" w:rsidP="003259C2">
      <w:pPr>
        <w:ind w:left="1701" w:right="11"/>
        <w:jc w:val="both"/>
        <w:rPr>
          <w:rFonts w:ascii="Arial" w:hAnsi="Arial" w:cs="Arial"/>
          <w:sz w:val="22"/>
          <w:szCs w:val="22"/>
          <w:lang w:val="fr-FR"/>
        </w:rPr>
      </w:pPr>
      <w:r>
        <w:rPr>
          <w:rFonts w:ascii="Arial" w:eastAsia="Arial" w:hAnsi="Arial" w:cs="Arial"/>
          <w:sz w:val="22"/>
          <w:szCs w:val="22"/>
          <w:bdr w:val="nil"/>
          <w:lang w:val="fr-FR"/>
        </w:rPr>
        <w:t>Sous-critère B (i) - Populations réduites et sédentaires : Aires accueillant au moins une population résidente, contenant une proportion importante de cette espèce ou population, et constamment occupées.</w:t>
      </w:r>
    </w:p>
    <w:p w14:paraId="60658F1A" w14:textId="77777777" w:rsidR="003259C2" w:rsidRPr="004318C0" w:rsidRDefault="0069606A" w:rsidP="003259C2">
      <w:pPr>
        <w:ind w:left="1701" w:right="11"/>
        <w:jc w:val="both"/>
        <w:rPr>
          <w:rFonts w:ascii="Arial" w:hAnsi="Arial" w:cs="Arial"/>
          <w:sz w:val="22"/>
          <w:szCs w:val="22"/>
          <w:lang w:val="fr-FR"/>
        </w:rPr>
      </w:pPr>
      <w:r>
        <w:rPr>
          <w:rFonts w:ascii="Arial" w:eastAsia="Arial" w:hAnsi="Arial" w:cs="Arial"/>
          <w:sz w:val="22"/>
          <w:szCs w:val="22"/>
          <w:bdr w:val="nil"/>
          <w:lang w:val="fr-FR"/>
        </w:rPr>
        <w:t xml:space="preserve">Sous-critère B (ii) - Agrégations : Aires ayant des qualités sous-jacentes </w:t>
      </w:r>
      <w:r w:rsidR="00E87582">
        <w:rPr>
          <w:rFonts w:ascii="Arial" w:eastAsia="Arial" w:hAnsi="Arial" w:cs="Arial"/>
          <w:sz w:val="22"/>
          <w:szCs w:val="22"/>
          <w:bdr w:val="nil"/>
          <w:lang w:val="fr-FR"/>
        </w:rPr>
        <w:t>et</w:t>
      </w:r>
      <w:r>
        <w:rPr>
          <w:rFonts w:ascii="Arial" w:eastAsia="Arial" w:hAnsi="Arial" w:cs="Arial"/>
          <w:sz w:val="22"/>
          <w:szCs w:val="22"/>
          <w:bdr w:val="nil"/>
          <w:lang w:val="fr-FR"/>
        </w:rPr>
        <w:t xml:space="preserve"> accueill</w:t>
      </w:r>
      <w:r w:rsidR="00E87582">
        <w:rPr>
          <w:rFonts w:ascii="Arial" w:eastAsia="Arial" w:hAnsi="Arial" w:cs="Arial"/>
          <w:sz w:val="22"/>
          <w:szCs w:val="22"/>
          <w:bdr w:val="nil"/>
          <w:lang w:val="fr-FR"/>
        </w:rPr>
        <w:t>a</w:t>
      </w:r>
      <w:r>
        <w:rPr>
          <w:rFonts w:ascii="Arial" w:eastAsia="Arial" w:hAnsi="Arial" w:cs="Arial"/>
          <w:sz w:val="22"/>
          <w:szCs w:val="22"/>
          <w:bdr w:val="nil"/>
          <w:lang w:val="fr-FR"/>
        </w:rPr>
        <w:t>nt des concentrations importantes d</w:t>
      </w:r>
      <w:r w:rsidR="00BB1EF4">
        <w:rPr>
          <w:rFonts w:ascii="Arial" w:eastAsia="Arial" w:hAnsi="Arial" w:cs="Arial"/>
          <w:sz w:val="22"/>
          <w:szCs w:val="22"/>
          <w:bdr w:val="nil"/>
          <w:lang w:val="fr-FR"/>
        </w:rPr>
        <w:t>’</w:t>
      </w:r>
      <w:r>
        <w:rPr>
          <w:rFonts w:ascii="Arial" w:eastAsia="Arial" w:hAnsi="Arial" w:cs="Arial"/>
          <w:sz w:val="22"/>
          <w:szCs w:val="22"/>
          <w:bdr w:val="nil"/>
          <w:lang w:val="fr-FR"/>
        </w:rPr>
        <w:t>une espèce ou d</w:t>
      </w:r>
      <w:r w:rsidR="00BB1EF4">
        <w:rPr>
          <w:rFonts w:ascii="Arial" w:eastAsia="Arial" w:hAnsi="Arial" w:cs="Arial"/>
          <w:sz w:val="22"/>
          <w:szCs w:val="22"/>
          <w:bdr w:val="nil"/>
          <w:lang w:val="fr-FR"/>
        </w:rPr>
        <w:t>’</w:t>
      </w:r>
      <w:r>
        <w:rPr>
          <w:rFonts w:ascii="Arial" w:eastAsia="Arial" w:hAnsi="Arial" w:cs="Arial"/>
          <w:sz w:val="22"/>
          <w:szCs w:val="22"/>
          <w:bdr w:val="nil"/>
          <w:lang w:val="fr-FR"/>
        </w:rPr>
        <w:t>une population.</w:t>
      </w:r>
    </w:p>
    <w:p w14:paraId="332FB103" w14:textId="77777777" w:rsidR="003259C2" w:rsidRPr="004318C0" w:rsidRDefault="0086588B" w:rsidP="003259C2">
      <w:pPr>
        <w:ind w:right="11"/>
        <w:jc w:val="both"/>
        <w:rPr>
          <w:rFonts w:ascii="Arial" w:hAnsi="Arial" w:cs="Arial"/>
          <w:b/>
          <w:sz w:val="22"/>
          <w:szCs w:val="22"/>
          <w:lang w:val="fr-FR"/>
        </w:rPr>
      </w:pPr>
    </w:p>
    <w:p w14:paraId="47A68E64" w14:textId="77777777" w:rsidR="003259C2" w:rsidRPr="004318C0" w:rsidRDefault="0069606A" w:rsidP="003259C2">
      <w:pPr>
        <w:ind w:left="1134" w:right="11"/>
        <w:jc w:val="both"/>
        <w:rPr>
          <w:rFonts w:ascii="Arial" w:hAnsi="Arial" w:cs="Arial"/>
          <w:sz w:val="22"/>
          <w:szCs w:val="22"/>
          <w:lang w:val="fr-FR"/>
        </w:rPr>
      </w:pPr>
      <w:r>
        <w:rPr>
          <w:rFonts w:ascii="Arial" w:eastAsia="Arial" w:hAnsi="Arial" w:cs="Arial"/>
          <w:b/>
          <w:bCs/>
          <w:sz w:val="22"/>
          <w:szCs w:val="22"/>
          <w:bdr w:val="nil"/>
          <w:lang w:val="fr-FR"/>
        </w:rPr>
        <w:t>Critère C - Activités clés du cycle de vie</w:t>
      </w:r>
      <w:r>
        <w:rPr>
          <w:rFonts w:ascii="Arial" w:eastAsia="Arial" w:hAnsi="Arial" w:cs="Arial"/>
          <w:sz w:val="22"/>
          <w:szCs w:val="22"/>
          <w:bdr w:val="nil"/>
          <w:lang w:val="fr-FR"/>
        </w:rPr>
        <w:t xml:space="preserve"> : </w:t>
      </w:r>
      <w:r w:rsidR="0058465F">
        <w:rPr>
          <w:rFonts w:ascii="Arial" w:eastAsia="Arial" w:hAnsi="Arial" w:cs="Arial"/>
          <w:sz w:val="22"/>
          <w:szCs w:val="22"/>
          <w:bdr w:val="nil"/>
          <w:lang w:val="fr-FR"/>
        </w:rPr>
        <w:t>Aires</w:t>
      </w:r>
      <w:r>
        <w:rPr>
          <w:rFonts w:ascii="Arial" w:eastAsia="Arial" w:hAnsi="Arial" w:cs="Arial"/>
          <w:sz w:val="22"/>
          <w:szCs w:val="22"/>
          <w:bdr w:val="nil"/>
          <w:lang w:val="fr-FR"/>
        </w:rPr>
        <w:t xml:space="preserve"> contenant des habitats importants pour la survie et le rétablissement des espèces menacées et en déclin.</w:t>
      </w:r>
    </w:p>
    <w:p w14:paraId="5BB1650C" w14:textId="77777777" w:rsidR="003259C2" w:rsidRPr="004318C0" w:rsidRDefault="0069606A" w:rsidP="003259C2">
      <w:pPr>
        <w:ind w:left="1701" w:right="11"/>
        <w:jc w:val="both"/>
        <w:rPr>
          <w:rFonts w:ascii="Arial" w:hAnsi="Arial" w:cs="Arial"/>
          <w:sz w:val="22"/>
          <w:szCs w:val="22"/>
          <w:lang w:val="fr-FR"/>
        </w:rPr>
      </w:pPr>
      <w:r>
        <w:rPr>
          <w:rFonts w:ascii="Arial" w:eastAsia="Arial" w:hAnsi="Arial" w:cs="Arial"/>
          <w:sz w:val="22"/>
          <w:szCs w:val="22"/>
          <w:bdr w:val="nil"/>
          <w:lang w:val="fr-FR"/>
        </w:rPr>
        <w:t>Sous-critère C (i) - Aires de reproduction : Aires importantes pour une espèce ou une population lors de l</w:t>
      </w:r>
      <w:r w:rsidR="00BB1EF4">
        <w:rPr>
          <w:rFonts w:ascii="Arial" w:eastAsia="Arial" w:hAnsi="Arial" w:cs="Arial"/>
          <w:sz w:val="22"/>
          <w:szCs w:val="22"/>
          <w:bdr w:val="nil"/>
          <w:lang w:val="fr-FR"/>
        </w:rPr>
        <w:t>’</w:t>
      </w:r>
      <w:r>
        <w:rPr>
          <w:rFonts w:ascii="Arial" w:eastAsia="Arial" w:hAnsi="Arial" w:cs="Arial"/>
          <w:sz w:val="22"/>
          <w:szCs w:val="22"/>
          <w:bdr w:val="nil"/>
          <w:lang w:val="fr-FR"/>
        </w:rPr>
        <w:t>appariement, de la mise bas et/ou de l</w:t>
      </w:r>
      <w:r w:rsidR="00BB1EF4">
        <w:rPr>
          <w:rFonts w:ascii="Arial" w:eastAsia="Arial" w:hAnsi="Arial" w:cs="Arial"/>
          <w:sz w:val="22"/>
          <w:szCs w:val="22"/>
          <w:bdr w:val="nil"/>
          <w:lang w:val="fr-FR"/>
        </w:rPr>
        <w:t>’</w:t>
      </w:r>
      <w:r>
        <w:rPr>
          <w:rFonts w:ascii="Arial" w:eastAsia="Arial" w:hAnsi="Arial" w:cs="Arial"/>
          <w:sz w:val="22"/>
          <w:szCs w:val="22"/>
          <w:bdr w:val="nil"/>
          <w:lang w:val="fr-FR"/>
        </w:rPr>
        <w:t>élevage des jeunes jusqu</w:t>
      </w:r>
      <w:r w:rsidR="00BB1EF4">
        <w:rPr>
          <w:rFonts w:ascii="Arial" w:eastAsia="Arial" w:hAnsi="Arial" w:cs="Arial"/>
          <w:sz w:val="22"/>
          <w:szCs w:val="22"/>
          <w:bdr w:val="nil"/>
          <w:lang w:val="fr-FR"/>
        </w:rPr>
        <w:t>’</w:t>
      </w:r>
      <w:r>
        <w:rPr>
          <w:rFonts w:ascii="Arial" w:eastAsia="Arial" w:hAnsi="Arial" w:cs="Arial"/>
          <w:sz w:val="22"/>
          <w:szCs w:val="22"/>
          <w:bdr w:val="nil"/>
          <w:lang w:val="fr-FR"/>
        </w:rPr>
        <w:t>au sevrage.</w:t>
      </w:r>
    </w:p>
    <w:p w14:paraId="3F7E6B94" w14:textId="77777777" w:rsidR="003259C2" w:rsidRPr="004318C0" w:rsidRDefault="0069606A" w:rsidP="003259C2">
      <w:pPr>
        <w:ind w:left="1701" w:right="11"/>
        <w:jc w:val="both"/>
        <w:rPr>
          <w:rFonts w:ascii="Arial" w:hAnsi="Arial" w:cs="Arial"/>
          <w:sz w:val="22"/>
          <w:szCs w:val="22"/>
          <w:lang w:val="fr-FR"/>
        </w:rPr>
      </w:pPr>
      <w:r>
        <w:rPr>
          <w:rFonts w:ascii="Arial" w:hAnsi="Arial" w:cs="Arial"/>
          <w:sz w:val="22"/>
          <w:szCs w:val="22"/>
          <w:bdr w:val="nil"/>
          <w:lang w:val="fr-FR"/>
        </w:rPr>
        <w:t xml:space="preserve">Sous-critère C (ii) - </w:t>
      </w:r>
      <w:r w:rsidR="0058465F">
        <w:rPr>
          <w:rFonts w:ascii="Arial" w:hAnsi="Arial" w:cs="Arial"/>
          <w:sz w:val="22"/>
          <w:szCs w:val="22"/>
          <w:bdr w:val="nil"/>
          <w:lang w:val="fr-FR"/>
        </w:rPr>
        <w:t>Aires</w:t>
      </w:r>
      <w:r>
        <w:rPr>
          <w:rFonts w:ascii="Arial" w:hAnsi="Arial" w:cs="Arial"/>
          <w:sz w:val="22"/>
          <w:szCs w:val="22"/>
          <w:bdr w:val="nil"/>
          <w:lang w:val="fr-FR"/>
        </w:rPr>
        <w:t xml:space="preserve"> d</w:t>
      </w:r>
      <w:r w:rsidR="00BB1EF4">
        <w:rPr>
          <w:rFonts w:ascii="Arial" w:hAnsi="Arial" w:cs="Arial"/>
          <w:sz w:val="22"/>
          <w:szCs w:val="22"/>
          <w:bdr w:val="nil"/>
          <w:lang w:val="fr-FR"/>
        </w:rPr>
        <w:t>’</w:t>
      </w:r>
      <w:r>
        <w:rPr>
          <w:rFonts w:ascii="Arial" w:hAnsi="Arial" w:cs="Arial"/>
          <w:sz w:val="22"/>
          <w:szCs w:val="22"/>
          <w:bdr w:val="nil"/>
          <w:lang w:val="fr-FR"/>
        </w:rPr>
        <w:t>alimentation : Aires et conditions fournissant une base alimentaire importante dont dépend une espèce ou une population.</w:t>
      </w:r>
    </w:p>
    <w:p w14:paraId="6FF1EE05" w14:textId="77777777" w:rsidR="003259C2" w:rsidRPr="004318C0" w:rsidRDefault="0069606A" w:rsidP="003259C2">
      <w:pPr>
        <w:ind w:left="1701" w:right="11"/>
        <w:jc w:val="both"/>
        <w:rPr>
          <w:rFonts w:ascii="Arial" w:hAnsi="Arial" w:cs="Arial"/>
          <w:sz w:val="22"/>
          <w:szCs w:val="22"/>
          <w:lang w:val="fr-FR"/>
        </w:rPr>
      </w:pPr>
      <w:r>
        <w:rPr>
          <w:rFonts w:ascii="Arial" w:eastAsia="Arial" w:hAnsi="Arial" w:cs="Arial"/>
          <w:sz w:val="22"/>
          <w:szCs w:val="22"/>
          <w:bdr w:val="nil"/>
          <w:lang w:val="fr-FR"/>
        </w:rPr>
        <w:t xml:space="preserve">Sous-critère C (iii) - Routes migratoires : Aires utilisées </w:t>
      </w:r>
      <w:r w:rsidR="0058465F">
        <w:rPr>
          <w:rFonts w:ascii="Arial" w:eastAsia="Arial" w:hAnsi="Arial" w:cs="Arial"/>
          <w:sz w:val="22"/>
          <w:szCs w:val="22"/>
          <w:bdr w:val="nil"/>
          <w:lang w:val="fr-FR"/>
        </w:rPr>
        <w:t>lors de</w:t>
      </w:r>
      <w:r>
        <w:rPr>
          <w:rFonts w:ascii="Arial" w:eastAsia="Arial" w:hAnsi="Arial" w:cs="Arial"/>
          <w:sz w:val="22"/>
          <w:szCs w:val="22"/>
          <w:bdr w:val="nil"/>
          <w:lang w:val="fr-FR"/>
        </w:rPr>
        <w:t xml:space="preserve"> migrations </w:t>
      </w:r>
      <w:r>
        <w:rPr>
          <w:rFonts w:ascii="Arial" w:eastAsia="Arial" w:hAnsi="Arial" w:cs="Arial"/>
          <w:sz w:val="22"/>
          <w:szCs w:val="22"/>
          <w:bdr w:val="nil"/>
          <w:lang w:val="fr-FR"/>
        </w:rPr>
        <w:lastRenderedPageBreak/>
        <w:t>importantes ou d</w:t>
      </w:r>
      <w:r w:rsidR="00BB1EF4">
        <w:rPr>
          <w:rFonts w:ascii="Arial" w:eastAsia="Arial" w:hAnsi="Arial" w:cs="Arial"/>
          <w:sz w:val="22"/>
          <w:szCs w:val="22"/>
          <w:bdr w:val="nil"/>
          <w:lang w:val="fr-FR"/>
        </w:rPr>
        <w:t>’</w:t>
      </w:r>
      <w:r>
        <w:rPr>
          <w:rFonts w:ascii="Arial" w:eastAsia="Arial" w:hAnsi="Arial" w:cs="Arial"/>
          <w:sz w:val="22"/>
          <w:szCs w:val="22"/>
          <w:bdr w:val="nil"/>
          <w:lang w:val="fr-FR"/>
        </w:rPr>
        <w:t>autres déplacements, reliant souvent des zones distinctes du cycle de vie ou les différentes parties de l</w:t>
      </w:r>
      <w:r w:rsidR="00BB1EF4">
        <w:rPr>
          <w:rFonts w:ascii="Arial" w:eastAsia="Arial" w:hAnsi="Arial" w:cs="Arial"/>
          <w:sz w:val="22"/>
          <w:szCs w:val="22"/>
          <w:bdr w:val="nil"/>
          <w:lang w:val="fr-FR"/>
        </w:rPr>
        <w:t>’</w:t>
      </w:r>
      <w:r>
        <w:rPr>
          <w:rFonts w:ascii="Arial" w:eastAsia="Arial" w:hAnsi="Arial" w:cs="Arial"/>
          <w:sz w:val="22"/>
          <w:szCs w:val="22"/>
          <w:bdr w:val="nil"/>
          <w:lang w:val="fr-FR"/>
        </w:rPr>
        <w:t>aire de répartition annuelle d</w:t>
      </w:r>
      <w:r w:rsidR="00BB1EF4">
        <w:rPr>
          <w:rFonts w:ascii="Arial" w:eastAsia="Arial" w:hAnsi="Arial" w:cs="Arial"/>
          <w:sz w:val="22"/>
          <w:szCs w:val="22"/>
          <w:bdr w:val="nil"/>
          <w:lang w:val="fr-FR"/>
        </w:rPr>
        <w:t>’</w:t>
      </w:r>
      <w:r>
        <w:rPr>
          <w:rFonts w:ascii="Arial" w:eastAsia="Arial" w:hAnsi="Arial" w:cs="Arial"/>
          <w:sz w:val="22"/>
          <w:szCs w:val="22"/>
          <w:bdr w:val="nil"/>
          <w:lang w:val="fr-FR"/>
        </w:rPr>
        <w:t>une population non migratrice.</w:t>
      </w:r>
    </w:p>
    <w:p w14:paraId="2F452D2E" w14:textId="77777777" w:rsidR="003259C2" w:rsidRPr="004318C0" w:rsidRDefault="0086588B" w:rsidP="003259C2">
      <w:pPr>
        <w:ind w:right="11"/>
        <w:jc w:val="both"/>
        <w:rPr>
          <w:rFonts w:ascii="Arial" w:hAnsi="Arial" w:cs="Arial"/>
          <w:b/>
          <w:sz w:val="22"/>
          <w:szCs w:val="22"/>
          <w:lang w:val="fr-FR"/>
        </w:rPr>
      </w:pPr>
    </w:p>
    <w:p w14:paraId="0BE2FED4" w14:textId="77777777" w:rsidR="003259C2" w:rsidRPr="004318C0" w:rsidRDefault="0069606A" w:rsidP="003259C2">
      <w:pPr>
        <w:ind w:left="567" w:right="11" w:firstLine="567"/>
        <w:jc w:val="both"/>
        <w:rPr>
          <w:rFonts w:ascii="Arial" w:hAnsi="Arial" w:cs="Arial"/>
          <w:b/>
          <w:sz w:val="22"/>
          <w:szCs w:val="22"/>
          <w:lang w:val="fr-FR"/>
        </w:rPr>
      </w:pPr>
      <w:r>
        <w:rPr>
          <w:rFonts w:ascii="Arial" w:eastAsia="Arial" w:hAnsi="Arial" w:cs="Arial"/>
          <w:b/>
          <w:bCs/>
          <w:sz w:val="22"/>
          <w:szCs w:val="22"/>
          <w:bdr w:val="nil"/>
          <w:lang w:val="fr-FR"/>
        </w:rPr>
        <w:t>Critère D - Attributs spéciaux</w:t>
      </w:r>
    </w:p>
    <w:p w14:paraId="1E56B893" w14:textId="77777777" w:rsidR="003259C2" w:rsidRPr="004318C0" w:rsidRDefault="0069606A" w:rsidP="003259C2">
      <w:pPr>
        <w:ind w:left="1701" w:right="11"/>
        <w:jc w:val="both"/>
        <w:rPr>
          <w:rFonts w:ascii="Arial" w:hAnsi="Arial" w:cs="Arial"/>
          <w:sz w:val="22"/>
          <w:szCs w:val="22"/>
          <w:lang w:val="fr-FR"/>
        </w:rPr>
      </w:pPr>
      <w:r>
        <w:rPr>
          <w:rFonts w:ascii="Arial" w:eastAsia="Arial" w:hAnsi="Arial" w:cs="Arial"/>
          <w:sz w:val="22"/>
          <w:szCs w:val="22"/>
          <w:bdr w:val="nil"/>
          <w:lang w:val="fr-FR"/>
        </w:rPr>
        <w:t xml:space="preserve">Sous-critère D (i) </w:t>
      </w:r>
      <w:r w:rsidR="00E87582">
        <w:rPr>
          <w:rFonts w:ascii="Arial" w:eastAsia="Arial" w:hAnsi="Arial" w:cs="Arial"/>
          <w:sz w:val="22"/>
          <w:szCs w:val="22"/>
          <w:bdr w:val="nil"/>
          <w:lang w:val="fr-FR"/>
        </w:rPr>
        <w:t>–</w:t>
      </w:r>
      <w:r>
        <w:rPr>
          <w:rFonts w:ascii="Arial" w:eastAsia="Arial" w:hAnsi="Arial" w:cs="Arial"/>
          <w:sz w:val="22"/>
          <w:szCs w:val="22"/>
          <w:bdr w:val="nil"/>
          <w:lang w:val="fr-FR"/>
        </w:rPr>
        <w:t xml:space="preserve"> </w:t>
      </w:r>
      <w:r w:rsidR="00E87582">
        <w:rPr>
          <w:rFonts w:ascii="Arial" w:eastAsia="Arial" w:hAnsi="Arial" w:cs="Arial"/>
          <w:sz w:val="22"/>
          <w:szCs w:val="22"/>
          <w:bdr w:val="nil"/>
          <w:lang w:val="fr-FR"/>
        </w:rPr>
        <w:t>Caractéristiques distinctives</w:t>
      </w:r>
      <w:r>
        <w:rPr>
          <w:rFonts w:ascii="Arial" w:eastAsia="Arial" w:hAnsi="Arial" w:cs="Arial"/>
          <w:sz w:val="22"/>
          <w:szCs w:val="22"/>
          <w:bdr w:val="nil"/>
          <w:lang w:val="fr-FR"/>
        </w:rPr>
        <w:t xml:space="preserve"> : Aires qui accueillent des populations ayant des caractéristiques </w:t>
      </w:r>
      <w:r w:rsidR="00E87582">
        <w:rPr>
          <w:rFonts w:ascii="Arial" w:eastAsia="Arial" w:hAnsi="Arial" w:cs="Arial"/>
          <w:sz w:val="22"/>
          <w:szCs w:val="22"/>
          <w:bdr w:val="nil"/>
          <w:lang w:val="fr-FR"/>
        </w:rPr>
        <w:t>distinctives importantes d’un point de vue génétique, comportemental ou écologique</w:t>
      </w:r>
      <w:r>
        <w:rPr>
          <w:rFonts w:ascii="Arial" w:eastAsia="Arial" w:hAnsi="Arial" w:cs="Arial"/>
          <w:sz w:val="22"/>
          <w:szCs w:val="22"/>
          <w:bdr w:val="nil"/>
          <w:lang w:val="fr-FR"/>
        </w:rPr>
        <w:t>.</w:t>
      </w:r>
    </w:p>
    <w:p w14:paraId="7FF3A3A9" w14:textId="77777777" w:rsidR="003259C2" w:rsidRPr="004318C0" w:rsidRDefault="0069606A" w:rsidP="003259C2">
      <w:pPr>
        <w:ind w:left="1701" w:right="11"/>
        <w:jc w:val="both"/>
        <w:rPr>
          <w:rFonts w:ascii="Arial" w:hAnsi="Arial" w:cs="Arial"/>
          <w:sz w:val="22"/>
          <w:szCs w:val="22"/>
          <w:lang w:val="fr-FR"/>
        </w:rPr>
      </w:pPr>
      <w:r>
        <w:rPr>
          <w:rFonts w:ascii="Arial" w:eastAsia="Arial" w:hAnsi="Arial" w:cs="Arial"/>
          <w:sz w:val="22"/>
          <w:szCs w:val="22"/>
          <w:bdr w:val="nil"/>
          <w:lang w:val="fr-FR"/>
        </w:rPr>
        <w:t>Sous-critère D (ii) - Diversité : Zones contenant un habitat accueillant une importante diversité spécifique de mammifères marins.</w:t>
      </w:r>
    </w:p>
    <w:p w14:paraId="40DA7671" w14:textId="77777777" w:rsidR="003259C2" w:rsidRPr="004318C0" w:rsidRDefault="0086588B" w:rsidP="003259C2">
      <w:pPr>
        <w:ind w:right="11"/>
        <w:jc w:val="both"/>
        <w:rPr>
          <w:rFonts w:ascii="Arial" w:hAnsi="Arial" w:cs="Arial"/>
          <w:b/>
          <w:sz w:val="22"/>
          <w:szCs w:val="22"/>
          <w:lang w:val="fr-FR"/>
        </w:rPr>
      </w:pPr>
    </w:p>
    <w:p w14:paraId="17FEA432" w14:textId="77777777" w:rsidR="003259C2" w:rsidRPr="004318C0" w:rsidRDefault="0069606A" w:rsidP="003259C2">
      <w:pPr>
        <w:ind w:left="567" w:right="11"/>
        <w:jc w:val="both"/>
        <w:rPr>
          <w:rFonts w:ascii="Arial" w:hAnsi="Arial" w:cs="Arial"/>
          <w:sz w:val="22"/>
          <w:szCs w:val="22"/>
          <w:lang w:val="fr-FR"/>
        </w:rPr>
      </w:pPr>
      <w:r>
        <w:rPr>
          <w:rFonts w:ascii="Arial" w:eastAsia="Arial" w:hAnsi="Arial" w:cs="Arial"/>
          <w:b/>
          <w:bCs/>
          <w:sz w:val="22"/>
          <w:szCs w:val="22"/>
          <w:bdr w:val="nil"/>
          <w:lang w:val="fr-FR"/>
        </w:rPr>
        <w:t>Étape 3 - Examen final et qualification du statut d</w:t>
      </w:r>
      <w:r w:rsidR="00BB1EF4">
        <w:rPr>
          <w:rFonts w:ascii="Arial" w:eastAsia="Arial" w:hAnsi="Arial" w:cs="Arial"/>
          <w:b/>
          <w:bCs/>
          <w:sz w:val="22"/>
          <w:szCs w:val="22"/>
          <w:bdr w:val="nil"/>
          <w:lang w:val="fr-FR"/>
        </w:rPr>
        <w:t>’</w:t>
      </w:r>
      <w:r>
        <w:rPr>
          <w:rFonts w:ascii="Arial" w:eastAsia="Arial" w:hAnsi="Arial" w:cs="Arial"/>
          <w:b/>
          <w:bCs/>
          <w:sz w:val="22"/>
          <w:szCs w:val="22"/>
          <w:bdr w:val="nil"/>
          <w:lang w:val="fr-FR"/>
        </w:rPr>
        <w:t>AIMM</w:t>
      </w:r>
      <w:r>
        <w:rPr>
          <w:rFonts w:ascii="Arial" w:eastAsia="Arial" w:hAnsi="Arial" w:cs="Arial"/>
          <w:sz w:val="22"/>
          <w:szCs w:val="22"/>
          <w:bdr w:val="nil"/>
          <w:lang w:val="fr-FR"/>
        </w:rPr>
        <w:t xml:space="preserve"> : Un </w:t>
      </w:r>
      <w:r w:rsidR="00624C43">
        <w:rPr>
          <w:rFonts w:ascii="Arial" w:eastAsia="Arial" w:hAnsi="Arial" w:cs="Arial"/>
          <w:sz w:val="22"/>
          <w:szCs w:val="22"/>
          <w:bdr w:val="nil"/>
          <w:lang w:val="fr-FR"/>
        </w:rPr>
        <w:t>panel</w:t>
      </w:r>
      <w:r>
        <w:rPr>
          <w:rFonts w:ascii="Arial" w:eastAsia="Arial" w:hAnsi="Arial" w:cs="Arial"/>
          <w:sz w:val="22"/>
          <w:szCs w:val="22"/>
          <w:bdr w:val="nil"/>
          <w:lang w:val="fr-FR"/>
        </w:rPr>
        <w:t xml:space="preserve"> indépendant est chargé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examiner les AIMM candidates, </w:t>
      </w:r>
      <w:r w:rsidR="00624C43">
        <w:rPr>
          <w:rFonts w:ascii="Arial" w:eastAsia="Arial" w:hAnsi="Arial" w:cs="Arial"/>
          <w:sz w:val="22"/>
          <w:szCs w:val="22"/>
          <w:bdr w:val="nil"/>
          <w:lang w:val="fr-FR"/>
        </w:rPr>
        <w:t xml:space="preserve">en </w:t>
      </w:r>
      <w:r>
        <w:rPr>
          <w:rFonts w:ascii="Arial" w:eastAsia="Arial" w:hAnsi="Arial" w:cs="Arial"/>
          <w:sz w:val="22"/>
          <w:szCs w:val="22"/>
          <w:bdr w:val="nil"/>
          <w:lang w:val="fr-FR"/>
        </w:rPr>
        <w:t>utilis</w:t>
      </w:r>
      <w:r w:rsidR="00624C43">
        <w:rPr>
          <w:rFonts w:ascii="Arial" w:eastAsia="Arial" w:hAnsi="Arial" w:cs="Arial"/>
          <w:sz w:val="22"/>
          <w:szCs w:val="22"/>
          <w:bdr w:val="nil"/>
          <w:lang w:val="fr-FR"/>
        </w:rPr>
        <w:t>ant</w:t>
      </w:r>
      <w:r>
        <w:rPr>
          <w:rFonts w:ascii="Arial" w:eastAsia="Arial" w:hAnsi="Arial" w:cs="Arial"/>
          <w:sz w:val="22"/>
          <w:szCs w:val="22"/>
          <w:bdr w:val="nil"/>
          <w:lang w:val="fr-FR"/>
        </w:rPr>
        <w:t xml:space="preserve"> un système en ligne pour décider si elles sont acceptées en tant qu</w:t>
      </w:r>
      <w:r w:rsidR="00BB1EF4">
        <w:rPr>
          <w:rFonts w:ascii="Arial" w:eastAsia="Arial" w:hAnsi="Arial" w:cs="Arial"/>
          <w:sz w:val="22"/>
          <w:szCs w:val="22"/>
          <w:bdr w:val="nil"/>
          <w:lang w:val="fr-FR"/>
        </w:rPr>
        <w:t>’</w:t>
      </w:r>
      <w:r>
        <w:rPr>
          <w:rFonts w:ascii="Arial" w:eastAsia="Arial" w:hAnsi="Arial" w:cs="Arial"/>
          <w:sz w:val="22"/>
          <w:szCs w:val="22"/>
          <w:bdr w:val="nil"/>
          <w:lang w:val="fr-FR"/>
        </w:rPr>
        <w:t>AIMM.</w:t>
      </w:r>
    </w:p>
    <w:p w14:paraId="1EEDCF28" w14:textId="77777777" w:rsidR="003259C2" w:rsidRPr="004318C0" w:rsidRDefault="0086588B" w:rsidP="003259C2">
      <w:pPr>
        <w:ind w:right="11"/>
        <w:jc w:val="both"/>
        <w:rPr>
          <w:rFonts w:ascii="Arial" w:hAnsi="Arial" w:cs="Arial"/>
          <w:sz w:val="22"/>
          <w:szCs w:val="22"/>
          <w:lang w:val="fr-FR"/>
        </w:rPr>
      </w:pPr>
    </w:p>
    <w:p w14:paraId="243105D4" w14:textId="77777777" w:rsidR="003259C2" w:rsidRPr="0053682A" w:rsidRDefault="0069606A" w:rsidP="003259C2">
      <w:pPr>
        <w:ind w:right="11"/>
        <w:jc w:val="both"/>
        <w:rPr>
          <w:rFonts w:ascii="Arial" w:hAnsi="Arial" w:cs="Arial"/>
          <w:sz w:val="22"/>
          <w:szCs w:val="22"/>
          <w:lang w:val="fr-FR"/>
        </w:rPr>
      </w:pPr>
      <w:r>
        <w:rPr>
          <w:rFonts w:ascii="Arial" w:eastAsia="Arial" w:hAnsi="Arial" w:cs="Arial"/>
          <w:sz w:val="22"/>
          <w:szCs w:val="22"/>
          <w:bdr w:val="nil"/>
          <w:lang w:val="fr-FR"/>
        </w:rPr>
        <w:t>Les détails de ces critères et le processus convenu figurent dans le document d</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orientation des AIMM : </w:t>
      </w:r>
      <w:hyperlink r:id="rId22" w:history="1">
        <w:r w:rsidRPr="00F7330F">
          <w:rPr>
            <w:rFonts w:ascii="Arial" w:eastAsia="Arial" w:hAnsi="Arial" w:cs="Arial"/>
            <w:color w:val="0000FF"/>
            <w:sz w:val="22"/>
            <w:szCs w:val="22"/>
            <w:u w:val="single"/>
            <w:bdr w:val="nil"/>
            <w:lang w:val="fr-FR"/>
          </w:rPr>
          <w:t>Initial guidance on the use of selection criteria for the identification of Important Marine Mammal Areas (AIMM)</w:t>
        </w:r>
      </w:hyperlink>
      <w:r w:rsidRPr="00F7330F">
        <w:rPr>
          <w:rFonts w:ascii="Arial" w:eastAsia="Arial" w:hAnsi="Arial" w:cs="Arial"/>
          <w:sz w:val="22"/>
          <w:szCs w:val="22"/>
          <w:bdr w:val="nil"/>
          <w:lang w:val="fr-FR"/>
        </w:rPr>
        <w:t xml:space="preserve"> </w:t>
      </w:r>
      <w:r>
        <w:rPr>
          <w:rFonts w:ascii="Arial" w:eastAsia="Arial" w:hAnsi="Arial" w:cs="Arial"/>
          <w:sz w:val="22"/>
          <w:szCs w:val="22"/>
          <w:bdr w:val="nil"/>
          <w:lang w:val="fr-FR"/>
        </w:rPr>
        <w:t>[Orientations initiales sur l</w:t>
      </w:r>
      <w:r w:rsidR="00BB1EF4">
        <w:rPr>
          <w:rFonts w:ascii="Arial" w:eastAsia="Arial" w:hAnsi="Arial" w:cs="Arial"/>
          <w:sz w:val="22"/>
          <w:szCs w:val="22"/>
          <w:bdr w:val="nil"/>
          <w:lang w:val="fr-FR"/>
        </w:rPr>
        <w:t>’</w:t>
      </w:r>
      <w:r>
        <w:rPr>
          <w:rFonts w:ascii="Arial" w:eastAsia="Arial" w:hAnsi="Arial" w:cs="Arial"/>
          <w:sz w:val="22"/>
          <w:szCs w:val="22"/>
          <w:bdr w:val="nil"/>
          <w:lang w:val="fr-FR"/>
        </w:rPr>
        <w:t>utilisation de critères de sélection pour l</w:t>
      </w:r>
      <w:r w:rsidR="00BB1EF4">
        <w:rPr>
          <w:rFonts w:ascii="Arial" w:eastAsia="Arial" w:hAnsi="Arial" w:cs="Arial"/>
          <w:sz w:val="22"/>
          <w:szCs w:val="22"/>
          <w:bdr w:val="nil"/>
          <w:lang w:val="fr-FR"/>
        </w:rPr>
        <w:t>’</w:t>
      </w:r>
      <w:r>
        <w:rPr>
          <w:rFonts w:ascii="Arial" w:eastAsia="Arial" w:hAnsi="Arial" w:cs="Arial"/>
          <w:sz w:val="22"/>
          <w:szCs w:val="22"/>
          <w:bdr w:val="nil"/>
          <w:lang w:val="fr-FR"/>
        </w:rPr>
        <w:t xml:space="preserve">identification des Aires importantes pour les mammifères marins] (octobre 2016), présenté sur </w:t>
      </w:r>
      <w:hyperlink r:id="rId23" w:history="1">
        <w:r w:rsidR="0053682A" w:rsidRPr="0053682A">
          <w:rPr>
            <w:rStyle w:val="Hyperlink"/>
            <w:rFonts w:ascii="Arial" w:hAnsi="Arial" w:cs="Arial"/>
            <w:sz w:val="22"/>
            <w:szCs w:val="22"/>
            <w:lang w:val="fr-FR"/>
          </w:rPr>
          <w:t>www.marinemammalhabitat.org</w:t>
        </w:r>
      </w:hyperlink>
      <w:r w:rsidR="0053682A" w:rsidRPr="0053682A">
        <w:rPr>
          <w:rFonts w:ascii="Arial" w:hAnsi="Arial" w:cs="Arial"/>
          <w:sz w:val="22"/>
          <w:szCs w:val="22"/>
          <w:lang w:val="fr-FR"/>
        </w:rPr>
        <w:t>.</w:t>
      </w:r>
    </w:p>
    <w:p w14:paraId="07B956C2" w14:textId="77777777" w:rsidR="003259C2" w:rsidRPr="004318C0" w:rsidRDefault="0086588B" w:rsidP="003259C2">
      <w:pPr>
        <w:ind w:right="11"/>
        <w:jc w:val="both"/>
        <w:rPr>
          <w:rFonts w:ascii="Arial" w:hAnsi="Arial" w:cs="Arial"/>
          <w:sz w:val="22"/>
          <w:szCs w:val="22"/>
          <w:lang w:val="fr-FR"/>
        </w:rPr>
      </w:pPr>
    </w:p>
    <w:p w14:paraId="6C42018D" w14:textId="77777777" w:rsidR="003259C2" w:rsidRPr="004318C0" w:rsidRDefault="0086588B" w:rsidP="007910DD">
      <w:pPr>
        <w:rPr>
          <w:rFonts w:ascii="Arial" w:hAnsi="Arial" w:cs="Arial"/>
          <w:sz w:val="22"/>
          <w:szCs w:val="22"/>
          <w:lang w:val="fr-FR"/>
        </w:rPr>
      </w:pPr>
    </w:p>
    <w:p w14:paraId="3B427D74" w14:textId="77777777" w:rsidR="00AA65BD" w:rsidRPr="004318C0" w:rsidRDefault="0086588B" w:rsidP="00AA65BD">
      <w:pPr>
        <w:jc w:val="both"/>
        <w:rPr>
          <w:rFonts w:ascii="Arial" w:hAnsi="Arial" w:cs="Arial"/>
          <w:sz w:val="22"/>
          <w:szCs w:val="22"/>
          <w:lang w:val="fr-FR"/>
        </w:rPr>
      </w:pPr>
    </w:p>
    <w:p w14:paraId="00D38F1B" w14:textId="77777777" w:rsidR="00AA65BD" w:rsidRPr="004318C0" w:rsidRDefault="0086588B" w:rsidP="00AA65BD">
      <w:pPr>
        <w:jc w:val="both"/>
        <w:rPr>
          <w:rFonts w:ascii="Arial" w:hAnsi="Arial" w:cs="Arial"/>
          <w:sz w:val="22"/>
          <w:szCs w:val="22"/>
          <w:lang w:val="fr-FR"/>
        </w:rPr>
      </w:pPr>
    </w:p>
    <w:p w14:paraId="4F25A89E" w14:textId="77777777" w:rsidR="00AA65BD" w:rsidRPr="004318C0" w:rsidRDefault="0086588B" w:rsidP="00EF16A1">
      <w:pPr>
        <w:widowControl/>
        <w:autoSpaceDE/>
        <w:adjustRightInd/>
        <w:rPr>
          <w:rFonts w:ascii="Arial" w:hAnsi="Arial" w:cs="Arial"/>
          <w:sz w:val="22"/>
          <w:szCs w:val="22"/>
          <w:lang w:val="fr-FR"/>
        </w:rPr>
        <w:sectPr w:rsidR="00AA65BD" w:rsidRPr="004318C0" w:rsidSect="00935923">
          <w:headerReference w:type="even" r:id="rId24"/>
          <w:headerReference w:type="default" r:id="rId25"/>
          <w:pgSz w:w="11905" w:h="16837" w:code="9"/>
          <w:pgMar w:top="1008" w:right="1411" w:bottom="1152" w:left="1411" w:header="432" w:footer="432" w:gutter="0"/>
          <w:cols w:space="720"/>
          <w:noEndnote/>
          <w:docGrid w:linePitch="272"/>
        </w:sectPr>
      </w:pPr>
    </w:p>
    <w:p w14:paraId="72C29CDF" w14:textId="77777777" w:rsidR="00AA65BD" w:rsidRPr="004318C0" w:rsidRDefault="0069606A" w:rsidP="00AA65BD">
      <w:pPr>
        <w:widowControl/>
        <w:autoSpaceDE/>
        <w:adjustRightInd/>
        <w:jc w:val="right"/>
        <w:rPr>
          <w:rFonts w:ascii="Arial" w:hAnsi="Arial" w:cs="Arial"/>
          <w:b/>
          <w:bCs/>
          <w:caps/>
          <w:sz w:val="22"/>
          <w:szCs w:val="22"/>
          <w:lang w:val="fr-FR"/>
        </w:rPr>
      </w:pPr>
      <w:r>
        <w:rPr>
          <w:rFonts w:ascii="Arial" w:eastAsia="Arial" w:hAnsi="Arial" w:cs="Arial"/>
          <w:b/>
          <w:bCs/>
          <w:caps/>
          <w:sz w:val="22"/>
          <w:szCs w:val="22"/>
          <w:bdr w:val="nil"/>
          <w:lang w:val="fr-FR"/>
        </w:rPr>
        <w:lastRenderedPageBreak/>
        <w:t>Annexe 3</w:t>
      </w:r>
    </w:p>
    <w:p w14:paraId="2F091CC3" w14:textId="77777777" w:rsidR="00AA65BD" w:rsidRPr="004318C0" w:rsidRDefault="0086588B" w:rsidP="00AA65BD">
      <w:pPr>
        <w:rPr>
          <w:rFonts w:ascii="Arial" w:hAnsi="Arial" w:cs="Arial"/>
          <w:sz w:val="22"/>
          <w:szCs w:val="22"/>
          <w:lang w:val="fr-FR"/>
        </w:rPr>
      </w:pPr>
    </w:p>
    <w:p w14:paraId="0BA12129" w14:textId="77777777" w:rsidR="00AA65BD" w:rsidRPr="004318C0" w:rsidRDefault="0069606A" w:rsidP="00AA65BD">
      <w:pPr>
        <w:widowControl/>
        <w:autoSpaceDE/>
        <w:autoSpaceDN/>
        <w:adjustRightInd/>
        <w:jc w:val="center"/>
        <w:rPr>
          <w:rFonts w:ascii="Arial" w:hAnsi="Arial" w:cs="Arial"/>
          <w:sz w:val="22"/>
          <w:szCs w:val="22"/>
          <w:lang w:val="fr-FR"/>
        </w:rPr>
      </w:pPr>
      <w:r>
        <w:rPr>
          <w:rFonts w:ascii="Arial" w:eastAsia="Arial" w:hAnsi="Arial" w:cs="Arial"/>
          <w:sz w:val="22"/>
          <w:szCs w:val="22"/>
          <w:bdr w:val="nil"/>
          <w:lang w:val="fr-FR"/>
        </w:rPr>
        <w:t>PROJETS DE DÉCISIONS</w:t>
      </w:r>
    </w:p>
    <w:p w14:paraId="3F81DDD6" w14:textId="77777777" w:rsidR="00AA65BD" w:rsidRPr="004318C0" w:rsidRDefault="0086588B" w:rsidP="00AA65BD">
      <w:pPr>
        <w:widowControl/>
        <w:autoSpaceDE/>
        <w:autoSpaceDN/>
        <w:adjustRightInd/>
        <w:jc w:val="both"/>
        <w:rPr>
          <w:rFonts w:ascii="Arial" w:hAnsi="Arial" w:cs="Arial"/>
          <w:i/>
          <w:iCs/>
          <w:sz w:val="22"/>
          <w:szCs w:val="22"/>
          <w:lang w:val="fr-FR"/>
        </w:rPr>
      </w:pPr>
    </w:p>
    <w:p w14:paraId="74284091" w14:textId="77777777" w:rsidR="00AA65BD" w:rsidRPr="004318C0" w:rsidRDefault="0086588B" w:rsidP="00AA65BD">
      <w:pPr>
        <w:widowControl/>
        <w:autoSpaceDE/>
        <w:autoSpaceDN/>
        <w:adjustRightInd/>
        <w:jc w:val="both"/>
        <w:rPr>
          <w:rFonts w:ascii="Arial" w:hAnsi="Arial" w:cs="Arial"/>
          <w:i/>
          <w:iCs/>
          <w:sz w:val="22"/>
          <w:szCs w:val="22"/>
          <w:lang w:val="fr-FR"/>
        </w:rPr>
      </w:pPr>
    </w:p>
    <w:p w14:paraId="4741F51C" w14:textId="77777777" w:rsidR="00AA65BD" w:rsidRPr="004318C0" w:rsidRDefault="0069606A" w:rsidP="00AA65BD">
      <w:pPr>
        <w:widowControl/>
        <w:autoSpaceDE/>
        <w:autoSpaceDN/>
        <w:adjustRightInd/>
        <w:jc w:val="both"/>
        <w:rPr>
          <w:rFonts w:ascii="Arial" w:hAnsi="Arial" w:cs="Arial"/>
          <w:b/>
          <w:iCs/>
          <w:sz w:val="22"/>
          <w:szCs w:val="22"/>
          <w:lang w:val="fr-FR"/>
        </w:rPr>
      </w:pPr>
      <w:r>
        <w:rPr>
          <w:rFonts w:ascii="Arial" w:eastAsia="Arial" w:hAnsi="Arial" w:cs="Arial"/>
          <w:b/>
          <w:bCs/>
          <w:iCs/>
          <w:sz w:val="22"/>
          <w:szCs w:val="22"/>
          <w:bdr w:val="nil"/>
          <w:lang w:val="fr-FR"/>
        </w:rPr>
        <w:t>À l</w:t>
      </w:r>
      <w:r w:rsidR="00BB1EF4">
        <w:rPr>
          <w:rFonts w:ascii="Arial" w:eastAsia="Arial" w:hAnsi="Arial" w:cs="Arial"/>
          <w:b/>
          <w:bCs/>
          <w:iCs/>
          <w:sz w:val="22"/>
          <w:szCs w:val="22"/>
          <w:bdr w:val="nil"/>
          <w:lang w:val="fr-FR"/>
        </w:rPr>
        <w:t>’</w:t>
      </w:r>
      <w:r>
        <w:rPr>
          <w:rFonts w:ascii="Arial" w:eastAsia="Arial" w:hAnsi="Arial" w:cs="Arial"/>
          <w:b/>
          <w:bCs/>
          <w:iCs/>
          <w:sz w:val="22"/>
          <w:szCs w:val="22"/>
          <w:bdr w:val="nil"/>
          <w:lang w:val="fr-FR"/>
        </w:rPr>
        <w:t xml:space="preserve">adresse du Conseil scientifique </w:t>
      </w:r>
    </w:p>
    <w:p w14:paraId="48650585" w14:textId="77777777" w:rsidR="00AA65BD" w:rsidRPr="004318C0" w:rsidRDefault="0086588B" w:rsidP="00AA65BD">
      <w:pPr>
        <w:widowControl/>
        <w:autoSpaceDE/>
        <w:autoSpaceDN/>
        <w:adjustRightInd/>
        <w:jc w:val="both"/>
        <w:rPr>
          <w:rFonts w:ascii="Arial" w:hAnsi="Arial" w:cs="Arial"/>
          <w:i/>
          <w:iCs/>
          <w:sz w:val="22"/>
          <w:szCs w:val="22"/>
          <w:lang w:val="fr-FR"/>
        </w:rPr>
      </w:pPr>
    </w:p>
    <w:p w14:paraId="66918AB1" w14:textId="77777777" w:rsidR="00AA65BD" w:rsidRPr="00AA65BD" w:rsidRDefault="0069606A" w:rsidP="00AA65BD">
      <w:pPr>
        <w:ind w:left="720" w:hanging="720"/>
        <w:jc w:val="both"/>
        <w:rPr>
          <w:rFonts w:ascii="Arial" w:hAnsi="Arial" w:cs="Arial"/>
          <w:iCs/>
          <w:sz w:val="22"/>
          <w:szCs w:val="22"/>
          <w:lang w:val="en-GB"/>
        </w:rPr>
      </w:pPr>
      <w:r>
        <w:rPr>
          <w:rFonts w:ascii="Arial" w:eastAsia="Arial" w:hAnsi="Arial" w:cs="Arial"/>
          <w:sz w:val="22"/>
          <w:szCs w:val="22"/>
          <w:bdr w:val="nil"/>
          <w:lang w:val="fr-FR"/>
        </w:rPr>
        <w:t>12.AA</w:t>
      </w:r>
      <w:r>
        <w:rPr>
          <w:rFonts w:ascii="Arial" w:eastAsia="Arial" w:hAnsi="Arial" w:cs="Arial"/>
          <w:sz w:val="22"/>
          <w:szCs w:val="22"/>
          <w:bdr w:val="nil"/>
          <w:lang w:val="fr-FR"/>
        </w:rPr>
        <w:tab/>
        <w:t>Le Conseil scientifique :</w:t>
      </w:r>
    </w:p>
    <w:p w14:paraId="78829E29" w14:textId="77777777" w:rsidR="00AA65BD" w:rsidRPr="00AA65BD" w:rsidRDefault="0086588B" w:rsidP="00AA65BD">
      <w:pPr>
        <w:ind w:left="720" w:hanging="720"/>
        <w:jc w:val="both"/>
        <w:rPr>
          <w:rFonts w:ascii="Arial" w:hAnsi="Arial" w:cs="Arial"/>
          <w:iCs/>
          <w:sz w:val="22"/>
          <w:szCs w:val="22"/>
          <w:lang w:val="en-GB"/>
        </w:rPr>
      </w:pPr>
    </w:p>
    <w:p w14:paraId="45FA8062" w14:textId="755ADC6C" w:rsidR="00AA65BD" w:rsidRPr="004318C0" w:rsidRDefault="0086588B" w:rsidP="00AA65BD">
      <w:pPr>
        <w:numPr>
          <w:ilvl w:val="0"/>
          <w:numId w:val="29"/>
        </w:numPr>
        <w:jc w:val="both"/>
        <w:rPr>
          <w:rFonts w:ascii="Arial" w:hAnsi="Arial" w:cs="Arial"/>
          <w:iCs/>
          <w:sz w:val="22"/>
          <w:szCs w:val="22"/>
          <w:lang w:val="fr-FR"/>
        </w:rPr>
      </w:pPr>
      <w:r w:rsidRPr="0086588B">
        <w:rPr>
          <w:rFonts w:ascii="Arial" w:eastAsia="Arial" w:hAnsi="Arial" w:cs="Arial"/>
          <w:iCs/>
          <w:sz w:val="22"/>
          <w:szCs w:val="22"/>
          <w:bdr w:val="nil"/>
          <w:lang w:val="fr-FR"/>
        </w:rPr>
        <w:t>c</w:t>
      </w:r>
      <w:r w:rsidR="0069606A">
        <w:rPr>
          <w:rFonts w:ascii="Arial" w:eastAsia="Arial" w:hAnsi="Arial" w:cs="Arial"/>
          <w:iCs/>
          <w:sz w:val="22"/>
          <w:szCs w:val="22"/>
          <w:bdr w:val="nil"/>
          <w:lang w:val="fr-FR"/>
        </w:rPr>
        <w:t>ollabore avec l</w:t>
      </w:r>
      <w:r w:rsidR="00BB1EF4">
        <w:rPr>
          <w:rFonts w:ascii="Arial" w:eastAsia="Arial" w:hAnsi="Arial" w:cs="Arial"/>
          <w:iCs/>
          <w:sz w:val="22"/>
          <w:szCs w:val="22"/>
          <w:bdr w:val="nil"/>
          <w:lang w:val="fr-FR"/>
        </w:rPr>
        <w:t>’</w:t>
      </w:r>
      <w:r w:rsidR="0069606A">
        <w:rPr>
          <w:rFonts w:ascii="Arial" w:eastAsia="Arial" w:hAnsi="Arial" w:cs="Arial"/>
          <w:iCs/>
          <w:sz w:val="22"/>
          <w:szCs w:val="22"/>
          <w:bdr w:val="nil"/>
          <w:lang w:val="fr-FR"/>
        </w:rPr>
        <w:t>Équipe de travail conjointe CSE/CMAP de l</w:t>
      </w:r>
      <w:r w:rsidR="00BB1EF4">
        <w:rPr>
          <w:rFonts w:ascii="Arial" w:eastAsia="Arial" w:hAnsi="Arial" w:cs="Arial"/>
          <w:iCs/>
          <w:sz w:val="22"/>
          <w:szCs w:val="22"/>
          <w:bdr w:val="nil"/>
          <w:lang w:val="fr-FR"/>
        </w:rPr>
        <w:t>’</w:t>
      </w:r>
      <w:r w:rsidR="0069606A">
        <w:rPr>
          <w:rFonts w:ascii="Arial" w:eastAsia="Arial" w:hAnsi="Arial" w:cs="Arial"/>
          <w:iCs/>
          <w:sz w:val="22"/>
          <w:szCs w:val="22"/>
          <w:bdr w:val="nil"/>
          <w:lang w:val="fr-FR"/>
        </w:rPr>
        <w:t>UICN sur les aires protégées pour les mammifères marins afin d</w:t>
      </w:r>
      <w:r w:rsidR="00BB1EF4">
        <w:rPr>
          <w:rFonts w:ascii="Arial" w:eastAsia="Arial" w:hAnsi="Arial" w:cs="Arial"/>
          <w:iCs/>
          <w:sz w:val="22"/>
          <w:szCs w:val="22"/>
          <w:bdr w:val="nil"/>
          <w:lang w:val="fr-FR"/>
        </w:rPr>
        <w:t>’</w:t>
      </w:r>
      <w:r w:rsidR="0069606A">
        <w:rPr>
          <w:rFonts w:ascii="Arial" w:eastAsia="Arial" w:hAnsi="Arial" w:cs="Arial"/>
          <w:iCs/>
          <w:sz w:val="22"/>
          <w:szCs w:val="22"/>
          <w:bdr w:val="nil"/>
          <w:lang w:val="fr-FR"/>
        </w:rPr>
        <w:t>inclure les données sur les pinnipèdes, siréniens, loutres, ours polaires et cétacés inscrits aux annexes de la CMS dans l</w:t>
      </w:r>
      <w:r w:rsidR="00BB1EF4">
        <w:rPr>
          <w:rFonts w:ascii="Arial" w:eastAsia="Arial" w:hAnsi="Arial" w:cs="Arial"/>
          <w:iCs/>
          <w:sz w:val="22"/>
          <w:szCs w:val="22"/>
          <w:bdr w:val="nil"/>
          <w:lang w:val="fr-FR"/>
        </w:rPr>
        <w:t>’</w:t>
      </w:r>
      <w:r w:rsidR="0069606A">
        <w:rPr>
          <w:rFonts w:ascii="Arial" w:eastAsia="Arial" w:hAnsi="Arial" w:cs="Arial"/>
          <w:iCs/>
          <w:sz w:val="22"/>
          <w:szCs w:val="22"/>
          <w:bdr w:val="nil"/>
          <w:lang w:val="fr-FR"/>
        </w:rPr>
        <w:t>identification des AIMM ;</w:t>
      </w:r>
    </w:p>
    <w:p w14:paraId="361C0240" w14:textId="77777777" w:rsidR="00BC5130" w:rsidRPr="004318C0" w:rsidRDefault="0086588B" w:rsidP="00EF16A1">
      <w:pPr>
        <w:widowControl/>
        <w:autoSpaceDE/>
        <w:adjustRightInd/>
        <w:rPr>
          <w:rFonts w:ascii="Arial" w:hAnsi="Arial" w:cs="Arial"/>
          <w:sz w:val="22"/>
          <w:szCs w:val="22"/>
          <w:lang w:val="fr-FR"/>
        </w:rPr>
      </w:pPr>
    </w:p>
    <w:p w14:paraId="6B8F1223" w14:textId="77777777" w:rsidR="00354F24" w:rsidRPr="004318C0" w:rsidRDefault="0086588B" w:rsidP="00EF16A1">
      <w:pPr>
        <w:widowControl/>
        <w:autoSpaceDE/>
        <w:adjustRightInd/>
        <w:rPr>
          <w:rFonts w:ascii="Arial" w:hAnsi="Arial" w:cs="Arial"/>
          <w:sz w:val="22"/>
          <w:szCs w:val="22"/>
          <w:lang w:val="fr-FR"/>
        </w:rPr>
      </w:pPr>
    </w:p>
    <w:p w14:paraId="6AB7AE17" w14:textId="77777777" w:rsidR="00354F24" w:rsidRPr="004318C0" w:rsidRDefault="0069606A" w:rsidP="00354F24">
      <w:pPr>
        <w:widowControl/>
        <w:autoSpaceDE/>
        <w:autoSpaceDN/>
        <w:adjustRightInd/>
        <w:jc w:val="both"/>
        <w:rPr>
          <w:rFonts w:ascii="Arial" w:hAnsi="Arial" w:cs="Arial"/>
          <w:b/>
          <w:iCs/>
          <w:sz w:val="22"/>
          <w:szCs w:val="22"/>
          <w:lang w:val="fr-FR"/>
        </w:rPr>
      </w:pPr>
      <w:r>
        <w:rPr>
          <w:rFonts w:ascii="Arial" w:eastAsia="Arial" w:hAnsi="Arial" w:cs="Arial"/>
          <w:b/>
          <w:bCs/>
          <w:iCs/>
          <w:sz w:val="22"/>
          <w:szCs w:val="22"/>
          <w:bdr w:val="nil"/>
          <w:lang w:val="fr-FR"/>
        </w:rPr>
        <w:t>À l</w:t>
      </w:r>
      <w:r w:rsidR="00BB1EF4">
        <w:rPr>
          <w:rFonts w:ascii="Arial" w:eastAsia="Arial" w:hAnsi="Arial" w:cs="Arial"/>
          <w:b/>
          <w:bCs/>
          <w:iCs/>
          <w:sz w:val="22"/>
          <w:szCs w:val="22"/>
          <w:bdr w:val="nil"/>
          <w:lang w:val="fr-FR"/>
        </w:rPr>
        <w:t>’</w:t>
      </w:r>
      <w:r>
        <w:rPr>
          <w:rFonts w:ascii="Arial" w:eastAsia="Arial" w:hAnsi="Arial" w:cs="Arial"/>
          <w:b/>
          <w:bCs/>
          <w:iCs/>
          <w:sz w:val="22"/>
          <w:szCs w:val="22"/>
          <w:bdr w:val="nil"/>
          <w:lang w:val="fr-FR"/>
        </w:rPr>
        <w:t>adresse du Secrétariat</w:t>
      </w:r>
      <w:r w:rsidR="005D55E5">
        <w:rPr>
          <w:rFonts w:ascii="Arial" w:eastAsia="Arial" w:hAnsi="Arial" w:cs="Arial"/>
          <w:b/>
          <w:bCs/>
          <w:iCs/>
          <w:sz w:val="22"/>
          <w:szCs w:val="22"/>
          <w:bdr w:val="nil"/>
          <w:lang w:val="fr-FR"/>
        </w:rPr>
        <w:t xml:space="preserve"> </w:t>
      </w:r>
    </w:p>
    <w:p w14:paraId="239E9F6B" w14:textId="77777777" w:rsidR="00354F24" w:rsidRPr="004318C0" w:rsidRDefault="0086588B" w:rsidP="00354F24">
      <w:pPr>
        <w:widowControl/>
        <w:autoSpaceDE/>
        <w:autoSpaceDN/>
        <w:adjustRightInd/>
        <w:jc w:val="both"/>
        <w:rPr>
          <w:rFonts w:ascii="Arial" w:hAnsi="Arial" w:cs="Arial"/>
          <w:i/>
          <w:iCs/>
          <w:sz w:val="22"/>
          <w:szCs w:val="22"/>
          <w:lang w:val="fr-FR"/>
        </w:rPr>
      </w:pPr>
    </w:p>
    <w:p w14:paraId="17569767" w14:textId="77777777" w:rsidR="00354F24" w:rsidRPr="004318C0" w:rsidRDefault="0069606A" w:rsidP="00354F24">
      <w:pPr>
        <w:ind w:left="720" w:hanging="720"/>
        <w:jc w:val="both"/>
        <w:rPr>
          <w:rFonts w:ascii="Arial" w:hAnsi="Arial" w:cs="Arial"/>
          <w:iCs/>
          <w:sz w:val="22"/>
          <w:szCs w:val="22"/>
          <w:lang w:val="fr-FR"/>
        </w:rPr>
      </w:pPr>
      <w:r>
        <w:rPr>
          <w:rFonts w:ascii="Arial" w:eastAsia="Arial" w:hAnsi="Arial" w:cs="Arial"/>
          <w:sz w:val="22"/>
          <w:szCs w:val="22"/>
          <w:bdr w:val="nil"/>
          <w:lang w:val="fr-FR"/>
        </w:rPr>
        <w:t>12.BB</w:t>
      </w:r>
      <w:r>
        <w:rPr>
          <w:rFonts w:ascii="Arial" w:eastAsia="Arial" w:hAnsi="Arial" w:cs="Arial"/>
          <w:sz w:val="22"/>
          <w:szCs w:val="22"/>
          <w:bdr w:val="nil"/>
          <w:lang w:val="fr-FR"/>
        </w:rPr>
        <w:tab/>
        <w:t>Le Secrétariat :</w:t>
      </w:r>
    </w:p>
    <w:p w14:paraId="6FFB017D" w14:textId="77777777" w:rsidR="00354F24" w:rsidRPr="004318C0" w:rsidRDefault="0086588B" w:rsidP="00354F24">
      <w:pPr>
        <w:ind w:left="720" w:hanging="720"/>
        <w:jc w:val="both"/>
        <w:rPr>
          <w:rFonts w:ascii="Arial" w:hAnsi="Arial" w:cs="Arial"/>
          <w:iCs/>
          <w:sz w:val="22"/>
          <w:szCs w:val="22"/>
          <w:lang w:val="fr-FR"/>
        </w:rPr>
      </w:pPr>
    </w:p>
    <w:p w14:paraId="0B7505A9" w14:textId="6A315505" w:rsidR="00354F24" w:rsidRPr="004318C0" w:rsidRDefault="0086588B" w:rsidP="00354F24">
      <w:pPr>
        <w:numPr>
          <w:ilvl w:val="0"/>
          <w:numId w:val="30"/>
        </w:numPr>
        <w:jc w:val="both"/>
        <w:rPr>
          <w:rFonts w:ascii="Arial" w:hAnsi="Arial" w:cs="Arial"/>
          <w:iCs/>
          <w:sz w:val="22"/>
          <w:szCs w:val="22"/>
          <w:lang w:val="fr-FR"/>
        </w:rPr>
      </w:pPr>
      <w:r>
        <w:rPr>
          <w:rFonts w:ascii="Arial" w:eastAsia="Arial" w:hAnsi="Arial" w:cs="Arial"/>
          <w:iCs/>
          <w:sz w:val="22"/>
          <w:szCs w:val="22"/>
          <w:bdr w:val="nil"/>
          <w:lang w:val="fr-FR"/>
        </w:rPr>
        <w:t>c</w:t>
      </w:r>
      <w:r w:rsidR="0069606A">
        <w:rPr>
          <w:rFonts w:ascii="Arial" w:eastAsia="Arial" w:hAnsi="Arial" w:cs="Arial"/>
          <w:iCs/>
          <w:sz w:val="22"/>
          <w:szCs w:val="22"/>
          <w:bdr w:val="nil"/>
          <w:lang w:val="fr-FR"/>
        </w:rPr>
        <w:t>ollabore avec l</w:t>
      </w:r>
      <w:r w:rsidR="00BB1EF4">
        <w:rPr>
          <w:rFonts w:ascii="Arial" w:eastAsia="Arial" w:hAnsi="Arial" w:cs="Arial"/>
          <w:iCs/>
          <w:sz w:val="22"/>
          <w:szCs w:val="22"/>
          <w:bdr w:val="nil"/>
          <w:lang w:val="fr-FR"/>
        </w:rPr>
        <w:t>’</w:t>
      </w:r>
      <w:r w:rsidR="0069606A">
        <w:rPr>
          <w:rFonts w:ascii="Arial" w:eastAsia="Arial" w:hAnsi="Arial" w:cs="Arial"/>
          <w:iCs/>
          <w:sz w:val="22"/>
          <w:szCs w:val="22"/>
          <w:bdr w:val="nil"/>
          <w:lang w:val="fr-FR"/>
        </w:rPr>
        <w:t>Équipe de travail conjointe CSE/CMAP de l</w:t>
      </w:r>
      <w:r w:rsidR="00BB1EF4">
        <w:rPr>
          <w:rFonts w:ascii="Arial" w:eastAsia="Arial" w:hAnsi="Arial" w:cs="Arial"/>
          <w:iCs/>
          <w:sz w:val="22"/>
          <w:szCs w:val="22"/>
          <w:bdr w:val="nil"/>
          <w:lang w:val="fr-FR"/>
        </w:rPr>
        <w:t>’</w:t>
      </w:r>
      <w:r w:rsidR="0069606A">
        <w:rPr>
          <w:rFonts w:ascii="Arial" w:eastAsia="Arial" w:hAnsi="Arial" w:cs="Arial"/>
          <w:iCs/>
          <w:sz w:val="22"/>
          <w:szCs w:val="22"/>
          <w:bdr w:val="nil"/>
          <w:lang w:val="fr-FR"/>
        </w:rPr>
        <w:t>UICN sur les aires protégées pour les mammifères marins afin de promouvoir la valeur des AIMM pour la conservation des mammifères aquatiques inscrits aux annexes de la CMS ;</w:t>
      </w:r>
    </w:p>
    <w:p w14:paraId="2366D194" w14:textId="77777777" w:rsidR="00354F24" w:rsidRPr="004318C0" w:rsidRDefault="0086588B" w:rsidP="00354F24">
      <w:pPr>
        <w:ind w:left="720"/>
        <w:jc w:val="both"/>
        <w:rPr>
          <w:rFonts w:ascii="Arial" w:hAnsi="Arial" w:cs="Arial"/>
          <w:iCs/>
          <w:sz w:val="22"/>
          <w:szCs w:val="22"/>
          <w:lang w:val="fr-FR"/>
        </w:rPr>
      </w:pPr>
    </w:p>
    <w:p w14:paraId="3A82E28C" w14:textId="00CB4183" w:rsidR="00354F24" w:rsidRPr="004318C0" w:rsidRDefault="0086588B" w:rsidP="00354F24">
      <w:pPr>
        <w:numPr>
          <w:ilvl w:val="0"/>
          <w:numId w:val="30"/>
        </w:numPr>
        <w:jc w:val="both"/>
        <w:rPr>
          <w:rFonts w:ascii="Arial" w:hAnsi="Arial" w:cs="Arial"/>
          <w:iCs/>
          <w:sz w:val="22"/>
          <w:szCs w:val="22"/>
          <w:lang w:val="fr-FR"/>
        </w:rPr>
      </w:pPr>
      <w:r>
        <w:rPr>
          <w:rFonts w:ascii="Arial" w:eastAsia="Arial" w:hAnsi="Arial" w:cs="Arial"/>
          <w:iCs/>
          <w:sz w:val="22"/>
          <w:szCs w:val="22"/>
          <w:bdr w:val="nil"/>
          <w:lang w:val="fr-FR"/>
        </w:rPr>
        <w:t>f</w:t>
      </w:r>
      <w:r w:rsidR="0069606A">
        <w:rPr>
          <w:rFonts w:ascii="Arial" w:eastAsia="Arial" w:hAnsi="Arial" w:cs="Arial"/>
          <w:iCs/>
          <w:sz w:val="22"/>
          <w:szCs w:val="22"/>
          <w:bdr w:val="nil"/>
          <w:lang w:val="fr-FR"/>
        </w:rPr>
        <w:t>ait rapport au Comité permanent à ses 48</w:t>
      </w:r>
      <w:r w:rsidR="0069606A">
        <w:rPr>
          <w:rFonts w:ascii="Arial" w:eastAsia="Arial" w:hAnsi="Arial" w:cs="Arial"/>
          <w:iCs/>
          <w:sz w:val="22"/>
          <w:szCs w:val="22"/>
          <w:bdr w:val="nil"/>
          <w:vertAlign w:val="superscript"/>
          <w:lang w:val="fr-FR"/>
        </w:rPr>
        <w:t>e</w:t>
      </w:r>
      <w:r w:rsidR="0069606A">
        <w:rPr>
          <w:rFonts w:ascii="Arial" w:eastAsia="Arial" w:hAnsi="Arial" w:cs="Arial"/>
          <w:iCs/>
          <w:sz w:val="22"/>
          <w:szCs w:val="22"/>
          <w:bdr w:val="nil"/>
          <w:lang w:val="fr-FR"/>
        </w:rPr>
        <w:t xml:space="preserve"> et 49</w:t>
      </w:r>
      <w:r w:rsidR="0069606A">
        <w:rPr>
          <w:rFonts w:ascii="Arial" w:eastAsia="Arial" w:hAnsi="Arial" w:cs="Arial"/>
          <w:iCs/>
          <w:sz w:val="22"/>
          <w:szCs w:val="22"/>
          <w:bdr w:val="nil"/>
          <w:vertAlign w:val="superscript"/>
          <w:lang w:val="fr-FR"/>
        </w:rPr>
        <w:t>e</w:t>
      </w:r>
      <w:r w:rsidR="0069606A">
        <w:rPr>
          <w:rFonts w:ascii="Arial" w:eastAsia="Arial" w:hAnsi="Arial" w:cs="Arial"/>
          <w:iCs/>
          <w:sz w:val="22"/>
          <w:szCs w:val="22"/>
          <w:bdr w:val="nil"/>
          <w:lang w:val="fr-FR"/>
        </w:rPr>
        <w:t xml:space="preserve"> réunions sur les progrès réalisés dans la mise en œuvre de cette décision.</w:t>
      </w:r>
    </w:p>
    <w:p w14:paraId="4A39EF26" w14:textId="77777777" w:rsidR="00354F24" w:rsidRPr="004318C0" w:rsidRDefault="0086588B" w:rsidP="00EF16A1">
      <w:pPr>
        <w:widowControl/>
        <w:autoSpaceDE/>
        <w:adjustRightInd/>
        <w:rPr>
          <w:rFonts w:ascii="Arial" w:hAnsi="Arial" w:cs="Arial"/>
          <w:sz w:val="22"/>
          <w:szCs w:val="22"/>
          <w:lang w:val="fr-FR"/>
        </w:rPr>
      </w:pPr>
      <w:bookmarkStart w:id="0" w:name="_GoBack"/>
      <w:bookmarkEnd w:id="0"/>
    </w:p>
    <w:sectPr w:rsidR="00354F24" w:rsidRPr="004318C0" w:rsidSect="00935923">
      <w:headerReference w:type="even" r:id="rId26"/>
      <w:headerReference w:type="default" r:id="rId27"/>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DD420" w14:textId="77777777" w:rsidR="0019005A" w:rsidRDefault="0019005A">
      <w:r>
        <w:separator/>
      </w:r>
    </w:p>
  </w:endnote>
  <w:endnote w:type="continuationSeparator" w:id="0">
    <w:p w14:paraId="0534C571" w14:textId="77777777" w:rsidR="0019005A" w:rsidRDefault="00190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4A227" w14:textId="6FE4B1E3" w:rsidR="006E5727" w:rsidRPr="00922791" w:rsidRDefault="0069606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6588B">
      <w:rPr>
        <w:rFonts w:ascii="Arial" w:hAnsi="Arial" w:cs="Arial"/>
        <w:noProof/>
        <w:sz w:val="18"/>
        <w:szCs w:val="18"/>
      </w:rPr>
      <w:t>10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B23F4" w14:textId="0CC55D00" w:rsidR="006E5727" w:rsidRPr="00922791" w:rsidRDefault="0069606A"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86588B">
      <w:rPr>
        <w:rFonts w:ascii="Arial" w:hAnsi="Arial" w:cs="Arial"/>
        <w:noProof/>
        <w:sz w:val="18"/>
        <w:szCs w:val="18"/>
      </w:rPr>
      <w:t>9</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50CB6" w14:textId="77777777" w:rsidR="006E5727" w:rsidRPr="00CD7355" w:rsidRDefault="0086588B"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80CA1" w14:textId="77777777" w:rsidR="0019005A" w:rsidRDefault="0019005A">
      <w:r>
        <w:separator/>
      </w:r>
    </w:p>
  </w:footnote>
  <w:footnote w:type="continuationSeparator" w:id="0">
    <w:p w14:paraId="4C39F4EE" w14:textId="77777777" w:rsidR="0019005A" w:rsidRDefault="001900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D2D10" w14:textId="77777777" w:rsidR="006E5727" w:rsidRPr="00922791" w:rsidRDefault="0069606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Pr>
        <w:rFonts w:ascii="Arial" w:eastAsia="Arial" w:hAnsi="Arial" w:cs="Arial"/>
        <w:b w:val="0"/>
        <w:i/>
        <w:iCs/>
        <w:sz w:val="18"/>
        <w:szCs w:val="18"/>
        <w:bdr w:val="nil"/>
        <w:lang w:val="fr-FR"/>
      </w:rPr>
      <w:t>UNEP/CMS/COP12/Doc.24.2.4/</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FE894" w14:textId="691EE7C1" w:rsidR="006E5727" w:rsidRPr="00AA65BD" w:rsidRDefault="0069606A" w:rsidP="00AA65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rPr>
    </w:pPr>
    <w:r>
      <w:rPr>
        <w:rFonts w:ascii="Arial" w:eastAsia="Arial" w:hAnsi="Arial" w:cs="Arial"/>
        <w:b w:val="0"/>
        <w:i/>
        <w:iCs/>
        <w:sz w:val="18"/>
        <w:szCs w:val="18"/>
        <w:bdr w:val="nil"/>
        <w:lang w:val="fr-FR"/>
      </w:rPr>
      <w:t>U</w:t>
    </w:r>
    <w:r w:rsidR="00F7330F">
      <w:rPr>
        <w:rFonts w:ascii="Arial" w:eastAsia="Arial" w:hAnsi="Arial" w:cs="Arial"/>
        <w:b w:val="0"/>
        <w:i/>
        <w:iCs/>
        <w:sz w:val="18"/>
        <w:szCs w:val="18"/>
        <w:bdr w:val="nil"/>
        <w:lang w:val="fr-FR"/>
      </w:rPr>
      <w:t>NEP/CMS/COP12/Doc.24.2.1</w:t>
    </w:r>
    <w:r>
      <w:rPr>
        <w:rFonts w:ascii="Arial" w:eastAsia="Arial" w:hAnsi="Arial" w:cs="Arial"/>
        <w:b w:val="0"/>
        <w:i/>
        <w:iCs/>
        <w:sz w:val="18"/>
        <w:szCs w:val="18"/>
        <w:bdr w:val="nil"/>
        <w:lang w:val="fr-FR"/>
      </w:rPr>
      <w:t>/Annexe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87A87" w14:textId="0E0BD7E5" w:rsidR="00035366" w:rsidRPr="00AB1438" w:rsidRDefault="0069606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eastAsia="Arial" w:hAnsi="Arial" w:cs="Arial"/>
        <w:b w:val="0"/>
        <w:i/>
        <w:iCs/>
        <w:sz w:val="18"/>
        <w:szCs w:val="18"/>
        <w:bdr w:val="nil"/>
        <w:lang w:val="fr-FR"/>
      </w:rPr>
      <w:t>U</w:t>
    </w:r>
    <w:r w:rsidR="00F7330F">
      <w:rPr>
        <w:rFonts w:ascii="Arial" w:eastAsia="Arial" w:hAnsi="Arial" w:cs="Arial"/>
        <w:b w:val="0"/>
        <w:i/>
        <w:iCs/>
        <w:sz w:val="18"/>
        <w:szCs w:val="18"/>
        <w:bdr w:val="nil"/>
        <w:lang w:val="fr-FR"/>
      </w:rPr>
      <w:t>NEP/CMS/COP12/Doc.24.2.</w:t>
    </w:r>
    <w:r w:rsidR="0086588B">
      <w:rPr>
        <w:rFonts w:ascii="Arial" w:eastAsia="Arial" w:hAnsi="Arial" w:cs="Arial"/>
        <w:b w:val="0"/>
        <w:i/>
        <w:iCs/>
        <w:sz w:val="18"/>
        <w:szCs w:val="18"/>
        <w:bdr w:val="nil"/>
        <w:lang w:val="fr-FR"/>
      </w:rPr>
      <w:t>1</w:t>
    </w:r>
    <w:r>
      <w:rPr>
        <w:rFonts w:ascii="Arial" w:eastAsia="Arial" w:hAnsi="Arial" w:cs="Arial"/>
        <w:b w:val="0"/>
        <w:i/>
        <w:iCs/>
        <w:sz w:val="18"/>
        <w:szCs w:val="18"/>
        <w:bdr w:val="nil"/>
        <w:lang w:val="fr-FR"/>
      </w:rPr>
      <w:t>/Annexe 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7064E" w14:textId="77777777" w:rsidR="00AA65BD" w:rsidRPr="004318C0" w:rsidRDefault="0069606A" w:rsidP="00AA65BD">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i/>
        <w:sz w:val="18"/>
        <w:szCs w:val="18"/>
        <w:lang w:val="fr-FR"/>
      </w:rPr>
    </w:pPr>
    <w:r>
      <w:rPr>
        <w:rFonts w:ascii="Arial" w:eastAsia="Arial" w:hAnsi="Arial" w:cs="Arial"/>
        <w:b w:val="0"/>
        <w:i/>
        <w:iCs/>
        <w:sz w:val="18"/>
        <w:szCs w:val="18"/>
        <w:bdr w:val="nil"/>
        <w:lang w:val="fr-FR"/>
      </w:rPr>
      <w:t>UNEP/CMS/COP12/Doc.24.2.6/Annexe 3 : PROJETS DE DÉCISIONS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A4D7E" w14:textId="77777777" w:rsidR="006E5727" w:rsidRPr="00922791" w:rsidRDefault="0069606A"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Pr>
        <w:rFonts w:ascii="Arial" w:eastAsia="Arial" w:hAnsi="Arial" w:cs="Arial"/>
        <w:b w:val="0"/>
        <w:i/>
        <w:iCs/>
        <w:sz w:val="18"/>
        <w:szCs w:val="18"/>
        <w:bdr w:val="nil"/>
        <w:lang w:val="fr-FR"/>
      </w:rPr>
      <w:t>UNEP/CMS/COP12/Doc.22.2.4</w:t>
    </w:r>
  </w:p>
  <w:p w14:paraId="51ABCC97" w14:textId="77777777" w:rsidR="006E5727" w:rsidRPr="00354A9C" w:rsidRDefault="0086588B"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B4CDF" w14:textId="77777777" w:rsidR="006E5727" w:rsidRDefault="005D55E5" w:rsidP="00894D19">
    <w:pPr>
      <w:pStyle w:val="Header"/>
    </w:pPr>
    <w:r w:rsidRPr="004318C0">
      <w:rPr>
        <w:noProof/>
        <w:lang w:val="en-US"/>
      </w:rPr>
      <w:drawing>
        <wp:anchor distT="0" distB="0" distL="114300" distR="114300" simplePos="0" relativeHeight="251660288" behindDoc="1" locked="0" layoutInCell="1" allowOverlap="1" wp14:anchorId="2F3994B9" wp14:editId="4F0B564C">
          <wp:simplePos x="0" y="0"/>
          <wp:positionH relativeFrom="column">
            <wp:posOffset>-5715</wp:posOffset>
          </wp:positionH>
          <wp:positionV relativeFrom="paragraph">
            <wp:posOffset>79375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5515"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18C0">
      <w:rPr>
        <w:noProof/>
        <w:lang w:val="en-US"/>
      </w:rPr>
      <w:drawing>
        <wp:anchor distT="0" distB="0" distL="114300" distR="114300" simplePos="0" relativeHeight="251659264" behindDoc="1" locked="0" layoutInCell="1" allowOverlap="1" wp14:anchorId="00FA7A54" wp14:editId="24339E64">
          <wp:simplePos x="0" y="0"/>
          <wp:positionH relativeFrom="column">
            <wp:posOffset>891540</wp:posOffset>
          </wp:positionH>
          <wp:positionV relativeFrom="paragraph">
            <wp:posOffset>62865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10292" w14:textId="77777777" w:rsidR="006E5727" w:rsidRDefault="008658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A7AEE" w14:textId="0ABB653F" w:rsidR="006E5727" w:rsidRPr="00922791" w:rsidRDefault="0069606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Pr>
        <w:rFonts w:ascii="Arial" w:eastAsia="Arial" w:hAnsi="Arial" w:cs="Arial"/>
        <w:b w:val="0"/>
        <w:i/>
        <w:iCs/>
        <w:sz w:val="18"/>
        <w:szCs w:val="18"/>
        <w:bdr w:val="nil"/>
        <w:lang w:val="fr-FR"/>
      </w:rPr>
      <w:t>UNEP/CMS/COP12/Doc.24.2.</w:t>
    </w:r>
    <w:r w:rsidR="00F7330F">
      <w:rPr>
        <w:rFonts w:ascii="Arial" w:eastAsia="Arial" w:hAnsi="Arial" w:cs="Arial"/>
        <w:b w:val="0"/>
        <w:i/>
        <w:iCs/>
        <w:sz w:val="18"/>
        <w:szCs w:val="18"/>
        <w:bdr w:val="nil"/>
        <w:lang w:val="fr-FR"/>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C25F3" w14:textId="045E3481" w:rsidR="006E5727" w:rsidRPr="00922791" w:rsidRDefault="0069606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Pr>
        <w:rFonts w:ascii="Arial" w:eastAsia="Arial" w:hAnsi="Arial" w:cs="Arial"/>
        <w:b w:val="0"/>
        <w:i/>
        <w:iCs/>
        <w:sz w:val="18"/>
        <w:szCs w:val="18"/>
        <w:bdr w:val="nil"/>
        <w:lang w:val="fr-FR"/>
      </w:rPr>
      <w:t>UNEP/CMS/COP12/Doc.24.2.</w:t>
    </w:r>
    <w:r w:rsidR="00F7330F">
      <w:rPr>
        <w:rFonts w:ascii="Arial" w:eastAsia="Arial" w:hAnsi="Arial" w:cs="Arial"/>
        <w:b w:val="0"/>
        <w:i/>
        <w:iCs/>
        <w:sz w:val="18"/>
        <w:szCs w:val="18"/>
        <w:bdr w:val="nil"/>
        <w:lang w:val="fr-FR"/>
      </w:rPr>
      <w:t>1</w:t>
    </w:r>
  </w:p>
  <w:p w14:paraId="70A89CD6" w14:textId="77777777" w:rsidR="006E5727" w:rsidRPr="00354A9C" w:rsidRDefault="0086588B" w:rsidP="00A27BE3">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5E300" w14:textId="77777777" w:rsidR="006E5727" w:rsidRPr="00D605A4" w:rsidRDefault="0069606A" w:rsidP="00D605A4">
    <w:pPr>
      <w:pStyle w:val="Header"/>
      <w:pBdr>
        <w:bottom w:val="single" w:sz="4" w:space="1" w:color="auto"/>
      </w:pBdr>
      <w:rPr>
        <w:rFonts w:ascii="Arial" w:hAnsi="Arial" w:cs="Arial"/>
        <w:i/>
        <w:sz w:val="18"/>
        <w:szCs w:val="18"/>
        <w:lang w:val="de-DE"/>
      </w:rPr>
    </w:pPr>
    <w:r>
      <w:rPr>
        <w:rFonts w:ascii="Arial" w:eastAsia="Arial" w:hAnsi="Arial" w:cs="Arial"/>
        <w:i/>
        <w:iCs/>
        <w:sz w:val="18"/>
        <w:szCs w:val="18"/>
        <w:bdr w:val="nil"/>
        <w:lang w:val="fr-FR"/>
      </w:rPr>
      <w:t>UNEP/CMS/COP12/Doc.22.2.4</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B7E90" w14:textId="6056837B" w:rsidR="006E5727" w:rsidRPr="00922791" w:rsidRDefault="0069606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lang w:val="en-US"/>
      </w:rPr>
    </w:pPr>
    <w:r>
      <w:rPr>
        <w:rFonts w:ascii="Arial" w:eastAsia="Arial" w:hAnsi="Arial" w:cs="Arial"/>
        <w:b w:val="0"/>
        <w:i/>
        <w:iCs/>
        <w:sz w:val="18"/>
        <w:szCs w:val="18"/>
        <w:bdr w:val="nil"/>
        <w:lang w:val="fr-FR"/>
      </w:rPr>
      <w:t>U</w:t>
    </w:r>
    <w:r w:rsidR="00F7330F">
      <w:rPr>
        <w:rFonts w:ascii="Arial" w:eastAsia="Arial" w:hAnsi="Arial" w:cs="Arial"/>
        <w:b w:val="0"/>
        <w:i/>
        <w:iCs/>
        <w:sz w:val="18"/>
        <w:szCs w:val="18"/>
        <w:bdr w:val="nil"/>
        <w:lang w:val="fr-FR"/>
      </w:rPr>
      <w:t>NEP/CMS/COP12/Doc.24.2.1</w:t>
    </w:r>
    <w:r>
      <w:rPr>
        <w:rFonts w:ascii="Arial" w:eastAsia="Arial" w:hAnsi="Arial" w:cs="Arial"/>
        <w:b w:val="0"/>
        <w:i/>
        <w:iCs/>
        <w:sz w:val="18"/>
        <w:szCs w:val="18"/>
        <w:bdr w:val="nil"/>
        <w:lang w:val="fr-FR"/>
      </w:rPr>
      <w:t>/Annexe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8CC" w14:textId="56960B75" w:rsidR="006E5727" w:rsidRPr="00922791" w:rsidRDefault="0069606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jc w:val="right"/>
      <w:rPr>
        <w:rFonts w:ascii="Arial" w:hAnsi="Arial" w:cs="Arial"/>
        <w:b w:val="0"/>
        <w:i/>
        <w:sz w:val="18"/>
        <w:szCs w:val="18"/>
        <w:lang w:val="en-US"/>
      </w:rPr>
    </w:pPr>
    <w:r>
      <w:rPr>
        <w:rFonts w:ascii="Arial" w:eastAsia="Arial" w:hAnsi="Arial" w:cs="Arial"/>
        <w:b w:val="0"/>
        <w:i/>
        <w:iCs/>
        <w:sz w:val="18"/>
        <w:szCs w:val="18"/>
        <w:bdr w:val="nil"/>
        <w:lang w:val="fr-FR"/>
      </w:rPr>
      <w:t>U</w:t>
    </w:r>
    <w:r w:rsidR="00F7330F">
      <w:rPr>
        <w:rFonts w:ascii="Arial" w:eastAsia="Arial" w:hAnsi="Arial" w:cs="Arial"/>
        <w:b w:val="0"/>
        <w:i/>
        <w:iCs/>
        <w:sz w:val="18"/>
        <w:szCs w:val="18"/>
        <w:bdr w:val="nil"/>
        <w:lang w:val="fr-FR"/>
      </w:rPr>
      <w:t>NEP/CMS/COP12/Doc.24.2.1</w:t>
    </w:r>
    <w:r>
      <w:rPr>
        <w:rFonts w:ascii="Arial" w:eastAsia="Arial" w:hAnsi="Arial" w:cs="Arial"/>
        <w:b w:val="0"/>
        <w:i/>
        <w:iCs/>
        <w:sz w:val="18"/>
        <w:szCs w:val="18"/>
        <w:bdr w:val="nil"/>
        <w:lang w:val="fr-FR"/>
      </w:rPr>
      <w:t>/Annexe 1</w:t>
    </w:r>
  </w:p>
  <w:p w14:paraId="1C3F55BE" w14:textId="77777777" w:rsidR="006E5727" w:rsidRPr="00354A9C" w:rsidRDefault="0086588B" w:rsidP="00A27BE3">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84A5A" w14:textId="153A0B5E" w:rsidR="006E5727" w:rsidRPr="00AB1438" w:rsidRDefault="0069606A" w:rsidP="00CD41F4">
    <w:pPr>
      <w:pStyle w:val="Heading1"/>
      <w:keepNext w:val="0"/>
      <w:pBdr>
        <w:bottom w:val="single" w:sz="4" w:space="1" w:color="auto"/>
      </w:pBdr>
      <w:tabs>
        <w:tab w:val="clear" w:pos="-720"/>
        <w:tab w:val="clear" w:pos="0"/>
        <w:tab w:val="clear" w:pos="141"/>
        <w:tab w:val="clear" w:pos="720"/>
        <w:tab w:val="clear" w:pos="1440"/>
        <w:tab w:val="clear" w:pos="2160"/>
        <w:tab w:val="clear" w:pos="2880"/>
        <w:tab w:val="clear" w:pos="3600"/>
        <w:tab w:val="clear" w:pos="4320"/>
        <w:tab w:val="clear" w:pos="5040"/>
        <w:tab w:val="clear" w:pos="5760"/>
        <w:tab w:val="clear" w:pos="6008"/>
        <w:tab w:val="clear" w:pos="6480"/>
        <w:tab w:val="clear" w:pos="7200"/>
        <w:tab w:val="clear" w:pos="7920"/>
        <w:tab w:val="clear" w:pos="8640"/>
      </w:tabs>
      <w:ind w:right="11"/>
      <w:rPr>
        <w:rFonts w:ascii="Arial" w:hAnsi="Arial" w:cs="Arial"/>
        <w:b w:val="0"/>
        <w:i/>
        <w:sz w:val="18"/>
        <w:szCs w:val="18"/>
      </w:rPr>
    </w:pPr>
    <w:r>
      <w:rPr>
        <w:rFonts w:ascii="Arial" w:eastAsia="Arial" w:hAnsi="Arial" w:cs="Arial"/>
        <w:b w:val="0"/>
        <w:i/>
        <w:iCs/>
        <w:sz w:val="18"/>
        <w:szCs w:val="18"/>
        <w:bdr w:val="nil"/>
        <w:lang w:val="fr-FR"/>
      </w:rPr>
      <w:t>U</w:t>
    </w:r>
    <w:r w:rsidR="00F7330F">
      <w:rPr>
        <w:rFonts w:ascii="Arial" w:eastAsia="Arial" w:hAnsi="Arial" w:cs="Arial"/>
        <w:b w:val="0"/>
        <w:i/>
        <w:iCs/>
        <w:sz w:val="18"/>
        <w:szCs w:val="18"/>
        <w:bdr w:val="nil"/>
        <w:lang w:val="fr-FR"/>
      </w:rPr>
      <w:t>NEP/CMS/COP12/Doc.24.2.1</w:t>
    </w:r>
    <w:r>
      <w:rPr>
        <w:rFonts w:ascii="Arial" w:eastAsia="Arial" w:hAnsi="Arial" w:cs="Arial"/>
        <w:b w:val="0"/>
        <w:i/>
        <w:iCs/>
        <w:sz w:val="18"/>
        <w:szCs w:val="18"/>
        <w:bdr w:val="nil"/>
        <w:lang w:val="fr-FR"/>
      </w:rPr>
      <w:t>/Annexe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0pt;height:900pt" o:bullet="t">
        <v:imagedata r:id="rId1" o:title="marinacity"/>
      </v:shape>
    </w:pict>
  </w:numPicBullet>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DEA876C6">
      <w:start w:val="1"/>
      <w:numFmt w:val="lowerLetter"/>
      <w:lvlText w:val="%1)"/>
      <w:lvlJc w:val="left"/>
      <w:pPr>
        <w:ind w:left="720" w:hanging="360"/>
      </w:pPr>
    </w:lvl>
    <w:lvl w:ilvl="1" w:tplc="013A7FE0">
      <w:start w:val="1"/>
      <w:numFmt w:val="lowerLetter"/>
      <w:lvlText w:val="%2."/>
      <w:lvlJc w:val="left"/>
      <w:pPr>
        <w:ind w:left="1440" w:hanging="360"/>
      </w:pPr>
    </w:lvl>
    <w:lvl w:ilvl="2" w:tplc="17A6B7A2">
      <w:start w:val="1"/>
      <w:numFmt w:val="lowerRoman"/>
      <w:lvlText w:val="%3."/>
      <w:lvlJc w:val="right"/>
      <w:pPr>
        <w:ind w:left="2160" w:hanging="180"/>
      </w:pPr>
    </w:lvl>
    <w:lvl w:ilvl="3" w:tplc="3AEAB026">
      <w:start w:val="1"/>
      <w:numFmt w:val="decimal"/>
      <w:lvlText w:val="%4."/>
      <w:lvlJc w:val="left"/>
      <w:pPr>
        <w:ind w:left="2880" w:hanging="360"/>
      </w:pPr>
    </w:lvl>
    <w:lvl w:ilvl="4" w:tplc="13481DFC">
      <w:start w:val="1"/>
      <w:numFmt w:val="lowerLetter"/>
      <w:lvlText w:val="%5."/>
      <w:lvlJc w:val="left"/>
      <w:pPr>
        <w:ind w:left="3600" w:hanging="360"/>
      </w:pPr>
    </w:lvl>
    <w:lvl w:ilvl="5" w:tplc="916686F8">
      <w:start w:val="1"/>
      <w:numFmt w:val="lowerRoman"/>
      <w:lvlText w:val="%6."/>
      <w:lvlJc w:val="right"/>
      <w:pPr>
        <w:ind w:left="4320" w:hanging="180"/>
      </w:pPr>
    </w:lvl>
    <w:lvl w:ilvl="6" w:tplc="5C1E787A">
      <w:start w:val="1"/>
      <w:numFmt w:val="decimal"/>
      <w:lvlText w:val="%7."/>
      <w:lvlJc w:val="left"/>
      <w:pPr>
        <w:ind w:left="5040" w:hanging="360"/>
      </w:pPr>
    </w:lvl>
    <w:lvl w:ilvl="7" w:tplc="85187852">
      <w:start w:val="1"/>
      <w:numFmt w:val="lowerLetter"/>
      <w:lvlText w:val="%8."/>
      <w:lvlJc w:val="left"/>
      <w:pPr>
        <w:ind w:left="5760" w:hanging="360"/>
      </w:pPr>
    </w:lvl>
    <w:lvl w:ilvl="8" w:tplc="550E7626">
      <w:start w:val="1"/>
      <w:numFmt w:val="lowerRoman"/>
      <w:lvlText w:val="%9."/>
      <w:lvlJc w:val="right"/>
      <w:pPr>
        <w:ind w:left="6480" w:hanging="180"/>
      </w:pPr>
    </w:lvl>
  </w:abstractNum>
  <w:abstractNum w:abstractNumId="2" w15:restartNumberingAfterBreak="0">
    <w:nsid w:val="0C8041AF"/>
    <w:multiLevelType w:val="hybridMultilevel"/>
    <w:tmpl w:val="243C7A5A"/>
    <w:lvl w:ilvl="0" w:tplc="99AE1496">
      <w:start w:val="13"/>
      <w:numFmt w:val="bullet"/>
      <w:lvlText w:val="-"/>
      <w:lvlJc w:val="left"/>
      <w:pPr>
        <w:ind w:left="720" w:hanging="360"/>
      </w:pPr>
      <w:rPr>
        <w:rFonts w:ascii="Arial" w:eastAsia="Calibri" w:hAnsi="Arial" w:cs="Arial" w:hint="default"/>
      </w:rPr>
    </w:lvl>
    <w:lvl w:ilvl="1" w:tplc="358E0E3E">
      <w:start w:val="1"/>
      <w:numFmt w:val="bullet"/>
      <w:lvlText w:val="o"/>
      <w:lvlJc w:val="left"/>
      <w:pPr>
        <w:ind w:left="1440" w:hanging="360"/>
      </w:pPr>
      <w:rPr>
        <w:rFonts w:ascii="Courier New" w:hAnsi="Courier New" w:cs="Courier New" w:hint="default"/>
      </w:rPr>
    </w:lvl>
    <w:lvl w:ilvl="2" w:tplc="CA2E046C">
      <w:start w:val="1"/>
      <w:numFmt w:val="bullet"/>
      <w:lvlText w:val=""/>
      <w:lvlJc w:val="left"/>
      <w:pPr>
        <w:ind w:left="2160" w:hanging="360"/>
      </w:pPr>
      <w:rPr>
        <w:rFonts w:ascii="Wingdings" w:hAnsi="Wingdings" w:hint="default"/>
      </w:rPr>
    </w:lvl>
    <w:lvl w:ilvl="3" w:tplc="23AE4C2A">
      <w:start w:val="1"/>
      <w:numFmt w:val="bullet"/>
      <w:lvlText w:val=""/>
      <w:lvlJc w:val="left"/>
      <w:pPr>
        <w:ind w:left="2880" w:hanging="360"/>
      </w:pPr>
      <w:rPr>
        <w:rFonts w:ascii="Symbol" w:hAnsi="Symbol" w:hint="default"/>
      </w:rPr>
    </w:lvl>
    <w:lvl w:ilvl="4" w:tplc="3710E84C">
      <w:start w:val="1"/>
      <w:numFmt w:val="bullet"/>
      <w:lvlText w:val="o"/>
      <w:lvlJc w:val="left"/>
      <w:pPr>
        <w:ind w:left="3600" w:hanging="360"/>
      </w:pPr>
      <w:rPr>
        <w:rFonts w:ascii="Courier New" w:hAnsi="Courier New" w:cs="Courier New" w:hint="default"/>
      </w:rPr>
    </w:lvl>
    <w:lvl w:ilvl="5" w:tplc="5EF2CE3A">
      <w:start w:val="1"/>
      <w:numFmt w:val="bullet"/>
      <w:lvlText w:val=""/>
      <w:lvlJc w:val="left"/>
      <w:pPr>
        <w:ind w:left="4320" w:hanging="360"/>
      </w:pPr>
      <w:rPr>
        <w:rFonts w:ascii="Wingdings" w:hAnsi="Wingdings" w:hint="default"/>
      </w:rPr>
    </w:lvl>
    <w:lvl w:ilvl="6" w:tplc="096021F8">
      <w:start w:val="1"/>
      <w:numFmt w:val="bullet"/>
      <w:lvlText w:val=""/>
      <w:lvlJc w:val="left"/>
      <w:pPr>
        <w:ind w:left="5040" w:hanging="360"/>
      </w:pPr>
      <w:rPr>
        <w:rFonts w:ascii="Symbol" w:hAnsi="Symbol" w:hint="default"/>
      </w:rPr>
    </w:lvl>
    <w:lvl w:ilvl="7" w:tplc="8B387896">
      <w:start w:val="1"/>
      <w:numFmt w:val="bullet"/>
      <w:lvlText w:val="o"/>
      <w:lvlJc w:val="left"/>
      <w:pPr>
        <w:ind w:left="5760" w:hanging="360"/>
      </w:pPr>
      <w:rPr>
        <w:rFonts w:ascii="Courier New" w:hAnsi="Courier New" w:cs="Courier New" w:hint="default"/>
      </w:rPr>
    </w:lvl>
    <w:lvl w:ilvl="8" w:tplc="A9301AB4">
      <w:start w:val="1"/>
      <w:numFmt w:val="bullet"/>
      <w:lvlText w:val=""/>
      <w:lvlJc w:val="left"/>
      <w:pPr>
        <w:ind w:left="6480" w:hanging="360"/>
      </w:pPr>
      <w:rPr>
        <w:rFonts w:ascii="Wingdings" w:hAnsi="Wingdings" w:hint="default"/>
      </w:rPr>
    </w:lvl>
  </w:abstractNum>
  <w:abstractNum w:abstractNumId="3" w15:restartNumberingAfterBreak="0">
    <w:nsid w:val="0CAB2173"/>
    <w:multiLevelType w:val="hybridMultilevel"/>
    <w:tmpl w:val="E97AB250"/>
    <w:lvl w:ilvl="0" w:tplc="ADD4122C">
      <w:start w:val="1"/>
      <w:numFmt w:val="upperLetter"/>
      <w:lvlText w:val="%1."/>
      <w:lvlJc w:val="left"/>
      <w:pPr>
        <w:ind w:left="720" w:hanging="360"/>
      </w:pPr>
      <w:rPr>
        <w:rFonts w:hint="default"/>
      </w:rPr>
    </w:lvl>
    <w:lvl w:ilvl="1" w:tplc="A3E03456" w:tentative="1">
      <w:start w:val="1"/>
      <w:numFmt w:val="lowerLetter"/>
      <w:lvlText w:val="%2."/>
      <w:lvlJc w:val="left"/>
      <w:pPr>
        <w:ind w:left="1440" w:hanging="360"/>
      </w:pPr>
    </w:lvl>
    <w:lvl w:ilvl="2" w:tplc="4BA452B0" w:tentative="1">
      <w:start w:val="1"/>
      <w:numFmt w:val="lowerRoman"/>
      <w:lvlText w:val="%3."/>
      <w:lvlJc w:val="right"/>
      <w:pPr>
        <w:ind w:left="2160" w:hanging="180"/>
      </w:pPr>
    </w:lvl>
    <w:lvl w:ilvl="3" w:tplc="C1B0FAF4" w:tentative="1">
      <w:start w:val="1"/>
      <w:numFmt w:val="decimal"/>
      <w:lvlText w:val="%4."/>
      <w:lvlJc w:val="left"/>
      <w:pPr>
        <w:ind w:left="2880" w:hanging="360"/>
      </w:pPr>
    </w:lvl>
    <w:lvl w:ilvl="4" w:tplc="214480F0" w:tentative="1">
      <w:start w:val="1"/>
      <w:numFmt w:val="lowerLetter"/>
      <w:lvlText w:val="%5."/>
      <w:lvlJc w:val="left"/>
      <w:pPr>
        <w:ind w:left="3600" w:hanging="360"/>
      </w:pPr>
    </w:lvl>
    <w:lvl w:ilvl="5" w:tplc="F55E9A56" w:tentative="1">
      <w:start w:val="1"/>
      <w:numFmt w:val="lowerRoman"/>
      <w:lvlText w:val="%6."/>
      <w:lvlJc w:val="right"/>
      <w:pPr>
        <w:ind w:left="4320" w:hanging="180"/>
      </w:pPr>
    </w:lvl>
    <w:lvl w:ilvl="6" w:tplc="42A65B10" w:tentative="1">
      <w:start w:val="1"/>
      <w:numFmt w:val="decimal"/>
      <w:lvlText w:val="%7."/>
      <w:lvlJc w:val="left"/>
      <w:pPr>
        <w:ind w:left="5040" w:hanging="360"/>
      </w:pPr>
    </w:lvl>
    <w:lvl w:ilvl="7" w:tplc="004476A6" w:tentative="1">
      <w:start w:val="1"/>
      <w:numFmt w:val="lowerLetter"/>
      <w:lvlText w:val="%8."/>
      <w:lvlJc w:val="left"/>
      <w:pPr>
        <w:ind w:left="5760" w:hanging="360"/>
      </w:pPr>
    </w:lvl>
    <w:lvl w:ilvl="8" w:tplc="41B4ED84" w:tentative="1">
      <w:start w:val="1"/>
      <w:numFmt w:val="lowerRoman"/>
      <w:lvlText w:val="%9."/>
      <w:lvlJc w:val="right"/>
      <w:pPr>
        <w:ind w:left="6480" w:hanging="180"/>
      </w:pPr>
    </w:lvl>
  </w:abstractNum>
  <w:abstractNum w:abstractNumId="4" w15:restartNumberingAfterBreak="0">
    <w:nsid w:val="1EDE65FD"/>
    <w:multiLevelType w:val="hybridMultilevel"/>
    <w:tmpl w:val="534CF7DA"/>
    <w:lvl w:ilvl="0" w:tplc="7FFC6C3E">
      <w:start w:val="1"/>
      <w:numFmt w:val="lowerLetter"/>
      <w:lvlText w:val="%1)"/>
      <w:lvlJc w:val="left"/>
      <w:pPr>
        <w:ind w:left="720" w:hanging="360"/>
      </w:pPr>
    </w:lvl>
    <w:lvl w:ilvl="1" w:tplc="E97E161C">
      <w:start w:val="1"/>
      <w:numFmt w:val="lowerLetter"/>
      <w:lvlText w:val="%2."/>
      <w:lvlJc w:val="left"/>
      <w:pPr>
        <w:ind w:left="1440" w:hanging="360"/>
      </w:pPr>
    </w:lvl>
    <w:lvl w:ilvl="2" w:tplc="A6A82B98">
      <w:start w:val="1"/>
      <w:numFmt w:val="lowerRoman"/>
      <w:lvlText w:val="%3."/>
      <w:lvlJc w:val="right"/>
      <w:pPr>
        <w:ind w:left="2160" w:hanging="180"/>
      </w:pPr>
    </w:lvl>
    <w:lvl w:ilvl="3" w:tplc="AA2CEC1C">
      <w:start w:val="1"/>
      <w:numFmt w:val="decimal"/>
      <w:lvlText w:val="%4."/>
      <w:lvlJc w:val="left"/>
      <w:pPr>
        <w:ind w:left="2880" w:hanging="360"/>
      </w:pPr>
    </w:lvl>
    <w:lvl w:ilvl="4" w:tplc="8C10E3A2">
      <w:start w:val="1"/>
      <w:numFmt w:val="lowerLetter"/>
      <w:lvlText w:val="%5."/>
      <w:lvlJc w:val="left"/>
      <w:pPr>
        <w:ind w:left="3600" w:hanging="360"/>
      </w:pPr>
    </w:lvl>
    <w:lvl w:ilvl="5" w:tplc="47BC76A2">
      <w:start w:val="1"/>
      <w:numFmt w:val="lowerRoman"/>
      <w:lvlText w:val="%6."/>
      <w:lvlJc w:val="right"/>
      <w:pPr>
        <w:ind w:left="4320" w:hanging="180"/>
      </w:pPr>
    </w:lvl>
    <w:lvl w:ilvl="6" w:tplc="BC1E49A6">
      <w:start w:val="1"/>
      <w:numFmt w:val="decimal"/>
      <w:lvlText w:val="%7."/>
      <w:lvlJc w:val="left"/>
      <w:pPr>
        <w:ind w:left="5040" w:hanging="360"/>
      </w:pPr>
    </w:lvl>
    <w:lvl w:ilvl="7" w:tplc="BA12F8A4">
      <w:start w:val="1"/>
      <w:numFmt w:val="lowerLetter"/>
      <w:lvlText w:val="%8."/>
      <w:lvlJc w:val="left"/>
      <w:pPr>
        <w:ind w:left="5760" w:hanging="360"/>
      </w:pPr>
    </w:lvl>
    <w:lvl w:ilvl="8" w:tplc="5E18183C">
      <w:start w:val="1"/>
      <w:numFmt w:val="lowerRoman"/>
      <w:lvlText w:val="%9."/>
      <w:lvlJc w:val="right"/>
      <w:pPr>
        <w:ind w:left="6480" w:hanging="180"/>
      </w:pPr>
    </w:lvl>
  </w:abstractNum>
  <w:abstractNum w:abstractNumId="5" w15:restartNumberingAfterBreak="0">
    <w:nsid w:val="2426759F"/>
    <w:multiLevelType w:val="hybridMultilevel"/>
    <w:tmpl w:val="534CF7DA"/>
    <w:lvl w:ilvl="0" w:tplc="6DAC0316">
      <w:start w:val="1"/>
      <w:numFmt w:val="lowerLetter"/>
      <w:lvlText w:val="%1)"/>
      <w:lvlJc w:val="left"/>
      <w:pPr>
        <w:ind w:left="720" w:hanging="360"/>
      </w:pPr>
    </w:lvl>
    <w:lvl w:ilvl="1" w:tplc="DD22F9CA">
      <w:start w:val="1"/>
      <w:numFmt w:val="lowerLetter"/>
      <w:lvlText w:val="%2."/>
      <w:lvlJc w:val="left"/>
      <w:pPr>
        <w:ind w:left="1440" w:hanging="360"/>
      </w:pPr>
    </w:lvl>
    <w:lvl w:ilvl="2" w:tplc="4386FCCC">
      <w:start w:val="1"/>
      <w:numFmt w:val="lowerRoman"/>
      <w:lvlText w:val="%3."/>
      <w:lvlJc w:val="right"/>
      <w:pPr>
        <w:ind w:left="2160" w:hanging="180"/>
      </w:pPr>
    </w:lvl>
    <w:lvl w:ilvl="3" w:tplc="EAAC8F02">
      <w:start w:val="1"/>
      <w:numFmt w:val="decimal"/>
      <w:lvlText w:val="%4."/>
      <w:lvlJc w:val="left"/>
      <w:pPr>
        <w:ind w:left="2880" w:hanging="360"/>
      </w:pPr>
    </w:lvl>
    <w:lvl w:ilvl="4" w:tplc="EC5C2A8C">
      <w:start w:val="1"/>
      <w:numFmt w:val="lowerLetter"/>
      <w:lvlText w:val="%5."/>
      <w:lvlJc w:val="left"/>
      <w:pPr>
        <w:ind w:left="3600" w:hanging="360"/>
      </w:pPr>
    </w:lvl>
    <w:lvl w:ilvl="5" w:tplc="C49C19EA">
      <w:start w:val="1"/>
      <w:numFmt w:val="lowerRoman"/>
      <w:lvlText w:val="%6."/>
      <w:lvlJc w:val="right"/>
      <w:pPr>
        <w:ind w:left="4320" w:hanging="180"/>
      </w:pPr>
    </w:lvl>
    <w:lvl w:ilvl="6" w:tplc="A568F6E8">
      <w:start w:val="1"/>
      <w:numFmt w:val="decimal"/>
      <w:lvlText w:val="%7."/>
      <w:lvlJc w:val="left"/>
      <w:pPr>
        <w:ind w:left="5040" w:hanging="360"/>
      </w:pPr>
    </w:lvl>
    <w:lvl w:ilvl="7" w:tplc="B9C43054">
      <w:start w:val="1"/>
      <w:numFmt w:val="lowerLetter"/>
      <w:lvlText w:val="%8."/>
      <w:lvlJc w:val="left"/>
      <w:pPr>
        <w:ind w:left="5760" w:hanging="360"/>
      </w:pPr>
    </w:lvl>
    <w:lvl w:ilvl="8" w:tplc="78F25D6A">
      <w:start w:val="1"/>
      <w:numFmt w:val="lowerRoman"/>
      <w:lvlText w:val="%9."/>
      <w:lvlJc w:val="right"/>
      <w:pPr>
        <w:ind w:left="6480" w:hanging="180"/>
      </w:pPr>
    </w:lvl>
  </w:abstractNum>
  <w:abstractNum w:abstractNumId="6" w15:restartNumberingAfterBreak="0">
    <w:nsid w:val="24F16F65"/>
    <w:multiLevelType w:val="hybridMultilevel"/>
    <w:tmpl w:val="6B44AB92"/>
    <w:lvl w:ilvl="0" w:tplc="26DC2D48">
      <w:start w:val="1"/>
      <w:numFmt w:val="upperLetter"/>
      <w:lvlText w:val="%1."/>
      <w:lvlJc w:val="left"/>
      <w:pPr>
        <w:ind w:left="720" w:hanging="360"/>
      </w:pPr>
      <w:rPr>
        <w:rFonts w:hint="default"/>
      </w:rPr>
    </w:lvl>
    <w:lvl w:ilvl="1" w:tplc="9162C862" w:tentative="1">
      <w:start w:val="1"/>
      <w:numFmt w:val="lowerLetter"/>
      <w:lvlText w:val="%2."/>
      <w:lvlJc w:val="left"/>
      <w:pPr>
        <w:ind w:left="1440" w:hanging="360"/>
      </w:pPr>
    </w:lvl>
    <w:lvl w:ilvl="2" w:tplc="EC0C3F16" w:tentative="1">
      <w:start w:val="1"/>
      <w:numFmt w:val="lowerRoman"/>
      <w:lvlText w:val="%3."/>
      <w:lvlJc w:val="right"/>
      <w:pPr>
        <w:ind w:left="2160" w:hanging="180"/>
      </w:pPr>
    </w:lvl>
    <w:lvl w:ilvl="3" w:tplc="9CB41ACE" w:tentative="1">
      <w:start w:val="1"/>
      <w:numFmt w:val="decimal"/>
      <w:lvlText w:val="%4."/>
      <w:lvlJc w:val="left"/>
      <w:pPr>
        <w:ind w:left="2880" w:hanging="360"/>
      </w:pPr>
    </w:lvl>
    <w:lvl w:ilvl="4" w:tplc="9E407FDC" w:tentative="1">
      <w:start w:val="1"/>
      <w:numFmt w:val="lowerLetter"/>
      <w:lvlText w:val="%5."/>
      <w:lvlJc w:val="left"/>
      <w:pPr>
        <w:ind w:left="3600" w:hanging="360"/>
      </w:pPr>
    </w:lvl>
    <w:lvl w:ilvl="5" w:tplc="9F66A614" w:tentative="1">
      <w:start w:val="1"/>
      <w:numFmt w:val="lowerRoman"/>
      <w:lvlText w:val="%6."/>
      <w:lvlJc w:val="right"/>
      <w:pPr>
        <w:ind w:left="4320" w:hanging="180"/>
      </w:pPr>
    </w:lvl>
    <w:lvl w:ilvl="6" w:tplc="F1109F0E" w:tentative="1">
      <w:start w:val="1"/>
      <w:numFmt w:val="decimal"/>
      <w:lvlText w:val="%7."/>
      <w:lvlJc w:val="left"/>
      <w:pPr>
        <w:ind w:left="5040" w:hanging="360"/>
      </w:pPr>
    </w:lvl>
    <w:lvl w:ilvl="7" w:tplc="72767AC4" w:tentative="1">
      <w:start w:val="1"/>
      <w:numFmt w:val="lowerLetter"/>
      <w:lvlText w:val="%8."/>
      <w:lvlJc w:val="left"/>
      <w:pPr>
        <w:ind w:left="5760" w:hanging="360"/>
      </w:pPr>
    </w:lvl>
    <w:lvl w:ilvl="8" w:tplc="2F368282" w:tentative="1">
      <w:start w:val="1"/>
      <w:numFmt w:val="lowerRoman"/>
      <w:lvlText w:val="%9."/>
      <w:lvlJc w:val="right"/>
      <w:pPr>
        <w:ind w:left="6480" w:hanging="180"/>
      </w:pPr>
    </w:lvl>
  </w:abstractNum>
  <w:abstractNum w:abstractNumId="7" w15:restartNumberingAfterBreak="0">
    <w:nsid w:val="25AA2408"/>
    <w:multiLevelType w:val="multilevel"/>
    <w:tmpl w:val="0409001D"/>
    <w:styleLink w:val="Hebo"/>
    <w:lvl w:ilvl="0">
      <w:start w:val="1"/>
      <w:numFmt w:val="upperRoman"/>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color w:val="auto"/>
      </w:rPr>
    </w:lvl>
    <w:lvl w:ilvl="3">
      <w:start w:val="1"/>
      <w:numFmt w:val="bullet"/>
      <w:lvlText w:val=""/>
      <w:lvlPicBulletId w:val="0"/>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B1CC1"/>
    <w:multiLevelType w:val="hybridMultilevel"/>
    <w:tmpl w:val="BEB0F466"/>
    <w:lvl w:ilvl="0" w:tplc="BEF8CBDE">
      <w:start w:val="1"/>
      <w:numFmt w:val="decimal"/>
      <w:lvlText w:val="%1."/>
      <w:lvlJc w:val="left"/>
      <w:pPr>
        <w:ind w:left="1080" w:hanging="720"/>
      </w:pPr>
      <w:rPr>
        <w:rFonts w:ascii="Arial" w:hAnsi="Arial" w:cs="Arial" w:hint="default"/>
        <w:b w:val="0"/>
      </w:rPr>
    </w:lvl>
    <w:lvl w:ilvl="1" w:tplc="C116DF8E" w:tentative="1">
      <w:start w:val="1"/>
      <w:numFmt w:val="lowerLetter"/>
      <w:lvlText w:val="%2."/>
      <w:lvlJc w:val="left"/>
      <w:pPr>
        <w:ind w:left="1440" w:hanging="360"/>
      </w:pPr>
    </w:lvl>
    <w:lvl w:ilvl="2" w:tplc="E042E584" w:tentative="1">
      <w:start w:val="1"/>
      <w:numFmt w:val="lowerRoman"/>
      <w:lvlText w:val="%3."/>
      <w:lvlJc w:val="right"/>
      <w:pPr>
        <w:ind w:left="2160" w:hanging="180"/>
      </w:pPr>
    </w:lvl>
    <w:lvl w:ilvl="3" w:tplc="96468A06" w:tentative="1">
      <w:start w:val="1"/>
      <w:numFmt w:val="decimal"/>
      <w:lvlText w:val="%4."/>
      <w:lvlJc w:val="left"/>
      <w:pPr>
        <w:ind w:left="2880" w:hanging="360"/>
      </w:pPr>
    </w:lvl>
    <w:lvl w:ilvl="4" w:tplc="8CB46B5C" w:tentative="1">
      <w:start w:val="1"/>
      <w:numFmt w:val="lowerLetter"/>
      <w:lvlText w:val="%5."/>
      <w:lvlJc w:val="left"/>
      <w:pPr>
        <w:ind w:left="3600" w:hanging="360"/>
      </w:pPr>
    </w:lvl>
    <w:lvl w:ilvl="5" w:tplc="41805D7C" w:tentative="1">
      <w:start w:val="1"/>
      <w:numFmt w:val="lowerRoman"/>
      <w:lvlText w:val="%6."/>
      <w:lvlJc w:val="right"/>
      <w:pPr>
        <w:ind w:left="4320" w:hanging="180"/>
      </w:pPr>
    </w:lvl>
    <w:lvl w:ilvl="6" w:tplc="E3A2720E" w:tentative="1">
      <w:start w:val="1"/>
      <w:numFmt w:val="decimal"/>
      <w:lvlText w:val="%7."/>
      <w:lvlJc w:val="left"/>
      <w:pPr>
        <w:ind w:left="5040" w:hanging="360"/>
      </w:pPr>
    </w:lvl>
    <w:lvl w:ilvl="7" w:tplc="22A6B94E" w:tentative="1">
      <w:start w:val="1"/>
      <w:numFmt w:val="lowerLetter"/>
      <w:lvlText w:val="%8."/>
      <w:lvlJc w:val="left"/>
      <w:pPr>
        <w:ind w:left="5760" w:hanging="360"/>
      </w:pPr>
    </w:lvl>
    <w:lvl w:ilvl="8" w:tplc="7C42899C" w:tentative="1">
      <w:start w:val="1"/>
      <w:numFmt w:val="lowerRoman"/>
      <w:lvlText w:val="%9."/>
      <w:lvlJc w:val="right"/>
      <w:pPr>
        <w:ind w:left="6480" w:hanging="180"/>
      </w:pPr>
    </w:lvl>
  </w:abstractNum>
  <w:abstractNum w:abstractNumId="9" w15:restartNumberingAfterBreak="0">
    <w:nsid w:val="34BA7DCF"/>
    <w:multiLevelType w:val="hybridMultilevel"/>
    <w:tmpl w:val="61B6F18C"/>
    <w:lvl w:ilvl="0" w:tplc="C6E4A22A">
      <w:start w:val="13"/>
      <w:numFmt w:val="bullet"/>
      <w:lvlText w:val="-"/>
      <w:lvlJc w:val="left"/>
      <w:pPr>
        <w:ind w:left="720" w:hanging="360"/>
      </w:pPr>
      <w:rPr>
        <w:rFonts w:ascii="Arial" w:eastAsia="Calibri" w:hAnsi="Arial" w:cs="Arial" w:hint="default"/>
      </w:rPr>
    </w:lvl>
    <w:lvl w:ilvl="1" w:tplc="AD32EE84">
      <w:start w:val="1"/>
      <w:numFmt w:val="bullet"/>
      <w:lvlText w:val="o"/>
      <w:lvlJc w:val="left"/>
      <w:pPr>
        <w:ind w:left="1440" w:hanging="360"/>
      </w:pPr>
      <w:rPr>
        <w:rFonts w:ascii="Courier New" w:hAnsi="Courier New" w:cs="Courier New" w:hint="default"/>
      </w:rPr>
    </w:lvl>
    <w:lvl w:ilvl="2" w:tplc="E70EC70A">
      <w:start w:val="1"/>
      <w:numFmt w:val="bullet"/>
      <w:lvlText w:val=""/>
      <w:lvlJc w:val="left"/>
      <w:pPr>
        <w:ind w:left="2160" w:hanging="360"/>
      </w:pPr>
      <w:rPr>
        <w:rFonts w:ascii="Wingdings" w:hAnsi="Wingdings" w:hint="default"/>
      </w:rPr>
    </w:lvl>
    <w:lvl w:ilvl="3" w:tplc="6D887916">
      <w:start w:val="1"/>
      <w:numFmt w:val="bullet"/>
      <w:lvlText w:val=""/>
      <w:lvlJc w:val="left"/>
      <w:pPr>
        <w:ind w:left="2880" w:hanging="360"/>
      </w:pPr>
      <w:rPr>
        <w:rFonts w:ascii="Symbol" w:hAnsi="Symbol" w:hint="default"/>
      </w:rPr>
    </w:lvl>
    <w:lvl w:ilvl="4" w:tplc="C54A3C84">
      <w:start w:val="1"/>
      <w:numFmt w:val="bullet"/>
      <w:lvlText w:val="o"/>
      <w:lvlJc w:val="left"/>
      <w:pPr>
        <w:ind w:left="3600" w:hanging="360"/>
      </w:pPr>
      <w:rPr>
        <w:rFonts w:ascii="Courier New" w:hAnsi="Courier New" w:cs="Courier New" w:hint="default"/>
      </w:rPr>
    </w:lvl>
    <w:lvl w:ilvl="5" w:tplc="16B477EC">
      <w:start w:val="1"/>
      <w:numFmt w:val="bullet"/>
      <w:lvlText w:val=""/>
      <w:lvlJc w:val="left"/>
      <w:pPr>
        <w:ind w:left="4320" w:hanging="360"/>
      </w:pPr>
      <w:rPr>
        <w:rFonts w:ascii="Wingdings" w:hAnsi="Wingdings" w:hint="default"/>
      </w:rPr>
    </w:lvl>
    <w:lvl w:ilvl="6" w:tplc="17989534">
      <w:start w:val="1"/>
      <w:numFmt w:val="bullet"/>
      <w:lvlText w:val=""/>
      <w:lvlJc w:val="left"/>
      <w:pPr>
        <w:ind w:left="5040" w:hanging="360"/>
      </w:pPr>
      <w:rPr>
        <w:rFonts w:ascii="Symbol" w:hAnsi="Symbol" w:hint="default"/>
      </w:rPr>
    </w:lvl>
    <w:lvl w:ilvl="7" w:tplc="98CEB712">
      <w:start w:val="1"/>
      <w:numFmt w:val="bullet"/>
      <w:lvlText w:val="o"/>
      <w:lvlJc w:val="left"/>
      <w:pPr>
        <w:ind w:left="5760" w:hanging="360"/>
      </w:pPr>
      <w:rPr>
        <w:rFonts w:ascii="Courier New" w:hAnsi="Courier New" w:cs="Courier New" w:hint="default"/>
      </w:rPr>
    </w:lvl>
    <w:lvl w:ilvl="8" w:tplc="D9AADFE0">
      <w:start w:val="1"/>
      <w:numFmt w:val="bullet"/>
      <w:lvlText w:val=""/>
      <w:lvlJc w:val="left"/>
      <w:pPr>
        <w:ind w:left="6480" w:hanging="360"/>
      </w:pPr>
      <w:rPr>
        <w:rFonts w:ascii="Wingdings" w:hAnsi="Wingdings" w:hint="default"/>
      </w:rPr>
    </w:lvl>
  </w:abstractNum>
  <w:abstractNum w:abstractNumId="10" w15:restartNumberingAfterBreak="0">
    <w:nsid w:val="37877D78"/>
    <w:multiLevelType w:val="multilevel"/>
    <w:tmpl w:val="73924182"/>
    <w:lvl w:ilvl="0">
      <w:start w:val="1"/>
      <w:numFmt w:val="decimal"/>
      <w:lvlText w:val="%1."/>
      <w:lvlJc w:val="left"/>
      <w:pPr>
        <w:ind w:left="0" w:firstLine="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2" w15:restartNumberingAfterBreak="0">
    <w:nsid w:val="38BD5D80"/>
    <w:multiLevelType w:val="hybridMultilevel"/>
    <w:tmpl w:val="F500CC36"/>
    <w:lvl w:ilvl="0" w:tplc="1A301A80">
      <w:start w:val="13"/>
      <w:numFmt w:val="bullet"/>
      <w:lvlText w:val="-"/>
      <w:lvlJc w:val="left"/>
      <w:pPr>
        <w:ind w:left="720" w:hanging="360"/>
      </w:pPr>
      <w:rPr>
        <w:rFonts w:ascii="Arial" w:eastAsia="Calibri" w:hAnsi="Arial" w:cs="Arial" w:hint="default"/>
      </w:rPr>
    </w:lvl>
    <w:lvl w:ilvl="1" w:tplc="1FB017C4">
      <w:start w:val="1"/>
      <w:numFmt w:val="bullet"/>
      <w:lvlText w:val="o"/>
      <w:lvlJc w:val="left"/>
      <w:pPr>
        <w:ind w:left="1440" w:hanging="360"/>
      </w:pPr>
      <w:rPr>
        <w:rFonts w:ascii="Courier New" w:hAnsi="Courier New" w:cs="Courier New" w:hint="default"/>
      </w:rPr>
    </w:lvl>
    <w:lvl w:ilvl="2" w:tplc="2172815C">
      <w:start w:val="1"/>
      <w:numFmt w:val="bullet"/>
      <w:lvlText w:val=""/>
      <w:lvlJc w:val="left"/>
      <w:pPr>
        <w:ind w:left="2160" w:hanging="360"/>
      </w:pPr>
      <w:rPr>
        <w:rFonts w:ascii="Wingdings" w:hAnsi="Wingdings" w:hint="default"/>
      </w:rPr>
    </w:lvl>
    <w:lvl w:ilvl="3" w:tplc="121C4402">
      <w:start w:val="1"/>
      <w:numFmt w:val="bullet"/>
      <w:lvlText w:val=""/>
      <w:lvlJc w:val="left"/>
      <w:pPr>
        <w:ind w:left="2880" w:hanging="360"/>
      </w:pPr>
      <w:rPr>
        <w:rFonts w:ascii="Symbol" w:hAnsi="Symbol" w:hint="default"/>
      </w:rPr>
    </w:lvl>
    <w:lvl w:ilvl="4" w:tplc="73FE3D3C">
      <w:start w:val="1"/>
      <w:numFmt w:val="bullet"/>
      <w:lvlText w:val="o"/>
      <w:lvlJc w:val="left"/>
      <w:pPr>
        <w:ind w:left="3600" w:hanging="360"/>
      </w:pPr>
      <w:rPr>
        <w:rFonts w:ascii="Courier New" w:hAnsi="Courier New" w:cs="Courier New" w:hint="default"/>
      </w:rPr>
    </w:lvl>
    <w:lvl w:ilvl="5" w:tplc="B0D08D54">
      <w:start w:val="1"/>
      <w:numFmt w:val="bullet"/>
      <w:lvlText w:val=""/>
      <w:lvlJc w:val="left"/>
      <w:pPr>
        <w:ind w:left="4320" w:hanging="360"/>
      </w:pPr>
      <w:rPr>
        <w:rFonts w:ascii="Wingdings" w:hAnsi="Wingdings" w:hint="default"/>
      </w:rPr>
    </w:lvl>
    <w:lvl w:ilvl="6" w:tplc="7726669E">
      <w:start w:val="1"/>
      <w:numFmt w:val="bullet"/>
      <w:lvlText w:val=""/>
      <w:lvlJc w:val="left"/>
      <w:pPr>
        <w:ind w:left="5040" w:hanging="360"/>
      </w:pPr>
      <w:rPr>
        <w:rFonts w:ascii="Symbol" w:hAnsi="Symbol" w:hint="default"/>
      </w:rPr>
    </w:lvl>
    <w:lvl w:ilvl="7" w:tplc="2EEC98D4">
      <w:start w:val="1"/>
      <w:numFmt w:val="bullet"/>
      <w:lvlText w:val="o"/>
      <w:lvlJc w:val="left"/>
      <w:pPr>
        <w:ind w:left="5760" w:hanging="360"/>
      </w:pPr>
      <w:rPr>
        <w:rFonts w:ascii="Courier New" w:hAnsi="Courier New" w:cs="Courier New" w:hint="default"/>
      </w:rPr>
    </w:lvl>
    <w:lvl w:ilvl="8" w:tplc="67B8651C">
      <w:start w:val="1"/>
      <w:numFmt w:val="bullet"/>
      <w:lvlText w:val=""/>
      <w:lvlJc w:val="left"/>
      <w:pPr>
        <w:ind w:left="6480" w:hanging="360"/>
      </w:pPr>
      <w:rPr>
        <w:rFonts w:ascii="Wingdings" w:hAnsi="Wingdings" w:hint="default"/>
      </w:rPr>
    </w:lvl>
  </w:abstractNum>
  <w:abstractNum w:abstractNumId="13" w15:restartNumberingAfterBreak="0">
    <w:nsid w:val="39551F8D"/>
    <w:multiLevelType w:val="multilevel"/>
    <w:tmpl w:val="0409001D"/>
    <w:styleLink w:val="Snoutline"/>
    <w:lvl w:ilvl="0">
      <w:start w:val="1"/>
      <w:numFmt w:val="upperRoman"/>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67A4E"/>
    <w:multiLevelType w:val="hybridMultilevel"/>
    <w:tmpl w:val="6344AEFC"/>
    <w:lvl w:ilvl="0" w:tplc="A01CC370">
      <w:start w:val="1"/>
      <w:numFmt w:val="upperLetter"/>
      <w:lvlText w:val="%1."/>
      <w:lvlJc w:val="left"/>
      <w:pPr>
        <w:ind w:left="720" w:hanging="360"/>
      </w:pPr>
      <w:rPr>
        <w:rFonts w:hint="default"/>
      </w:rPr>
    </w:lvl>
    <w:lvl w:ilvl="1" w:tplc="350EA3EC" w:tentative="1">
      <w:start w:val="1"/>
      <w:numFmt w:val="lowerLetter"/>
      <w:lvlText w:val="%2."/>
      <w:lvlJc w:val="left"/>
      <w:pPr>
        <w:ind w:left="1440" w:hanging="360"/>
      </w:pPr>
    </w:lvl>
    <w:lvl w:ilvl="2" w:tplc="04E8B6AC" w:tentative="1">
      <w:start w:val="1"/>
      <w:numFmt w:val="lowerRoman"/>
      <w:lvlText w:val="%3."/>
      <w:lvlJc w:val="right"/>
      <w:pPr>
        <w:ind w:left="2160" w:hanging="180"/>
      </w:pPr>
    </w:lvl>
    <w:lvl w:ilvl="3" w:tplc="5712C630" w:tentative="1">
      <w:start w:val="1"/>
      <w:numFmt w:val="decimal"/>
      <w:lvlText w:val="%4."/>
      <w:lvlJc w:val="left"/>
      <w:pPr>
        <w:ind w:left="2880" w:hanging="360"/>
      </w:pPr>
    </w:lvl>
    <w:lvl w:ilvl="4" w:tplc="C2D894E2" w:tentative="1">
      <w:start w:val="1"/>
      <w:numFmt w:val="lowerLetter"/>
      <w:lvlText w:val="%5."/>
      <w:lvlJc w:val="left"/>
      <w:pPr>
        <w:ind w:left="3600" w:hanging="360"/>
      </w:pPr>
    </w:lvl>
    <w:lvl w:ilvl="5" w:tplc="2062D672" w:tentative="1">
      <w:start w:val="1"/>
      <w:numFmt w:val="lowerRoman"/>
      <w:lvlText w:val="%6."/>
      <w:lvlJc w:val="right"/>
      <w:pPr>
        <w:ind w:left="4320" w:hanging="180"/>
      </w:pPr>
    </w:lvl>
    <w:lvl w:ilvl="6" w:tplc="9592A580" w:tentative="1">
      <w:start w:val="1"/>
      <w:numFmt w:val="decimal"/>
      <w:lvlText w:val="%7."/>
      <w:lvlJc w:val="left"/>
      <w:pPr>
        <w:ind w:left="5040" w:hanging="360"/>
      </w:pPr>
    </w:lvl>
    <w:lvl w:ilvl="7" w:tplc="C784AE26" w:tentative="1">
      <w:start w:val="1"/>
      <w:numFmt w:val="lowerLetter"/>
      <w:lvlText w:val="%8."/>
      <w:lvlJc w:val="left"/>
      <w:pPr>
        <w:ind w:left="5760" w:hanging="360"/>
      </w:pPr>
    </w:lvl>
    <w:lvl w:ilvl="8" w:tplc="68C6FA84" w:tentative="1">
      <w:start w:val="1"/>
      <w:numFmt w:val="lowerRoman"/>
      <w:lvlText w:val="%9."/>
      <w:lvlJc w:val="right"/>
      <w:pPr>
        <w:ind w:left="6480" w:hanging="180"/>
      </w:pPr>
    </w:lvl>
  </w:abstractNum>
  <w:abstractNum w:abstractNumId="15" w15:restartNumberingAfterBreak="0">
    <w:nsid w:val="3E200771"/>
    <w:multiLevelType w:val="hybridMultilevel"/>
    <w:tmpl w:val="D97261F6"/>
    <w:lvl w:ilvl="0" w:tplc="2FE60F62">
      <w:start w:val="1"/>
      <w:numFmt w:val="lowerLetter"/>
      <w:lvlText w:val="%1)"/>
      <w:lvlJc w:val="left"/>
      <w:pPr>
        <w:ind w:left="720" w:hanging="360"/>
      </w:pPr>
    </w:lvl>
    <w:lvl w:ilvl="1" w:tplc="97482FAA">
      <w:start w:val="1"/>
      <w:numFmt w:val="lowerLetter"/>
      <w:lvlText w:val="%2."/>
      <w:lvlJc w:val="left"/>
      <w:pPr>
        <w:ind w:left="1440" w:hanging="360"/>
      </w:pPr>
    </w:lvl>
    <w:lvl w:ilvl="2" w:tplc="0556344C">
      <w:start w:val="1"/>
      <w:numFmt w:val="lowerRoman"/>
      <w:lvlText w:val="%3."/>
      <w:lvlJc w:val="right"/>
      <w:pPr>
        <w:ind w:left="2160" w:hanging="180"/>
      </w:pPr>
    </w:lvl>
    <w:lvl w:ilvl="3" w:tplc="AA343CFE">
      <w:start w:val="1"/>
      <w:numFmt w:val="decimal"/>
      <w:lvlText w:val="%4."/>
      <w:lvlJc w:val="left"/>
      <w:pPr>
        <w:ind w:left="2880" w:hanging="360"/>
      </w:pPr>
    </w:lvl>
    <w:lvl w:ilvl="4" w:tplc="289E991C">
      <w:start w:val="1"/>
      <w:numFmt w:val="lowerLetter"/>
      <w:lvlText w:val="%5."/>
      <w:lvlJc w:val="left"/>
      <w:pPr>
        <w:ind w:left="3600" w:hanging="360"/>
      </w:pPr>
    </w:lvl>
    <w:lvl w:ilvl="5" w:tplc="6AD4D64E">
      <w:start w:val="1"/>
      <w:numFmt w:val="lowerRoman"/>
      <w:lvlText w:val="%6."/>
      <w:lvlJc w:val="right"/>
      <w:pPr>
        <w:ind w:left="4320" w:hanging="180"/>
      </w:pPr>
    </w:lvl>
    <w:lvl w:ilvl="6" w:tplc="15884A3E">
      <w:start w:val="1"/>
      <w:numFmt w:val="decimal"/>
      <w:lvlText w:val="%7."/>
      <w:lvlJc w:val="left"/>
      <w:pPr>
        <w:ind w:left="5040" w:hanging="360"/>
      </w:pPr>
    </w:lvl>
    <w:lvl w:ilvl="7" w:tplc="ABF66874">
      <w:start w:val="1"/>
      <w:numFmt w:val="lowerLetter"/>
      <w:lvlText w:val="%8."/>
      <w:lvlJc w:val="left"/>
      <w:pPr>
        <w:ind w:left="5760" w:hanging="360"/>
      </w:pPr>
    </w:lvl>
    <w:lvl w:ilvl="8" w:tplc="A1DCF86E">
      <w:start w:val="1"/>
      <w:numFmt w:val="lowerRoman"/>
      <w:lvlText w:val="%9."/>
      <w:lvlJc w:val="right"/>
      <w:pPr>
        <w:ind w:left="6480" w:hanging="180"/>
      </w:pPr>
    </w:lvl>
  </w:abstractNum>
  <w:abstractNum w:abstractNumId="16" w15:restartNumberingAfterBreak="0">
    <w:nsid w:val="48471D84"/>
    <w:multiLevelType w:val="hybridMultilevel"/>
    <w:tmpl w:val="4C248514"/>
    <w:lvl w:ilvl="0" w:tplc="719CE546">
      <w:start w:val="1"/>
      <w:numFmt w:val="lowerLetter"/>
      <w:lvlText w:val="%1)"/>
      <w:lvlJc w:val="left"/>
      <w:pPr>
        <w:ind w:left="1069" w:hanging="360"/>
      </w:pPr>
      <w:rPr>
        <w:rFonts w:hint="default"/>
      </w:rPr>
    </w:lvl>
    <w:lvl w:ilvl="1" w:tplc="4AA61106" w:tentative="1">
      <w:start w:val="1"/>
      <w:numFmt w:val="lowerLetter"/>
      <w:lvlText w:val="%2."/>
      <w:lvlJc w:val="left"/>
      <w:pPr>
        <w:ind w:left="1789" w:hanging="360"/>
      </w:pPr>
    </w:lvl>
    <w:lvl w:ilvl="2" w:tplc="921A67C8" w:tentative="1">
      <w:start w:val="1"/>
      <w:numFmt w:val="lowerRoman"/>
      <w:lvlText w:val="%3."/>
      <w:lvlJc w:val="right"/>
      <w:pPr>
        <w:ind w:left="2509" w:hanging="180"/>
      </w:pPr>
    </w:lvl>
    <w:lvl w:ilvl="3" w:tplc="F94C9310" w:tentative="1">
      <w:start w:val="1"/>
      <w:numFmt w:val="decimal"/>
      <w:lvlText w:val="%4."/>
      <w:lvlJc w:val="left"/>
      <w:pPr>
        <w:ind w:left="3229" w:hanging="360"/>
      </w:pPr>
    </w:lvl>
    <w:lvl w:ilvl="4" w:tplc="67B2AE5E" w:tentative="1">
      <w:start w:val="1"/>
      <w:numFmt w:val="lowerLetter"/>
      <w:lvlText w:val="%5."/>
      <w:lvlJc w:val="left"/>
      <w:pPr>
        <w:ind w:left="3949" w:hanging="360"/>
      </w:pPr>
    </w:lvl>
    <w:lvl w:ilvl="5" w:tplc="FD006F38" w:tentative="1">
      <w:start w:val="1"/>
      <w:numFmt w:val="lowerRoman"/>
      <w:lvlText w:val="%6."/>
      <w:lvlJc w:val="right"/>
      <w:pPr>
        <w:ind w:left="4669" w:hanging="180"/>
      </w:pPr>
    </w:lvl>
    <w:lvl w:ilvl="6" w:tplc="4B3456C2" w:tentative="1">
      <w:start w:val="1"/>
      <w:numFmt w:val="decimal"/>
      <w:lvlText w:val="%7."/>
      <w:lvlJc w:val="left"/>
      <w:pPr>
        <w:ind w:left="5389" w:hanging="360"/>
      </w:pPr>
    </w:lvl>
    <w:lvl w:ilvl="7" w:tplc="A7A2705C" w:tentative="1">
      <w:start w:val="1"/>
      <w:numFmt w:val="lowerLetter"/>
      <w:lvlText w:val="%8."/>
      <w:lvlJc w:val="left"/>
      <w:pPr>
        <w:ind w:left="6109" w:hanging="360"/>
      </w:pPr>
    </w:lvl>
    <w:lvl w:ilvl="8" w:tplc="FFE6CFA0" w:tentative="1">
      <w:start w:val="1"/>
      <w:numFmt w:val="lowerRoman"/>
      <w:lvlText w:val="%9."/>
      <w:lvlJc w:val="right"/>
      <w:pPr>
        <w:ind w:left="6829" w:hanging="180"/>
      </w:pPr>
    </w:lvl>
  </w:abstractNum>
  <w:abstractNum w:abstractNumId="17" w15:restartNumberingAfterBreak="0">
    <w:nsid w:val="4D713D31"/>
    <w:multiLevelType w:val="hybridMultilevel"/>
    <w:tmpl w:val="BEB0F466"/>
    <w:lvl w:ilvl="0" w:tplc="DF0A2DC4">
      <w:start w:val="1"/>
      <w:numFmt w:val="decimal"/>
      <w:lvlText w:val="%1."/>
      <w:lvlJc w:val="left"/>
      <w:pPr>
        <w:ind w:left="1080" w:hanging="720"/>
      </w:pPr>
      <w:rPr>
        <w:rFonts w:ascii="Arial" w:hAnsi="Arial" w:cs="Arial" w:hint="default"/>
        <w:b w:val="0"/>
      </w:rPr>
    </w:lvl>
    <w:lvl w:ilvl="1" w:tplc="01FC7434" w:tentative="1">
      <w:start w:val="1"/>
      <w:numFmt w:val="lowerLetter"/>
      <w:lvlText w:val="%2."/>
      <w:lvlJc w:val="left"/>
      <w:pPr>
        <w:ind w:left="1440" w:hanging="360"/>
      </w:pPr>
    </w:lvl>
    <w:lvl w:ilvl="2" w:tplc="6B3EA9D2" w:tentative="1">
      <w:start w:val="1"/>
      <w:numFmt w:val="lowerRoman"/>
      <w:lvlText w:val="%3."/>
      <w:lvlJc w:val="right"/>
      <w:pPr>
        <w:ind w:left="2160" w:hanging="180"/>
      </w:pPr>
    </w:lvl>
    <w:lvl w:ilvl="3" w:tplc="7A16FC60" w:tentative="1">
      <w:start w:val="1"/>
      <w:numFmt w:val="decimal"/>
      <w:lvlText w:val="%4."/>
      <w:lvlJc w:val="left"/>
      <w:pPr>
        <w:ind w:left="2880" w:hanging="360"/>
      </w:pPr>
    </w:lvl>
    <w:lvl w:ilvl="4" w:tplc="7B24A5AC" w:tentative="1">
      <w:start w:val="1"/>
      <w:numFmt w:val="lowerLetter"/>
      <w:lvlText w:val="%5."/>
      <w:lvlJc w:val="left"/>
      <w:pPr>
        <w:ind w:left="3600" w:hanging="360"/>
      </w:pPr>
    </w:lvl>
    <w:lvl w:ilvl="5" w:tplc="34BA16EE" w:tentative="1">
      <w:start w:val="1"/>
      <w:numFmt w:val="lowerRoman"/>
      <w:lvlText w:val="%6."/>
      <w:lvlJc w:val="right"/>
      <w:pPr>
        <w:ind w:left="4320" w:hanging="180"/>
      </w:pPr>
    </w:lvl>
    <w:lvl w:ilvl="6" w:tplc="EB501662" w:tentative="1">
      <w:start w:val="1"/>
      <w:numFmt w:val="decimal"/>
      <w:lvlText w:val="%7."/>
      <w:lvlJc w:val="left"/>
      <w:pPr>
        <w:ind w:left="5040" w:hanging="360"/>
      </w:pPr>
    </w:lvl>
    <w:lvl w:ilvl="7" w:tplc="1892033E" w:tentative="1">
      <w:start w:val="1"/>
      <w:numFmt w:val="lowerLetter"/>
      <w:lvlText w:val="%8."/>
      <w:lvlJc w:val="left"/>
      <w:pPr>
        <w:ind w:left="5760" w:hanging="360"/>
      </w:pPr>
    </w:lvl>
    <w:lvl w:ilvl="8" w:tplc="A1A23B28" w:tentative="1">
      <w:start w:val="1"/>
      <w:numFmt w:val="lowerRoman"/>
      <w:lvlText w:val="%9."/>
      <w:lvlJc w:val="right"/>
      <w:pPr>
        <w:ind w:left="6480" w:hanging="180"/>
      </w:pPr>
    </w:lvl>
  </w:abstractNum>
  <w:abstractNum w:abstractNumId="18" w15:restartNumberingAfterBreak="0">
    <w:nsid w:val="547C66B8"/>
    <w:multiLevelType w:val="hybridMultilevel"/>
    <w:tmpl w:val="3514A814"/>
    <w:lvl w:ilvl="0" w:tplc="6DFCB6FE">
      <w:start w:val="1"/>
      <w:numFmt w:val="lowerLetter"/>
      <w:lvlText w:val="%1)"/>
      <w:lvlJc w:val="left"/>
      <w:pPr>
        <w:ind w:left="720" w:hanging="360"/>
      </w:pPr>
    </w:lvl>
    <w:lvl w:ilvl="1" w:tplc="C23CF490">
      <w:start w:val="1"/>
      <w:numFmt w:val="lowerLetter"/>
      <w:lvlText w:val="%2."/>
      <w:lvlJc w:val="left"/>
      <w:pPr>
        <w:ind w:left="1440" w:hanging="360"/>
      </w:pPr>
    </w:lvl>
    <w:lvl w:ilvl="2" w:tplc="D168196A">
      <w:start w:val="1"/>
      <w:numFmt w:val="lowerRoman"/>
      <w:lvlText w:val="%3."/>
      <w:lvlJc w:val="right"/>
      <w:pPr>
        <w:ind w:left="2160" w:hanging="180"/>
      </w:pPr>
    </w:lvl>
    <w:lvl w:ilvl="3" w:tplc="5268C6BE">
      <w:start w:val="1"/>
      <w:numFmt w:val="decimal"/>
      <w:lvlText w:val="%4."/>
      <w:lvlJc w:val="left"/>
      <w:pPr>
        <w:ind w:left="2880" w:hanging="360"/>
      </w:pPr>
    </w:lvl>
    <w:lvl w:ilvl="4" w:tplc="E60E57BC">
      <w:start w:val="1"/>
      <w:numFmt w:val="lowerLetter"/>
      <w:lvlText w:val="%5."/>
      <w:lvlJc w:val="left"/>
      <w:pPr>
        <w:ind w:left="3600" w:hanging="360"/>
      </w:pPr>
    </w:lvl>
    <w:lvl w:ilvl="5" w:tplc="62420AE6">
      <w:start w:val="1"/>
      <w:numFmt w:val="lowerRoman"/>
      <w:lvlText w:val="%6."/>
      <w:lvlJc w:val="right"/>
      <w:pPr>
        <w:ind w:left="4320" w:hanging="180"/>
      </w:pPr>
    </w:lvl>
    <w:lvl w:ilvl="6" w:tplc="67744D64">
      <w:start w:val="1"/>
      <w:numFmt w:val="decimal"/>
      <w:lvlText w:val="%7."/>
      <w:lvlJc w:val="left"/>
      <w:pPr>
        <w:ind w:left="5040" w:hanging="360"/>
      </w:pPr>
    </w:lvl>
    <w:lvl w:ilvl="7" w:tplc="56A0AF04">
      <w:start w:val="1"/>
      <w:numFmt w:val="lowerLetter"/>
      <w:lvlText w:val="%8."/>
      <w:lvlJc w:val="left"/>
      <w:pPr>
        <w:ind w:left="5760" w:hanging="360"/>
      </w:pPr>
    </w:lvl>
    <w:lvl w:ilvl="8" w:tplc="A5DA0F44">
      <w:start w:val="1"/>
      <w:numFmt w:val="lowerRoman"/>
      <w:lvlText w:val="%9."/>
      <w:lvlJc w:val="right"/>
      <w:pPr>
        <w:ind w:left="6480" w:hanging="180"/>
      </w:pPr>
    </w:lvl>
  </w:abstractNum>
  <w:abstractNum w:abstractNumId="19" w15:restartNumberingAfterBreak="0">
    <w:nsid w:val="5BAB6FB7"/>
    <w:multiLevelType w:val="hybridMultilevel"/>
    <w:tmpl w:val="CDE2ECE0"/>
    <w:lvl w:ilvl="0" w:tplc="28583C10">
      <w:start w:val="1"/>
      <w:numFmt w:val="decimal"/>
      <w:lvlText w:val="%1."/>
      <w:lvlJc w:val="left"/>
      <w:pPr>
        <w:ind w:left="1080" w:hanging="360"/>
      </w:pPr>
      <w:rPr>
        <w:rFonts w:hint="default"/>
      </w:rPr>
    </w:lvl>
    <w:lvl w:ilvl="1" w:tplc="B7C69CB6" w:tentative="1">
      <w:start w:val="1"/>
      <w:numFmt w:val="lowerLetter"/>
      <w:lvlText w:val="%2."/>
      <w:lvlJc w:val="left"/>
      <w:pPr>
        <w:ind w:left="1800" w:hanging="360"/>
      </w:pPr>
    </w:lvl>
    <w:lvl w:ilvl="2" w:tplc="6610F74C" w:tentative="1">
      <w:start w:val="1"/>
      <w:numFmt w:val="lowerRoman"/>
      <w:lvlText w:val="%3."/>
      <w:lvlJc w:val="right"/>
      <w:pPr>
        <w:ind w:left="2520" w:hanging="180"/>
      </w:pPr>
    </w:lvl>
    <w:lvl w:ilvl="3" w:tplc="BF942E72" w:tentative="1">
      <w:start w:val="1"/>
      <w:numFmt w:val="decimal"/>
      <w:lvlText w:val="%4."/>
      <w:lvlJc w:val="left"/>
      <w:pPr>
        <w:ind w:left="3240" w:hanging="360"/>
      </w:pPr>
    </w:lvl>
    <w:lvl w:ilvl="4" w:tplc="32DA588E" w:tentative="1">
      <w:start w:val="1"/>
      <w:numFmt w:val="lowerLetter"/>
      <w:lvlText w:val="%5."/>
      <w:lvlJc w:val="left"/>
      <w:pPr>
        <w:ind w:left="3960" w:hanging="360"/>
      </w:pPr>
    </w:lvl>
    <w:lvl w:ilvl="5" w:tplc="A2E80C3A" w:tentative="1">
      <w:start w:val="1"/>
      <w:numFmt w:val="lowerRoman"/>
      <w:lvlText w:val="%6."/>
      <w:lvlJc w:val="right"/>
      <w:pPr>
        <w:ind w:left="4680" w:hanging="180"/>
      </w:pPr>
    </w:lvl>
    <w:lvl w:ilvl="6" w:tplc="637279EC" w:tentative="1">
      <w:start w:val="1"/>
      <w:numFmt w:val="decimal"/>
      <w:lvlText w:val="%7."/>
      <w:lvlJc w:val="left"/>
      <w:pPr>
        <w:ind w:left="5400" w:hanging="360"/>
      </w:pPr>
    </w:lvl>
    <w:lvl w:ilvl="7" w:tplc="E16A6468" w:tentative="1">
      <w:start w:val="1"/>
      <w:numFmt w:val="lowerLetter"/>
      <w:lvlText w:val="%8."/>
      <w:lvlJc w:val="left"/>
      <w:pPr>
        <w:ind w:left="6120" w:hanging="360"/>
      </w:pPr>
    </w:lvl>
    <w:lvl w:ilvl="8" w:tplc="54DE1FA6" w:tentative="1">
      <w:start w:val="1"/>
      <w:numFmt w:val="lowerRoman"/>
      <w:lvlText w:val="%9."/>
      <w:lvlJc w:val="right"/>
      <w:pPr>
        <w:ind w:left="6840" w:hanging="180"/>
      </w:pPr>
    </w:lvl>
  </w:abstractNum>
  <w:abstractNum w:abstractNumId="20" w15:restartNumberingAfterBreak="0">
    <w:nsid w:val="5C4D2DD5"/>
    <w:multiLevelType w:val="hybridMultilevel"/>
    <w:tmpl w:val="EF0413F0"/>
    <w:lvl w:ilvl="0" w:tplc="F948DE6A">
      <w:start w:val="1"/>
      <w:numFmt w:val="decimal"/>
      <w:lvlText w:val="%1."/>
      <w:lvlJc w:val="left"/>
      <w:pPr>
        <w:tabs>
          <w:tab w:val="num" w:pos="1080"/>
        </w:tabs>
        <w:ind w:left="1080" w:hanging="720"/>
      </w:pPr>
    </w:lvl>
    <w:lvl w:ilvl="1" w:tplc="43E2BF08">
      <w:start w:val="1"/>
      <w:numFmt w:val="lowerLetter"/>
      <w:lvlText w:val="%2."/>
      <w:lvlJc w:val="left"/>
      <w:pPr>
        <w:tabs>
          <w:tab w:val="num" w:pos="1440"/>
        </w:tabs>
        <w:ind w:left="1440" w:hanging="360"/>
      </w:pPr>
    </w:lvl>
    <w:lvl w:ilvl="2" w:tplc="3D069CCA">
      <w:start w:val="1"/>
      <w:numFmt w:val="lowerRoman"/>
      <w:lvlText w:val="%3."/>
      <w:lvlJc w:val="right"/>
      <w:pPr>
        <w:tabs>
          <w:tab w:val="num" w:pos="2160"/>
        </w:tabs>
        <w:ind w:left="2160" w:hanging="180"/>
      </w:pPr>
    </w:lvl>
    <w:lvl w:ilvl="3" w:tplc="75D01A74">
      <w:start w:val="1"/>
      <w:numFmt w:val="decimal"/>
      <w:lvlText w:val="%4."/>
      <w:lvlJc w:val="left"/>
      <w:pPr>
        <w:tabs>
          <w:tab w:val="num" w:pos="2880"/>
        </w:tabs>
        <w:ind w:left="2880" w:hanging="360"/>
      </w:pPr>
    </w:lvl>
    <w:lvl w:ilvl="4" w:tplc="4F9227C8">
      <w:start w:val="1"/>
      <w:numFmt w:val="lowerLetter"/>
      <w:lvlText w:val="%5."/>
      <w:lvlJc w:val="left"/>
      <w:pPr>
        <w:tabs>
          <w:tab w:val="num" w:pos="3600"/>
        </w:tabs>
        <w:ind w:left="3600" w:hanging="360"/>
      </w:pPr>
    </w:lvl>
    <w:lvl w:ilvl="5" w:tplc="B1E40258">
      <w:start w:val="1"/>
      <w:numFmt w:val="lowerRoman"/>
      <w:lvlText w:val="%6."/>
      <w:lvlJc w:val="right"/>
      <w:pPr>
        <w:tabs>
          <w:tab w:val="num" w:pos="4320"/>
        </w:tabs>
        <w:ind w:left="4320" w:hanging="180"/>
      </w:pPr>
    </w:lvl>
    <w:lvl w:ilvl="6" w:tplc="50D6AF04">
      <w:start w:val="1"/>
      <w:numFmt w:val="decimal"/>
      <w:lvlText w:val="%7."/>
      <w:lvlJc w:val="left"/>
      <w:pPr>
        <w:tabs>
          <w:tab w:val="num" w:pos="5040"/>
        </w:tabs>
        <w:ind w:left="5040" w:hanging="360"/>
      </w:pPr>
    </w:lvl>
    <w:lvl w:ilvl="7" w:tplc="DE608920">
      <w:start w:val="1"/>
      <w:numFmt w:val="lowerLetter"/>
      <w:lvlText w:val="%8."/>
      <w:lvlJc w:val="left"/>
      <w:pPr>
        <w:tabs>
          <w:tab w:val="num" w:pos="5760"/>
        </w:tabs>
        <w:ind w:left="5760" w:hanging="360"/>
      </w:pPr>
    </w:lvl>
    <w:lvl w:ilvl="8" w:tplc="2CF653E0">
      <w:start w:val="1"/>
      <w:numFmt w:val="lowerRoman"/>
      <w:lvlText w:val="%9."/>
      <w:lvlJc w:val="right"/>
      <w:pPr>
        <w:tabs>
          <w:tab w:val="num" w:pos="6480"/>
        </w:tabs>
        <w:ind w:left="6480" w:hanging="180"/>
      </w:pPr>
    </w:lvl>
  </w:abstractNum>
  <w:abstractNum w:abstractNumId="21" w15:restartNumberingAfterBreak="0">
    <w:nsid w:val="68991386"/>
    <w:multiLevelType w:val="multilevel"/>
    <w:tmpl w:val="3ACAD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A23F83"/>
    <w:multiLevelType w:val="hybridMultilevel"/>
    <w:tmpl w:val="A6DA6EC0"/>
    <w:lvl w:ilvl="0" w:tplc="B8E26774">
      <w:start w:val="1"/>
      <w:numFmt w:val="decimal"/>
      <w:lvlText w:val="%1."/>
      <w:lvlJc w:val="left"/>
      <w:pPr>
        <w:ind w:left="360" w:hanging="360"/>
      </w:pPr>
    </w:lvl>
    <w:lvl w:ilvl="1" w:tplc="33C2FD2A">
      <w:start w:val="1"/>
      <w:numFmt w:val="lowerLetter"/>
      <w:lvlText w:val="%2."/>
      <w:lvlJc w:val="left"/>
      <w:pPr>
        <w:ind w:left="1080" w:hanging="360"/>
      </w:pPr>
    </w:lvl>
    <w:lvl w:ilvl="2" w:tplc="E96C8C80">
      <w:start w:val="1"/>
      <w:numFmt w:val="lowerRoman"/>
      <w:lvlText w:val="%3."/>
      <w:lvlJc w:val="right"/>
      <w:pPr>
        <w:ind w:left="1800" w:hanging="180"/>
      </w:pPr>
    </w:lvl>
    <w:lvl w:ilvl="3" w:tplc="A7F28366">
      <w:start w:val="1"/>
      <w:numFmt w:val="decimal"/>
      <w:lvlText w:val="%4."/>
      <w:lvlJc w:val="left"/>
      <w:pPr>
        <w:ind w:left="2520" w:hanging="360"/>
      </w:pPr>
    </w:lvl>
    <w:lvl w:ilvl="4" w:tplc="77DC927C">
      <w:start w:val="1"/>
      <w:numFmt w:val="lowerLetter"/>
      <w:lvlText w:val="%5."/>
      <w:lvlJc w:val="left"/>
      <w:pPr>
        <w:ind w:left="3240" w:hanging="360"/>
      </w:pPr>
    </w:lvl>
    <w:lvl w:ilvl="5" w:tplc="3F38C9BE">
      <w:start w:val="1"/>
      <w:numFmt w:val="lowerRoman"/>
      <w:lvlText w:val="%6."/>
      <w:lvlJc w:val="right"/>
      <w:pPr>
        <w:ind w:left="3960" w:hanging="180"/>
      </w:pPr>
    </w:lvl>
    <w:lvl w:ilvl="6" w:tplc="F21CC71E">
      <w:start w:val="1"/>
      <w:numFmt w:val="decimal"/>
      <w:lvlText w:val="%7."/>
      <w:lvlJc w:val="left"/>
      <w:pPr>
        <w:ind w:left="4680" w:hanging="360"/>
      </w:pPr>
    </w:lvl>
    <w:lvl w:ilvl="7" w:tplc="6E460B0E">
      <w:start w:val="1"/>
      <w:numFmt w:val="lowerLetter"/>
      <w:lvlText w:val="%8."/>
      <w:lvlJc w:val="left"/>
      <w:pPr>
        <w:ind w:left="5400" w:hanging="360"/>
      </w:pPr>
    </w:lvl>
    <w:lvl w:ilvl="8" w:tplc="60FE4A12">
      <w:start w:val="1"/>
      <w:numFmt w:val="lowerRoman"/>
      <w:lvlText w:val="%9."/>
      <w:lvlJc w:val="right"/>
      <w:pPr>
        <w:ind w:left="6120" w:hanging="180"/>
      </w:pPr>
    </w:lvl>
  </w:abstractNum>
  <w:abstractNum w:abstractNumId="23" w15:restartNumberingAfterBreak="0">
    <w:nsid w:val="6AAF7842"/>
    <w:multiLevelType w:val="hybridMultilevel"/>
    <w:tmpl w:val="C1323E34"/>
    <w:lvl w:ilvl="0" w:tplc="646871D4">
      <w:start w:val="1"/>
      <w:numFmt w:val="lowerLetter"/>
      <w:lvlText w:val="%1)"/>
      <w:lvlJc w:val="left"/>
      <w:pPr>
        <w:ind w:left="720" w:hanging="360"/>
      </w:pPr>
    </w:lvl>
    <w:lvl w:ilvl="1" w:tplc="54D61C2C">
      <w:start w:val="1"/>
      <w:numFmt w:val="lowerLetter"/>
      <w:lvlText w:val="%2."/>
      <w:lvlJc w:val="left"/>
      <w:pPr>
        <w:ind w:left="1440" w:hanging="360"/>
      </w:pPr>
    </w:lvl>
    <w:lvl w:ilvl="2" w:tplc="36105CCC">
      <w:start w:val="1"/>
      <w:numFmt w:val="lowerRoman"/>
      <w:lvlText w:val="%3."/>
      <w:lvlJc w:val="right"/>
      <w:pPr>
        <w:ind w:left="2160" w:hanging="180"/>
      </w:pPr>
    </w:lvl>
    <w:lvl w:ilvl="3" w:tplc="9CB2F3E4">
      <w:start w:val="1"/>
      <w:numFmt w:val="decimal"/>
      <w:lvlText w:val="%4."/>
      <w:lvlJc w:val="left"/>
      <w:pPr>
        <w:ind w:left="2880" w:hanging="360"/>
      </w:pPr>
    </w:lvl>
    <w:lvl w:ilvl="4" w:tplc="24B6D510">
      <w:start w:val="1"/>
      <w:numFmt w:val="lowerLetter"/>
      <w:lvlText w:val="%5."/>
      <w:lvlJc w:val="left"/>
      <w:pPr>
        <w:ind w:left="3600" w:hanging="360"/>
      </w:pPr>
    </w:lvl>
    <w:lvl w:ilvl="5" w:tplc="471EA446">
      <w:start w:val="1"/>
      <w:numFmt w:val="lowerRoman"/>
      <w:lvlText w:val="%6."/>
      <w:lvlJc w:val="right"/>
      <w:pPr>
        <w:ind w:left="4320" w:hanging="180"/>
      </w:pPr>
    </w:lvl>
    <w:lvl w:ilvl="6" w:tplc="8DFA313E">
      <w:start w:val="1"/>
      <w:numFmt w:val="decimal"/>
      <w:lvlText w:val="%7."/>
      <w:lvlJc w:val="left"/>
      <w:pPr>
        <w:ind w:left="5040" w:hanging="360"/>
      </w:pPr>
    </w:lvl>
    <w:lvl w:ilvl="7" w:tplc="99DAC8EE">
      <w:start w:val="1"/>
      <w:numFmt w:val="lowerLetter"/>
      <w:lvlText w:val="%8."/>
      <w:lvlJc w:val="left"/>
      <w:pPr>
        <w:ind w:left="5760" w:hanging="360"/>
      </w:pPr>
    </w:lvl>
    <w:lvl w:ilvl="8" w:tplc="EF8ED298">
      <w:start w:val="1"/>
      <w:numFmt w:val="lowerRoman"/>
      <w:lvlText w:val="%9."/>
      <w:lvlJc w:val="right"/>
      <w:pPr>
        <w:ind w:left="6480" w:hanging="180"/>
      </w:pPr>
    </w:lvl>
  </w:abstractNum>
  <w:abstractNum w:abstractNumId="24" w15:restartNumberingAfterBreak="0">
    <w:nsid w:val="79771BAD"/>
    <w:multiLevelType w:val="hybridMultilevel"/>
    <w:tmpl w:val="5E5E9BF0"/>
    <w:lvl w:ilvl="0" w:tplc="334067E6">
      <w:start w:val="1"/>
      <w:numFmt w:val="decimal"/>
      <w:lvlText w:val="%1."/>
      <w:lvlJc w:val="left"/>
      <w:pPr>
        <w:ind w:left="1080" w:hanging="720"/>
      </w:pPr>
      <w:rPr>
        <w:rFonts w:ascii="Arial" w:hAnsi="Arial" w:cs="Arial" w:hint="default"/>
        <w:b w:val="0"/>
      </w:rPr>
    </w:lvl>
    <w:lvl w:ilvl="1" w:tplc="7C4E3042" w:tentative="1">
      <w:start w:val="1"/>
      <w:numFmt w:val="lowerLetter"/>
      <w:lvlText w:val="%2."/>
      <w:lvlJc w:val="left"/>
      <w:pPr>
        <w:ind w:left="1440" w:hanging="360"/>
      </w:pPr>
    </w:lvl>
    <w:lvl w:ilvl="2" w:tplc="E27087F6" w:tentative="1">
      <w:start w:val="1"/>
      <w:numFmt w:val="lowerRoman"/>
      <w:lvlText w:val="%3."/>
      <w:lvlJc w:val="right"/>
      <w:pPr>
        <w:ind w:left="2160" w:hanging="180"/>
      </w:pPr>
    </w:lvl>
    <w:lvl w:ilvl="3" w:tplc="600E5D24" w:tentative="1">
      <w:start w:val="1"/>
      <w:numFmt w:val="decimal"/>
      <w:lvlText w:val="%4."/>
      <w:lvlJc w:val="left"/>
      <w:pPr>
        <w:ind w:left="2880" w:hanging="360"/>
      </w:pPr>
    </w:lvl>
    <w:lvl w:ilvl="4" w:tplc="CB9EF760" w:tentative="1">
      <w:start w:val="1"/>
      <w:numFmt w:val="lowerLetter"/>
      <w:lvlText w:val="%5."/>
      <w:lvlJc w:val="left"/>
      <w:pPr>
        <w:ind w:left="3600" w:hanging="360"/>
      </w:pPr>
    </w:lvl>
    <w:lvl w:ilvl="5" w:tplc="DC2E63B2" w:tentative="1">
      <w:start w:val="1"/>
      <w:numFmt w:val="lowerRoman"/>
      <w:lvlText w:val="%6."/>
      <w:lvlJc w:val="right"/>
      <w:pPr>
        <w:ind w:left="4320" w:hanging="180"/>
      </w:pPr>
    </w:lvl>
    <w:lvl w:ilvl="6" w:tplc="01C2E72C" w:tentative="1">
      <w:start w:val="1"/>
      <w:numFmt w:val="decimal"/>
      <w:lvlText w:val="%7."/>
      <w:lvlJc w:val="left"/>
      <w:pPr>
        <w:ind w:left="5040" w:hanging="360"/>
      </w:pPr>
    </w:lvl>
    <w:lvl w:ilvl="7" w:tplc="40A8DB3E" w:tentative="1">
      <w:start w:val="1"/>
      <w:numFmt w:val="lowerLetter"/>
      <w:lvlText w:val="%8."/>
      <w:lvlJc w:val="left"/>
      <w:pPr>
        <w:ind w:left="5760" w:hanging="360"/>
      </w:pPr>
    </w:lvl>
    <w:lvl w:ilvl="8" w:tplc="5866CDA4" w:tentative="1">
      <w:start w:val="1"/>
      <w:numFmt w:val="lowerRoman"/>
      <w:lvlText w:val="%9."/>
      <w:lvlJc w:val="right"/>
      <w:pPr>
        <w:ind w:left="6480" w:hanging="180"/>
      </w:pPr>
    </w:lvl>
  </w:abstractNum>
  <w:abstractNum w:abstractNumId="25" w15:restartNumberingAfterBreak="0">
    <w:nsid w:val="79B15408"/>
    <w:multiLevelType w:val="hybridMultilevel"/>
    <w:tmpl w:val="693C7F0C"/>
    <w:lvl w:ilvl="0" w:tplc="E33AE4A4">
      <w:start w:val="1"/>
      <w:numFmt w:val="upperRoman"/>
      <w:lvlText w:val="%1."/>
      <w:lvlJc w:val="left"/>
      <w:pPr>
        <w:ind w:left="1080" w:hanging="720"/>
      </w:pPr>
      <w:rPr>
        <w:rFonts w:hint="default"/>
      </w:rPr>
    </w:lvl>
    <w:lvl w:ilvl="1" w:tplc="21F041CE" w:tentative="1">
      <w:start w:val="1"/>
      <w:numFmt w:val="lowerLetter"/>
      <w:lvlText w:val="%2."/>
      <w:lvlJc w:val="left"/>
      <w:pPr>
        <w:ind w:left="1440" w:hanging="360"/>
      </w:pPr>
    </w:lvl>
    <w:lvl w:ilvl="2" w:tplc="E85A78D2" w:tentative="1">
      <w:start w:val="1"/>
      <w:numFmt w:val="lowerRoman"/>
      <w:lvlText w:val="%3."/>
      <w:lvlJc w:val="right"/>
      <w:pPr>
        <w:ind w:left="2160" w:hanging="180"/>
      </w:pPr>
    </w:lvl>
    <w:lvl w:ilvl="3" w:tplc="AD9A96F4" w:tentative="1">
      <w:start w:val="1"/>
      <w:numFmt w:val="decimal"/>
      <w:lvlText w:val="%4."/>
      <w:lvlJc w:val="left"/>
      <w:pPr>
        <w:ind w:left="2880" w:hanging="360"/>
      </w:pPr>
    </w:lvl>
    <w:lvl w:ilvl="4" w:tplc="752C9E3E" w:tentative="1">
      <w:start w:val="1"/>
      <w:numFmt w:val="lowerLetter"/>
      <w:lvlText w:val="%5."/>
      <w:lvlJc w:val="left"/>
      <w:pPr>
        <w:ind w:left="3600" w:hanging="360"/>
      </w:pPr>
    </w:lvl>
    <w:lvl w:ilvl="5" w:tplc="2AB0F86C" w:tentative="1">
      <w:start w:val="1"/>
      <w:numFmt w:val="lowerRoman"/>
      <w:lvlText w:val="%6."/>
      <w:lvlJc w:val="right"/>
      <w:pPr>
        <w:ind w:left="4320" w:hanging="180"/>
      </w:pPr>
    </w:lvl>
    <w:lvl w:ilvl="6" w:tplc="DE3C2B06" w:tentative="1">
      <w:start w:val="1"/>
      <w:numFmt w:val="decimal"/>
      <w:lvlText w:val="%7."/>
      <w:lvlJc w:val="left"/>
      <w:pPr>
        <w:ind w:left="5040" w:hanging="360"/>
      </w:pPr>
    </w:lvl>
    <w:lvl w:ilvl="7" w:tplc="CFDCA734" w:tentative="1">
      <w:start w:val="1"/>
      <w:numFmt w:val="lowerLetter"/>
      <w:lvlText w:val="%8."/>
      <w:lvlJc w:val="left"/>
      <w:pPr>
        <w:ind w:left="5760" w:hanging="360"/>
      </w:pPr>
    </w:lvl>
    <w:lvl w:ilvl="8" w:tplc="E67A70A0" w:tentative="1">
      <w:start w:val="1"/>
      <w:numFmt w:val="lowerRoman"/>
      <w:lvlText w:val="%9."/>
      <w:lvlJc w:val="right"/>
      <w:pPr>
        <w:ind w:left="6480" w:hanging="180"/>
      </w:pPr>
    </w:lvl>
  </w:abstractNum>
  <w:abstractNum w:abstractNumId="26" w15:restartNumberingAfterBreak="0">
    <w:nsid w:val="7AEC0D2B"/>
    <w:multiLevelType w:val="multilevel"/>
    <w:tmpl w:val="D7BE1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36076D"/>
    <w:multiLevelType w:val="hybridMultilevel"/>
    <w:tmpl w:val="3AA2A316"/>
    <w:lvl w:ilvl="0" w:tplc="2B62DB18">
      <w:start w:val="1"/>
      <w:numFmt w:val="lowerLetter"/>
      <w:lvlText w:val="%1)"/>
      <w:lvlJc w:val="left"/>
      <w:pPr>
        <w:ind w:left="1440" w:hanging="720"/>
      </w:pPr>
    </w:lvl>
    <w:lvl w:ilvl="1" w:tplc="BDBA0D3E">
      <w:start w:val="1"/>
      <w:numFmt w:val="lowerLetter"/>
      <w:lvlText w:val="%2."/>
      <w:lvlJc w:val="left"/>
      <w:pPr>
        <w:ind w:left="1800" w:hanging="360"/>
      </w:pPr>
    </w:lvl>
    <w:lvl w:ilvl="2" w:tplc="4EE2BABA">
      <w:start w:val="1"/>
      <w:numFmt w:val="lowerRoman"/>
      <w:lvlText w:val="%3."/>
      <w:lvlJc w:val="right"/>
      <w:pPr>
        <w:ind w:left="2520" w:hanging="180"/>
      </w:pPr>
    </w:lvl>
    <w:lvl w:ilvl="3" w:tplc="070A715A">
      <w:start w:val="1"/>
      <w:numFmt w:val="decimal"/>
      <w:lvlText w:val="%4."/>
      <w:lvlJc w:val="left"/>
      <w:pPr>
        <w:ind w:left="3240" w:hanging="360"/>
      </w:pPr>
    </w:lvl>
    <w:lvl w:ilvl="4" w:tplc="0652F380">
      <w:start w:val="1"/>
      <w:numFmt w:val="lowerLetter"/>
      <w:lvlText w:val="%5."/>
      <w:lvlJc w:val="left"/>
      <w:pPr>
        <w:ind w:left="3960" w:hanging="360"/>
      </w:pPr>
    </w:lvl>
    <w:lvl w:ilvl="5" w:tplc="3A760C84">
      <w:start w:val="1"/>
      <w:numFmt w:val="lowerRoman"/>
      <w:lvlText w:val="%6."/>
      <w:lvlJc w:val="right"/>
      <w:pPr>
        <w:ind w:left="4680" w:hanging="180"/>
      </w:pPr>
    </w:lvl>
    <w:lvl w:ilvl="6" w:tplc="96D60EC2">
      <w:start w:val="1"/>
      <w:numFmt w:val="decimal"/>
      <w:lvlText w:val="%7."/>
      <w:lvlJc w:val="left"/>
      <w:pPr>
        <w:ind w:left="5400" w:hanging="360"/>
      </w:pPr>
    </w:lvl>
    <w:lvl w:ilvl="7" w:tplc="79BCA6FE">
      <w:start w:val="1"/>
      <w:numFmt w:val="lowerLetter"/>
      <w:lvlText w:val="%8."/>
      <w:lvlJc w:val="left"/>
      <w:pPr>
        <w:ind w:left="6120" w:hanging="360"/>
      </w:pPr>
    </w:lvl>
    <w:lvl w:ilvl="8" w:tplc="1200010C">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7"/>
  </w:num>
  <w:num w:numId="12">
    <w:abstractNumId w:val="17"/>
  </w:num>
  <w:num w:numId="13">
    <w:abstractNumId w:val="26"/>
  </w:num>
  <w:num w:numId="14">
    <w:abstractNumId w:val="21"/>
  </w:num>
  <w:num w:numId="15">
    <w:abstractNumId w:val="19"/>
  </w:num>
  <w:num w:numId="16">
    <w:abstractNumId w:val="9"/>
  </w:num>
  <w:num w:numId="17">
    <w:abstractNumId w:val="12"/>
  </w:num>
  <w:num w:numId="18">
    <w:abstractNumId w:val="2"/>
  </w:num>
  <w:num w:numId="19">
    <w:abstractNumId w:val="20"/>
  </w:num>
  <w:num w:numId="20">
    <w:abstractNumId w:val="1"/>
  </w:num>
  <w:num w:numId="21">
    <w:abstractNumId w:val="24"/>
  </w:num>
  <w:num w:numId="22">
    <w:abstractNumId w:val="8"/>
  </w:num>
  <w:num w:numId="23">
    <w:abstractNumId w:val="16"/>
  </w:num>
  <w:num w:numId="24">
    <w:abstractNumId w:val="6"/>
  </w:num>
  <w:num w:numId="25">
    <w:abstractNumId w:val="25"/>
  </w:num>
  <w:num w:numId="26">
    <w:abstractNumId w:val="3"/>
  </w:num>
  <w:num w:numId="27">
    <w:abstractNumId w:val="1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zWwMDc3MDI0MTNX0lEKTi0uzszPAykwrAUAE6Hy/iwAAAA="/>
  </w:docVars>
  <w:rsids>
    <w:rsidRoot w:val="002B4C79"/>
    <w:rsid w:val="00094336"/>
    <w:rsid w:val="0019005A"/>
    <w:rsid w:val="00291B6B"/>
    <w:rsid w:val="002B3CAC"/>
    <w:rsid w:val="002B4C79"/>
    <w:rsid w:val="00430A92"/>
    <w:rsid w:val="004318C0"/>
    <w:rsid w:val="0053682A"/>
    <w:rsid w:val="0058465F"/>
    <w:rsid w:val="005B2559"/>
    <w:rsid w:val="005D55E5"/>
    <w:rsid w:val="00624C43"/>
    <w:rsid w:val="0069606A"/>
    <w:rsid w:val="0077338D"/>
    <w:rsid w:val="0086588B"/>
    <w:rsid w:val="00866779"/>
    <w:rsid w:val="008C4FEC"/>
    <w:rsid w:val="00A21745"/>
    <w:rsid w:val="00BB1EF4"/>
    <w:rsid w:val="00BF4022"/>
    <w:rsid w:val="00CB7E57"/>
    <w:rsid w:val="00DD1035"/>
    <w:rsid w:val="00E2138F"/>
    <w:rsid w:val="00E87582"/>
    <w:rsid w:val="00EF6C55"/>
    <w:rsid w:val="00F64695"/>
    <w:rsid w:val="00F73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7B8DB9"/>
  <w15:docId w15:val="{9FE721B3-EF95-42FC-B540-225B245D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qFormat="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606C"/>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eastAsia="en-U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lang w:val="en-US" w:eastAsia="en-US"/>
    </w:rPr>
  </w:style>
  <w:style w:type="paragraph" w:customStyle="1" w:styleId="footnotetex">
    <w:name w:val="footnote tex"/>
    <w:uiPriority w:val="99"/>
    <w:rsid w:val="002779F7"/>
    <w:pPr>
      <w:widowControl w:val="0"/>
      <w:autoSpaceDE w:val="0"/>
      <w:autoSpaceDN w:val="0"/>
      <w:adjustRightInd w:val="0"/>
      <w:jc w:val="both"/>
    </w:pPr>
    <w:rPr>
      <w:lang w:val="de-DE" w:eastAsia="en-US"/>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uiPriority w:val="99"/>
    <w:qFormat/>
    <w:rsid w:val="002779F7"/>
    <w:rPr>
      <w:szCs w:val="20"/>
    </w:rPr>
  </w:style>
  <w:style w:type="character" w:customStyle="1" w:styleId="FootnoteTextChar">
    <w:name w:val="Footnote Text Char"/>
    <w:aliases w:val="fn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rsid w:val="00DA1080"/>
    <w:rPr>
      <w:sz w:val="24"/>
    </w:rPr>
  </w:style>
  <w:style w:type="character" w:customStyle="1" w:styleId="CommentTextChar">
    <w:name w:val="Comment Text Char"/>
    <w:link w:val="CommentText"/>
    <w:uiPriority w:val="99"/>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rsid w:val="00CC57AD"/>
    <w:pPr>
      <w:widowControl/>
      <w:adjustRightInd/>
    </w:pPr>
    <w:rPr>
      <w:color w:val="000000"/>
      <w:sz w:val="24"/>
      <w:lang w:val="en-GB" w:eastAsia="en-GB"/>
    </w:rPr>
  </w:style>
  <w:style w:type="numbering" w:customStyle="1" w:styleId="NoList1">
    <w:name w:val="No List1"/>
    <w:next w:val="NoList"/>
    <w:uiPriority w:val="99"/>
    <w:semiHidden/>
    <w:unhideWhenUsed/>
    <w:rsid w:val="00E03D26"/>
  </w:style>
  <w:style w:type="paragraph" w:styleId="Caption">
    <w:name w:val="caption"/>
    <w:basedOn w:val="Normal"/>
    <w:next w:val="Normal"/>
    <w:uiPriority w:val="99"/>
    <w:qFormat/>
    <w:locked/>
    <w:rsid w:val="00E03D26"/>
    <w:pPr>
      <w:widowControl/>
      <w:tabs>
        <w:tab w:val="left" w:pos="-720"/>
        <w:tab w:val="left" w:pos="310"/>
        <w:tab w:val="left" w:pos="835"/>
      </w:tabs>
      <w:autoSpaceDE/>
      <w:autoSpaceDN/>
      <w:adjustRightInd/>
      <w:ind w:firstLine="900"/>
      <w:jc w:val="both"/>
    </w:pPr>
    <w:rPr>
      <w:b/>
      <w:bCs/>
      <w:sz w:val="40"/>
      <w:szCs w:val="40"/>
      <w:lang w:val="en-GB"/>
    </w:rPr>
  </w:style>
  <w:style w:type="paragraph" w:styleId="BodyTextIndent2">
    <w:name w:val="Body Text Indent 2"/>
    <w:basedOn w:val="Normal"/>
    <w:link w:val="BodyTextIndent2Char"/>
    <w:uiPriority w:val="99"/>
    <w:rsid w:val="00E03D26"/>
    <w:pPr>
      <w:widowControl/>
      <w:autoSpaceDE/>
      <w:autoSpaceDN/>
      <w:adjustRightInd/>
      <w:ind w:firstLine="180"/>
      <w:jc w:val="both"/>
    </w:pPr>
    <w:rPr>
      <w:sz w:val="24"/>
      <w:lang w:val="en-GB"/>
    </w:rPr>
  </w:style>
  <w:style w:type="character" w:customStyle="1" w:styleId="BodyTextIndent2Char">
    <w:name w:val="Body Text Indent 2 Char"/>
    <w:basedOn w:val="DefaultParagraphFont"/>
    <w:link w:val="BodyTextIndent2"/>
    <w:uiPriority w:val="99"/>
    <w:rsid w:val="00E03D26"/>
    <w:rPr>
      <w:sz w:val="24"/>
      <w:szCs w:val="24"/>
      <w:lang w:eastAsia="en-US"/>
    </w:rPr>
  </w:style>
  <w:style w:type="paragraph" w:styleId="BodyTextIndent3">
    <w:name w:val="Body Text Indent 3"/>
    <w:basedOn w:val="Normal"/>
    <w:link w:val="BodyTextIndent3Char"/>
    <w:uiPriority w:val="99"/>
    <w:rsid w:val="00E03D26"/>
    <w:pPr>
      <w:widowControl/>
      <w:autoSpaceDE/>
      <w:autoSpaceDN/>
      <w:adjustRightInd/>
      <w:spacing w:before="120"/>
      <w:ind w:firstLine="360"/>
      <w:jc w:val="both"/>
    </w:pPr>
    <w:rPr>
      <w:sz w:val="24"/>
      <w:lang w:val="en-GB"/>
    </w:rPr>
  </w:style>
  <w:style w:type="character" w:customStyle="1" w:styleId="BodyTextIndent3Char">
    <w:name w:val="Body Text Indent 3 Char"/>
    <w:basedOn w:val="DefaultParagraphFont"/>
    <w:link w:val="BodyTextIndent3"/>
    <w:uiPriority w:val="99"/>
    <w:rsid w:val="00E03D26"/>
    <w:rPr>
      <w:sz w:val="24"/>
      <w:szCs w:val="24"/>
      <w:lang w:eastAsia="en-US"/>
    </w:rPr>
  </w:style>
  <w:style w:type="paragraph" w:styleId="PlainText">
    <w:name w:val="Plain Text"/>
    <w:basedOn w:val="Normal"/>
    <w:link w:val="PlainTextChar"/>
    <w:uiPriority w:val="99"/>
    <w:semiHidden/>
    <w:rsid w:val="00E03D26"/>
    <w:pPr>
      <w:widowControl/>
      <w:autoSpaceDE/>
      <w:autoSpaceDN/>
      <w:adjustRightInd/>
    </w:pPr>
    <w:rPr>
      <w:rFonts w:ascii="Consolas" w:hAnsi="Consolas" w:cs="Consolas"/>
      <w:sz w:val="21"/>
      <w:szCs w:val="21"/>
      <w:lang w:val="en-GB"/>
    </w:rPr>
  </w:style>
  <w:style w:type="character" w:customStyle="1" w:styleId="PlainTextChar">
    <w:name w:val="Plain Text Char"/>
    <w:basedOn w:val="DefaultParagraphFont"/>
    <w:link w:val="PlainText"/>
    <w:uiPriority w:val="99"/>
    <w:semiHidden/>
    <w:rsid w:val="00E03D26"/>
    <w:rPr>
      <w:rFonts w:ascii="Consolas" w:hAnsi="Consolas" w:cs="Consolas"/>
      <w:sz w:val="21"/>
      <w:szCs w:val="21"/>
      <w:lang w:eastAsia="en-US"/>
    </w:rPr>
  </w:style>
  <w:style w:type="numbering" w:customStyle="1" w:styleId="NoList11">
    <w:name w:val="No List11"/>
    <w:next w:val="NoList"/>
    <w:uiPriority w:val="99"/>
    <w:semiHidden/>
    <w:unhideWhenUsed/>
    <w:rsid w:val="00E03D26"/>
  </w:style>
  <w:style w:type="paragraph" w:customStyle="1" w:styleId="tinklepants">
    <w:name w:val="tinklepants"/>
    <w:basedOn w:val="Normal"/>
    <w:qFormat/>
    <w:rsid w:val="00E03D26"/>
    <w:pPr>
      <w:widowControl/>
      <w:autoSpaceDE/>
      <w:autoSpaceDN/>
      <w:adjustRightInd/>
      <w:spacing w:after="200" w:line="276" w:lineRule="auto"/>
    </w:pPr>
    <w:rPr>
      <w:rFonts w:eastAsia="Calibri"/>
      <w:color w:val="B2A1C7"/>
      <w:sz w:val="24"/>
    </w:rPr>
  </w:style>
  <w:style w:type="numbering" w:customStyle="1" w:styleId="Snoutline">
    <w:name w:val="Snout line"/>
    <w:basedOn w:val="NoList"/>
    <w:uiPriority w:val="99"/>
    <w:rsid w:val="00E03D26"/>
    <w:pPr>
      <w:numPr>
        <w:numId w:val="10"/>
      </w:numPr>
    </w:pPr>
  </w:style>
  <w:style w:type="numbering" w:customStyle="1" w:styleId="Hebo">
    <w:name w:val="Hebo"/>
    <w:uiPriority w:val="99"/>
    <w:rsid w:val="00E03D26"/>
    <w:pPr>
      <w:numPr>
        <w:numId w:val="11"/>
      </w:numPr>
    </w:pPr>
  </w:style>
  <w:style w:type="character" w:styleId="PlaceholderText">
    <w:name w:val="Placeholder Text"/>
    <w:uiPriority w:val="99"/>
    <w:semiHidden/>
    <w:rsid w:val="00E03D26"/>
    <w:rPr>
      <w:color w:val="808080"/>
    </w:rPr>
  </w:style>
  <w:style w:type="paragraph" w:styleId="HTMLPreformatted">
    <w:name w:val="HTML Preformatted"/>
    <w:basedOn w:val="Normal"/>
    <w:link w:val="HTMLPreformattedChar"/>
    <w:uiPriority w:val="99"/>
    <w:rsid w:val="00E03D2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4"/>
      <w:szCs w:val="20"/>
    </w:rPr>
  </w:style>
  <w:style w:type="character" w:customStyle="1" w:styleId="HTMLPreformattedChar">
    <w:name w:val="HTML Preformatted Char"/>
    <w:basedOn w:val="DefaultParagraphFont"/>
    <w:link w:val="HTMLPreformatted"/>
    <w:uiPriority w:val="99"/>
    <w:rsid w:val="00E03D26"/>
    <w:rPr>
      <w:rFonts w:ascii="Courier New" w:hAnsi="Courier New" w:cs="Courier New"/>
      <w:sz w:val="24"/>
      <w:lang w:val="en-US" w:eastAsia="en-US"/>
    </w:rPr>
  </w:style>
  <w:style w:type="paragraph" w:customStyle="1" w:styleId="FreeFormA">
    <w:name w:val="Free Form A"/>
    <w:rsid w:val="00E03D26"/>
    <w:rPr>
      <w:rFonts w:ascii="Helvetica" w:eastAsia="ヒラギノ角ゴ Pro W3" w:hAnsi="Helvetica"/>
      <w:color w:val="000000"/>
      <w:sz w:val="24"/>
      <w:szCs w:val="24"/>
      <w:lang w:val="en-US" w:eastAsia="en-US"/>
    </w:rPr>
  </w:style>
  <w:style w:type="paragraph" w:customStyle="1" w:styleId="FootnoteText2">
    <w:name w:val="Footnote Text2"/>
    <w:rsid w:val="00E03D26"/>
    <w:rPr>
      <w:rFonts w:ascii="Helvetica" w:eastAsia="ヒラギノ角ゴ Pro W3" w:hAnsi="Helvetica"/>
      <w:color w:val="000000"/>
      <w:sz w:val="24"/>
      <w:szCs w:val="24"/>
      <w:lang w:val="en-US" w:eastAsia="en-US"/>
    </w:rPr>
  </w:style>
  <w:style w:type="paragraph" w:customStyle="1" w:styleId="FootnoteText1">
    <w:name w:val="Footnote Text1"/>
    <w:autoRedefine/>
    <w:rsid w:val="00E03D26"/>
    <w:rPr>
      <w:rFonts w:ascii="Helvetica" w:eastAsia="ヒラギノ角ゴ Pro W3" w:hAnsi="Helvetica"/>
      <w:color w:val="000000"/>
      <w:sz w:val="24"/>
      <w:szCs w:val="24"/>
      <w:lang w:val="en-US" w:eastAsia="en-US"/>
    </w:rPr>
  </w:style>
  <w:style w:type="character" w:customStyle="1" w:styleId="Hyperlink1">
    <w:name w:val="Hyperlink1"/>
    <w:rsid w:val="00E03D26"/>
    <w:rPr>
      <w:color w:val="0000FF"/>
      <w:sz w:val="20"/>
      <w:u w:val="single"/>
    </w:rPr>
  </w:style>
  <w:style w:type="character" w:customStyle="1" w:styleId="FootnoteReference1">
    <w:name w:val="Footnote Reference1"/>
    <w:rsid w:val="00E03D26"/>
    <w:rPr>
      <w:color w:val="000000"/>
      <w:sz w:val="20"/>
      <w:vertAlign w:val="superscript"/>
    </w:rPr>
  </w:style>
  <w:style w:type="paragraph" w:customStyle="1" w:styleId="FootnoteTextA">
    <w:name w:val="Footnote Text A"/>
    <w:rsid w:val="00E03D26"/>
    <w:rPr>
      <w:rFonts w:eastAsia="ヒラギノ角ゴ Pro W3"/>
      <w:color w:val="000000"/>
      <w:sz w:val="24"/>
      <w:szCs w:val="24"/>
      <w:lang w:val="en-US" w:eastAsia="en-US"/>
    </w:rPr>
  </w:style>
  <w:style w:type="paragraph" w:customStyle="1" w:styleId="FreeForm">
    <w:name w:val="Free Form"/>
    <w:autoRedefine/>
    <w:rsid w:val="00E03D26"/>
    <w:rPr>
      <w:rFonts w:eastAsia="ヒラギノ角ゴ Pro W3"/>
      <w:color w:val="000000"/>
      <w:sz w:val="24"/>
      <w:szCs w:val="24"/>
      <w:lang w:val="en-US" w:eastAsia="en-US"/>
    </w:rPr>
  </w:style>
  <w:style w:type="paragraph" w:customStyle="1" w:styleId="Body">
    <w:name w:val="Body"/>
    <w:rsid w:val="00E03D26"/>
    <w:rPr>
      <w:rFonts w:ascii="Helvetica" w:eastAsia="ヒラギノ角ゴ Pro W3" w:hAnsi="Helvetica"/>
      <w:color w:val="000000"/>
      <w:sz w:val="24"/>
      <w:szCs w:val="24"/>
      <w:lang w:val="en-US" w:eastAsia="en-US"/>
    </w:rPr>
  </w:style>
  <w:style w:type="paragraph" w:customStyle="1" w:styleId="BodyA">
    <w:name w:val="Body A"/>
    <w:rsid w:val="00E03D26"/>
    <w:rPr>
      <w:rFonts w:ascii="Helvetica" w:eastAsia="ヒラギノ角ゴ Pro W3" w:hAnsi="Helvetica"/>
      <w:color w:val="000000"/>
      <w:sz w:val="24"/>
      <w:szCs w:val="24"/>
      <w:lang w:val="en-US" w:eastAsia="en-US"/>
    </w:rPr>
  </w:style>
  <w:style w:type="paragraph" w:customStyle="1" w:styleId="Revision1">
    <w:name w:val="Revision1"/>
    <w:next w:val="Revision"/>
    <w:hidden/>
    <w:uiPriority w:val="99"/>
    <w:semiHidden/>
    <w:rsid w:val="00E03D26"/>
    <w:rPr>
      <w:sz w:val="24"/>
      <w:szCs w:val="24"/>
      <w:lang w:val="en-US" w:eastAsia="en-US"/>
    </w:rPr>
  </w:style>
  <w:style w:type="character" w:styleId="Strong">
    <w:name w:val="Strong"/>
    <w:basedOn w:val="DefaultParagraphFont"/>
    <w:uiPriority w:val="22"/>
    <w:qFormat/>
    <w:locked/>
    <w:rsid w:val="00E03D26"/>
    <w:rPr>
      <w:b/>
      <w:bCs/>
    </w:rPr>
  </w:style>
  <w:style w:type="paragraph" w:styleId="Revision">
    <w:name w:val="Revision"/>
    <w:hidden/>
    <w:uiPriority w:val="99"/>
    <w:semiHidden/>
    <w:rsid w:val="00E03D26"/>
    <w:rPr>
      <w:sz w:val="24"/>
      <w:szCs w:val="24"/>
      <w:lang w:eastAsia="en-US"/>
    </w:rPr>
  </w:style>
  <w:style w:type="paragraph" w:customStyle="1" w:styleId="Comments">
    <w:name w:val="Comments"/>
    <w:basedOn w:val="CommentText"/>
    <w:link w:val="CommentsChar"/>
    <w:rsid w:val="0090687B"/>
    <w:rPr>
      <w:rFonts w:ascii="Arial" w:hAnsi="Arial"/>
      <w:sz w:val="20"/>
    </w:rPr>
  </w:style>
  <w:style w:type="character" w:customStyle="1" w:styleId="CommentsChar">
    <w:name w:val="Comments Char"/>
    <w:basedOn w:val="CommentTextChar"/>
    <w:link w:val="Comments"/>
    <w:rsid w:val="0090687B"/>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yperlink" Target="http://www.cms.int/en/document/advancing-ecological-networks-address-needs-migratory-species-0" TargetMode="Externa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www.cms.int/en/document/advancing-ecological-networks-address-needs-migratory-species-0" TargetMode="External"/><Relationship Id="rId23" Type="http://schemas.openxmlformats.org/officeDocument/2006/relationships/hyperlink" Target="http://www.marinemammalhabitat.org"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marinemammalhabitat.org/download/imma-guidance-document-october-2016/" TargetMode="External"/><Relationship Id="rId27" Type="http://schemas.openxmlformats.org/officeDocument/2006/relationships/header" Target="header12.xm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1D368-870B-43DA-BF5A-6D8C7235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10</Pages>
  <Words>3415</Words>
  <Characters>19472</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Linette Eitz Lamare</dc:creator>
  <cp:lastModifiedBy>CMS Secretariat</cp:lastModifiedBy>
  <cp:revision>2</cp:revision>
  <cp:lastPrinted>2017-04-06T08:52:00Z</cp:lastPrinted>
  <dcterms:created xsi:type="dcterms:W3CDTF">2017-06-21T08:48:00Z</dcterms:created>
  <dcterms:modified xsi:type="dcterms:W3CDTF">2017-06-21T08:48:00Z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