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826053" w:rsidRDefault="00682B31" w:rsidP="00682B31">
      <w:pPr>
        <w:tabs>
          <w:tab w:val="left" w:pos="-1057"/>
          <w:tab w:val="left" w:pos="-720"/>
        </w:tabs>
        <w:ind w:left="-90"/>
        <w:rPr>
          <w:spacing w:val="-8"/>
          <w:sz w:val="12"/>
          <w:szCs w:val="12"/>
          <w:lang w:val="en-GB"/>
        </w:rPr>
      </w:pPr>
    </w:p>
    <w:p w14:paraId="62191BFF" w14:textId="77777777" w:rsidR="00260772" w:rsidRPr="00C13A47" w:rsidRDefault="00260772" w:rsidP="003A0D8F">
      <w:pPr>
        <w:tabs>
          <w:tab w:val="left" w:pos="-1057"/>
          <w:tab w:val="left" w:pos="-720"/>
        </w:tabs>
        <w:rPr>
          <w:lang w:val="fr-FR"/>
        </w:rPr>
      </w:pPr>
      <w:r w:rsidRPr="00C13A47">
        <w:rPr>
          <w:lang w:val="fr-FR"/>
        </w:rPr>
        <w:t>12</w:t>
      </w:r>
      <w:r w:rsidRPr="00C13A47">
        <w:rPr>
          <w:vertAlign w:val="superscript"/>
          <w:lang w:val="fr-FR"/>
        </w:rPr>
        <w:t>ème</w:t>
      </w:r>
      <w:r w:rsidRPr="00C13A47">
        <w:rPr>
          <w:lang w:val="fr-FR"/>
        </w:rPr>
        <w:t xml:space="preserve"> SESSION DE LA CONFÉRENCE DES PARTIES</w:t>
      </w:r>
    </w:p>
    <w:p w14:paraId="7853E04C" w14:textId="77777777" w:rsidR="00260772" w:rsidRPr="00C13A47" w:rsidRDefault="00260772" w:rsidP="003A0D8F">
      <w:pPr>
        <w:pStyle w:val="Heading2"/>
        <w:keepNext w:val="0"/>
        <w:spacing w:line="228" w:lineRule="auto"/>
        <w:rPr>
          <w:b w:val="0"/>
          <w:bCs w:val="0"/>
          <w:sz w:val="22"/>
          <w:lang w:val="pt-PT"/>
        </w:rPr>
      </w:pPr>
      <w:r w:rsidRPr="00C13A47">
        <w:rPr>
          <w:b w:val="0"/>
          <w:sz w:val="22"/>
          <w:lang w:val="pt-PT"/>
        </w:rPr>
        <w:t>Manille, P</w:t>
      </w:r>
      <w:r w:rsidR="00436CD2" w:rsidRPr="00C13A47">
        <w:rPr>
          <w:b w:val="0"/>
          <w:sz w:val="22"/>
          <w:lang w:val="pt-PT"/>
        </w:rPr>
        <w:t>hilippines, 23 - 28 octobre 2017</w:t>
      </w:r>
    </w:p>
    <w:p w14:paraId="44D0BB92" w14:textId="2465D8C0" w:rsidR="00260772" w:rsidRPr="00C13A47" w:rsidRDefault="00260772" w:rsidP="003A0D8F">
      <w:pPr>
        <w:spacing w:line="228" w:lineRule="auto"/>
        <w:rPr>
          <w:iCs/>
          <w:lang w:val="pt-PT"/>
        </w:rPr>
      </w:pPr>
      <w:r w:rsidRPr="00C13A47">
        <w:rPr>
          <w:iCs/>
          <w:lang w:val="pt-PT"/>
        </w:rPr>
        <w:t xml:space="preserve">Point </w:t>
      </w:r>
      <w:r w:rsidR="00E8526A" w:rsidRPr="00C13A47">
        <w:rPr>
          <w:iCs/>
          <w:lang w:val="pt-PT"/>
        </w:rPr>
        <w:t>21.2.13</w:t>
      </w:r>
      <w:r w:rsidRPr="00C13A47">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C13A47"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2C4B77"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C13A47">
              <w:rPr>
                <w:b/>
                <w:lang w:val="fr-FR"/>
              </w:rPr>
              <w:tab/>
            </w:r>
            <w:r w:rsidRPr="00C13A47">
              <w:rPr>
                <w:b/>
                <w:lang w:val="fr-FR"/>
              </w:rPr>
              <w:tab/>
            </w:r>
            <w:r w:rsidRPr="00C13A47">
              <w:rPr>
                <w:b/>
                <w:lang w:val="fr-FR"/>
              </w:rPr>
              <w:tab/>
            </w:r>
            <w:r w:rsidRPr="00C13A47">
              <w:rPr>
                <w:b/>
                <w:lang w:val="fr-FR"/>
              </w:rPr>
              <w:tab/>
            </w:r>
            <w:r w:rsidR="00FA61AF" w:rsidRPr="002C4B77">
              <w:rPr>
                <w:b/>
                <w:sz w:val="28"/>
                <w:szCs w:val="28"/>
                <w:lang w:val="en-GB"/>
              </w:rPr>
              <w:t>CMS</w:t>
            </w:r>
          </w:p>
          <w:p w14:paraId="44403B16" w14:textId="77777777" w:rsidR="00FA61AF" w:rsidRPr="00C13A47" w:rsidRDefault="00FA61AF" w:rsidP="00972D36">
            <w:pPr>
              <w:tabs>
                <w:tab w:val="left" w:pos="-1057"/>
                <w:tab w:val="left" w:pos="-720"/>
                <w:tab w:val="left" w:pos="0"/>
                <w:tab w:val="left" w:pos="141"/>
                <w:tab w:val="left" w:pos="720"/>
                <w:tab w:val="right" w:pos="9072"/>
              </w:tabs>
              <w:rPr>
                <w:lang w:val="en-GB"/>
              </w:rPr>
            </w:pPr>
          </w:p>
        </w:tc>
      </w:tr>
      <w:tr w:rsidR="00260772" w:rsidRPr="00C13A47"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C13A47" w:rsidRDefault="009A4CD2" w:rsidP="00260772">
            <w:pPr>
              <w:rPr>
                <w:lang w:val="en-GB"/>
              </w:rPr>
            </w:pPr>
            <w:r w:rsidRPr="00C13A47">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C13A47"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C13A47"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826053"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826053">
              <w:rPr>
                <w:bCs w:val="0"/>
                <w:sz w:val="32"/>
                <w:szCs w:val="32"/>
                <w:lang w:val="fr-FR"/>
              </w:rPr>
              <w:t>CONVENTION SUR</w:t>
            </w:r>
          </w:p>
          <w:p w14:paraId="779AF9CD" w14:textId="77777777" w:rsidR="00260772" w:rsidRPr="00826053"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826053">
              <w:rPr>
                <w:bCs w:val="0"/>
                <w:sz w:val="32"/>
                <w:szCs w:val="32"/>
                <w:lang w:val="fr-FR"/>
              </w:rPr>
              <w:t>LES ESPÈCES</w:t>
            </w:r>
          </w:p>
          <w:p w14:paraId="0F6E297B" w14:textId="77777777" w:rsidR="00260772" w:rsidRPr="00C13A47"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826053">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C13A47" w:rsidRDefault="00260772" w:rsidP="00260772">
            <w:pPr>
              <w:tabs>
                <w:tab w:val="left" w:pos="5040"/>
                <w:tab w:val="left" w:pos="5760"/>
                <w:tab w:val="left" w:pos="6008"/>
                <w:tab w:val="left" w:pos="6480"/>
                <w:tab w:val="left" w:pos="7200"/>
                <w:tab w:val="left" w:pos="7920"/>
                <w:tab w:val="left" w:pos="8640"/>
              </w:tabs>
              <w:rPr>
                <w:lang w:val="fr-FR"/>
              </w:rPr>
            </w:pPr>
          </w:p>
          <w:p w14:paraId="20BDD8B4" w14:textId="77777777" w:rsidR="00260772" w:rsidRPr="00C13A47" w:rsidRDefault="00260772" w:rsidP="00260772">
            <w:pPr>
              <w:tabs>
                <w:tab w:val="left" w:pos="5040"/>
                <w:tab w:val="left" w:pos="5760"/>
                <w:tab w:val="left" w:pos="6008"/>
                <w:tab w:val="left" w:pos="6480"/>
                <w:tab w:val="left" w:pos="7200"/>
                <w:tab w:val="left" w:pos="7920"/>
                <w:tab w:val="left" w:pos="8640"/>
              </w:tabs>
              <w:rPr>
                <w:lang w:val="fr-FR"/>
              </w:rPr>
            </w:pPr>
            <w:r w:rsidRPr="00C13A47">
              <w:rPr>
                <w:lang w:val="fr-FR"/>
              </w:rPr>
              <w:t>Distribution: Générale</w:t>
            </w:r>
          </w:p>
          <w:p w14:paraId="2E2F2684" w14:textId="77777777" w:rsidR="00260772" w:rsidRPr="00C13A47"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70BC0169" w:rsidR="00260772" w:rsidRPr="00C13A47" w:rsidRDefault="00691A5D" w:rsidP="00260772">
            <w:pPr>
              <w:tabs>
                <w:tab w:val="left" w:pos="5040"/>
                <w:tab w:val="left" w:pos="5760"/>
                <w:tab w:val="left" w:pos="6008"/>
                <w:tab w:val="left" w:pos="6480"/>
                <w:tab w:val="left" w:pos="7200"/>
                <w:tab w:val="left" w:pos="7920"/>
                <w:tab w:val="left" w:pos="8640"/>
              </w:tabs>
              <w:rPr>
                <w:lang w:val="fr-FR"/>
              </w:rPr>
            </w:pPr>
            <w:r>
              <w:rPr>
                <w:lang w:val="fr-FR"/>
              </w:rPr>
              <w:t>UNEP</w:t>
            </w:r>
            <w:r w:rsidR="00260772" w:rsidRPr="00C13A47">
              <w:rPr>
                <w:lang w:val="fr-FR"/>
              </w:rPr>
              <w:t>/CMS/COP12/Doc.</w:t>
            </w:r>
            <w:r w:rsidR="005612BD" w:rsidRPr="00C13A47">
              <w:rPr>
                <w:lang w:val="fr-FR"/>
              </w:rPr>
              <w:t>21.</w:t>
            </w:r>
            <w:r w:rsidR="00E8526A" w:rsidRPr="00C13A47">
              <w:rPr>
                <w:lang w:val="fr-FR"/>
              </w:rPr>
              <w:t>2.13</w:t>
            </w:r>
            <w:r w:rsidR="002C4B77">
              <w:rPr>
                <w:lang w:val="fr-FR"/>
              </w:rPr>
              <w:t>/Rev.1</w:t>
            </w:r>
          </w:p>
          <w:p w14:paraId="38BF7EC6" w14:textId="09C09A5E" w:rsidR="00260772" w:rsidRPr="00C13A47" w:rsidRDefault="00C3695A" w:rsidP="00260772">
            <w:pPr>
              <w:tabs>
                <w:tab w:val="left" w:pos="5040"/>
                <w:tab w:val="left" w:pos="5760"/>
                <w:tab w:val="left" w:pos="6008"/>
                <w:tab w:val="left" w:pos="6480"/>
                <w:tab w:val="left" w:pos="7200"/>
                <w:tab w:val="left" w:pos="7920"/>
                <w:tab w:val="left" w:pos="8640"/>
              </w:tabs>
              <w:rPr>
                <w:lang w:val="en-GB"/>
              </w:rPr>
            </w:pPr>
            <w:r>
              <w:rPr>
                <w:lang w:val="en-GB"/>
              </w:rPr>
              <w:t>2 juin</w:t>
            </w:r>
            <w:r w:rsidR="00826053">
              <w:rPr>
                <w:lang w:val="en-GB"/>
              </w:rPr>
              <w:t xml:space="preserve"> </w:t>
            </w:r>
            <w:r w:rsidR="00436CD2" w:rsidRPr="00C13A47">
              <w:rPr>
                <w:lang w:val="en-GB"/>
              </w:rPr>
              <w:t>2017</w:t>
            </w:r>
          </w:p>
          <w:p w14:paraId="256F4866" w14:textId="77777777" w:rsidR="00260772" w:rsidRPr="00C13A47" w:rsidRDefault="00260772" w:rsidP="00260772">
            <w:pPr>
              <w:tabs>
                <w:tab w:val="left" w:pos="5040"/>
                <w:tab w:val="left" w:pos="5760"/>
                <w:tab w:val="left" w:pos="6008"/>
                <w:tab w:val="left" w:pos="6480"/>
                <w:tab w:val="left" w:pos="7200"/>
                <w:tab w:val="left" w:pos="7920"/>
                <w:tab w:val="left" w:pos="8640"/>
              </w:tabs>
              <w:rPr>
                <w:lang w:val="en-GB"/>
              </w:rPr>
            </w:pPr>
          </w:p>
          <w:p w14:paraId="39393C0F" w14:textId="77777777" w:rsidR="00260772" w:rsidRPr="00C13A47" w:rsidRDefault="00260772" w:rsidP="00260772">
            <w:pPr>
              <w:rPr>
                <w:lang w:val="fr-FR"/>
              </w:rPr>
            </w:pPr>
            <w:r w:rsidRPr="00C13A47">
              <w:rPr>
                <w:lang w:val="fr-FR"/>
              </w:rPr>
              <w:t>Français</w:t>
            </w:r>
          </w:p>
          <w:p w14:paraId="63C1DE78" w14:textId="77777777" w:rsidR="00260772" w:rsidRPr="00C13A47" w:rsidRDefault="00260772" w:rsidP="00260772">
            <w:pPr>
              <w:rPr>
                <w:lang w:val="en-GB"/>
              </w:rPr>
            </w:pPr>
            <w:r w:rsidRPr="00C13A47">
              <w:rPr>
                <w:lang w:val="en-GB"/>
              </w:rPr>
              <w:t>Original: Anglais</w:t>
            </w:r>
          </w:p>
          <w:p w14:paraId="1F808553" w14:textId="77777777" w:rsidR="00260772" w:rsidRPr="00826053" w:rsidRDefault="00260772" w:rsidP="00260772">
            <w:pPr>
              <w:rPr>
                <w:sz w:val="12"/>
                <w:szCs w:val="12"/>
                <w:lang w:val="en-GB"/>
              </w:rPr>
            </w:pPr>
          </w:p>
        </w:tc>
      </w:tr>
    </w:tbl>
    <w:p w14:paraId="0BF60399" w14:textId="77777777" w:rsidR="00354A9C" w:rsidRPr="00C13A47" w:rsidRDefault="00354A9C" w:rsidP="00922791">
      <w:pPr>
        <w:tabs>
          <w:tab w:val="left" w:pos="7020"/>
        </w:tabs>
      </w:pPr>
    </w:p>
    <w:p w14:paraId="77F4B788" w14:textId="77777777" w:rsidR="0052082F" w:rsidRPr="00C13A47" w:rsidRDefault="0052082F" w:rsidP="00354A9C">
      <w:pPr>
        <w:rPr>
          <w:b/>
        </w:rPr>
      </w:pPr>
    </w:p>
    <w:p w14:paraId="5EF17F53" w14:textId="4DFB5D2F" w:rsidR="004600BB" w:rsidRPr="00826053" w:rsidRDefault="00826053" w:rsidP="004600BB">
      <w:pPr>
        <w:pStyle w:val="p1"/>
        <w:jc w:val="center"/>
        <w:rPr>
          <w:b/>
          <w:sz w:val="22"/>
          <w:lang w:val="fr-FR"/>
        </w:rPr>
      </w:pPr>
      <w:r>
        <w:rPr>
          <w:b/>
          <w:sz w:val="22"/>
          <w:szCs w:val="15"/>
          <w:lang w:val="fr-FR"/>
        </w:rPr>
        <w:t>REGROUPEMENT DE</w:t>
      </w:r>
      <w:r w:rsidR="004600BB" w:rsidRPr="00826053">
        <w:rPr>
          <w:b/>
          <w:sz w:val="22"/>
          <w:szCs w:val="15"/>
          <w:lang w:val="fr-FR"/>
        </w:rPr>
        <w:t xml:space="preserve"> R</w:t>
      </w:r>
      <w:r w:rsidR="004600BB" w:rsidRPr="00826053">
        <w:rPr>
          <w:b/>
          <w:bCs/>
          <w:sz w:val="22"/>
          <w:lang w:val="fr-FR"/>
        </w:rPr>
        <w:t>É</w:t>
      </w:r>
      <w:r w:rsidR="004600BB" w:rsidRPr="00826053">
        <w:rPr>
          <w:b/>
          <w:sz w:val="22"/>
          <w:szCs w:val="15"/>
          <w:lang w:val="fr-FR"/>
        </w:rPr>
        <w:t xml:space="preserve">SOLUTIONS: </w:t>
      </w:r>
      <w:r w:rsidR="004600BB" w:rsidRPr="00826053">
        <w:rPr>
          <w:b/>
          <w:bCs/>
          <w:sz w:val="22"/>
          <w:lang w:val="fr-FR"/>
        </w:rPr>
        <w:t>GESTION D</w:t>
      </w:r>
      <w:bookmarkStart w:id="0" w:name="_GoBack"/>
      <w:bookmarkEnd w:id="0"/>
      <w:r w:rsidR="004600BB" w:rsidRPr="00826053">
        <w:rPr>
          <w:b/>
          <w:bCs/>
          <w:sz w:val="22"/>
          <w:lang w:val="fr-FR"/>
        </w:rPr>
        <w:t>ES DÉBRIS MARINS</w:t>
      </w:r>
    </w:p>
    <w:p w14:paraId="05269D57" w14:textId="52C374B5" w:rsidR="00E8526A" w:rsidRPr="00826053" w:rsidRDefault="00E8526A" w:rsidP="00E8526A">
      <w:pPr>
        <w:widowControl/>
        <w:autoSpaceDE/>
        <w:autoSpaceDN/>
        <w:adjustRightInd/>
        <w:jc w:val="center"/>
        <w:rPr>
          <w:b/>
          <w:szCs w:val="15"/>
          <w:lang w:val="fr-FR"/>
        </w:rPr>
      </w:pPr>
      <w:r w:rsidRPr="00826053">
        <w:rPr>
          <w:b/>
          <w:szCs w:val="15"/>
          <w:lang w:val="fr-FR"/>
        </w:rPr>
        <w:t> </w:t>
      </w:r>
    </w:p>
    <w:p w14:paraId="2F0A3A59" w14:textId="3AFA2A47" w:rsidR="001764E6" w:rsidRPr="00C13A47" w:rsidRDefault="005612BD" w:rsidP="005612BD">
      <w:pPr>
        <w:jc w:val="center"/>
        <w:rPr>
          <w:lang w:val="fr-FR"/>
        </w:rPr>
      </w:pPr>
      <w:r w:rsidRPr="00C13A47">
        <w:rPr>
          <w:i/>
          <w:lang w:val="fr-FR"/>
        </w:rPr>
        <w:t>(</w:t>
      </w:r>
      <w:r w:rsidR="00826053">
        <w:rPr>
          <w:bCs/>
          <w:i/>
          <w:lang w:val="fr-FR"/>
        </w:rPr>
        <w:t>Préparé</w:t>
      </w:r>
      <w:r w:rsidRPr="00C13A47">
        <w:rPr>
          <w:bCs/>
          <w:i/>
          <w:lang w:val="fr-FR"/>
        </w:rPr>
        <w:t xml:space="preserve"> par le Secrétariat au nom du</w:t>
      </w:r>
      <w:r w:rsidRPr="00C13A47">
        <w:rPr>
          <w:bCs/>
          <w:lang w:val="fr-FR"/>
        </w:rPr>
        <w:t xml:space="preserve"> </w:t>
      </w:r>
      <w:r w:rsidRPr="00C13A47">
        <w:rPr>
          <w:bCs/>
          <w:i/>
          <w:lang w:val="fr-FR"/>
        </w:rPr>
        <w:t>Comité permanent)</w:t>
      </w:r>
    </w:p>
    <w:p w14:paraId="366D3941" w14:textId="77777777" w:rsidR="001764E6" w:rsidRPr="00C13A47" w:rsidRDefault="001764E6" w:rsidP="00D605A4">
      <w:pPr>
        <w:tabs>
          <w:tab w:val="left" w:pos="8295"/>
        </w:tabs>
        <w:jc w:val="both"/>
        <w:rPr>
          <w:lang w:val="fr-FR"/>
        </w:rPr>
      </w:pPr>
    </w:p>
    <w:p w14:paraId="173A530C" w14:textId="5F5DE658" w:rsidR="00D605A4" w:rsidRPr="00C13A47" w:rsidRDefault="00D605A4" w:rsidP="001764E6">
      <w:pPr>
        <w:jc w:val="both"/>
        <w:rPr>
          <w:lang w:val="fr-FR"/>
        </w:rPr>
      </w:pPr>
    </w:p>
    <w:p w14:paraId="3390C46F" w14:textId="6FAD023E" w:rsidR="00D605A4" w:rsidRPr="00C13A47" w:rsidRDefault="00D605A4" w:rsidP="00D605A4">
      <w:pPr>
        <w:rPr>
          <w:lang w:val="fr-FR"/>
        </w:rPr>
      </w:pPr>
    </w:p>
    <w:p w14:paraId="53CC9E54" w14:textId="5B3BEB40" w:rsidR="00D605A4" w:rsidRPr="00C13A47" w:rsidRDefault="00F55FDA" w:rsidP="00D605A4">
      <w:pPr>
        <w:rPr>
          <w:lang w:val="fr-FR"/>
        </w:rPr>
      </w:pPr>
      <w:r w:rsidRPr="00C13A47">
        <w:rPr>
          <w:noProof/>
        </w:rPr>
        <mc:AlternateContent>
          <mc:Choice Requires="wps">
            <w:drawing>
              <wp:anchor distT="0" distB="0" distL="114300" distR="114300" simplePos="0" relativeHeight="251657728" behindDoc="0" locked="0" layoutInCell="1" allowOverlap="1" wp14:anchorId="2CF6BFB0" wp14:editId="444616B1">
                <wp:simplePos x="0" y="0"/>
                <wp:positionH relativeFrom="column">
                  <wp:posOffset>718185</wp:posOffset>
                </wp:positionH>
                <wp:positionV relativeFrom="paragraph">
                  <wp:posOffset>19685</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685E8F" w:rsidRPr="00782F1D" w:rsidRDefault="00685E8F" w:rsidP="00E475D4">
                            <w:pPr>
                              <w:rPr>
                                <w:lang w:val="fr-FR"/>
                              </w:rPr>
                            </w:pPr>
                            <w:r w:rsidRPr="00782F1D">
                              <w:rPr>
                                <w:lang w:val="fr-FR"/>
                              </w:rPr>
                              <w:t>Résumé:</w:t>
                            </w:r>
                          </w:p>
                          <w:p w14:paraId="219388F5" w14:textId="77777777" w:rsidR="00685E8F" w:rsidRPr="00782F1D" w:rsidRDefault="00685E8F" w:rsidP="00E475D4">
                            <w:pPr>
                              <w:rPr>
                                <w:lang w:val="fr-FR"/>
                              </w:rPr>
                            </w:pPr>
                          </w:p>
                          <w:p w14:paraId="033287D3" w14:textId="47DB75E3" w:rsidR="00685E8F" w:rsidRPr="00826053" w:rsidRDefault="00826053" w:rsidP="00E8526A">
                            <w:pPr>
                              <w:rPr>
                                <w:lang w:val="fr-FR"/>
                              </w:rPr>
                            </w:pPr>
                            <w:r w:rsidRPr="00826053">
                              <w:rPr>
                                <w:lang w:val="fr-FR"/>
                              </w:rPr>
                              <w:t xml:space="preserve">Ce document regroupe deux </w:t>
                            </w:r>
                            <w:r w:rsidR="00685E8F" w:rsidRPr="00826053">
                              <w:rPr>
                                <w:lang w:val="fr-FR"/>
                              </w:rPr>
                              <w:t xml:space="preserve">Résolutions </w:t>
                            </w:r>
                            <w:r w:rsidRPr="00826053">
                              <w:rPr>
                                <w:lang w:val="fr-FR"/>
                              </w:rPr>
                              <w:t>relatives à la gestion des débris marins</w:t>
                            </w:r>
                            <w:r w:rsidR="00685E8F" w:rsidRPr="00826053">
                              <w:rPr>
                                <w:lang w:val="fr-FR"/>
                              </w:rPr>
                              <w:t>.</w:t>
                            </w:r>
                          </w:p>
                          <w:p w14:paraId="449150C4" w14:textId="77777777" w:rsidR="00685E8F" w:rsidRPr="00826053" w:rsidRDefault="00685E8F" w:rsidP="00E8526A">
                            <w:pPr>
                              <w:rPr>
                                <w:highlight w:val="yellow"/>
                                <w:lang w:val="fr-FR"/>
                              </w:rPr>
                            </w:pPr>
                          </w:p>
                          <w:p w14:paraId="15D44201" w14:textId="5D08AC75" w:rsidR="00685E8F" w:rsidRPr="00826053" w:rsidRDefault="00826053" w:rsidP="00E8526A">
                            <w:pPr>
                              <w:rPr>
                                <w:lang w:val="fr-FR"/>
                              </w:rPr>
                            </w:pPr>
                            <w:r w:rsidRPr="00826053">
                              <w:rPr>
                                <w:lang w:val="fr-FR"/>
                              </w:rPr>
                              <w:t xml:space="preserve">Ce document doit être lu conjointement avec le document </w:t>
                            </w:r>
                            <w:r w:rsidR="00685E8F" w:rsidRPr="00826053">
                              <w:rPr>
                                <w:lang w:val="fr-FR"/>
                              </w:rPr>
                              <w:t>UNEP/CMS/COP12/Doc.24.</w:t>
                            </w:r>
                            <w:r w:rsidR="002C4B77">
                              <w:rPr>
                                <w:lang w:val="fr-FR"/>
                              </w:rPr>
                              <w:t>4</w:t>
                            </w:r>
                            <w:r w:rsidR="00685E8F" w:rsidRPr="00826053">
                              <w:rPr>
                                <w:lang w:val="fr-FR"/>
                              </w:rPr>
                              <w:t>.1.</w:t>
                            </w:r>
                          </w:p>
                          <w:p w14:paraId="13EC94C3" w14:textId="77777777" w:rsidR="00685E8F" w:rsidRPr="00826053" w:rsidRDefault="00685E8F"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55pt;margin-top:1.5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" strokeweight=".25pt">
                <v:textbox>
                  <w:txbxContent>
                    <w:p w14:paraId="3CC66167" w14:textId="77777777" w:rsidR="00685E8F" w:rsidRPr="00782F1D" w:rsidRDefault="00685E8F" w:rsidP="00E475D4">
                      <w:pPr>
                        <w:rPr>
                          <w:lang w:val="fr-FR"/>
                        </w:rPr>
                      </w:pPr>
                      <w:proofErr w:type="gramStart"/>
                      <w:r w:rsidRPr="00782F1D">
                        <w:rPr>
                          <w:lang w:val="fr-FR"/>
                        </w:rPr>
                        <w:t>Résumé:</w:t>
                      </w:r>
                      <w:proofErr w:type="gramEnd"/>
                    </w:p>
                    <w:p w14:paraId="219388F5" w14:textId="77777777" w:rsidR="00685E8F" w:rsidRPr="00782F1D" w:rsidRDefault="00685E8F" w:rsidP="00E475D4">
                      <w:pPr>
                        <w:rPr>
                          <w:lang w:val="fr-FR"/>
                        </w:rPr>
                      </w:pPr>
                    </w:p>
                    <w:p w14:paraId="033287D3" w14:textId="47DB75E3" w:rsidR="00685E8F" w:rsidRPr="00826053" w:rsidRDefault="00826053" w:rsidP="00E8526A">
                      <w:pPr>
                        <w:rPr>
                          <w:lang w:val="fr-FR"/>
                        </w:rPr>
                      </w:pPr>
                      <w:r w:rsidRPr="00826053">
                        <w:rPr>
                          <w:lang w:val="fr-FR"/>
                        </w:rPr>
                        <w:t xml:space="preserve">Ce document regroupe deux </w:t>
                      </w:r>
                      <w:r w:rsidR="00685E8F" w:rsidRPr="00826053">
                        <w:rPr>
                          <w:lang w:val="fr-FR"/>
                        </w:rPr>
                        <w:t xml:space="preserve">Résolutions </w:t>
                      </w:r>
                      <w:r w:rsidRPr="00826053">
                        <w:rPr>
                          <w:lang w:val="fr-FR"/>
                        </w:rPr>
                        <w:t>relatives à la gestion des débris marins</w:t>
                      </w:r>
                      <w:r w:rsidR="00685E8F" w:rsidRPr="00826053">
                        <w:rPr>
                          <w:lang w:val="fr-FR"/>
                        </w:rPr>
                        <w:t>.</w:t>
                      </w:r>
                    </w:p>
                    <w:p w14:paraId="449150C4" w14:textId="77777777" w:rsidR="00685E8F" w:rsidRPr="00826053" w:rsidRDefault="00685E8F" w:rsidP="00E8526A">
                      <w:pPr>
                        <w:rPr>
                          <w:highlight w:val="yellow"/>
                          <w:lang w:val="fr-FR"/>
                        </w:rPr>
                      </w:pPr>
                    </w:p>
                    <w:p w14:paraId="15D44201" w14:textId="5D08AC75" w:rsidR="00685E8F" w:rsidRPr="00826053" w:rsidRDefault="00826053" w:rsidP="00E8526A">
                      <w:pPr>
                        <w:rPr>
                          <w:lang w:val="fr-FR"/>
                        </w:rPr>
                      </w:pPr>
                      <w:r w:rsidRPr="00826053">
                        <w:rPr>
                          <w:lang w:val="fr-FR"/>
                        </w:rPr>
                        <w:t xml:space="preserve">Ce document doit être lu conjointement avec le document </w:t>
                      </w:r>
                      <w:r w:rsidR="00685E8F" w:rsidRPr="00826053">
                        <w:rPr>
                          <w:lang w:val="fr-FR"/>
                        </w:rPr>
                        <w:t>UNEP/CMS/COP12/Doc.24.</w:t>
                      </w:r>
                      <w:r w:rsidR="002C4B77">
                        <w:rPr>
                          <w:lang w:val="fr-FR"/>
                        </w:rPr>
                        <w:t>4</w:t>
                      </w:r>
                      <w:bookmarkStart w:id="1" w:name="_GoBack"/>
                      <w:bookmarkEnd w:id="1"/>
                      <w:r w:rsidR="00685E8F" w:rsidRPr="00826053">
                        <w:rPr>
                          <w:lang w:val="fr-FR"/>
                        </w:rPr>
                        <w:t>.1.</w:t>
                      </w:r>
                    </w:p>
                    <w:p w14:paraId="13EC94C3" w14:textId="77777777" w:rsidR="00685E8F" w:rsidRPr="00826053" w:rsidRDefault="00685E8F" w:rsidP="00E475D4">
                      <w:pPr>
                        <w:rPr>
                          <w:sz w:val="21"/>
                          <w:szCs w:val="21"/>
                          <w:lang w:val="fr-FR"/>
                        </w:rPr>
                      </w:pPr>
                    </w:p>
                  </w:txbxContent>
                </v:textbox>
              </v:shape>
            </w:pict>
          </mc:Fallback>
        </mc:AlternateContent>
      </w:r>
    </w:p>
    <w:p w14:paraId="6BE2EBB5" w14:textId="1394546E" w:rsidR="00D605A4" w:rsidRPr="00C13A47" w:rsidRDefault="00D605A4" w:rsidP="00D605A4">
      <w:pPr>
        <w:rPr>
          <w:lang w:val="fr-FR"/>
        </w:rPr>
      </w:pPr>
    </w:p>
    <w:p w14:paraId="7B796DDF" w14:textId="77777777" w:rsidR="00D605A4" w:rsidRPr="00C13A47" w:rsidRDefault="00D605A4" w:rsidP="00D605A4">
      <w:pPr>
        <w:rPr>
          <w:lang w:val="fr-FR"/>
        </w:rPr>
      </w:pPr>
    </w:p>
    <w:p w14:paraId="7C78EC3C" w14:textId="77777777" w:rsidR="00D605A4" w:rsidRPr="00C13A47" w:rsidRDefault="00D605A4" w:rsidP="00D605A4">
      <w:pPr>
        <w:rPr>
          <w:lang w:val="fr-FR"/>
        </w:rPr>
      </w:pPr>
    </w:p>
    <w:p w14:paraId="460BAD1D" w14:textId="77777777" w:rsidR="00D605A4" w:rsidRPr="00C13A47" w:rsidRDefault="00D605A4" w:rsidP="00D605A4">
      <w:pPr>
        <w:rPr>
          <w:lang w:val="fr-FR"/>
        </w:rPr>
      </w:pPr>
    </w:p>
    <w:p w14:paraId="48FCF9FE" w14:textId="77777777" w:rsidR="00D605A4" w:rsidRPr="00C13A47" w:rsidRDefault="00D605A4" w:rsidP="00D605A4">
      <w:pPr>
        <w:rPr>
          <w:lang w:val="fr-FR"/>
        </w:rPr>
      </w:pPr>
    </w:p>
    <w:p w14:paraId="2C0F518D" w14:textId="77777777" w:rsidR="00D605A4" w:rsidRPr="00C13A47" w:rsidRDefault="00D605A4" w:rsidP="00D605A4">
      <w:pPr>
        <w:rPr>
          <w:lang w:val="fr-FR"/>
        </w:rPr>
      </w:pPr>
    </w:p>
    <w:p w14:paraId="62B8649D" w14:textId="77777777" w:rsidR="00D605A4" w:rsidRPr="00C13A47" w:rsidRDefault="00D605A4" w:rsidP="00D605A4">
      <w:pPr>
        <w:rPr>
          <w:lang w:val="fr-FR"/>
        </w:rPr>
      </w:pPr>
    </w:p>
    <w:p w14:paraId="56F8C56F" w14:textId="77777777" w:rsidR="00D605A4" w:rsidRPr="00C13A47" w:rsidRDefault="00D605A4" w:rsidP="00D605A4">
      <w:pPr>
        <w:rPr>
          <w:lang w:val="fr-FR"/>
        </w:rPr>
      </w:pPr>
    </w:p>
    <w:p w14:paraId="20BB0A78" w14:textId="77777777" w:rsidR="00D605A4" w:rsidRPr="00C13A47" w:rsidRDefault="00D605A4" w:rsidP="00D605A4">
      <w:pPr>
        <w:rPr>
          <w:lang w:val="fr-FR"/>
        </w:rPr>
      </w:pPr>
    </w:p>
    <w:p w14:paraId="428D5A96" w14:textId="77777777" w:rsidR="00D605A4" w:rsidRPr="00C13A47" w:rsidRDefault="00D605A4" w:rsidP="00D605A4">
      <w:pPr>
        <w:rPr>
          <w:lang w:val="fr-FR"/>
        </w:rPr>
      </w:pPr>
    </w:p>
    <w:p w14:paraId="43D900C9" w14:textId="77777777" w:rsidR="00D605A4" w:rsidRPr="00C13A47" w:rsidRDefault="00D605A4" w:rsidP="00D605A4">
      <w:pPr>
        <w:rPr>
          <w:lang w:val="fr-FR"/>
        </w:rPr>
      </w:pPr>
    </w:p>
    <w:p w14:paraId="7700061E" w14:textId="77777777" w:rsidR="00D605A4" w:rsidRPr="00C13A47" w:rsidRDefault="00D605A4" w:rsidP="00D605A4">
      <w:pPr>
        <w:rPr>
          <w:lang w:val="fr-FR"/>
        </w:rPr>
      </w:pPr>
    </w:p>
    <w:p w14:paraId="56F7AAB4" w14:textId="77777777" w:rsidR="00D605A4" w:rsidRPr="00C13A47" w:rsidRDefault="00D605A4" w:rsidP="00D605A4">
      <w:pPr>
        <w:rPr>
          <w:lang w:val="fr-FR"/>
        </w:rPr>
      </w:pPr>
    </w:p>
    <w:p w14:paraId="765C9454" w14:textId="77777777" w:rsidR="00D605A4" w:rsidRPr="00C13A47" w:rsidRDefault="00D605A4" w:rsidP="00D605A4">
      <w:pPr>
        <w:rPr>
          <w:lang w:val="fr-FR"/>
        </w:rPr>
      </w:pPr>
    </w:p>
    <w:p w14:paraId="58B34BA8" w14:textId="77777777" w:rsidR="00D605A4" w:rsidRPr="00C13A47" w:rsidRDefault="00D605A4" w:rsidP="00D605A4">
      <w:pPr>
        <w:rPr>
          <w:lang w:val="fr-FR"/>
        </w:rPr>
      </w:pPr>
    </w:p>
    <w:p w14:paraId="716A50A8" w14:textId="77777777" w:rsidR="00D605A4" w:rsidRPr="00C13A47" w:rsidRDefault="00D605A4" w:rsidP="00D605A4">
      <w:pPr>
        <w:rPr>
          <w:lang w:val="fr-FR"/>
        </w:rPr>
      </w:pPr>
    </w:p>
    <w:p w14:paraId="16A53B10" w14:textId="77777777" w:rsidR="00D605A4" w:rsidRPr="00C13A47" w:rsidRDefault="00D605A4" w:rsidP="00D605A4">
      <w:pPr>
        <w:rPr>
          <w:lang w:val="fr-FR"/>
        </w:rPr>
      </w:pPr>
    </w:p>
    <w:p w14:paraId="5BD79C5E" w14:textId="77777777" w:rsidR="00D605A4" w:rsidRPr="00C13A47" w:rsidRDefault="00D605A4" w:rsidP="00D605A4">
      <w:pPr>
        <w:rPr>
          <w:lang w:val="fr-FR"/>
        </w:rPr>
      </w:pPr>
    </w:p>
    <w:p w14:paraId="7996ADE4" w14:textId="77777777" w:rsidR="00D605A4" w:rsidRPr="00C13A47" w:rsidRDefault="00D605A4" w:rsidP="00D605A4">
      <w:pPr>
        <w:rPr>
          <w:lang w:val="fr-FR"/>
        </w:rPr>
      </w:pPr>
    </w:p>
    <w:p w14:paraId="249A0BAD" w14:textId="77777777" w:rsidR="00D605A4" w:rsidRPr="00C13A47" w:rsidRDefault="00D605A4" w:rsidP="00D605A4">
      <w:pPr>
        <w:rPr>
          <w:lang w:val="fr-FR"/>
        </w:rPr>
      </w:pPr>
    </w:p>
    <w:p w14:paraId="44BEAB76" w14:textId="25A3F226" w:rsidR="002218C5" w:rsidRPr="00C13A47" w:rsidRDefault="002218C5">
      <w:pPr>
        <w:widowControl/>
        <w:autoSpaceDE/>
        <w:autoSpaceDN/>
        <w:adjustRightInd/>
        <w:rPr>
          <w:lang w:val="fr-FR"/>
        </w:rPr>
      </w:pPr>
    </w:p>
    <w:p w14:paraId="1D8D51E8" w14:textId="77777777" w:rsidR="004600BB" w:rsidRPr="00C13A47" w:rsidRDefault="004600BB">
      <w:pPr>
        <w:widowControl/>
        <w:autoSpaceDE/>
        <w:autoSpaceDN/>
        <w:adjustRightInd/>
        <w:rPr>
          <w:lang w:val="fr-FR"/>
        </w:rPr>
      </w:pPr>
    </w:p>
    <w:p w14:paraId="518BF5CD" w14:textId="0161AABB" w:rsidR="004600BB" w:rsidRPr="00C13A47" w:rsidRDefault="004600BB">
      <w:pPr>
        <w:widowControl/>
        <w:autoSpaceDE/>
        <w:autoSpaceDN/>
        <w:adjustRightInd/>
        <w:rPr>
          <w:lang w:val="fr-FR"/>
        </w:rPr>
      </w:pPr>
      <w:r w:rsidRPr="00C13A47">
        <w:rPr>
          <w:lang w:val="fr-FR"/>
        </w:rPr>
        <w:br w:type="page"/>
      </w:r>
    </w:p>
    <w:p w14:paraId="1ADF7D49" w14:textId="77777777" w:rsidR="004600BB" w:rsidRPr="00C13A47" w:rsidRDefault="004600BB">
      <w:pPr>
        <w:widowControl/>
        <w:autoSpaceDE/>
        <w:autoSpaceDN/>
        <w:adjustRightInd/>
        <w:rPr>
          <w:lang w:val="fr-FR"/>
        </w:rPr>
      </w:pPr>
    </w:p>
    <w:p w14:paraId="565600C5" w14:textId="77777777" w:rsidR="00826053" w:rsidRPr="00826053" w:rsidRDefault="00826053" w:rsidP="00826053">
      <w:pPr>
        <w:pStyle w:val="p1"/>
        <w:jc w:val="center"/>
        <w:rPr>
          <w:b/>
          <w:sz w:val="22"/>
          <w:lang w:val="fr-FR"/>
        </w:rPr>
      </w:pPr>
      <w:r>
        <w:rPr>
          <w:b/>
          <w:sz w:val="22"/>
          <w:szCs w:val="15"/>
          <w:lang w:val="fr-FR"/>
        </w:rPr>
        <w:t>REGROUPEMENT DE</w:t>
      </w:r>
      <w:r w:rsidRPr="00826053">
        <w:rPr>
          <w:b/>
          <w:sz w:val="22"/>
          <w:szCs w:val="15"/>
          <w:lang w:val="fr-FR"/>
        </w:rPr>
        <w:t xml:space="preserve"> R</w:t>
      </w:r>
      <w:r w:rsidRPr="00826053">
        <w:rPr>
          <w:b/>
          <w:bCs/>
          <w:sz w:val="22"/>
          <w:lang w:val="fr-FR"/>
        </w:rPr>
        <w:t>É</w:t>
      </w:r>
      <w:r w:rsidRPr="00826053">
        <w:rPr>
          <w:b/>
          <w:sz w:val="22"/>
          <w:szCs w:val="15"/>
          <w:lang w:val="fr-FR"/>
        </w:rPr>
        <w:t xml:space="preserve">SOLUTIONS: </w:t>
      </w:r>
      <w:r w:rsidRPr="00826053">
        <w:rPr>
          <w:b/>
          <w:bCs/>
          <w:sz w:val="22"/>
          <w:lang w:val="fr-FR"/>
        </w:rPr>
        <w:t>GESTION DES DÉBRIS MARINS</w:t>
      </w:r>
    </w:p>
    <w:p w14:paraId="20E4872B" w14:textId="77777777" w:rsidR="004600BB" w:rsidRPr="00826053" w:rsidRDefault="004600BB" w:rsidP="004600BB">
      <w:pPr>
        <w:widowControl/>
        <w:autoSpaceDE/>
        <w:autoSpaceDN/>
        <w:adjustRightInd/>
        <w:jc w:val="center"/>
        <w:rPr>
          <w:b/>
          <w:szCs w:val="15"/>
          <w:lang w:val="fr-FR"/>
        </w:rPr>
      </w:pPr>
      <w:r w:rsidRPr="00826053">
        <w:rPr>
          <w:b/>
          <w:szCs w:val="15"/>
          <w:lang w:val="fr-FR"/>
        </w:rPr>
        <w:t> </w:t>
      </w:r>
    </w:p>
    <w:p w14:paraId="0F989E5B" w14:textId="4CB77DD9" w:rsidR="004600BB" w:rsidRPr="00C13A47" w:rsidRDefault="004600BB" w:rsidP="004600BB">
      <w:pPr>
        <w:jc w:val="center"/>
        <w:rPr>
          <w:lang w:val="fr-FR"/>
        </w:rPr>
      </w:pPr>
      <w:r w:rsidRPr="00C13A47">
        <w:rPr>
          <w:i/>
          <w:lang w:val="fr-FR"/>
        </w:rPr>
        <w:t>(</w:t>
      </w:r>
      <w:r w:rsidR="00F75264">
        <w:rPr>
          <w:bCs/>
          <w:i/>
          <w:lang w:val="fr-FR"/>
        </w:rPr>
        <w:t>Préparé</w:t>
      </w:r>
      <w:r w:rsidRPr="00C13A47">
        <w:rPr>
          <w:bCs/>
          <w:i/>
          <w:lang w:val="fr-FR"/>
        </w:rPr>
        <w:t xml:space="preserve"> par le Secrétariat au nom du</w:t>
      </w:r>
      <w:r w:rsidRPr="00C13A47">
        <w:rPr>
          <w:bCs/>
          <w:lang w:val="fr-FR"/>
        </w:rPr>
        <w:t xml:space="preserve"> </w:t>
      </w:r>
      <w:r w:rsidRPr="00C13A47">
        <w:rPr>
          <w:bCs/>
          <w:i/>
          <w:lang w:val="fr-FR"/>
        </w:rPr>
        <w:t>Comité permanent)</w:t>
      </w:r>
    </w:p>
    <w:p w14:paraId="3C720819" w14:textId="77777777" w:rsidR="004600BB" w:rsidRPr="00C13A47" w:rsidRDefault="004600BB">
      <w:pPr>
        <w:widowControl/>
        <w:autoSpaceDE/>
        <w:autoSpaceDN/>
        <w:adjustRightInd/>
        <w:rPr>
          <w:lang w:val="fr-FR"/>
        </w:rPr>
      </w:pPr>
    </w:p>
    <w:p w14:paraId="6CFFCC6B" w14:textId="77777777" w:rsidR="004600BB" w:rsidRPr="00C13A47" w:rsidRDefault="004600BB">
      <w:pPr>
        <w:widowControl/>
        <w:autoSpaceDE/>
        <w:autoSpaceDN/>
        <w:adjustRightInd/>
        <w:rPr>
          <w:lang w:val="fr-FR"/>
        </w:rPr>
      </w:pPr>
    </w:p>
    <w:p w14:paraId="016ECF7C" w14:textId="180A23D7" w:rsidR="004600BB" w:rsidRPr="00C13A47" w:rsidRDefault="00F75264" w:rsidP="004600BB">
      <w:pPr>
        <w:jc w:val="both"/>
        <w:rPr>
          <w:u w:val="single"/>
          <w:lang w:val="en-GB"/>
        </w:rPr>
      </w:pPr>
      <w:r>
        <w:rPr>
          <w:u w:val="single"/>
          <w:lang w:val="en-GB"/>
        </w:rPr>
        <w:t>Contexte</w:t>
      </w:r>
    </w:p>
    <w:p w14:paraId="131A6D70" w14:textId="77777777" w:rsidR="004600BB" w:rsidRPr="00C13A47" w:rsidRDefault="004600BB" w:rsidP="004600BB">
      <w:pPr>
        <w:jc w:val="both"/>
        <w:rPr>
          <w:lang w:val="en-GB"/>
        </w:rPr>
      </w:pPr>
    </w:p>
    <w:p w14:paraId="77E52DAA" w14:textId="50AF1085" w:rsidR="004600BB" w:rsidRPr="00F75264" w:rsidRDefault="00F75264" w:rsidP="004600BB">
      <w:pPr>
        <w:numPr>
          <w:ilvl w:val="0"/>
          <w:numId w:val="42"/>
        </w:numPr>
        <w:ind w:left="360" w:hanging="360"/>
        <w:contextualSpacing/>
        <w:jc w:val="both"/>
        <w:rPr>
          <w:lang w:val="fr-FR"/>
        </w:rPr>
      </w:pPr>
      <w:r w:rsidRPr="00F75264">
        <w:rPr>
          <w:lang w:val="fr-FR"/>
        </w:rPr>
        <w:t>deux</w:t>
      </w:r>
      <w:r w:rsidR="004600BB" w:rsidRPr="00F75264">
        <w:rPr>
          <w:lang w:val="fr-FR"/>
        </w:rPr>
        <w:t xml:space="preserve"> </w:t>
      </w:r>
      <w:r w:rsidR="007A476E" w:rsidRPr="00F75264">
        <w:rPr>
          <w:lang w:val="fr-FR"/>
        </w:rPr>
        <w:t>Résolution</w:t>
      </w:r>
      <w:r w:rsidR="004600BB" w:rsidRPr="00F75264">
        <w:rPr>
          <w:lang w:val="fr-FR"/>
        </w:rPr>
        <w:t xml:space="preserve">s </w:t>
      </w:r>
      <w:r w:rsidRPr="00F75264">
        <w:rPr>
          <w:lang w:val="fr-FR"/>
        </w:rPr>
        <w:t>donnent des conseils aux Parties sur la gestion des d</w:t>
      </w:r>
      <w:r>
        <w:rPr>
          <w:lang w:val="fr-FR"/>
        </w:rPr>
        <w:t>ébris marins</w:t>
      </w:r>
      <w:r w:rsidR="004600BB" w:rsidRPr="00F75264">
        <w:rPr>
          <w:lang w:val="fr-FR"/>
        </w:rPr>
        <w:t xml:space="preserve">: </w:t>
      </w:r>
    </w:p>
    <w:p w14:paraId="2E15BF25" w14:textId="77777777" w:rsidR="004600BB" w:rsidRPr="00F75264" w:rsidRDefault="004600BB" w:rsidP="004600BB">
      <w:pPr>
        <w:widowControl/>
        <w:autoSpaceDE/>
        <w:autoSpaceDN/>
        <w:adjustRightInd/>
        <w:ind w:left="1080"/>
        <w:jc w:val="both"/>
        <w:rPr>
          <w:rFonts w:eastAsia="MS Mincho"/>
          <w:lang w:val="fr-FR"/>
        </w:rPr>
      </w:pPr>
    </w:p>
    <w:p w14:paraId="2140B06B" w14:textId="0524021D" w:rsidR="00381124" w:rsidRPr="00C13A47" w:rsidRDefault="00C3695A" w:rsidP="00381124">
      <w:pPr>
        <w:pStyle w:val="ListParagraph"/>
        <w:widowControl/>
        <w:numPr>
          <w:ilvl w:val="0"/>
          <w:numId w:val="43"/>
        </w:numPr>
        <w:autoSpaceDE/>
        <w:autoSpaceDN/>
        <w:adjustRightInd/>
        <w:rPr>
          <w:szCs w:val="24"/>
        </w:rPr>
      </w:pPr>
      <w:hyperlink r:id="rId8" w:tooltip="Res_11_30_Gestion debris marins_F.pdf" w:history="1">
        <w:r w:rsidR="00381124" w:rsidRPr="00C13A47">
          <w:rPr>
            <w:rStyle w:val="Hyperlink"/>
            <w:rFonts w:cs="Arial"/>
          </w:rPr>
          <w:t>Résolution 11.30, Gestion des débris marins</w:t>
        </w:r>
      </w:hyperlink>
    </w:p>
    <w:p w14:paraId="6584B5BF" w14:textId="77777777" w:rsidR="004600BB" w:rsidRPr="00C13A47" w:rsidRDefault="004600BB" w:rsidP="00CB33C5">
      <w:pPr>
        <w:widowControl/>
        <w:autoSpaceDE/>
        <w:autoSpaceDN/>
        <w:adjustRightInd/>
        <w:contextualSpacing/>
      </w:pPr>
    </w:p>
    <w:p w14:paraId="7A94EE99" w14:textId="2246407A" w:rsidR="00310FB8" w:rsidRPr="00C13A47" w:rsidRDefault="00C3695A" w:rsidP="00310FB8">
      <w:pPr>
        <w:pStyle w:val="ListParagraph"/>
        <w:widowControl/>
        <w:numPr>
          <w:ilvl w:val="0"/>
          <w:numId w:val="43"/>
        </w:numPr>
        <w:autoSpaceDE/>
        <w:autoSpaceDN/>
        <w:adjustRightInd/>
        <w:rPr>
          <w:szCs w:val="24"/>
        </w:rPr>
      </w:pPr>
      <w:hyperlink r:id="rId9" w:tooltip="10_04_marinedebris_f_0_0.pdf" w:history="1">
        <w:r w:rsidR="00CB33C5" w:rsidRPr="00C13A47">
          <w:rPr>
            <w:rStyle w:val="Hyperlink"/>
            <w:rFonts w:cs="Arial"/>
          </w:rPr>
          <w:t>Résolution 10.4 D</w:t>
        </w:r>
        <w:r w:rsidR="00310FB8" w:rsidRPr="00C13A47">
          <w:rPr>
            <w:rStyle w:val="Hyperlink"/>
            <w:rFonts w:cs="Arial"/>
          </w:rPr>
          <w:t>ébris marins</w:t>
        </w:r>
      </w:hyperlink>
    </w:p>
    <w:p w14:paraId="2F3D4B9C" w14:textId="7C24465C" w:rsidR="004600BB" w:rsidRPr="00C13A47" w:rsidRDefault="004600BB" w:rsidP="00CB33C5">
      <w:pPr>
        <w:widowControl/>
        <w:autoSpaceDE/>
        <w:autoSpaceDN/>
        <w:adjustRightInd/>
        <w:ind w:left="1080"/>
        <w:contextualSpacing/>
      </w:pPr>
    </w:p>
    <w:p w14:paraId="5D8A76BD" w14:textId="77777777" w:rsidR="004600BB" w:rsidRPr="00C13A47" w:rsidRDefault="004600BB" w:rsidP="004600BB">
      <w:pPr>
        <w:spacing w:after="240"/>
        <w:contextualSpacing/>
        <w:jc w:val="both"/>
      </w:pPr>
    </w:p>
    <w:p w14:paraId="7D504A81" w14:textId="7FE154BE" w:rsidR="00F75264" w:rsidRPr="00F75264" w:rsidRDefault="00F75264" w:rsidP="0053508E">
      <w:pPr>
        <w:numPr>
          <w:ilvl w:val="0"/>
          <w:numId w:val="42"/>
        </w:numPr>
        <w:ind w:left="360" w:hanging="360"/>
        <w:contextualSpacing/>
        <w:jc w:val="both"/>
        <w:rPr>
          <w:lang w:val="fr-FR"/>
        </w:rPr>
      </w:pPr>
      <w:r w:rsidRPr="00F75264">
        <w:rPr>
          <w:lang w:val="fr-FR"/>
        </w:rPr>
        <w:t xml:space="preserve">L'annexe 1 présente un projet de Résolution </w:t>
      </w:r>
      <w:r w:rsidR="00782F1D">
        <w:rPr>
          <w:lang w:val="fr-FR"/>
        </w:rPr>
        <w:t>regroupée</w:t>
      </w:r>
      <w:r w:rsidRPr="00F75264">
        <w:rPr>
          <w:lang w:val="fr-FR"/>
        </w:rPr>
        <w:t xml:space="preserve"> qui comprend, dans la colonne de gauche, le texte original et le préambule des Résolutions regroupé</w:t>
      </w:r>
      <w:r w:rsidR="00833638">
        <w:rPr>
          <w:lang w:val="fr-FR"/>
        </w:rPr>
        <w:t>e</w:t>
      </w:r>
      <w:r w:rsidRPr="00F75264">
        <w:rPr>
          <w:lang w:val="fr-FR"/>
        </w:rPr>
        <w:t>s. La colonne de droite indique la source du texte et un commentaire concernant tout changement proposé.</w:t>
      </w:r>
    </w:p>
    <w:p w14:paraId="4AD35DC6" w14:textId="77777777" w:rsidR="004600BB" w:rsidRPr="00F75264" w:rsidRDefault="004600BB" w:rsidP="004600BB">
      <w:pPr>
        <w:ind w:left="360"/>
        <w:contextualSpacing/>
        <w:jc w:val="both"/>
        <w:rPr>
          <w:lang w:val="fr-FR"/>
        </w:rPr>
      </w:pPr>
    </w:p>
    <w:p w14:paraId="29C15BA8" w14:textId="6FF34484" w:rsidR="004600BB" w:rsidRPr="00F75264" w:rsidRDefault="00F75264" w:rsidP="004600BB">
      <w:pPr>
        <w:numPr>
          <w:ilvl w:val="0"/>
          <w:numId w:val="42"/>
        </w:numPr>
        <w:ind w:left="360" w:hanging="360"/>
        <w:contextualSpacing/>
        <w:jc w:val="both"/>
        <w:rPr>
          <w:lang w:val="fr-FR"/>
        </w:rPr>
      </w:pPr>
      <w:r>
        <w:rPr>
          <w:lang w:val="fr-FR"/>
        </w:rPr>
        <w:t xml:space="preserve">L'Annexe 2 contient la version propre du projet de Résolution </w:t>
      </w:r>
      <w:r w:rsidR="00782F1D">
        <w:rPr>
          <w:lang w:val="fr-FR"/>
        </w:rPr>
        <w:t>regroupée</w:t>
      </w:r>
      <w:r>
        <w:rPr>
          <w:lang w:val="fr-FR"/>
        </w:rPr>
        <w:t>, en tenant compte des commentaires figurant à l'Annexe 1.</w:t>
      </w:r>
    </w:p>
    <w:p w14:paraId="79E616FE" w14:textId="77777777" w:rsidR="004600BB" w:rsidRPr="00F75264" w:rsidRDefault="004600BB" w:rsidP="004600BB">
      <w:pPr>
        <w:ind w:left="1080"/>
        <w:contextualSpacing/>
        <w:jc w:val="both"/>
        <w:rPr>
          <w:lang w:val="fr-FR"/>
        </w:rPr>
      </w:pPr>
    </w:p>
    <w:p w14:paraId="0B0CFBBF" w14:textId="0A156B90" w:rsidR="004600BB" w:rsidRPr="00C13A47" w:rsidRDefault="00F75264" w:rsidP="004600BB">
      <w:pPr>
        <w:rPr>
          <w:u w:val="single"/>
        </w:rPr>
      </w:pPr>
      <w:r>
        <w:rPr>
          <w:u w:val="single"/>
          <w:lang w:val="fr-FR"/>
        </w:rPr>
        <w:t>Actions recommandées</w:t>
      </w:r>
      <w:r w:rsidR="004600BB" w:rsidRPr="00C13A47">
        <w:rPr>
          <w:u w:val="single"/>
        </w:rPr>
        <w:t>:</w:t>
      </w:r>
    </w:p>
    <w:p w14:paraId="0C229067" w14:textId="77777777" w:rsidR="004600BB" w:rsidRPr="00C13A47" w:rsidRDefault="004600BB" w:rsidP="004600BB"/>
    <w:p w14:paraId="250A73DF" w14:textId="1475389C" w:rsidR="004600BB" w:rsidRPr="00FA29B8" w:rsidRDefault="00F75264" w:rsidP="004600BB">
      <w:pPr>
        <w:numPr>
          <w:ilvl w:val="0"/>
          <w:numId w:val="42"/>
        </w:numPr>
        <w:ind w:left="360" w:hanging="360"/>
        <w:contextualSpacing/>
        <w:jc w:val="both"/>
        <w:rPr>
          <w:lang w:val="fr-FR"/>
        </w:rPr>
      </w:pPr>
      <w:r w:rsidRPr="00FA29B8">
        <w:rPr>
          <w:lang w:val="fr-FR"/>
        </w:rPr>
        <w:t>La Conférence des Parties</w:t>
      </w:r>
      <w:r w:rsidR="00FA29B8" w:rsidRPr="00FA29B8">
        <w:rPr>
          <w:lang w:val="fr-FR"/>
        </w:rPr>
        <w:t xml:space="preserve"> est </w:t>
      </w:r>
      <w:r w:rsidR="00833638">
        <w:rPr>
          <w:lang w:val="fr-FR"/>
        </w:rPr>
        <w:t>invité</w:t>
      </w:r>
      <w:r w:rsidR="00FA29B8" w:rsidRPr="00FA29B8">
        <w:rPr>
          <w:lang w:val="fr-FR"/>
        </w:rPr>
        <w:t>e à</w:t>
      </w:r>
      <w:r w:rsidR="004600BB" w:rsidRPr="00FA29B8">
        <w:rPr>
          <w:lang w:val="fr-FR"/>
        </w:rPr>
        <w:t>:</w:t>
      </w:r>
    </w:p>
    <w:p w14:paraId="1D0BEB2F" w14:textId="77777777" w:rsidR="004600BB" w:rsidRPr="00FA29B8" w:rsidRDefault="004600BB" w:rsidP="004600BB">
      <w:pPr>
        <w:ind w:left="1080"/>
        <w:contextualSpacing/>
        <w:jc w:val="both"/>
        <w:rPr>
          <w:lang w:val="fr-FR"/>
        </w:rPr>
      </w:pPr>
    </w:p>
    <w:p w14:paraId="7DAD6E56" w14:textId="267A9895" w:rsidR="004600BB" w:rsidRPr="00FA29B8" w:rsidRDefault="004600BB" w:rsidP="00161CC6">
      <w:pPr>
        <w:pStyle w:val="ListParagraph"/>
        <w:widowControl/>
        <w:numPr>
          <w:ilvl w:val="0"/>
          <w:numId w:val="45"/>
        </w:numPr>
        <w:autoSpaceDE/>
        <w:autoSpaceDN/>
        <w:adjustRightInd/>
        <w:ind w:left="1440" w:hanging="720"/>
        <w:rPr>
          <w:lang w:val="fr-FR"/>
        </w:rPr>
      </w:pPr>
      <w:r w:rsidRPr="00FA29B8">
        <w:rPr>
          <w:lang w:val="fr-FR"/>
        </w:rPr>
        <w:t>adopt</w:t>
      </w:r>
      <w:r w:rsidR="00FA29B8" w:rsidRPr="00FA29B8">
        <w:rPr>
          <w:lang w:val="fr-FR"/>
        </w:rPr>
        <w:t>er</w:t>
      </w:r>
      <w:r w:rsidRPr="00FA29B8">
        <w:rPr>
          <w:lang w:val="fr-FR"/>
        </w:rPr>
        <w:t xml:space="preserve"> </w:t>
      </w:r>
      <w:r w:rsidR="00FA29B8" w:rsidRPr="00FA29B8">
        <w:rPr>
          <w:lang w:val="fr-FR"/>
        </w:rPr>
        <w:t xml:space="preserve">la Résolution </w:t>
      </w:r>
      <w:r w:rsidR="00782F1D">
        <w:rPr>
          <w:lang w:val="fr-FR"/>
        </w:rPr>
        <w:t>regroupée</w:t>
      </w:r>
      <w:r w:rsidR="00FA29B8" w:rsidRPr="00FA29B8">
        <w:rPr>
          <w:lang w:val="fr-FR"/>
        </w:rPr>
        <w:t xml:space="preserve"> figurant à l’Annexe 2</w:t>
      </w:r>
      <w:r w:rsidRPr="00FA29B8">
        <w:rPr>
          <w:lang w:val="fr-FR"/>
        </w:rPr>
        <w:t>.</w:t>
      </w:r>
    </w:p>
    <w:p w14:paraId="18A3F08B" w14:textId="77777777" w:rsidR="00D605A4" w:rsidRPr="00FA29B8" w:rsidRDefault="00D605A4" w:rsidP="00D605A4">
      <w:pPr>
        <w:tabs>
          <w:tab w:val="left" w:pos="1020"/>
        </w:tabs>
        <w:rPr>
          <w:lang w:val="fr-FR"/>
        </w:rPr>
        <w:sectPr w:rsidR="00D605A4" w:rsidRPr="00FA29B8"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826053"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826053">
        <w:rPr>
          <w:b/>
          <w:caps/>
          <w:lang w:val="fr-FR"/>
        </w:rPr>
        <w:lastRenderedPageBreak/>
        <w:t>AnnexE 1</w:t>
      </w:r>
    </w:p>
    <w:p w14:paraId="5263A311" w14:textId="77777777" w:rsidR="008A3AC6" w:rsidRPr="00826053"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140E0321" w14:textId="5CDED354" w:rsidR="008A3AC6" w:rsidRPr="00D23027" w:rsidRDefault="00275105" w:rsidP="00D23027">
      <w:pPr>
        <w:jc w:val="center"/>
        <w:rPr>
          <w:lang w:val="fr-FR"/>
        </w:rPr>
      </w:pPr>
      <w:r w:rsidRPr="00D23027">
        <w:rPr>
          <w:lang w:val="fr-FR"/>
        </w:rPr>
        <w:t>PROJET DE RÉSOLUTION</w:t>
      </w:r>
    </w:p>
    <w:p w14:paraId="1F5BBA58" w14:textId="77777777" w:rsidR="00566AF2" w:rsidRPr="00826053" w:rsidRDefault="00566AF2" w:rsidP="00566AF2">
      <w:pPr>
        <w:pStyle w:val="p1"/>
        <w:jc w:val="center"/>
        <w:rPr>
          <w:b/>
          <w:bCs/>
          <w:caps/>
          <w:sz w:val="22"/>
          <w:szCs w:val="22"/>
          <w:lang w:val="fr-FR"/>
        </w:rPr>
      </w:pPr>
    </w:p>
    <w:p w14:paraId="47828429" w14:textId="4E4B8018" w:rsidR="008A3AC6" w:rsidRPr="00826053" w:rsidRDefault="003741E8" w:rsidP="008A3AC6">
      <w:pPr>
        <w:jc w:val="center"/>
        <w:rPr>
          <w:b/>
          <w:lang w:val="fr-FR"/>
        </w:rPr>
      </w:pPr>
      <w:r w:rsidRPr="00826053">
        <w:rPr>
          <w:b/>
          <w:bCs/>
          <w:szCs w:val="17"/>
          <w:lang w:val="fr-FR"/>
        </w:rPr>
        <w:t>GESTION DES DÉBRIS MARINS</w:t>
      </w:r>
    </w:p>
    <w:p w14:paraId="7514F08F" w14:textId="77777777" w:rsidR="008A3AC6" w:rsidRPr="00826053" w:rsidRDefault="008A3AC6" w:rsidP="008A3AC6">
      <w:pPr>
        <w:jc w:val="center"/>
        <w:rPr>
          <w:lang w:val="fr-FR"/>
        </w:rPr>
      </w:pPr>
    </w:p>
    <w:p w14:paraId="61C4AFDF" w14:textId="38A4A8D2" w:rsidR="00E8776E" w:rsidRPr="00826053" w:rsidRDefault="008A3AC6" w:rsidP="00FB70A2">
      <w:pPr>
        <w:jc w:val="both"/>
        <w:rPr>
          <w:lang w:val="fr-FR"/>
        </w:rPr>
      </w:pPr>
      <w:r w:rsidRPr="00826053">
        <w:rPr>
          <w:i/>
          <w:lang w:val="fr-FR"/>
        </w:rPr>
        <w:t>NB:</w:t>
      </w:r>
      <w:r w:rsidRPr="00826053">
        <w:rPr>
          <w:i/>
          <w:lang w:val="fr-FR"/>
        </w:rPr>
        <w:tab/>
      </w:r>
      <w:r w:rsidRPr="00C13A47">
        <w:rPr>
          <w:i/>
          <w:iCs/>
          <w:color w:val="000000" w:themeColor="text1"/>
          <w:lang w:val="fr-FR"/>
        </w:rPr>
        <w:t xml:space="preserve">Le nouveau texte est </w:t>
      </w:r>
      <w:r w:rsidRPr="00C13A47">
        <w:rPr>
          <w:i/>
          <w:iCs/>
          <w:color w:val="000000" w:themeColor="text1"/>
          <w:u w:val="single"/>
          <w:lang w:val="fr-FR"/>
        </w:rPr>
        <w:t>souligné</w:t>
      </w:r>
      <w:r w:rsidRPr="00C13A47">
        <w:rPr>
          <w:i/>
          <w:iCs/>
          <w:color w:val="000000" w:themeColor="text1"/>
          <w:lang w:val="fr-FR"/>
        </w:rPr>
        <w:t xml:space="preserve">. Le texte à effacer est </w:t>
      </w:r>
      <w:r w:rsidRPr="00C13A47">
        <w:rPr>
          <w:i/>
          <w:iCs/>
          <w:strike/>
          <w:color w:val="000000" w:themeColor="text1"/>
          <w:lang w:val="fr-FR"/>
        </w:rPr>
        <w:t>barré</w:t>
      </w:r>
      <w:r w:rsidRPr="00C13A47">
        <w:rPr>
          <w:i/>
          <w:iCs/>
          <w:color w:val="000000" w:themeColor="text1"/>
          <w:lang w:val="fr-FR"/>
        </w:rPr>
        <w:t>.</w:t>
      </w:r>
    </w:p>
    <w:p w14:paraId="272CC510" w14:textId="77777777" w:rsidR="00593041" w:rsidRPr="00826053"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7"/>
        <w:gridCol w:w="1956"/>
      </w:tblGrid>
      <w:tr w:rsidR="00496B06" w:rsidRPr="00C13A47" w14:paraId="4DDF28D4" w14:textId="77777777" w:rsidTr="00E0181F">
        <w:trPr>
          <w:tblHeader/>
        </w:trPr>
        <w:tc>
          <w:tcPr>
            <w:tcW w:w="7097" w:type="dxa"/>
            <w:shd w:val="clear" w:color="auto" w:fill="D9D9D9" w:themeFill="background1" w:themeFillShade="D9"/>
          </w:tcPr>
          <w:p w14:paraId="7B90CCC0" w14:textId="0222DA96" w:rsidR="00496B06" w:rsidRPr="00C13A47" w:rsidRDefault="00496B06" w:rsidP="00685E8F">
            <w:pPr>
              <w:rPr>
                <w:b/>
              </w:rPr>
            </w:pPr>
            <w:r w:rsidRPr="00C13A47">
              <w:rPr>
                <w:b/>
              </w:rPr>
              <w:t>Le paragraphe </w:t>
            </w:r>
          </w:p>
        </w:tc>
        <w:tc>
          <w:tcPr>
            <w:tcW w:w="1956" w:type="dxa"/>
            <w:shd w:val="clear" w:color="auto" w:fill="D9D9D9" w:themeFill="background1" w:themeFillShade="D9"/>
          </w:tcPr>
          <w:p w14:paraId="7D0BEF10" w14:textId="3D3027B1" w:rsidR="00496B06" w:rsidRPr="00C13A47" w:rsidRDefault="00496B06" w:rsidP="00685E8F">
            <w:pPr>
              <w:rPr>
                <w:b/>
              </w:rPr>
            </w:pPr>
            <w:r w:rsidRPr="00C13A47">
              <w:rPr>
                <w:b/>
                <w:lang w:val="fr-FR"/>
              </w:rPr>
              <w:t>Commentaires</w:t>
            </w:r>
          </w:p>
        </w:tc>
      </w:tr>
      <w:tr w:rsidR="00225A91" w:rsidRPr="00691A5D" w14:paraId="144336C6" w14:textId="77777777" w:rsidTr="00E0181F">
        <w:tc>
          <w:tcPr>
            <w:tcW w:w="7097" w:type="dxa"/>
            <w:shd w:val="clear" w:color="auto" w:fill="auto"/>
          </w:tcPr>
          <w:p w14:paraId="052E3C23" w14:textId="57616754" w:rsidR="00225A91" w:rsidRPr="00826053" w:rsidRDefault="00DA5B82" w:rsidP="003530F3">
            <w:pPr>
              <w:widowControl/>
              <w:autoSpaceDE/>
              <w:autoSpaceDN/>
              <w:adjustRightInd/>
              <w:jc w:val="both"/>
              <w:rPr>
                <w:szCs w:val="17"/>
                <w:lang w:val="fr-FR"/>
              </w:rPr>
            </w:pPr>
            <w:r w:rsidRPr="00826053">
              <w:rPr>
                <w:i/>
                <w:iCs/>
                <w:szCs w:val="17"/>
                <w:lang w:val="fr-FR"/>
              </w:rPr>
              <w:t xml:space="preserve">Rappelant </w:t>
            </w:r>
            <w:r w:rsidRPr="00826053">
              <w:rPr>
                <w:szCs w:val="17"/>
                <w:lang w:val="fr-FR"/>
              </w:rPr>
              <w:t>la Résolution 10.</w:t>
            </w:r>
            <w:r w:rsidR="003530F3" w:rsidRPr="00826053">
              <w:rPr>
                <w:szCs w:val="17"/>
                <w:lang w:val="fr-FR"/>
              </w:rPr>
              <w:t xml:space="preserve"> </w:t>
            </w:r>
            <w:r w:rsidRPr="00826053">
              <w:rPr>
                <w:szCs w:val="17"/>
                <w:lang w:val="fr-FR"/>
              </w:rPr>
              <w:t xml:space="preserve">de la CMS sur les débris marins </w:t>
            </w:r>
            <w:r w:rsidR="003530F3" w:rsidRPr="00826053">
              <w:rPr>
                <w:szCs w:val="17"/>
                <w:lang w:val="fr-FR"/>
              </w:rPr>
              <w:t xml:space="preserve">4 </w:t>
            </w:r>
            <w:r w:rsidR="003530F3" w:rsidRPr="00826053">
              <w:rPr>
                <w:szCs w:val="17"/>
                <w:u w:val="single"/>
                <w:lang w:val="fr-FR"/>
              </w:rPr>
              <w:t xml:space="preserve"> et </w:t>
            </w:r>
            <w:r w:rsidR="003530F3" w:rsidRPr="00826053">
              <w:rPr>
                <w:u w:val="single"/>
                <w:lang w:val="fr-FR"/>
              </w:rPr>
              <w:t xml:space="preserve">and Résolution 11.30 on Gestion des </w:t>
            </w:r>
            <w:r w:rsidR="003530F3" w:rsidRPr="00826053">
              <w:rPr>
                <w:szCs w:val="17"/>
                <w:u w:val="single"/>
                <w:lang w:val="fr-FR"/>
              </w:rPr>
              <w:t>débris marins</w:t>
            </w:r>
            <w:r w:rsidR="003530F3" w:rsidRPr="00826053">
              <w:rPr>
                <w:szCs w:val="17"/>
                <w:lang w:val="fr-FR"/>
              </w:rPr>
              <w:t xml:space="preserve"> </w:t>
            </w:r>
            <w:r w:rsidRPr="00826053">
              <w:rPr>
                <w:szCs w:val="17"/>
                <w:lang w:val="fr-FR"/>
              </w:rPr>
              <w:t xml:space="preserve">et </w:t>
            </w:r>
            <w:r w:rsidRPr="00826053">
              <w:rPr>
                <w:i/>
                <w:iCs/>
                <w:szCs w:val="17"/>
                <w:lang w:val="fr-FR"/>
              </w:rPr>
              <w:t xml:space="preserve">réaffirmant </w:t>
            </w:r>
            <w:r w:rsidRPr="00826053">
              <w:rPr>
                <w:szCs w:val="17"/>
                <w:lang w:val="fr-FR"/>
              </w:rPr>
              <w:t>les inquiétudes au sujet de l’impact négatif des débris marins sur de nombreuses espèces de la faune migratrice marine et sur leurs habitats; </w:t>
            </w:r>
          </w:p>
        </w:tc>
        <w:tc>
          <w:tcPr>
            <w:tcW w:w="1956" w:type="dxa"/>
            <w:shd w:val="clear" w:color="auto" w:fill="auto"/>
          </w:tcPr>
          <w:p w14:paraId="30AC1E59" w14:textId="1BD4E83F" w:rsidR="00225A91" w:rsidRPr="00826053" w:rsidRDefault="007A476E" w:rsidP="00685E8F">
            <w:pPr>
              <w:jc w:val="both"/>
              <w:rPr>
                <w:lang w:val="fr-FR"/>
              </w:rPr>
            </w:pPr>
            <w:r w:rsidRPr="00826053">
              <w:rPr>
                <w:lang w:val="fr-FR"/>
              </w:rPr>
              <w:t>Résolution</w:t>
            </w:r>
            <w:r w:rsidR="00225A91" w:rsidRPr="00826053">
              <w:rPr>
                <w:lang w:val="fr-FR"/>
              </w:rPr>
              <w:t xml:space="preserve"> 11.30</w:t>
            </w:r>
          </w:p>
          <w:p w14:paraId="56150742" w14:textId="77777777" w:rsidR="00225A91" w:rsidRPr="00826053" w:rsidRDefault="00225A91" w:rsidP="00685E8F">
            <w:pPr>
              <w:jc w:val="both"/>
              <w:rPr>
                <w:lang w:val="fr-FR"/>
              </w:rPr>
            </w:pPr>
          </w:p>
          <w:p w14:paraId="59C5CC80" w14:textId="64EFD1A8" w:rsidR="00225A91" w:rsidRPr="00826053" w:rsidRDefault="007A476E" w:rsidP="00685E8F">
            <w:pPr>
              <w:rPr>
                <w:lang w:val="fr-FR"/>
              </w:rPr>
            </w:pPr>
            <w:r w:rsidRPr="00C13A47">
              <w:rPr>
                <w:color w:val="000000" w:themeColor="text1"/>
                <w:lang w:val="fr-FR"/>
              </w:rPr>
              <w:t>Conservé avec le nouveau texte pour illustrer la consolidation</w:t>
            </w:r>
          </w:p>
        </w:tc>
      </w:tr>
      <w:tr w:rsidR="00225A91" w:rsidRPr="00C13A47" w14:paraId="62EAFB41" w14:textId="77777777" w:rsidTr="00E0181F">
        <w:tc>
          <w:tcPr>
            <w:tcW w:w="7097" w:type="dxa"/>
            <w:shd w:val="clear" w:color="auto" w:fill="auto"/>
          </w:tcPr>
          <w:p w14:paraId="71990F76" w14:textId="2AB595E7" w:rsidR="00225A91" w:rsidRPr="00826053" w:rsidRDefault="00663B83" w:rsidP="00D5212D">
            <w:pPr>
              <w:widowControl/>
              <w:autoSpaceDE/>
              <w:autoSpaceDN/>
              <w:adjustRightInd/>
              <w:jc w:val="both"/>
              <w:rPr>
                <w:szCs w:val="17"/>
                <w:lang w:val="fr-FR"/>
              </w:rPr>
            </w:pPr>
            <w:r w:rsidRPr="00826053">
              <w:rPr>
                <w:i/>
                <w:iCs/>
                <w:szCs w:val="17"/>
                <w:lang w:val="fr-FR"/>
              </w:rPr>
              <w:t xml:space="preserve">Concernée </w:t>
            </w:r>
            <w:r w:rsidRPr="00826053">
              <w:rPr>
                <w:szCs w:val="17"/>
                <w:lang w:val="fr-FR"/>
              </w:rPr>
              <w:t>par le fait que les débris marins ont un impact négatif sur un nombre considérable d’espèces migratrices marines, y compris plusieurs espèces d’oiseaux, de tortues et de mammifères marins qui sont menacées d’extinction; </w:t>
            </w:r>
          </w:p>
        </w:tc>
        <w:tc>
          <w:tcPr>
            <w:tcW w:w="1956" w:type="dxa"/>
            <w:shd w:val="clear" w:color="auto" w:fill="auto"/>
          </w:tcPr>
          <w:p w14:paraId="2BD9212E" w14:textId="5FA79E29" w:rsidR="00225A91" w:rsidRPr="00C13A47" w:rsidRDefault="007A476E" w:rsidP="00685E8F">
            <w:pPr>
              <w:jc w:val="both"/>
            </w:pPr>
            <w:r w:rsidRPr="00C13A47">
              <w:t>Résolution</w:t>
            </w:r>
            <w:r w:rsidR="00225A91" w:rsidRPr="00C13A47">
              <w:t xml:space="preserve"> 10.4</w:t>
            </w:r>
          </w:p>
          <w:p w14:paraId="43DAB242" w14:textId="77777777" w:rsidR="00225A91" w:rsidRPr="00C13A47" w:rsidRDefault="00225A91" w:rsidP="00685E8F">
            <w:pPr>
              <w:jc w:val="both"/>
            </w:pPr>
          </w:p>
          <w:p w14:paraId="17F3114A" w14:textId="29A7F3C0" w:rsidR="00225A91" w:rsidRPr="00C13A47" w:rsidRDefault="007A476E" w:rsidP="00685E8F">
            <w:r w:rsidRPr="00C13A47">
              <w:t>Conserver</w:t>
            </w:r>
          </w:p>
        </w:tc>
      </w:tr>
      <w:tr w:rsidR="00225A91" w:rsidRPr="00C13A47" w14:paraId="32583B04" w14:textId="77777777" w:rsidTr="00E0181F">
        <w:tc>
          <w:tcPr>
            <w:tcW w:w="7097" w:type="dxa"/>
            <w:shd w:val="clear" w:color="auto" w:fill="auto"/>
          </w:tcPr>
          <w:p w14:paraId="6BB5CF5E" w14:textId="475AB688" w:rsidR="00225A91" w:rsidRPr="00826053" w:rsidRDefault="00E0181F" w:rsidP="00FD4357">
            <w:pPr>
              <w:widowControl/>
              <w:autoSpaceDE/>
              <w:autoSpaceDN/>
              <w:adjustRightInd/>
              <w:jc w:val="both"/>
              <w:rPr>
                <w:szCs w:val="17"/>
                <w:lang w:val="fr-FR"/>
              </w:rPr>
            </w:pPr>
            <w:r w:rsidRPr="00826053">
              <w:rPr>
                <w:i/>
                <w:iCs/>
                <w:szCs w:val="17"/>
                <w:lang w:val="fr-FR"/>
              </w:rPr>
              <w:t xml:space="preserve">Conscient </w:t>
            </w:r>
            <w:r w:rsidRPr="00826053">
              <w:rPr>
                <w:szCs w:val="17"/>
                <w:lang w:val="fr-FR"/>
              </w:rPr>
              <w:t>que l’enchevêtrement dans les débris marins et leur ingestion entraînent à la fois des problèmes de conservation et de bien-être des espèces migratrices; </w:t>
            </w:r>
          </w:p>
        </w:tc>
        <w:tc>
          <w:tcPr>
            <w:tcW w:w="1956" w:type="dxa"/>
            <w:shd w:val="clear" w:color="auto" w:fill="auto"/>
          </w:tcPr>
          <w:p w14:paraId="5E209D23" w14:textId="7EF8D27C" w:rsidR="00225A91" w:rsidRPr="00C13A47" w:rsidRDefault="007A476E" w:rsidP="00685E8F">
            <w:pPr>
              <w:jc w:val="both"/>
            </w:pPr>
            <w:r w:rsidRPr="00C13A47">
              <w:t>Résolution</w:t>
            </w:r>
            <w:r w:rsidR="00225A91" w:rsidRPr="00C13A47">
              <w:t xml:space="preserve"> 11.30</w:t>
            </w:r>
          </w:p>
          <w:p w14:paraId="24393437" w14:textId="77777777" w:rsidR="00225A91" w:rsidRPr="00C13A47" w:rsidRDefault="00225A91" w:rsidP="00685E8F">
            <w:pPr>
              <w:jc w:val="both"/>
            </w:pPr>
          </w:p>
          <w:p w14:paraId="38E1326C" w14:textId="263B0AE0" w:rsidR="00225A91" w:rsidRPr="00C13A47" w:rsidRDefault="007A476E" w:rsidP="00685E8F">
            <w:r w:rsidRPr="00C13A47">
              <w:t>Conserver</w:t>
            </w:r>
          </w:p>
        </w:tc>
      </w:tr>
      <w:tr w:rsidR="00225A91" w:rsidRPr="00C13A47" w14:paraId="7415AC76" w14:textId="77777777" w:rsidTr="00E0181F">
        <w:tc>
          <w:tcPr>
            <w:tcW w:w="7097" w:type="dxa"/>
            <w:shd w:val="clear" w:color="auto" w:fill="auto"/>
          </w:tcPr>
          <w:p w14:paraId="1E5912E4" w14:textId="2CF1DE07" w:rsidR="00225A91" w:rsidRPr="00826053" w:rsidRDefault="00663B83" w:rsidP="00D5212D">
            <w:pPr>
              <w:widowControl/>
              <w:autoSpaceDE/>
              <w:autoSpaceDN/>
              <w:adjustRightInd/>
              <w:jc w:val="both"/>
              <w:rPr>
                <w:szCs w:val="17"/>
                <w:lang w:val="fr-FR"/>
              </w:rPr>
            </w:pPr>
            <w:r w:rsidRPr="00782F1D">
              <w:rPr>
                <w:i/>
                <w:iCs/>
                <w:strike/>
                <w:szCs w:val="17"/>
                <w:lang w:val="fr-FR"/>
              </w:rPr>
              <w:t xml:space="preserve">Tenant compte </w:t>
            </w:r>
            <w:r w:rsidRPr="00782F1D">
              <w:rPr>
                <w:strike/>
                <w:szCs w:val="17"/>
                <w:lang w:val="fr-FR"/>
              </w:rPr>
              <w:t>du fait que la mortalité des espèces migratrices peut être causée par ingestion, enchevêtrement ou par choc avec des débris marins et des zones côtières</w:t>
            </w:r>
            <w:r w:rsidRPr="00826053">
              <w:rPr>
                <w:szCs w:val="17"/>
                <w:lang w:val="fr-FR"/>
              </w:rPr>
              <w:t>; </w:t>
            </w:r>
          </w:p>
        </w:tc>
        <w:tc>
          <w:tcPr>
            <w:tcW w:w="1956" w:type="dxa"/>
            <w:shd w:val="clear" w:color="auto" w:fill="auto"/>
          </w:tcPr>
          <w:p w14:paraId="05E4BA25" w14:textId="34BBD289" w:rsidR="00225A91" w:rsidRPr="00C13A47" w:rsidRDefault="007A476E" w:rsidP="00685E8F">
            <w:pPr>
              <w:jc w:val="both"/>
            </w:pPr>
            <w:r w:rsidRPr="00C13A47">
              <w:t>Résolution</w:t>
            </w:r>
            <w:r w:rsidR="00225A91" w:rsidRPr="00C13A47">
              <w:t xml:space="preserve"> 10.4</w:t>
            </w:r>
          </w:p>
          <w:p w14:paraId="32C5D5DD" w14:textId="77777777" w:rsidR="00225A91" w:rsidRPr="00C13A47" w:rsidRDefault="00225A91" w:rsidP="00685E8F">
            <w:pPr>
              <w:jc w:val="both"/>
            </w:pPr>
          </w:p>
          <w:p w14:paraId="5A3666E1" w14:textId="04D5FA99" w:rsidR="00225A91" w:rsidRPr="00C13A47" w:rsidRDefault="00782F1D" w:rsidP="00685E8F">
            <w:r>
              <w:t>Abroger</w:t>
            </w:r>
            <w:r w:rsidR="007A476E" w:rsidRPr="00C13A47">
              <w:t>; superflu</w:t>
            </w:r>
          </w:p>
        </w:tc>
      </w:tr>
      <w:tr w:rsidR="00225A91" w:rsidRPr="00C13A47" w14:paraId="5AC03F18" w14:textId="77777777" w:rsidTr="00E0181F">
        <w:tc>
          <w:tcPr>
            <w:tcW w:w="7097" w:type="dxa"/>
            <w:shd w:val="clear" w:color="auto" w:fill="auto"/>
          </w:tcPr>
          <w:p w14:paraId="2D8C9C2F" w14:textId="55DF73CE" w:rsidR="00225A91" w:rsidRPr="00826053" w:rsidRDefault="00663B83" w:rsidP="00D5212D">
            <w:pPr>
              <w:widowControl/>
              <w:autoSpaceDE/>
              <w:autoSpaceDN/>
              <w:adjustRightInd/>
              <w:jc w:val="both"/>
              <w:rPr>
                <w:szCs w:val="17"/>
                <w:lang w:val="fr-FR"/>
              </w:rPr>
            </w:pPr>
            <w:r w:rsidRPr="00826053">
              <w:rPr>
                <w:i/>
                <w:iCs/>
                <w:szCs w:val="17"/>
                <w:lang w:val="fr-FR"/>
              </w:rPr>
              <w:t xml:space="preserve">Constatant </w:t>
            </w:r>
            <w:r w:rsidRPr="00826053">
              <w:rPr>
                <w:szCs w:val="17"/>
                <w:lang w:val="fr-FR"/>
              </w:rPr>
              <w:t>que des efforts communs doivent être fournis dans les régions situées en amont, dans les estuaires et autres systèmes où les débris marins peuvent pénétrer dans l’environnement marin et côtier et ainsi avoir un impact sur les espèces migratrices répertoriées dans la Convention; </w:t>
            </w:r>
          </w:p>
        </w:tc>
        <w:tc>
          <w:tcPr>
            <w:tcW w:w="1956" w:type="dxa"/>
            <w:shd w:val="clear" w:color="auto" w:fill="auto"/>
          </w:tcPr>
          <w:p w14:paraId="22DF612C" w14:textId="2B37A551" w:rsidR="00225A91" w:rsidRPr="00C13A47" w:rsidRDefault="007A476E" w:rsidP="00685E8F">
            <w:pPr>
              <w:jc w:val="both"/>
            </w:pPr>
            <w:r w:rsidRPr="00C13A47">
              <w:t>Résolution</w:t>
            </w:r>
            <w:r w:rsidR="00225A91" w:rsidRPr="00C13A47">
              <w:t xml:space="preserve"> 10.4</w:t>
            </w:r>
          </w:p>
          <w:p w14:paraId="6E9F9592" w14:textId="77777777" w:rsidR="00225A91" w:rsidRPr="00C13A47" w:rsidRDefault="00225A91" w:rsidP="00685E8F">
            <w:pPr>
              <w:jc w:val="both"/>
            </w:pPr>
          </w:p>
          <w:p w14:paraId="065089B9" w14:textId="6D29A453" w:rsidR="00225A91" w:rsidRPr="00C13A47" w:rsidRDefault="007A476E" w:rsidP="00685E8F">
            <w:r w:rsidRPr="00C13A47">
              <w:t>Conserver</w:t>
            </w:r>
          </w:p>
        </w:tc>
      </w:tr>
      <w:tr w:rsidR="00225A91" w:rsidRPr="00C13A47" w14:paraId="59394045" w14:textId="77777777" w:rsidTr="00E0181F">
        <w:tc>
          <w:tcPr>
            <w:tcW w:w="7097" w:type="dxa"/>
            <w:shd w:val="clear" w:color="auto" w:fill="auto"/>
          </w:tcPr>
          <w:p w14:paraId="38580050" w14:textId="29E473AF" w:rsidR="00225A91" w:rsidRPr="00826053" w:rsidRDefault="00E0181F" w:rsidP="00FD4357">
            <w:pPr>
              <w:widowControl/>
              <w:autoSpaceDE/>
              <w:autoSpaceDN/>
              <w:adjustRightInd/>
              <w:jc w:val="both"/>
              <w:rPr>
                <w:szCs w:val="17"/>
                <w:lang w:val="fr-FR"/>
              </w:rPr>
            </w:pPr>
            <w:r w:rsidRPr="00826053">
              <w:rPr>
                <w:i/>
                <w:iCs/>
                <w:szCs w:val="17"/>
                <w:lang w:val="fr-FR"/>
              </w:rPr>
              <w:t xml:space="preserve">Se félicitant </w:t>
            </w:r>
            <w:r w:rsidRPr="00826053">
              <w:rPr>
                <w:szCs w:val="17"/>
                <w:lang w:val="fr-FR"/>
              </w:rPr>
              <w:t>de la résolution 1/6 sur les débris plastiques marins et les micro plastiques adoptée par plus de 150 pays à la première Assemblée des Nations Unies pour l'Environnement (ANUE), conclue le 27 Juin 2014; </w:t>
            </w:r>
          </w:p>
        </w:tc>
        <w:tc>
          <w:tcPr>
            <w:tcW w:w="1956" w:type="dxa"/>
            <w:shd w:val="clear" w:color="auto" w:fill="auto"/>
          </w:tcPr>
          <w:p w14:paraId="79023276" w14:textId="47379881" w:rsidR="00225A91" w:rsidRPr="00C13A47" w:rsidRDefault="007A476E" w:rsidP="00685E8F">
            <w:pPr>
              <w:jc w:val="both"/>
            </w:pPr>
            <w:r w:rsidRPr="00C13A47">
              <w:t>Résolution</w:t>
            </w:r>
            <w:r w:rsidR="00225A91" w:rsidRPr="00C13A47">
              <w:t xml:space="preserve"> 11.30</w:t>
            </w:r>
          </w:p>
          <w:p w14:paraId="6456C955" w14:textId="77777777" w:rsidR="00225A91" w:rsidRPr="00C13A47" w:rsidRDefault="00225A91" w:rsidP="00685E8F">
            <w:pPr>
              <w:jc w:val="both"/>
            </w:pPr>
          </w:p>
          <w:p w14:paraId="2310DE9F" w14:textId="099B6A5C" w:rsidR="00225A91" w:rsidRPr="00C13A47" w:rsidRDefault="007A476E" w:rsidP="00685E8F">
            <w:r w:rsidRPr="00C13A47">
              <w:t>Conserver</w:t>
            </w:r>
          </w:p>
        </w:tc>
      </w:tr>
      <w:tr w:rsidR="00225A91" w:rsidRPr="00C13A47" w14:paraId="0675C475" w14:textId="77777777" w:rsidTr="00E0181F">
        <w:tc>
          <w:tcPr>
            <w:tcW w:w="7097" w:type="dxa"/>
            <w:shd w:val="clear" w:color="auto" w:fill="auto"/>
          </w:tcPr>
          <w:p w14:paraId="2AA1594C" w14:textId="48891148" w:rsidR="00225A91" w:rsidRPr="00691A5D" w:rsidRDefault="00691A5D" w:rsidP="00D5212D">
            <w:pPr>
              <w:widowControl/>
              <w:autoSpaceDE/>
              <w:autoSpaceDN/>
              <w:adjustRightInd/>
              <w:jc w:val="both"/>
              <w:rPr>
                <w:szCs w:val="17"/>
                <w:lang w:val="fr-FR"/>
              </w:rPr>
            </w:pPr>
            <w:r w:rsidRPr="00691A5D">
              <w:rPr>
                <w:i/>
                <w:iCs/>
                <w:lang w:val="fr-FR"/>
              </w:rPr>
              <w:t xml:space="preserve">Rappelant </w:t>
            </w:r>
            <w:r w:rsidRPr="00691A5D">
              <w:rPr>
                <w:lang w:val="fr-FR"/>
              </w:rPr>
              <w:t>que, dans le document final de la Conférence des Nations Unies sur le développement durable, tenue à Rio de Janeiro, au Brésil, en Juin 2012, intitulé «L'avenir que nous voulons», les États se sont engagés «à prendre des mesures pour, d'ici 2025, sur la base des données scientifique recueillies, diminuer de façon significative les débris marins pour prévenir les préjudices à l'environnement marin et côtier »</w:t>
            </w:r>
            <w:r w:rsidRPr="00691A5D">
              <w:rPr>
                <w:sz w:val="23"/>
                <w:szCs w:val="23"/>
                <w:lang w:val="fr-FR"/>
              </w:rPr>
              <w:t xml:space="preserve"> ;</w:t>
            </w:r>
          </w:p>
        </w:tc>
        <w:tc>
          <w:tcPr>
            <w:tcW w:w="1956" w:type="dxa"/>
            <w:shd w:val="clear" w:color="auto" w:fill="auto"/>
          </w:tcPr>
          <w:p w14:paraId="7076B471" w14:textId="1B17B2BA" w:rsidR="00225A91" w:rsidRPr="00C13A47" w:rsidRDefault="007A476E" w:rsidP="00685E8F">
            <w:pPr>
              <w:jc w:val="both"/>
            </w:pPr>
            <w:r w:rsidRPr="00C13A47">
              <w:t>Résolution</w:t>
            </w:r>
            <w:r w:rsidR="00225A91" w:rsidRPr="00C13A47">
              <w:t xml:space="preserve"> 11.30</w:t>
            </w:r>
          </w:p>
          <w:p w14:paraId="14F548D7" w14:textId="77777777" w:rsidR="00225A91" w:rsidRPr="00C13A47" w:rsidRDefault="00225A91" w:rsidP="00685E8F">
            <w:pPr>
              <w:jc w:val="both"/>
            </w:pPr>
          </w:p>
          <w:p w14:paraId="0AEB7860" w14:textId="4324F0B5" w:rsidR="00225A91" w:rsidRPr="00C13A47" w:rsidRDefault="007A476E" w:rsidP="00685E8F">
            <w:r w:rsidRPr="00C13A47">
              <w:t>Conserver</w:t>
            </w:r>
          </w:p>
        </w:tc>
      </w:tr>
      <w:tr w:rsidR="00225A91" w:rsidRPr="00C13A47" w14:paraId="0D5B8FBA" w14:textId="77777777" w:rsidTr="00E0181F">
        <w:tc>
          <w:tcPr>
            <w:tcW w:w="7097" w:type="dxa"/>
            <w:shd w:val="clear" w:color="auto" w:fill="auto"/>
          </w:tcPr>
          <w:p w14:paraId="1FCE5F2D" w14:textId="3C36C715" w:rsidR="00225A91" w:rsidRPr="00826053" w:rsidRDefault="00663B83" w:rsidP="00D5212D">
            <w:pPr>
              <w:widowControl/>
              <w:autoSpaceDE/>
              <w:autoSpaceDN/>
              <w:adjustRightInd/>
              <w:jc w:val="both"/>
              <w:rPr>
                <w:szCs w:val="17"/>
                <w:lang w:val="fr-FR"/>
              </w:rPr>
            </w:pPr>
            <w:r w:rsidRPr="00826053">
              <w:rPr>
                <w:i/>
                <w:iCs/>
                <w:szCs w:val="17"/>
                <w:lang w:val="fr-FR"/>
              </w:rPr>
              <w:t xml:space="preserve">Reconnaissant </w:t>
            </w:r>
            <w:r w:rsidRPr="00826053">
              <w:rPr>
                <w:szCs w:val="17"/>
                <w:lang w:val="fr-FR"/>
              </w:rPr>
              <w:t>la Résolution 60/30, sur les Océans et le Droit de la mer, adoptée par l’Assemblée Générale des Nations Unies, qui souligne l’importance de la protection et de la préservation de l’environnement marin et de ses organismes vivants contre la pollution et l’altération physique; </w:t>
            </w:r>
          </w:p>
        </w:tc>
        <w:tc>
          <w:tcPr>
            <w:tcW w:w="1956" w:type="dxa"/>
            <w:shd w:val="clear" w:color="auto" w:fill="auto"/>
          </w:tcPr>
          <w:p w14:paraId="20F82843" w14:textId="14CD370E" w:rsidR="00225A91" w:rsidRPr="00C13A47" w:rsidRDefault="007A476E" w:rsidP="00685E8F">
            <w:pPr>
              <w:jc w:val="both"/>
            </w:pPr>
            <w:r w:rsidRPr="00C13A47">
              <w:t>Résolution</w:t>
            </w:r>
            <w:r w:rsidR="00225A91" w:rsidRPr="00C13A47">
              <w:t xml:space="preserve"> 10.4</w:t>
            </w:r>
          </w:p>
          <w:p w14:paraId="6B2D691B" w14:textId="77777777" w:rsidR="00225A91" w:rsidRPr="00C13A47" w:rsidRDefault="00225A91" w:rsidP="00685E8F">
            <w:pPr>
              <w:jc w:val="both"/>
            </w:pPr>
          </w:p>
          <w:p w14:paraId="4B260A07" w14:textId="72B8D5F1" w:rsidR="00225A91" w:rsidRPr="00C13A47" w:rsidRDefault="007A476E" w:rsidP="00685E8F">
            <w:r w:rsidRPr="00C13A47">
              <w:t>Conserver</w:t>
            </w:r>
          </w:p>
        </w:tc>
      </w:tr>
      <w:tr w:rsidR="00225A91" w:rsidRPr="00C13A47" w14:paraId="3F02CC90" w14:textId="77777777" w:rsidTr="00E0181F">
        <w:tc>
          <w:tcPr>
            <w:tcW w:w="7097" w:type="dxa"/>
            <w:shd w:val="clear" w:color="auto" w:fill="auto"/>
          </w:tcPr>
          <w:p w14:paraId="5F802962" w14:textId="1C80478C" w:rsidR="00225A91" w:rsidRPr="00826053" w:rsidRDefault="006A6BD1" w:rsidP="00D5212D">
            <w:pPr>
              <w:widowControl/>
              <w:autoSpaceDE/>
              <w:autoSpaceDN/>
              <w:adjustRightInd/>
              <w:jc w:val="both"/>
              <w:rPr>
                <w:szCs w:val="17"/>
                <w:lang w:val="fr-FR"/>
              </w:rPr>
            </w:pPr>
            <w:r w:rsidRPr="00826053">
              <w:rPr>
                <w:i/>
                <w:iCs/>
                <w:szCs w:val="17"/>
                <w:lang w:val="fr-FR"/>
              </w:rPr>
              <w:t xml:space="preserve">Reconnaissant </w:t>
            </w:r>
            <w:r w:rsidRPr="00826053">
              <w:rPr>
                <w:szCs w:val="17"/>
                <w:lang w:val="fr-FR"/>
              </w:rPr>
              <w:t xml:space="preserve">l’important travail sur ce sujet entrepris par d’autres instruments régionaux et mondiaux incluant, entre autre le Programme PNUE d’action mondial pour la protection du milieu marin contre la pollution due aux activités terrestres (GPA - Marine), les Conventions des mers régionales et plans d’action (RSCAPs), le Partenariat mondial sur les déchets marins (GPML - Global Partnership on Marine Litter), le Partenariat mondial sur la gestion des déchets (GPWM - Global Partnership on Waste Management), la Convention internationale pour la prévention de la pollution par les navires (MARPOL), l’Organisation Maritime Internationale (OMI), la Convention sur la Biodiversité (CBD), </w:t>
            </w:r>
            <w:r w:rsidRPr="00826053">
              <w:rPr>
                <w:szCs w:val="17"/>
                <w:lang w:val="fr-FR"/>
              </w:rPr>
              <w:lastRenderedPageBreak/>
              <w:t>la Commission baleinière internationale (CBI), le Protocole de Londres, l’Organisation des Nations Unies pour l'alimentation et l'agriculture (FAO), l'Organisation internationale de normalisation (ISO) et la Convention interaméricaine sur la protection et la conservation des tortues marines; </w:t>
            </w:r>
          </w:p>
        </w:tc>
        <w:tc>
          <w:tcPr>
            <w:tcW w:w="1956" w:type="dxa"/>
            <w:shd w:val="clear" w:color="auto" w:fill="auto"/>
          </w:tcPr>
          <w:p w14:paraId="78677D8C" w14:textId="024EE7F0" w:rsidR="00225A91" w:rsidRPr="00C13A47" w:rsidRDefault="007A476E" w:rsidP="00685E8F">
            <w:pPr>
              <w:jc w:val="both"/>
            </w:pPr>
            <w:r w:rsidRPr="00C13A47">
              <w:lastRenderedPageBreak/>
              <w:t>Résolution</w:t>
            </w:r>
            <w:r w:rsidR="00225A91" w:rsidRPr="00C13A47">
              <w:t xml:space="preserve"> 11.30</w:t>
            </w:r>
          </w:p>
          <w:p w14:paraId="3548500F" w14:textId="77777777" w:rsidR="00225A91" w:rsidRPr="00C13A47" w:rsidRDefault="00225A91" w:rsidP="00685E8F">
            <w:pPr>
              <w:jc w:val="both"/>
            </w:pPr>
          </w:p>
          <w:p w14:paraId="52C086DE" w14:textId="398185EE" w:rsidR="00225A91" w:rsidRPr="00C13A47" w:rsidRDefault="007A476E" w:rsidP="00685E8F">
            <w:r w:rsidRPr="00C13A47">
              <w:t>Conserver</w:t>
            </w:r>
          </w:p>
        </w:tc>
      </w:tr>
      <w:tr w:rsidR="00225A91" w:rsidRPr="00C13A47" w14:paraId="08764DB2" w14:textId="77777777" w:rsidTr="00E0181F">
        <w:tc>
          <w:tcPr>
            <w:tcW w:w="7097" w:type="dxa"/>
            <w:shd w:val="clear" w:color="auto" w:fill="auto"/>
          </w:tcPr>
          <w:p w14:paraId="33FBD788" w14:textId="00459450" w:rsidR="00225A91" w:rsidRPr="00826053" w:rsidRDefault="00663B83" w:rsidP="00D5212D">
            <w:pPr>
              <w:widowControl/>
              <w:autoSpaceDE/>
              <w:autoSpaceDN/>
              <w:adjustRightInd/>
              <w:jc w:val="both"/>
              <w:rPr>
                <w:strike/>
                <w:szCs w:val="17"/>
                <w:lang w:val="fr-FR"/>
              </w:rPr>
            </w:pPr>
            <w:r w:rsidRPr="00826053">
              <w:rPr>
                <w:i/>
                <w:iCs/>
                <w:strike/>
                <w:szCs w:val="17"/>
                <w:lang w:val="fr-FR"/>
              </w:rPr>
              <w:t xml:space="preserve">Reconnaissant en outre </w:t>
            </w:r>
            <w:r w:rsidRPr="00826053">
              <w:rPr>
                <w:strike/>
                <w:szCs w:val="17"/>
                <w:lang w:val="fr-FR"/>
              </w:rPr>
              <w:t>qu’il y a un grand nombre d’instruments régionaux et d’autres au niveau international adressant la question sur les débris marins au sein de leur région; </w:t>
            </w:r>
          </w:p>
        </w:tc>
        <w:tc>
          <w:tcPr>
            <w:tcW w:w="1956" w:type="dxa"/>
            <w:shd w:val="clear" w:color="auto" w:fill="auto"/>
          </w:tcPr>
          <w:p w14:paraId="41ED4F1E" w14:textId="1B808F9C" w:rsidR="00225A91" w:rsidRPr="00C13A47" w:rsidRDefault="007A476E" w:rsidP="00685E8F">
            <w:pPr>
              <w:jc w:val="both"/>
            </w:pPr>
            <w:r w:rsidRPr="00C13A47">
              <w:t>Résolution</w:t>
            </w:r>
            <w:r w:rsidR="00225A91" w:rsidRPr="00C13A47">
              <w:t xml:space="preserve"> 10.4</w:t>
            </w:r>
          </w:p>
          <w:p w14:paraId="480114E1" w14:textId="77777777" w:rsidR="00225A91" w:rsidRPr="00C13A47" w:rsidRDefault="00225A91" w:rsidP="00685E8F">
            <w:pPr>
              <w:jc w:val="both"/>
            </w:pPr>
          </w:p>
          <w:p w14:paraId="5F883C18" w14:textId="218527E6" w:rsidR="00225A91" w:rsidRPr="00C13A47" w:rsidRDefault="00782F1D" w:rsidP="00685E8F">
            <w:r>
              <w:t>Abroger</w:t>
            </w:r>
            <w:r w:rsidR="007A476E" w:rsidRPr="00C13A47">
              <w:t>; superflu</w:t>
            </w:r>
          </w:p>
        </w:tc>
      </w:tr>
      <w:tr w:rsidR="00225A91" w:rsidRPr="00C13A47" w14:paraId="7DA7AE7D" w14:textId="77777777" w:rsidTr="00E0181F">
        <w:tc>
          <w:tcPr>
            <w:tcW w:w="7097" w:type="dxa"/>
            <w:shd w:val="clear" w:color="auto" w:fill="auto"/>
          </w:tcPr>
          <w:p w14:paraId="3F70755A" w14:textId="08577B5C" w:rsidR="00225A91" w:rsidRPr="00826053" w:rsidRDefault="006A6BD1" w:rsidP="00D5212D">
            <w:pPr>
              <w:widowControl/>
              <w:autoSpaceDE/>
              <w:autoSpaceDN/>
              <w:adjustRightInd/>
              <w:jc w:val="both"/>
              <w:rPr>
                <w:szCs w:val="17"/>
                <w:lang w:val="fr-FR"/>
              </w:rPr>
            </w:pPr>
            <w:r w:rsidRPr="00826053">
              <w:rPr>
                <w:i/>
                <w:iCs/>
                <w:szCs w:val="17"/>
                <w:lang w:val="fr-FR"/>
              </w:rPr>
              <w:t xml:space="preserve">Reconnaissant en outre </w:t>
            </w:r>
            <w:r w:rsidRPr="00826053">
              <w:rPr>
                <w:szCs w:val="17"/>
                <w:lang w:val="fr-FR"/>
              </w:rPr>
              <w:t>les mesures prises par les États pour réduire les impacts négatifs des débris marins dans les eaux relevant de leur juridiction; </w:t>
            </w:r>
          </w:p>
        </w:tc>
        <w:tc>
          <w:tcPr>
            <w:tcW w:w="1956" w:type="dxa"/>
            <w:shd w:val="clear" w:color="auto" w:fill="auto"/>
          </w:tcPr>
          <w:p w14:paraId="24E2C3EE" w14:textId="094C3912" w:rsidR="00225A91" w:rsidRPr="00C13A47" w:rsidRDefault="007A476E" w:rsidP="00685E8F">
            <w:r w:rsidRPr="00C13A47">
              <w:t>Résolution</w:t>
            </w:r>
            <w:r w:rsidR="00225A91" w:rsidRPr="00C13A47">
              <w:t xml:space="preserve"> 11.30</w:t>
            </w:r>
          </w:p>
          <w:p w14:paraId="2A83571B" w14:textId="77777777" w:rsidR="00225A91" w:rsidRPr="00C13A47" w:rsidRDefault="00225A91" w:rsidP="00685E8F"/>
          <w:p w14:paraId="5852DAFB" w14:textId="2F8EE404" w:rsidR="00225A91" w:rsidRPr="00C13A47" w:rsidRDefault="007A476E" w:rsidP="00685E8F">
            <w:r w:rsidRPr="00C13A47">
              <w:t>Conserver</w:t>
            </w:r>
          </w:p>
        </w:tc>
      </w:tr>
      <w:tr w:rsidR="00225A91" w:rsidRPr="00C13A47" w14:paraId="6242FBAC" w14:textId="77777777" w:rsidTr="00E0181F">
        <w:tc>
          <w:tcPr>
            <w:tcW w:w="7097" w:type="dxa"/>
            <w:shd w:val="clear" w:color="auto" w:fill="auto"/>
          </w:tcPr>
          <w:p w14:paraId="4F37F764" w14:textId="1F24380A" w:rsidR="00225A91" w:rsidRPr="00826053" w:rsidRDefault="00663B83" w:rsidP="00D5212D">
            <w:pPr>
              <w:widowControl/>
              <w:autoSpaceDE/>
              <w:autoSpaceDN/>
              <w:adjustRightInd/>
              <w:jc w:val="both"/>
              <w:rPr>
                <w:strike/>
                <w:szCs w:val="17"/>
                <w:lang w:val="fr-FR"/>
              </w:rPr>
            </w:pPr>
            <w:r w:rsidRPr="00826053">
              <w:rPr>
                <w:i/>
                <w:iCs/>
                <w:strike/>
                <w:szCs w:val="17"/>
                <w:lang w:val="fr-FR"/>
              </w:rPr>
              <w:t xml:space="preserve">Reconnaissant </w:t>
            </w:r>
            <w:r w:rsidRPr="00826053">
              <w:rPr>
                <w:strike/>
                <w:szCs w:val="17"/>
                <w:lang w:val="fr-FR"/>
              </w:rPr>
              <w:t>les actions engagées par les Etats pour limiter les impacts négatifs des débris marins dans les eaux placées sous leur juridiction; </w:t>
            </w:r>
          </w:p>
        </w:tc>
        <w:tc>
          <w:tcPr>
            <w:tcW w:w="1956" w:type="dxa"/>
            <w:shd w:val="clear" w:color="auto" w:fill="auto"/>
          </w:tcPr>
          <w:p w14:paraId="0BB171E4" w14:textId="508C7316" w:rsidR="00225A91" w:rsidRPr="00C13A47" w:rsidRDefault="007A476E" w:rsidP="00685E8F">
            <w:pPr>
              <w:jc w:val="both"/>
            </w:pPr>
            <w:r w:rsidRPr="00C13A47">
              <w:t>Résolution</w:t>
            </w:r>
            <w:r w:rsidR="00225A91" w:rsidRPr="00C13A47">
              <w:t xml:space="preserve"> 10.4</w:t>
            </w:r>
          </w:p>
          <w:p w14:paraId="316AEB74" w14:textId="77777777" w:rsidR="00225A91" w:rsidRPr="00C13A47" w:rsidRDefault="00225A91" w:rsidP="00685E8F">
            <w:pPr>
              <w:jc w:val="both"/>
            </w:pPr>
          </w:p>
          <w:p w14:paraId="311A8A93" w14:textId="0CEC7CB0" w:rsidR="00225A91" w:rsidRPr="00C13A47" w:rsidRDefault="00782F1D" w:rsidP="00685E8F">
            <w:r>
              <w:t>Abroger</w:t>
            </w:r>
            <w:r w:rsidR="007A476E" w:rsidRPr="00C13A47">
              <w:t>; superflu</w:t>
            </w:r>
          </w:p>
        </w:tc>
      </w:tr>
      <w:tr w:rsidR="00225A91" w:rsidRPr="00C3695A" w14:paraId="6D9317DA" w14:textId="77777777" w:rsidTr="00E0181F">
        <w:tc>
          <w:tcPr>
            <w:tcW w:w="7097" w:type="dxa"/>
            <w:shd w:val="clear" w:color="auto" w:fill="auto"/>
          </w:tcPr>
          <w:p w14:paraId="63031754" w14:textId="4B86A1A7" w:rsidR="00225A91" w:rsidRPr="00826053" w:rsidRDefault="00663B83" w:rsidP="00D5212D">
            <w:pPr>
              <w:widowControl/>
              <w:autoSpaceDE/>
              <w:autoSpaceDN/>
              <w:adjustRightInd/>
              <w:jc w:val="both"/>
              <w:rPr>
                <w:szCs w:val="17"/>
                <w:lang w:val="fr-FR"/>
              </w:rPr>
            </w:pPr>
            <w:r w:rsidRPr="00826053">
              <w:rPr>
                <w:i/>
                <w:iCs/>
                <w:szCs w:val="17"/>
                <w:lang w:val="fr-FR"/>
              </w:rPr>
              <w:t xml:space="preserve">Constatant </w:t>
            </w:r>
            <w:r w:rsidRPr="00826053">
              <w:rPr>
                <w:szCs w:val="17"/>
                <w:lang w:val="fr-FR"/>
              </w:rPr>
              <w:t xml:space="preserve">la </w:t>
            </w:r>
            <w:r w:rsidRPr="00826053">
              <w:rPr>
                <w:strike/>
                <w:szCs w:val="17"/>
                <w:lang w:val="fr-FR"/>
              </w:rPr>
              <w:t>récente</w:t>
            </w:r>
            <w:r w:rsidRPr="00826053">
              <w:rPr>
                <w:szCs w:val="17"/>
                <w:lang w:val="fr-FR"/>
              </w:rPr>
              <w:t xml:space="preserve"> déclaration de l’Engagement d’Honolulu et le développement continu de la Stratégie d’Honolulu pour réduire l’impact des débris marins dans les dix prochaines années; </w:t>
            </w:r>
          </w:p>
        </w:tc>
        <w:tc>
          <w:tcPr>
            <w:tcW w:w="1956" w:type="dxa"/>
            <w:shd w:val="clear" w:color="auto" w:fill="auto"/>
          </w:tcPr>
          <w:p w14:paraId="043EB6E7" w14:textId="101A6B8C" w:rsidR="00225A91" w:rsidRPr="00826053" w:rsidRDefault="007A476E" w:rsidP="00685E8F">
            <w:pPr>
              <w:jc w:val="both"/>
              <w:rPr>
                <w:lang w:val="fr-FR"/>
              </w:rPr>
            </w:pPr>
            <w:r w:rsidRPr="00826053">
              <w:rPr>
                <w:lang w:val="fr-FR"/>
              </w:rPr>
              <w:t>Résolution</w:t>
            </w:r>
            <w:r w:rsidR="00225A91" w:rsidRPr="00826053">
              <w:rPr>
                <w:lang w:val="fr-FR"/>
              </w:rPr>
              <w:t xml:space="preserve"> 10.4</w:t>
            </w:r>
          </w:p>
          <w:p w14:paraId="74FB649A" w14:textId="77777777" w:rsidR="00225A91" w:rsidRPr="00826053" w:rsidRDefault="00225A91" w:rsidP="00685E8F">
            <w:pPr>
              <w:jc w:val="both"/>
              <w:rPr>
                <w:lang w:val="fr-FR"/>
              </w:rPr>
            </w:pPr>
          </w:p>
          <w:p w14:paraId="08A2EE0D" w14:textId="75238FDD" w:rsidR="00225A91" w:rsidRPr="00826053" w:rsidRDefault="007A476E" w:rsidP="00685E8F">
            <w:pPr>
              <w:rPr>
                <w:lang w:val="fr-FR"/>
              </w:rPr>
            </w:pPr>
            <w:r w:rsidRPr="00826053">
              <w:rPr>
                <w:lang w:val="fr-FR"/>
              </w:rPr>
              <w:t>Conserver tel que modifié</w:t>
            </w:r>
          </w:p>
        </w:tc>
      </w:tr>
      <w:tr w:rsidR="00225A91" w:rsidRPr="00C13A47" w14:paraId="0DC15BA6" w14:textId="77777777" w:rsidTr="00E0181F">
        <w:tc>
          <w:tcPr>
            <w:tcW w:w="7097" w:type="dxa"/>
            <w:shd w:val="clear" w:color="auto" w:fill="auto"/>
          </w:tcPr>
          <w:p w14:paraId="4AD374D6" w14:textId="06F45FF2" w:rsidR="00225A91" w:rsidRPr="00826053" w:rsidRDefault="006A6BD1" w:rsidP="00D5212D">
            <w:pPr>
              <w:widowControl/>
              <w:autoSpaceDE/>
              <w:autoSpaceDN/>
              <w:adjustRightInd/>
              <w:jc w:val="both"/>
              <w:rPr>
                <w:szCs w:val="17"/>
                <w:lang w:val="fr-FR"/>
              </w:rPr>
            </w:pPr>
            <w:r w:rsidRPr="00826053">
              <w:rPr>
                <w:i/>
                <w:iCs/>
                <w:szCs w:val="17"/>
                <w:lang w:val="fr-FR"/>
              </w:rPr>
              <w:t xml:space="preserve">Notant avec gratitude </w:t>
            </w:r>
            <w:r w:rsidRPr="00826053">
              <w:rPr>
                <w:szCs w:val="17"/>
                <w:lang w:val="fr-FR"/>
              </w:rPr>
              <w:t>que les examens approfondis demandés dans la résolution PNUE/CMS/Res.10.4 ont été réalisés avec le soutien financier du Gouvernement de l’Australie; </w:t>
            </w:r>
          </w:p>
        </w:tc>
        <w:tc>
          <w:tcPr>
            <w:tcW w:w="1956" w:type="dxa"/>
            <w:shd w:val="clear" w:color="auto" w:fill="auto"/>
          </w:tcPr>
          <w:p w14:paraId="5E3C0411" w14:textId="72E976C3" w:rsidR="00225A91" w:rsidRPr="00C13A47" w:rsidRDefault="007A476E" w:rsidP="00685E8F">
            <w:r w:rsidRPr="00C13A47">
              <w:t>Résolution</w:t>
            </w:r>
            <w:r w:rsidR="00225A91" w:rsidRPr="00C13A47">
              <w:t xml:space="preserve"> 11.30</w:t>
            </w:r>
          </w:p>
          <w:p w14:paraId="3F74F331" w14:textId="77777777" w:rsidR="00225A91" w:rsidRPr="00C13A47" w:rsidRDefault="00225A91" w:rsidP="00685E8F"/>
          <w:p w14:paraId="2D360DEF" w14:textId="7C5D3760" w:rsidR="00225A91" w:rsidRPr="00C13A47" w:rsidRDefault="00782F1D" w:rsidP="00685E8F">
            <w:r>
              <w:t>Conserver</w:t>
            </w:r>
          </w:p>
        </w:tc>
      </w:tr>
      <w:tr w:rsidR="00225A91" w:rsidRPr="00C13A47" w14:paraId="4366FA58" w14:textId="77777777" w:rsidTr="00E0181F">
        <w:tc>
          <w:tcPr>
            <w:tcW w:w="7097" w:type="dxa"/>
            <w:shd w:val="clear" w:color="auto" w:fill="auto"/>
          </w:tcPr>
          <w:p w14:paraId="6D097839" w14:textId="681181A8" w:rsidR="00225A91" w:rsidRPr="00826053" w:rsidRDefault="006A6BD1" w:rsidP="00D5212D">
            <w:pPr>
              <w:pStyle w:val="p1"/>
              <w:jc w:val="both"/>
              <w:rPr>
                <w:sz w:val="22"/>
                <w:lang w:val="fr-FR"/>
              </w:rPr>
            </w:pPr>
            <w:r w:rsidRPr="00826053">
              <w:rPr>
                <w:i/>
                <w:iCs/>
                <w:sz w:val="22"/>
                <w:lang w:val="fr-FR"/>
              </w:rPr>
              <w:t xml:space="preserve">Reconnaissant </w:t>
            </w:r>
            <w:r w:rsidRPr="00826053">
              <w:rPr>
                <w:sz w:val="22"/>
                <w:lang w:val="fr-FR"/>
              </w:rPr>
              <w:t>que les informations sur les débris marins sont encore incomplètes, notamment en ce qui concerne les quantités présentes dans le milieu marin et y entrant chaque année, ainsi que les sources, voies de dispersion, prévalence dans les différents compartiments marins, et devenir en termes de fragmentation, décomposition, distribution et accumulation; </w:t>
            </w:r>
          </w:p>
        </w:tc>
        <w:tc>
          <w:tcPr>
            <w:tcW w:w="1956" w:type="dxa"/>
            <w:shd w:val="clear" w:color="auto" w:fill="auto"/>
          </w:tcPr>
          <w:p w14:paraId="04A271AD" w14:textId="5BE54293" w:rsidR="00225A91" w:rsidRPr="00C13A47" w:rsidRDefault="007A476E" w:rsidP="00685E8F">
            <w:pPr>
              <w:jc w:val="both"/>
            </w:pPr>
            <w:r w:rsidRPr="00C13A47">
              <w:t>Résolution</w:t>
            </w:r>
            <w:r w:rsidR="00225A91" w:rsidRPr="00C13A47">
              <w:t xml:space="preserve"> 11.30</w:t>
            </w:r>
          </w:p>
          <w:p w14:paraId="66EFA946" w14:textId="77777777" w:rsidR="00225A91" w:rsidRPr="00C13A47" w:rsidRDefault="00225A91" w:rsidP="00685E8F">
            <w:pPr>
              <w:jc w:val="both"/>
            </w:pPr>
          </w:p>
          <w:p w14:paraId="1F560E15" w14:textId="6035B28B" w:rsidR="00225A91" w:rsidRPr="00C13A47" w:rsidRDefault="007A476E" w:rsidP="00685E8F">
            <w:r w:rsidRPr="00C13A47">
              <w:t>Conserver</w:t>
            </w:r>
          </w:p>
        </w:tc>
      </w:tr>
      <w:tr w:rsidR="00225A91" w:rsidRPr="00C13A47" w14:paraId="268458F8" w14:textId="77777777" w:rsidTr="00E0181F">
        <w:tc>
          <w:tcPr>
            <w:tcW w:w="7097" w:type="dxa"/>
            <w:shd w:val="clear" w:color="auto" w:fill="auto"/>
          </w:tcPr>
          <w:p w14:paraId="57F4FD8B" w14:textId="41064189" w:rsidR="00225A91" w:rsidRPr="00826053" w:rsidRDefault="006A6BD1" w:rsidP="00D5212D">
            <w:pPr>
              <w:widowControl/>
              <w:autoSpaceDE/>
              <w:autoSpaceDN/>
              <w:adjustRightInd/>
              <w:jc w:val="both"/>
              <w:rPr>
                <w:szCs w:val="17"/>
                <w:lang w:val="fr-FR"/>
              </w:rPr>
            </w:pPr>
            <w:r w:rsidRPr="00826053">
              <w:rPr>
                <w:i/>
                <w:iCs/>
                <w:szCs w:val="17"/>
                <w:lang w:val="fr-FR"/>
              </w:rPr>
              <w:t xml:space="preserve">Préoccupée </w:t>
            </w:r>
            <w:r w:rsidRPr="00826053">
              <w:rPr>
                <w:szCs w:val="17"/>
                <w:lang w:val="fr-FR"/>
              </w:rPr>
              <w:t>par le fait que les informations actuellement disponibles ne sont pas suffisantes pour comprendre quelles populations et espèces sont les plus touchées par les débris marins, et particulièrement les effets spécifiques des débris marins sur les espèces migratrices, en comparaison des espèces sédentaires et que les effets sur les niveaux de population sont inconnus dans beaucoup de cas; </w:t>
            </w:r>
          </w:p>
        </w:tc>
        <w:tc>
          <w:tcPr>
            <w:tcW w:w="1956" w:type="dxa"/>
            <w:shd w:val="clear" w:color="auto" w:fill="auto"/>
          </w:tcPr>
          <w:p w14:paraId="480C93F2" w14:textId="4C0AC957" w:rsidR="00225A91" w:rsidRPr="00C13A47" w:rsidRDefault="007A476E" w:rsidP="00685E8F">
            <w:pPr>
              <w:jc w:val="both"/>
            </w:pPr>
            <w:r w:rsidRPr="00C13A47">
              <w:t>Résolution</w:t>
            </w:r>
            <w:r w:rsidR="00225A91" w:rsidRPr="00C13A47">
              <w:t xml:space="preserve"> 11.30</w:t>
            </w:r>
          </w:p>
          <w:p w14:paraId="25948B46" w14:textId="77777777" w:rsidR="00225A91" w:rsidRPr="00C13A47" w:rsidRDefault="00225A91" w:rsidP="00685E8F">
            <w:pPr>
              <w:jc w:val="both"/>
            </w:pPr>
          </w:p>
          <w:p w14:paraId="6CAF9216" w14:textId="77B6139F" w:rsidR="00225A91" w:rsidRPr="00C13A47" w:rsidRDefault="007A476E" w:rsidP="00685E8F">
            <w:r w:rsidRPr="00C13A47">
              <w:t>Conserver</w:t>
            </w:r>
          </w:p>
        </w:tc>
      </w:tr>
      <w:tr w:rsidR="00225A91" w:rsidRPr="00C13A47" w14:paraId="73F0304B" w14:textId="77777777" w:rsidTr="00E0181F">
        <w:tc>
          <w:tcPr>
            <w:tcW w:w="7097" w:type="dxa"/>
            <w:shd w:val="clear" w:color="auto" w:fill="auto"/>
          </w:tcPr>
          <w:p w14:paraId="57579214" w14:textId="18CAEE98" w:rsidR="00225A91" w:rsidRPr="00826053" w:rsidRDefault="006A6BD1" w:rsidP="00D5212D">
            <w:pPr>
              <w:widowControl/>
              <w:autoSpaceDE/>
              <w:autoSpaceDN/>
              <w:adjustRightInd/>
              <w:jc w:val="both"/>
              <w:rPr>
                <w:szCs w:val="17"/>
                <w:lang w:val="fr-FR"/>
              </w:rPr>
            </w:pPr>
            <w:r w:rsidRPr="00826053">
              <w:rPr>
                <w:i/>
                <w:iCs/>
                <w:szCs w:val="17"/>
                <w:lang w:val="fr-FR"/>
              </w:rPr>
              <w:t xml:space="preserve">Soulignant </w:t>
            </w:r>
            <w:r w:rsidRPr="00826053">
              <w:rPr>
                <w:szCs w:val="17"/>
                <w:lang w:val="fr-FR"/>
              </w:rPr>
              <w:t>qu’empêcher les déchets d’atteindre le milieu marin est le moyen le plus efficace pour résoudre ce problème; </w:t>
            </w:r>
          </w:p>
        </w:tc>
        <w:tc>
          <w:tcPr>
            <w:tcW w:w="1956" w:type="dxa"/>
            <w:shd w:val="clear" w:color="auto" w:fill="auto"/>
          </w:tcPr>
          <w:p w14:paraId="486041E6" w14:textId="6B7081F7" w:rsidR="00225A91" w:rsidRPr="00C13A47" w:rsidRDefault="007A476E" w:rsidP="00685E8F">
            <w:pPr>
              <w:jc w:val="both"/>
            </w:pPr>
            <w:r w:rsidRPr="00C13A47">
              <w:t>Résolution</w:t>
            </w:r>
            <w:r w:rsidR="00225A91" w:rsidRPr="00C13A47">
              <w:t xml:space="preserve"> 11.30</w:t>
            </w:r>
          </w:p>
          <w:p w14:paraId="2FCCDD03" w14:textId="77777777" w:rsidR="00225A91" w:rsidRPr="00C13A47" w:rsidRDefault="00225A91" w:rsidP="00685E8F">
            <w:pPr>
              <w:jc w:val="both"/>
            </w:pPr>
          </w:p>
          <w:p w14:paraId="558BEC2C" w14:textId="026DEF1C" w:rsidR="00225A91" w:rsidRPr="00C13A47" w:rsidRDefault="007A476E" w:rsidP="00685E8F">
            <w:r w:rsidRPr="00C13A47">
              <w:t>Conserver</w:t>
            </w:r>
          </w:p>
        </w:tc>
      </w:tr>
      <w:tr w:rsidR="00225A91" w:rsidRPr="00C13A47" w14:paraId="25424576" w14:textId="77777777" w:rsidTr="00E0181F">
        <w:tc>
          <w:tcPr>
            <w:tcW w:w="7097" w:type="dxa"/>
            <w:shd w:val="clear" w:color="auto" w:fill="auto"/>
          </w:tcPr>
          <w:p w14:paraId="536D2F48" w14:textId="34F8676A" w:rsidR="00225A91" w:rsidRPr="00826053" w:rsidRDefault="006A6BD1" w:rsidP="00D5212D">
            <w:pPr>
              <w:widowControl/>
              <w:autoSpaceDE/>
              <w:autoSpaceDN/>
              <w:adjustRightInd/>
              <w:jc w:val="both"/>
              <w:rPr>
                <w:szCs w:val="17"/>
                <w:lang w:val="fr-FR"/>
              </w:rPr>
            </w:pPr>
            <w:r w:rsidRPr="00826053">
              <w:rPr>
                <w:i/>
                <w:iCs/>
                <w:szCs w:val="17"/>
                <w:lang w:val="fr-FR"/>
              </w:rPr>
              <w:t xml:space="preserve">Soulignant en outre </w:t>
            </w:r>
            <w:r w:rsidRPr="00826053">
              <w:rPr>
                <w:szCs w:val="17"/>
                <w:lang w:val="fr-FR"/>
              </w:rPr>
              <w:t>que, malgré les lacunes dans les connaissances relatives aux débris marins et à leurs impacts sur la faune marine migratrice, des mesures immédiates doivent être prises pour empêcher les débris d’atteindre le milieu marin ; </w:t>
            </w:r>
          </w:p>
        </w:tc>
        <w:tc>
          <w:tcPr>
            <w:tcW w:w="1956" w:type="dxa"/>
            <w:shd w:val="clear" w:color="auto" w:fill="auto"/>
          </w:tcPr>
          <w:p w14:paraId="1047548B" w14:textId="107D184D" w:rsidR="00225A91" w:rsidRPr="00C13A47" w:rsidRDefault="007A476E" w:rsidP="00685E8F">
            <w:pPr>
              <w:jc w:val="both"/>
            </w:pPr>
            <w:r w:rsidRPr="00C13A47">
              <w:t>Résolution</w:t>
            </w:r>
            <w:r w:rsidR="00225A91" w:rsidRPr="00C13A47">
              <w:t xml:space="preserve"> 11.30</w:t>
            </w:r>
          </w:p>
          <w:p w14:paraId="1B831C89" w14:textId="77777777" w:rsidR="00225A91" w:rsidRPr="00C13A47" w:rsidRDefault="00225A91" w:rsidP="00685E8F">
            <w:pPr>
              <w:jc w:val="both"/>
            </w:pPr>
          </w:p>
          <w:p w14:paraId="1EBBCA08" w14:textId="54D9AC2D" w:rsidR="00225A91" w:rsidRPr="00C13A47" w:rsidRDefault="007A476E" w:rsidP="00685E8F">
            <w:r w:rsidRPr="00C13A47">
              <w:t>Conserver</w:t>
            </w:r>
          </w:p>
        </w:tc>
      </w:tr>
      <w:tr w:rsidR="006A6BD1" w:rsidRPr="00C13A47" w14:paraId="72759229" w14:textId="77777777" w:rsidTr="00E0181F">
        <w:tc>
          <w:tcPr>
            <w:tcW w:w="7097" w:type="dxa"/>
            <w:shd w:val="clear" w:color="auto" w:fill="auto"/>
          </w:tcPr>
          <w:p w14:paraId="192AFDC2" w14:textId="02A7F376" w:rsidR="006A6BD1" w:rsidRPr="00826053" w:rsidRDefault="006A6BD1" w:rsidP="00FD4357">
            <w:pPr>
              <w:widowControl/>
              <w:autoSpaceDE/>
              <w:autoSpaceDN/>
              <w:adjustRightInd/>
              <w:jc w:val="both"/>
              <w:rPr>
                <w:szCs w:val="17"/>
                <w:lang w:val="fr-FR"/>
              </w:rPr>
            </w:pPr>
            <w:r w:rsidRPr="00826053">
              <w:rPr>
                <w:i/>
                <w:iCs/>
                <w:szCs w:val="17"/>
                <w:lang w:val="fr-FR"/>
              </w:rPr>
              <w:t xml:space="preserve">Consciente </w:t>
            </w:r>
            <w:r w:rsidRPr="00826053">
              <w:rPr>
                <w:szCs w:val="17"/>
                <w:lang w:val="fr-FR"/>
              </w:rPr>
              <w:t>qu’une proportion importante des débris marins provient des rejets en mer des déchets et résidus de cargaison des navires, des engins de pêche perdus ou abandonnés et que la protection de l’environnement marin peut être améliorée de façon significative en réduisant ces rejets; </w:t>
            </w:r>
          </w:p>
        </w:tc>
        <w:tc>
          <w:tcPr>
            <w:tcW w:w="1956" w:type="dxa"/>
            <w:shd w:val="clear" w:color="auto" w:fill="auto"/>
          </w:tcPr>
          <w:p w14:paraId="2E203237" w14:textId="42292018" w:rsidR="006A6BD1" w:rsidRPr="00C13A47" w:rsidRDefault="007A476E" w:rsidP="00685E8F">
            <w:pPr>
              <w:jc w:val="both"/>
            </w:pPr>
            <w:r w:rsidRPr="00C13A47">
              <w:t>Résolution</w:t>
            </w:r>
            <w:r w:rsidR="006A6BD1" w:rsidRPr="00C13A47">
              <w:t xml:space="preserve"> 11.30</w:t>
            </w:r>
          </w:p>
          <w:p w14:paraId="24333C47" w14:textId="77777777" w:rsidR="006A6BD1" w:rsidRPr="00C13A47" w:rsidRDefault="006A6BD1" w:rsidP="00685E8F">
            <w:pPr>
              <w:jc w:val="both"/>
            </w:pPr>
          </w:p>
          <w:p w14:paraId="2155C50F" w14:textId="0307ABB2" w:rsidR="006A6BD1" w:rsidRPr="00C13A47" w:rsidRDefault="007A476E" w:rsidP="00685E8F">
            <w:r w:rsidRPr="00C13A47">
              <w:t>Conserver</w:t>
            </w:r>
          </w:p>
        </w:tc>
      </w:tr>
      <w:tr w:rsidR="006A6BD1" w:rsidRPr="00C13A47" w14:paraId="3504CBA4" w14:textId="77777777" w:rsidTr="00E0181F">
        <w:tc>
          <w:tcPr>
            <w:tcW w:w="7097" w:type="dxa"/>
            <w:shd w:val="clear" w:color="auto" w:fill="auto"/>
          </w:tcPr>
          <w:p w14:paraId="2C847DC2" w14:textId="56792339" w:rsidR="006A6BD1" w:rsidRPr="00826053" w:rsidRDefault="006A6BD1" w:rsidP="00FD4357">
            <w:pPr>
              <w:widowControl/>
              <w:autoSpaceDE/>
              <w:autoSpaceDN/>
              <w:adjustRightInd/>
              <w:jc w:val="both"/>
              <w:rPr>
                <w:szCs w:val="17"/>
                <w:lang w:val="fr-FR"/>
              </w:rPr>
            </w:pPr>
            <w:r w:rsidRPr="00826053">
              <w:rPr>
                <w:i/>
                <w:iCs/>
                <w:szCs w:val="17"/>
                <w:lang w:val="fr-FR"/>
              </w:rPr>
              <w:t xml:space="preserve">Reconnaissant </w:t>
            </w:r>
            <w:r w:rsidRPr="00826053">
              <w:rPr>
                <w:szCs w:val="17"/>
                <w:lang w:val="fr-FR"/>
              </w:rPr>
              <w:t>que toute une gamme de mesures internationales, régionales et spécifiques à certains secteurs d’activité existe pour gérer les déchets à bord des navires de commerce maritime et pour éviter le rejet des déchets en mer; </w:t>
            </w:r>
          </w:p>
        </w:tc>
        <w:tc>
          <w:tcPr>
            <w:tcW w:w="1956" w:type="dxa"/>
            <w:shd w:val="clear" w:color="auto" w:fill="auto"/>
          </w:tcPr>
          <w:p w14:paraId="6EFEA8D8" w14:textId="1050A55B" w:rsidR="006A6BD1" w:rsidRPr="00C13A47" w:rsidRDefault="007A476E" w:rsidP="00685E8F">
            <w:pPr>
              <w:jc w:val="both"/>
            </w:pPr>
            <w:r w:rsidRPr="00C13A47">
              <w:t>Résolution</w:t>
            </w:r>
            <w:r w:rsidR="006A6BD1" w:rsidRPr="00C13A47">
              <w:t xml:space="preserve"> 11.30</w:t>
            </w:r>
          </w:p>
          <w:p w14:paraId="3AA065B3" w14:textId="77777777" w:rsidR="006A6BD1" w:rsidRPr="00C13A47" w:rsidRDefault="006A6BD1" w:rsidP="00685E8F">
            <w:pPr>
              <w:jc w:val="both"/>
            </w:pPr>
          </w:p>
          <w:p w14:paraId="71D9364B" w14:textId="71208B86" w:rsidR="006A6BD1" w:rsidRPr="00C13A47" w:rsidRDefault="007A476E" w:rsidP="00685E8F">
            <w:r w:rsidRPr="00C13A47">
              <w:t>Conserver</w:t>
            </w:r>
          </w:p>
        </w:tc>
      </w:tr>
      <w:tr w:rsidR="006A6BD1" w:rsidRPr="00C3695A" w14:paraId="32E46D36" w14:textId="77777777" w:rsidTr="00E0181F">
        <w:tc>
          <w:tcPr>
            <w:tcW w:w="7097" w:type="dxa"/>
            <w:shd w:val="clear" w:color="auto" w:fill="auto"/>
          </w:tcPr>
          <w:p w14:paraId="369A4210" w14:textId="00492822" w:rsidR="006A6BD1" w:rsidRPr="00826053" w:rsidRDefault="00663B83" w:rsidP="00D5212D">
            <w:pPr>
              <w:widowControl/>
              <w:autoSpaceDE/>
              <w:autoSpaceDN/>
              <w:adjustRightInd/>
              <w:jc w:val="both"/>
              <w:rPr>
                <w:szCs w:val="17"/>
                <w:lang w:val="fr-FR"/>
              </w:rPr>
            </w:pPr>
            <w:r w:rsidRPr="00826053">
              <w:rPr>
                <w:i/>
                <w:iCs/>
                <w:szCs w:val="17"/>
                <w:lang w:val="fr-FR"/>
              </w:rPr>
              <w:t xml:space="preserve">Constatant également </w:t>
            </w:r>
            <w:r w:rsidRPr="00826053">
              <w:rPr>
                <w:szCs w:val="17"/>
                <w:lang w:val="fr-FR"/>
              </w:rPr>
              <w:t xml:space="preserve">la </w:t>
            </w:r>
            <w:r w:rsidRPr="00826053">
              <w:rPr>
                <w:strike/>
                <w:szCs w:val="17"/>
                <w:lang w:val="fr-FR"/>
              </w:rPr>
              <w:t>récente</w:t>
            </w:r>
            <w:r w:rsidRPr="00826053">
              <w:rPr>
                <w:szCs w:val="17"/>
                <w:lang w:val="fr-FR"/>
              </w:rPr>
              <w:t xml:space="preserve"> adoption d’amendements à l’Annexe V « prévention de la pollution par les déchets déversées par les navires » de la Convention internationale pour la prévention de la pollution par les navires (MARPOL) qui interdiront le déchargement des déchets des navires dans la mer à compter du 1 janvier 2013, excepté dans des conditions très précises; </w:t>
            </w:r>
            <w:r w:rsidRPr="00826053">
              <w:rPr>
                <w:strike/>
                <w:szCs w:val="17"/>
                <w:lang w:val="fr-FR"/>
              </w:rPr>
              <w:t>et </w:t>
            </w:r>
          </w:p>
        </w:tc>
        <w:tc>
          <w:tcPr>
            <w:tcW w:w="1956" w:type="dxa"/>
            <w:shd w:val="clear" w:color="auto" w:fill="auto"/>
          </w:tcPr>
          <w:p w14:paraId="26588516" w14:textId="5325A715" w:rsidR="006A6BD1" w:rsidRPr="00826053" w:rsidRDefault="007A476E" w:rsidP="00685E8F">
            <w:pPr>
              <w:jc w:val="both"/>
              <w:rPr>
                <w:lang w:val="fr-FR"/>
              </w:rPr>
            </w:pPr>
            <w:r w:rsidRPr="00826053">
              <w:rPr>
                <w:lang w:val="fr-FR"/>
              </w:rPr>
              <w:t>Résolution</w:t>
            </w:r>
            <w:r w:rsidR="006A6BD1" w:rsidRPr="00826053">
              <w:rPr>
                <w:lang w:val="fr-FR"/>
              </w:rPr>
              <w:t xml:space="preserve"> 10.4</w:t>
            </w:r>
          </w:p>
          <w:p w14:paraId="2CF65E1B" w14:textId="77777777" w:rsidR="006A6BD1" w:rsidRPr="00826053" w:rsidRDefault="006A6BD1" w:rsidP="00685E8F">
            <w:pPr>
              <w:jc w:val="both"/>
              <w:rPr>
                <w:lang w:val="fr-FR"/>
              </w:rPr>
            </w:pPr>
          </w:p>
          <w:p w14:paraId="56E539BA" w14:textId="3D17E2A3" w:rsidR="006A6BD1" w:rsidRPr="00826053" w:rsidRDefault="007A476E" w:rsidP="00685E8F">
            <w:pPr>
              <w:rPr>
                <w:lang w:val="fr-FR"/>
              </w:rPr>
            </w:pPr>
            <w:r w:rsidRPr="00826053">
              <w:rPr>
                <w:lang w:val="fr-FR"/>
              </w:rPr>
              <w:t>Conserver tel que modifié</w:t>
            </w:r>
          </w:p>
        </w:tc>
      </w:tr>
      <w:tr w:rsidR="006A6BD1" w:rsidRPr="00C13A47" w14:paraId="6C0D00E1" w14:textId="77777777" w:rsidTr="00E0181F">
        <w:tc>
          <w:tcPr>
            <w:tcW w:w="7097" w:type="dxa"/>
            <w:shd w:val="clear" w:color="auto" w:fill="auto"/>
          </w:tcPr>
          <w:p w14:paraId="02AB686A" w14:textId="11954F2F" w:rsidR="006A6BD1" w:rsidRPr="00826053" w:rsidRDefault="006A6BD1" w:rsidP="00FD4357">
            <w:pPr>
              <w:widowControl/>
              <w:autoSpaceDE/>
              <w:autoSpaceDN/>
              <w:adjustRightInd/>
              <w:jc w:val="both"/>
              <w:rPr>
                <w:szCs w:val="17"/>
                <w:lang w:val="fr-FR"/>
              </w:rPr>
            </w:pPr>
            <w:r w:rsidRPr="00826053">
              <w:rPr>
                <w:i/>
                <w:iCs/>
                <w:szCs w:val="17"/>
                <w:lang w:val="fr-FR"/>
              </w:rPr>
              <w:lastRenderedPageBreak/>
              <w:t xml:space="preserve">Reconnaissant également </w:t>
            </w:r>
            <w:r w:rsidRPr="00826053">
              <w:rPr>
                <w:szCs w:val="17"/>
                <w:lang w:val="fr-FR"/>
              </w:rPr>
              <w:t>que l’Organisation Maritime Internationale est l’Autorité réglementant le transport maritime en Haute Mer; et </w:t>
            </w:r>
          </w:p>
        </w:tc>
        <w:tc>
          <w:tcPr>
            <w:tcW w:w="1956" w:type="dxa"/>
            <w:shd w:val="clear" w:color="auto" w:fill="auto"/>
          </w:tcPr>
          <w:p w14:paraId="3F49E8E5" w14:textId="011BD2C6" w:rsidR="006A6BD1" w:rsidRPr="00C13A47" w:rsidRDefault="007A476E" w:rsidP="00685E8F">
            <w:pPr>
              <w:jc w:val="both"/>
            </w:pPr>
            <w:r w:rsidRPr="00C13A47">
              <w:t>Résolution</w:t>
            </w:r>
            <w:r w:rsidR="006A6BD1" w:rsidRPr="00C13A47">
              <w:t xml:space="preserve"> 11.30</w:t>
            </w:r>
          </w:p>
          <w:p w14:paraId="117874D5" w14:textId="77777777" w:rsidR="006A6BD1" w:rsidRPr="00C13A47" w:rsidRDefault="006A6BD1" w:rsidP="00685E8F">
            <w:pPr>
              <w:jc w:val="both"/>
            </w:pPr>
          </w:p>
          <w:p w14:paraId="04D149E8" w14:textId="6C06C60D" w:rsidR="006A6BD1" w:rsidRPr="00C13A47" w:rsidRDefault="007A476E" w:rsidP="00685E8F">
            <w:r w:rsidRPr="00C13A47">
              <w:t>Conserver</w:t>
            </w:r>
          </w:p>
        </w:tc>
      </w:tr>
      <w:tr w:rsidR="006A6BD1" w:rsidRPr="00C13A47" w14:paraId="323EFA27" w14:textId="77777777" w:rsidTr="00E0181F">
        <w:tc>
          <w:tcPr>
            <w:tcW w:w="7097" w:type="dxa"/>
            <w:shd w:val="clear" w:color="auto" w:fill="auto"/>
          </w:tcPr>
          <w:p w14:paraId="69DDD187" w14:textId="280B85B5" w:rsidR="006A6BD1" w:rsidRPr="00826053" w:rsidRDefault="006A6BD1" w:rsidP="00FD4357">
            <w:pPr>
              <w:widowControl/>
              <w:autoSpaceDE/>
              <w:autoSpaceDN/>
              <w:adjustRightInd/>
              <w:jc w:val="both"/>
              <w:rPr>
                <w:szCs w:val="17"/>
                <w:lang w:val="fr-FR"/>
              </w:rPr>
            </w:pPr>
            <w:r w:rsidRPr="00826053">
              <w:rPr>
                <w:i/>
                <w:iCs/>
                <w:szCs w:val="17"/>
                <w:lang w:val="fr-FR"/>
              </w:rPr>
              <w:t xml:space="preserve">Consciente </w:t>
            </w:r>
            <w:r w:rsidRPr="00826053">
              <w:rPr>
                <w:szCs w:val="17"/>
                <w:lang w:val="fr-FR"/>
              </w:rPr>
              <w:t>qu’un large éventail de publics cibles doit être visé par des campagnes de sensibilisation et d’éducation efficaces, afin d’aboutir aux changements de comportements nécessaires pour réussir à réduire significativement les débris marins; </w:t>
            </w:r>
          </w:p>
        </w:tc>
        <w:tc>
          <w:tcPr>
            <w:tcW w:w="1956" w:type="dxa"/>
            <w:shd w:val="clear" w:color="auto" w:fill="auto"/>
          </w:tcPr>
          <w:p w14:paraId="4BE5B388" w14:textId="581B67DF" w:rsidR="006A6BD1" w:rsidRPr="00C13A47" w:rsidRDefault="007A476E" w:rsidP="00685E8F">
            <w:pPr>
              <w:jc w:val="both"/>
            </w:pPr>
            <w:r w:rsidRPr="00C13A47">
              <w:t>Résolution</w:t>
            </w:r>
            <w:r w:rsidR="006A6BD1" w:rsidRPr="00C13A47">
              <w:t xml:space="preserve"> 11.30</w:t>
            </w:r>
          </w:p>
          <w:p w14:paraId="46253F9F" w14:textId="77777777" w:rsidR="006A6BD1" w:rsidRPr="00C13A47" w:rsidRDefault="006A6BD1" w:rsidP="00685E8F">
            <w:pPr>
              <w:jc w:val="both"/>
            </w:pPr>
          </w:p>
          <w:p w14:paraId="7DBC0CAB" w14:textId="3293DB39" w:rsidR="006A6BD1" w:rsidRPr="00C13A47" w:rsidRDefault="007A476E" w:rsidP="00685E8F">
            <w:r w:rsidRPr="00C13A47">
              <w:t>Conserver</w:t>
            </w:r>
          </w:p>
        </w:tc>
      </w:tr>
      <w:tr w:rsidR="006A6BD1" w:rsidRPr="00691A5D" w14:paraId="295EB332" w14:textId="77777777" w:rsidTr="00685E8F">
        <w:tc>
          <w:tcPr>
            <w:tcW w:w="9053" w:type="dxa"/>
            <w:gridSpan w:val="2"/>
            <w:shd w:val="clear" w:color="auto" w:fill="D9D9D9" w:themeFill="background1" w:themeFillShade="D9"/>
          </w:tcPr>
          <w:p w14:paraId="6F789FF7" w14:textId="77777777" w:rsidR="00782F1D" w:rsidRDefault="006A6BD1" w:rsidP="00275105">
            <w:pPr>
              <w:jc w:val="center"/>
              <w:rPr>
                <w:i/>
                <w:lang w:val="fr-FR"/>
              </w:rPr>
            </w:pPr>
            <w:r w:rsidRPr="00C13A47">
              <w:rPr>
                <w:i/>
                <w:lang w:val="fr-FR"/>
              </w:rPr>
              <w:t xml:space="preserve">La Conférence des Parties à la </w:t>
            </w:r>
          </w:p>
          <w:p w14:paraId="140F488B" w14:textId="312B451E" w:rsidR="006A6BD1" w:rsidRPr="00782F1D" w:rsidRDefault="00782F1D" w:rsidP="00782F1D">
            <w:pPr>
              <w:jc w:val="center"/>
              <w:rPr>
                <w:i/>
                <w:lang w:val="fr-FR"/>
              </w:rPr>
            </w:pPr>
            <w:r>
              <w:rPr>
                <w:i/>
                <w:lang w:val="fr-FR"/>
              </w:rPr>
              <w:t xml:space="preserve">Convention sur la </w:t>
            </w:r>
            <w:r w:rsidR="006A6BD1" w:rsidRPr="00C13A47">
              <w:rPr>
                <w:i/>
                <w:lang w:val="fr-FR"/>
              </w:rPr>
              <w:t>conservation des espèces migratrices appartenant à la faune sauvage</w:t>
            </w:r>
          </w:p>
        </w:tc>
      </w:tr>
      <w:tr w:rsidR="006A6BD1" w:rsidRPr="00DF2A48" w14:paraId="70275F65" w14:textId="77777777" w:rsidTr="00E0181F">
        <w:tc>
          <w:tcPr>
            <w:tcW w:w="7097" w:type="dxa"/>
            <w:shd w:val="clear" w:color="auto" w:fill="auto"/>
          </w:tcPr>
          <w:p w14:paraId="30AAF781" w14:textId="79A56E3C" w:rsidR="006A6BD1" w:rsidRPr="00DF2A48" w:rsidRDefault="009B2D0B" w:rsidP="009B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szCs w:val="20"/>
                <w:u w:val="single"/>
              </w:rPr>
            </w:pPr>
            <w:r w:rsidRPr="00DF2A48">
              <w:rPr>
                <w:b/>
                <w:szCs w:val="20"/>
                <w:u w:val="single"/>
                <w:lang w:val="fr-FR"/>
              </w:rPr>
              <w:t>Interprétation</w:t>
            </w:r>
          </w:p>
        </w:tc>
        <w:tc>
          <w:tcPr>
            <w:tcW w:w="1956" w:type="dxa"/>
            <w:shd w:val="clear" w:color="auto" w:fill="auto"/>
          </w:tcPr>
          <w:p w14:paraId="29E5CE48" w14:textId="373A8F4A" w:rsidR="006A6BD1" w:rsidRPr="00DF2A48" w:rsidRDefault="00DF2A48" w:rsidP="00685E8F">
            <w:pPr>
              <w:rPr>
                <w:u w:val="single"/>
              </w:rPr>
            </w:pPr>
            <w:r w:rsidRPr="00DF2A48">
              <w:rPr>
                <w:u w:val="single"/>
              </w:rPr>
              <w:t>Nouveau titre</w:t>
            </w:r>
          </w:p>
        </w:tc>
      </w:tr>
      <w:tr w:rsidR="006A6BD1" w:rsidRPr="00C13A47" w14:paraId="4C9E7D78" w14:textId="77777777" w:rsidTr="00E0181F">
        <w:trPr>
          <w:trHeight w:val="295"/>
        </w:trPr>
        <w:tc>
          <w:tcPr>
            <w:tcW w:w="7097" w:type="dxa"/>
            <w:shd w:val="clear" w:color="auto" w:fill="auto"/>
          </w:tcPr>
          <w:p w14:paraId="31838B38" w14:textId="7E2B521C" w:rsidR="006A6BD1" w:rsidRPr="00826053" w:rsidRDefault="00653D60" w:rsidP="00D5212D">
            <w:pPr>
              <w:widowControl/>
              <w:autoSpaceDE/>
              <w:autoSpaceDN/>
              <w:adjustRightInd/>
              <w:jc w:val="both"/>
              <w:rPr>
                <w:szCs w:val="17"/>
                <w:lang w:val="fr-FR"/>
              </w:rPr>
            </w:pPr>
            <w:r w:rsidRPr="00826053">
              <w:rPr>
                <w:szCs w:val="17"/>
                <w:lang w:val="fr-FR"/>
              </w:rPr>
              <w:t xml:space="preserve">1. </w:t>
            </w:r>
            <w:r w:rsidRPr="00826053">
              <w:rPr>
                <w:i/>
                <w:iCs/>
                <w:szCs w:val="17"/>
                <w:lang w:val="fr-FR"/>
              </w:rPr>
              <w:t xml:space="preserve">Considère </w:t>
            </w:r>
            <w:r w:rsidRPr="00826053">
              <w:rPr>
                <w:szCs w:val="17"/>
                <w:lang w:val="fr-FR"/>
              </w:rPr>
              <w:t>que les débris marins doivent inclure tous les matériaux solides, d’origine anthropogénique, jetés ou abandonnes dans leur environnement, indépendamment de leur taille, fabriques ou transformes, y compris tous les matériaux jetés à la mer, sur le rivage ou apportes indirectement à la mer par les rivières, les eaux usées, les tempêtes ou les vents; </w:t>
            </w:r>
          </w:p>
        </w:tc>
        <w:tc>
          <w:tcPr>
            <w:tcW w:w="1956" w:type="dxa"/>
            <w:shd w:val="clear" w:color="auto" w:fill="auto"/>
          </w:tcPr>
          <w:p w14:paraId="6DFEC9B8" w14:textId="1AFD9BD5" w:rsidR="006A6BD1" w:rsidRPr="00C13A47" w:rsidRDefault="007A476E" w:rsidP="00685E8F">
            <w:pPr>
              <w:jc w:val="both"/>
            </w:pPr>
            <w:r w:rsidRPr="00C13A47">
              <w:t>Résolution</w:t>
            </w:r>
            <w:r w:rsidR="006A6BD1" w:rsidRPr="00C13A47">
              <w:t xml:space="preserve"> 10.4</w:t>
            </w:r>
          </w:p>
          <w:p w14:paraId="628D79EC" w14:textId="77777777" w:rsidR="006A6BD1" w:rsidRPr="00C13A47" w:rsidRDefault="006A6BD1" w:rsidP="00685E8F">
            <w:pPr>
              <w:jc w:val="both"/>
            </w:pPr>
          </w:p>
          <w:p w14:paraId="1E80C1FB" w14:textId="611DC3B2" w:rsidR="006A6BD1" w:rsidRPr="00C13A47" w:rsidRDefault="007A476E" w:rsidP="00685E8F">
            <w:r w:rsidRPr="00C13A47">
              <w:t>Conserver</w:t>
            </w:r>
          </w:p>
        </w:tc>
      </w:tr>
      <w:tr w:rsidR="006A6BD1" w:rsidRPr="00C13A47" w14:paraId="212282B0" w14:textId="77777777" w:rsidTr="00E0181F">
        <w:tc>
          <w:tcPr>
            <w:tcW w:w="7097" w:type="dxa"/>
            <w:shd w:val="clear" w:color="auto" w:fill="auto"/>
          </w:tcPr>
          <w:p w14:paraId="774042C7" w14:textId="4696389B" w:rsidR="006A6BD1" w:rsidRPr="00826053" w:rsidRDefault="009B2D0B" w:rsidP="00D5212D">
            <w:pPr>
              <w:widowControl/>
              <w:autoSpaceDE/>
              <w:autoSpaceDN/>
              <w:adjustRightInd/>
              <w:jc w:val="both"/>
              <w:rPr>
                <w:szCs w:val="17"/>
                <w:lang w:val="fr-FR"/>
              </w:rPr>
            </w:pPr>
            <w:r w:rsidRPr="00826053">
              <w:rPr>
                <w:strike/>
                <w:szCs w:val="17"/>
                <w:lang w:val="fr-FR"/>
              </w:rPr>
              <w:t>1.</w:t>
            </w:r>
            <w:r w:rsidRPr="00826053">
              <w:rPr>
                <w:szCs w:val="17"/>
                <w:lang w:val="fr-FR"/>
              </w:rPr>
              <w:t xml:space="preserve"> </w:t>
            </w:r>
            <w:r w:rsidR="00F45136" w:rsidRPr="00826053">
              <w:rPr>
                <w:szCs w:val="17"/>
                <w:u w:val="single"/>
                <w:lang w:val="fr-FR"/>
              </w:rPr>
              <w:t xml:space="preserve">2. </w:t>
            </w:r>
            <w:r w:rsidRPr="00826053">
              <w:rPr>
                <w:i/>
                <w:iCs/>
                <w:szCs w:val="17"/>
                <w:lang w:val="fr-FR"/>
              </w:rPr>
              <w:t xml:space="preserve">Prend note </w:t>
            </w:r>
            <w:r w:rsidRPr="00826053">
              <w:rPr>
                <w:szCs w:val="17"/>
                <w:lang w:val="fr-FR"/>
              </w:rPr>
              <w:t>des rapports sur la gestion des débris marins publiés en tant que documents PNUE/CMS/COP11/Inf.27, Inf.28 et Inf.29, qui couvrent (i) les lacunes des connaissances en matière de gestion des débris marins; (ii) les meilleures pratiques pour les navires de commerce maritime; et (iii) les campagnes de sensibilisation et d’éducation du public ; </w:t>
            </w:r>
          </w:p>
        </w:tc>
        <w:tc>
          <w:tcPr>
            <w:tcW w:w="1956" w:type="dxa"/>
            <w:shd w:val="clear" w:color="auto" w:fill="auto"/>
          </w:tcPr>
          <w:p w14:paraId="42A6621F" w14:textId="2F640E31" w:rsidR="006A6BD1" w:rsidRPr="00C13A47" w:rsidRDefault="007A476E" w:rsidP="00685E8F">
            <w:pPr>
              <w:jc w:val="both"/>
            </w:pPr>
            <w:r w:rsidRPr="00C13A47">
              <w:t>Résolution</w:t>
            </w:r>
            <w:r w:rsidR="006A6BD1" w:rsidRPr="00C13A47">
              <w:t xml:space="preserve"> 11.30</w:t>
            </w:r>
          </w:p>
          <w:p w14:paraId="040F0C38" w14:textId="77777777" w:rsidR="006A6BD1" w:rsidRPr="00C13A47" w:rsidRDefault="006A6BD1" w:rsidP="00685E8F">
            <w:pPr>
              <w:jc w:val="both"/>
            </w:pPr>
          </w:p>
          <w:p w14:paraId="774EB27E" w14:textId="0F1C13DD" w:rsidR="006A6BD1" w:rsidRPr="00C13A47" w:rsidRDefault="007A476E" w:rsidP="00685E8F">
            <w:r w:rsidRPr="00C13A47">
              <w:t>Conserver</w:t>
            </w:r>
          </w:p>
        </w:tc>
      </w:tr>
      <w:tr w:rsidR="006A6BD1" w:rsidRPr="00C13A47" w14:paraId="1FB93180" w14:textId="77777777" w:rsidTr="00E0181F">
        <w:tc>
          <w:tcPr>
            <w:tcW w:w="7097" w:type="dxa"/>
            <w:shd w:val="clear" w:color="auto" w:fill="auto"/>
          </w:tcPr>
          <w:p w14:paraId="0140FC0F" w14:textId="665E3555" w:rsidR="006A6BD1" w:rsidRPr="00826053" w:rsidRDefault="009B2D0B" w:rsidP="00D5212D">
            <w:pPr>
              <w:widowControl/>
              <w:autoSpaceDE/>
              <w:autoSpaceDN/>
              <w:adjustRightInd/>
              <w:jc w:val="both"/>
              <w:rPr>
                <w:szCs w:val="17"/>
                <w:lang w:val="fr-FR"/>
              </w:rPr>
            </w:pPr>
            <w:r w:rsidRPr="00826053">
              <w:rPr>
                <w:b/>
                <w:bCs/>
                <w:szCs w:val="17"/>
                <w:lang w:val="fr-FR"/>
              </w:rPr>
              <w:t>Lacunes dans les connaissances sur la gestion des débris marins </w:t>
            </w:r>
          </w:p>
        </w:tc>
        <w:tc>
          <w:tcPr>
            <w:tcW w:w="1956" w:type="dxa"/>
            <w:shd w:val="clear" w:color="auto" w:fill="auto"/>
          </w:tcPr>
          <w:p w14:paraId="4730F5FD" w14:textId="7530810F" w:rsidR="006A6BD1" w:rsidRPr="00C13A47" w:rsidRDefault="007A476E" w:rsidP="00685E8F">
            <w:r w:rsidRPr="00C13A47">
              <w:t>Résolution</w:t>
            </w:r>
            <w:r w:rsidR="006A6BD1" w:rsidRPr="00C13A47">
              <w:t xml:space="preserve"> 11.30</w:t>
            </w:r>
          </w:p>
          <w:p w14:paraId="3C59CB45" w14:textId="77777777" w:rsidR="009B2D0B" w:rsidRPr="00C13A47" w:rsidRDefault="009B2D0B" w:rsidP="00685E8F"/>
          <w:p w14:paraId="35127257" w14:textId="0BE6E284" w:rsidR="009B2D0B" w:rsidRPr="00C13A47" w:rsidRDefault="007A476E" w:rsidP="00685E8F">
            <w:r w:rsidRPr="00C13A47">
              <w:t>Conserver</w:t>
            </w:r>
          </w:p>
        </w:tc>
      </w:tr>
      <w:tr w:rsidR="006A6BD1" w:rsidRPr="00C13A47" w14:paraId="62B77684" w14:textId="77777777" w:rsidTr="00E0181F">
        <w:tc>
          <w:tcPr>
            <w:tcW w:w="7097" w:type="dxa"/>
            <w:shd w:val="clear" w:color="auto" w:fill="auto"/>
          </w:tcPr>
          <w:p w14:paraId="374A716A" w14:textId="0C0663D6" w:rsidR="006A6BD1" w:rsidRPr="00826053" w:rsidRDefault="00653D60" w:rsidP="00D5212D">
            <w:pPr>
              <w:widowControl/>
              <w:autoSpaceDE/>
              <w:autoSpaceDN/>
              <w:adjustRightInd/>
              <w:jc w:val="both"/>
              <w:rPr>
                <w:szCs w:val="17"/>
                <w:lang w:val="fr-FR"/>
              </w:rPr>
            </w:pPr>
            <w:r w:rsidRPr="00826053">
              <w:rPr>
                <w:strike/>
                <w:szCs w:val="17"/>
                <w:lang w:val="fr-FR"/>
              </w:rPr>
              <w:t>2.</w:t>
            </w:r>
            <w:r w:rsidRPr="00826053">
              <w:rPr>
                <w:szCs w:val="17"/>
                <w:lang w:val="fr-FR"/>
              </w:rPr>
              <w:t xml:space="preserve"> </w:t>
            </w:r>
            <w:r w:rsidR="00F45136" w:rsidRPr="00826053">
              <w:rPr>
                <w:szCs w:val="17"/>
                <w:u w:val="single"/>
                <w:lang w:val="fr-FR"/>
              </w:rPr>
              <w:t xml:space="preserve">3. </w:t>
            </w:r>
            <w:r w:rsidRPr="00826053">
              <w:rPr>
                <w:i/>
                <w:iCs/>
                <w:szCs w:val="17"/>
                <w:lang w:val="fr-FR"/>
              </w:rPr>
              <w:t xml:space="preserve">Encourage </w:t>
            </w:r>
            <w:r w:rsidRPr="00826053">
              <w:rPr>
                <w:szCs w:val="17"/>
                <w:lang w:val="fr-FR"/>
              </w:rPr>
              <w:t>les Parties à identifier les zones côtières et océaniques où les débris marins s’accumulent pour identifier les zones de préoccupation potentielles; </w:t>
            </w:r>
          </w:p>
        </w:tc>
        <w:tc>
          <w:tcPr>
            <w:tcW w:w="1956" w:type="dxa"/>
            <w:shd w:val="clear" w:color="auto" w:fill="auto"/>
          </w:tcPr>
          <w:p w14:paraId="673D263B" w14:textId="44170785" w:rsidR="006A6BD1" w:rsidRPr="00C13A47" w:rsidRDefault="007A476E" w:rsidP="00685E8F">
            <w:pPr>
              <w:jc w:val="both"/>
            </w:pPr>
            <w:r w:rsidRPr="00C13A47">
              <w:t>Résolution</w:t>
            </w:r>
            <w:r w:rsidR="006A6BD1" w:rsidRPr="00C13A47">
              <w:t xml:space="preserve"> 10.4</w:t>
            </w:r>
          </w:p>
          <w:p w14:paraId="2FF08F75" w14:textId="77777777" w:rsidR="006A6BD1" w:rsidRPr="00C13A47" w:rsidRDefault="006A6BD1" w:rsidP="00685E8F">
            <w:pPr>
              <w:jc w:val="both"/>
            </w:pPr>
          </w:p>
          <w:p w14:paraId="3DEDB14C" w14:textId="333C2F69" w:rsidR="006A6BD1" w:rsidRPr="00C13A47" w:rsidRDefault="007A476E" w:rsidP="00685E8F">
            <w:r w:rsidRPr="00C13A47">
              <w:t>Conserver</w:t>
            </w:r>
          </w:p>
        </w:tc>
      </w:tr>
      <w:tr w:rsidR="006A6BD1" w:rsidRPr="00C13A47" w14:paraId="1DDC105C" w14:textId="77777777" w:rsidTr="00E0181F">
        <w:tc>
          <w:tcPr>
            <w:tcW w:w="7097" w:type="dxa"/>
            <w:shd w:val="clear" w:color="auto" w:fill="auto"/>
          </w:tcPr>
          <w:p w14:paraId="3B6A71E9" w14:textId="6C30ADD4" w:rsidR="006A6BD1" w:rsidRPr="00826053" w:rsidRDefault="00653D60" w:rsidP="00D5212D">
            <w:pPr>
              <w:widowControl/>
              <w:autoSpaceDE/>
              <w:autoSpaceDN/>
              <w:adjustRightInd/>
              <w:jc w:val="both"/>
              <w:rPr>
                <w:szCs w:val="17"/>
                <w:lang w:val="fr-FR"/>
              </w:rPr>
            </w:pPr>
            <w:r w:rsidRPr="00826053">
              <w:rPr>
                <w:strike/>
                <w:szCs w:val="17"/>
                <w:lang w:val="fr-FR"/>
              </w:rPr>
              <w:t>3.</w:t>
            </w:r>
            <w:r w:rsidRPr="00826053">
              <w:rPr>
                <w:szCs w:val="17"/>
                <w:lang w:val="fr-FR"/>
              </w:rPr>
              <w:t xml:space="preserve"> </w:t>
            </w:r>
            <w:r w:rsidR="00F45136" w:rsidRPr="00826053">
              <w:rPr>
                <w:szCs w:val="17"/>
                <w:u w:val="single"/>
                <w:lang w:val="fr-FR"/>
              </w:rPr>
              <w:t xml:space="preserve">4. </w:t>
            </w:r>
            <w:r w:rsidRPr="00826053">
              <w:rPr>
                <w:i/>
                <w:iCs/>
                <w:szCs w:val="17"/>
                <w:lang w:val="fr-FR"/>
              </w:rPr>
              <w:t xml:space="preserve">Encourage également </w:t>
            </w:r>
            <w:r w:rsidRPr="00826053">
              <w:rPr>
                <w:szCs w:val="17"/>
                <w:lang w:val="fr-FR"/>
              </w:rPr>
              <w:t>les Parties à collaborer avec les régions voisines pour identifier et s’occuper des sources et des impacts des débris marins, en sachant que les débris marins ne sont pas soumis aux frontières souveraines; </w:t>
            </w:r>
          </w:p>
        </w:tc>
        <w:tc>
          <w:tcPr>
            <w:tcW w:w="1956" w:type="dxa"/>
            <w:shd w:val="clear" w:color="auto" w:fill="auto"/>
          </w:tcPr>
          <w:p w14:paraId="66428137" w14:textId="017827E4" w:rsidR="006A6BD1" w:rsidRPr="00C13A47" w:rsidRDefault="007A476E" w:rsidP="00685E8F">
            <w:pPr>
              <w:jc w:val="both"/>
            </w:pPr>
            <w:r w:rsidRPr="00C13A47">
              <w:t>Résolution</w:t>
            </w:r>
            <w:r w:rsidR="006A6BD1" w:rsidRPr="00C13A47">
              <w:t xml:space="preserve"> 10.4</w:t>
            </w:r>
          </w:p>
          <w:p w14:paraId="206413C4" w14:textId="77777777" w:rsidR="006A6BD1" w:rsidRPr="00C13A47" w:rsidRDefault="006A6BD1" w:rsidP="00685E8F">
            <w:pPr>
              <w:jc w:val="both"/>
            </w:pPr>
          </w:p>
          <w:p w14:paraId="7DA0D36E" w14:textId="6A8A3588" w:rsidR="006A6BD1" w:rsidRPr="00C13A47" w:rsidRDefault="007A476E" w:rsidP="00685E8F">
            <w:r w:rsidRPr="00C13A47">
              <w:t>Conserver</w:t>
            </w:r>
          </w:p>
        </w:tc>
      </w:tr>
      <w:tr w:rsidR="006A6BD1" w:rsidRPr="00C13A47" w14:paraId="4043C15F" w14:textId="77777777" w:rsidTr="00E0181F">
        <w:tc>
          <w:tcPr>
            <w:tcW w:w="7097" w:type="dxa"/>
            <w:shd w:val="clear" w:color="auto" w:fill="auto"/>
          </w:tcPr>
          <w:p w14:paraId="1EBE1887" w14:textId="0D11D382" w:rsidR="006A6BD1" w:rsidRPr="00826053" w:rsidRDefault="00653D60" w:rsidP="00D5212D">
            <w:pPr>
              <w:widowControl/>
              <w:autoSpaceDE/>
              <w:autoSpaceDN/>
              <w:adjustRightInd/>
              <w:jc w:val="both"/>
              <w:rPr>
                <w:strike/>
                <w:szCs w:val="17"/>
                <w:lang w:val="fr-FR"/>
              </w:rPr>
            </w:pPr>
            <w:r w:rsidRPr="00826053">
              <w:rPr>
                <w:strike/>
                <w:szCs w:val="17"/>
                <w:lang w:val="fr-FR"/>
              </w:rPr>
              <w:t xml:space="preserve">4. </w:t>
            </w:r>
            <w:r w:rsidRPr="00826053">
              <w:rPr>
                <w:i/>
                <w:iCs/>
                <w:strike/>
                <w:szCs w:val="17"/>
                <w:lang w:val="fr-FR"/>
              </w:rPr>
              <w:t xml:space="preserve">Prie </w:t>
            </w:r>
            <w:r w:rsidRPr="00826053">
              <w:rPr>
                <w:strike/>
                <w:szCs w:val="17"/>
                <w:lang w:val="fr-FR"/>
              </w:rPr>
              <w:t>le Secrétariat de la CMS de demander aux Accords associés qui ont accès aux données sur les impacts potentiels ou réels des débris marins sur les espèces marines de fournir ces informations au Conseil scientifique avant la 11</w:t>
            </w:r>
            <w:r w:rsidRPr="00826053">
              <w:rPr>
                <w:strike/>
                <w:szCs w:val="12"/>
                <w:lang w:val="fr-FR"/>
              </w:rPr>
              <w:t xml:space="preserve">ème </w:t>
            </w:r>
            <w:r w:rsidRPr="00826053">
              <w:rPr>
                <w:strike/>
                <w:szCs w:val="17"/>
                <w:lang w:val="fr-FR"/>
              </w:rPr>
              <w:t>ou la prochaine Conférence des Parties; </w:t>
            </w:r>
          </w:p>
        </w:tc>
        <w:tc>
          <w:tcPr>
            <w:tcW w:w="1956" w:type="dxa"/>
            <w:shd w:val="clear" w:color="auto" w:fill="auto"/>
          </w:tcPr>
          <w:p w14:paraId="3A55A49A" w14:textId="6451B139" w:rsidR="006A6BD1" w:rsidRPr="00C13A47" w:rsidRDefault="007A476E" w:rsidP="00685E8F">
            <w:pPr>
              <w:jc w:val="both"/>
            </w:pPr>
            <w:r w:rsidRPr="00C13A47">
              <w:t>Résolution</w:t>
            </w:r>
            <w:r w:rsidR="006A6BD1" w:rsidRPr="00C13A47">
              <w:t xml:space="preserve"> 10.4</w:t>
            </w:r>
          </w:p>
          <w:p w14:paraId="02987773" w14:textId="77777777" w:rsidR="006A6BD1" w:rsidRPr="00C13A47" w:rsidRDefault="006A6BD1" w:rsidP="00685E8F">
            <w:pPr>
              <w:jc w:val="both"/>
            </w:pPr>
          </w:p>
          <w:p w14:paraId="7DBFC05E" w14:textId="51982696" w:rsidR="006A6BD1" w:rsidRPr="00C13A47" w:rsidRDefault="00782F1D" w:rsidP="00685E8F">
            <w:r>
              <w:t>Abroger, travail complété</w:t>
            </w:r>
          </w:p>
        </w:tc>
      </w:tr>
      <w:tr w:rsidR="006A6BD1" w:rsidRPr="00C13A47" w14:paraId="12F9A031" w14:textId="77777777" w:rsidTr="00E0181F">
        <w:tc>
          <w:tcPr>
            <w:tcW w:w="7097" w:type="dxa"/>
            <w:shd w:val="clear" w:color="auto" w:fill="auto"/>
          </w:tcPr>
          <w:p w14:paraId="4DF36C7A" w14:textId="22899AD9" w:rsidR="006A6BD1" w:rsidRPr="00826053" w:rsidRDefault="00653D60" w:rsidP="00D5212D">
            <w:pPr>
              <w:widowControl/>
              <w:autoSpaceDE/>
              <w:autoSpaceDN/>
              <w:adjustRightInd/>
              <w:jc w:val="both"/>
              <w:rPr>
                <w:szCs w:val="17"/>
                <w:lang w:val="fr-FR"/>
              </w:rPr>
            </w:pPr>
            <w:r w:rsidRPr="00826053">
              <w:rPr>
                <w:strike/>
                <w:szCs w:val="17"/>
                <w:lang w:val="fr-FR"/>
              </w:rPr>
              <w:t>6.</w:t>
            </w:r>
            <w:r w:rsidRPr="00826053">
              <w:rPr>
                <w:szCs w:val="17"/>
                <w:lang w:val="fr-FR"/>
              </w:rPr>
              <w:t xml:space="preserve"> </w:t>
            </w:r>
            <w:r w:rsidR="00F45136" w:rsidRPr="00826053">
              <w:rPr>
                <w:szCs w:val="17"/>
                <w:u w:val="single"/>
                <w:lang w:val="fr-FR"/>
              </w:rPr>
              <w:t xml:space="preserve">5. </w:t>
            </w:r>
            <w:r w:rsidRPr="00826053">
              <w:rPr>
                <w:i/>
                <w:iCs/>
                <w:szCs w:val="17"/>
                <w:lang w:val="fr-FR"/>
              </w:rPr>
              <w:t xml:space="preserve">Prie </w:t>
            </w:r>
            <w:r w:rsidRPr="00826053">
              <w:rPr>
                <w:szCs w:val="17"/>
                <w:lang w:val="fr-FR"/>
              </w:rPr>
              <w:t>les Parties de fournir les informations disponibles sur les quantités les impacts et les sources des débris marins dans les eaux placées sous leur juridiction sur les espèces marines répertoriées dans les Annexes I et II de la Convention dans leur Rapports Nationaux; </w:t>
            </w:r>
          </w:p>
        </w:tc>
        <w:tc>
          <w:tcPr>
            <w:tcW w:w="1956" w:type="dxa"/>
            <w:shd w:val="clear" w:color="auto" w:fill="auto"/>
          </w:tcPr>
          <w:p w14:paraId="4765C3C8" w14:textId="4608260F" w:rsidR="006A6BD1" w:rsidRPr="00C13A47" w:rsidRDefault="007A476E" w:rsidP="00685E8F">
            <w:pPr>
              <w:jc w:val="both"/>
            </w:pPr>
            <w:r w:rsidRPr="00C13A47">
              <w:t>Résolution</w:t>
            </w:r>
            <w:r w:rsidR="006A6BD1" w:rsidRPr="00C13A47">
              <w:t xml:space="preserve"> 10.4</w:t>
            </w:r>
          </w:p>
          <w:p w14:paraId="2614A78D" w14:textId="77777777" w:rsidR="006A6BD1" w:rsidRPr="00C13A47" w:rsidRDefault="006A6BD1" w:rsidP="00685E8F">
            <w:pPr>
              <w:jc w:val="both"/>
            </w:pPr>
          </w:p>
          <w:p w14:paraId="0E955C11" w14:textId="209D8267" w:rsidR="006A6BD1" w:rsidRPr="00C13A47" w:rsidRDefault="007A476E" w:rsidP="00685E8F">
            <w:r w:rsidRPr="00C13A47">
              <w:t>Conserver</w:t>
            </w:r>
          </w:p>
        </w:tc>
      </w:tr>
      <w:tr w:rsidR="006A6BD1" w:rsidRPr="00C13A47" w14:paraId="15F565CC" w14:textId="77777777" w:rsidTr="00E0181F">
        <w:tc>
          <w:tcPr>
            <w:tcW w:w="7097" w:type="dxa"/>
            <w:shd w:val="clear" w:color="auto" w:fill="auto"/>
          </w:tcPr>
          <w:p w14:paraId="19311ED7" w14:textId="140641FD" w:rsidR="006A6BD1" w:rsidRPr="00826053" w:rsidRDefault="009B2D0B" w:rsidP="00D5212D">
            <w:pPr>
              <w:widowControl/>
              <w:autoSpaceDE/>
              <w:autoSpaceDN/>
              <w:adjustRightInd/>
              <w:jc w:val="both"/>
              <w:rPr>
                <w:szCs w:val="17"/>
                <w:lang w:val="fr-FR"/>
              </w:rPr>
            </w:pPr>
            <w:r w:rsidRPr="00826053">
              <w:rPr>
                <w:strike/>
                <w:szCs w:val="17"/>
                <w:lang w:val="fr-FR"/>
              </w:rPr>
              <w:t>5.</w:t>
            </w:r>
            <w:r w:rsidRPr="00826053">
              <w:rPr>
                <w:szCs w:val="17"/>
                <w:lang w:val="fr-FR"/>
              </w:rPr>
              <w:t xml:space="preserve"> </w:t>
            </w:r>
            <w:r w:rsidR="00F45136" w:rsidRPr="00826053">
              <w:rPr>
                <w:szCs w:val="17"/>
                <w:u w:val="single"/>
                <w:lang w:val="fr-FR"/>
              </w:rPr>
              <w:t xml:space="preserve">6. </w:t>
            </w:r>
            <w:r w:rsidRPr="00826053">
              <w:rPr>
                <w:i/>
                <w:iCs/>
                <w:szCs w:val="17"/>
                <w:lang w:val="fr-FR"/>
              </w:rPr>
              <w:t xml:space="preserve">Encourage les </w:t>
            </w:r>
            <w:r w:rsidRPr="00826053">
              <w:rPr>
                <w:szCs w:val="17"/>
                <w:lang w:val="fr-FR"/>
              </w:rPr>
              <w:t>Parties à considérer, dans tous les programmes de suivi établis d’apporter une attention particulière, d’utiliser des méthodes standardisées et portant particulièrement sur la prévalence de tous les types de débris qui peuvent avoir, ou sont connus pour avoir, des impacts sur les espèces migratrices, sur les sources et les voies de dispersion de ces types de débris, leur répartition géographique, les impacts sur les espèces migratrices au sein des régions et entre les régions, et les effets sur les espèces migratrices au niveau des populations, en fonction des circonstances nationales ; </w:t>
            </w:r>
          </w:p>
        </w:tc>
        <w:tc>
          <w:tcPr>
            <w:tcW w:w="1956" w:type="dxa"/>
            <w:shd w:val="clear" w:color="auto" w:fill="auto"/>
          </w:tcPr>
          <w:p w14:paraId="3ACAA36F" w14:textId="0916C40A" w:rsidR="006A6BD1" w:rsidRPr="00C13A47" w:rsidRDefault="007A476E" w:rsidP="00685E8F">
            <w:pPr>
              <w:jc w:val="both"/>
            </w:pPr>
            <w:r w:rsidRPr="00C13A47">
              <w:t>Résolution</w:t>
            </w:r>
            <w:r w:rsidR="006A6BD1" w:rsidRPr="00C13A47">
              <w:t xml:space="preserve"> 11.30</w:t>
            </w:r>
          </w:p>
          <w:p w14:paraId="0AEC9DD0" w14:textId="77777777" w:rsidR="006A6BD1" w:rsidRPr="00C13A47" w:rsidRDefault="006A6BD1" w:rsidP="00685E8F">
            <w:pPr>
              <w:jc w:val="both"/>
            </w:pPr>
          </w:p>
          <w:p w14:paraId="0C78EBA9" w14:textId="093753E5" w:rsidR="006A6BD1" w:rsidRPr="00C13A47" w:rsidRDefault="007A476E" w:rsidP="00685E8F">
            <w:r w:rsidRPr="00C13A47">
              <w:rPr>
                <w:bCs/>
                <w:lang w:val="en-GB"/>
              </w:rPr>
              <w:t>Conserver</w:t>
            </w:r>
          </w:p>
        </w:tc>
      </w:tr>
      <w:tr w:rsidR="006A6BD1" w:rsidRPr="00C13A47" w14:paraId="1531A7B1" w14:textId="77777777" w:rsidTr="00E0181F">
        <w:tc>
          <w:tcPr>
            <w:tcW w:w="7097" w:type="dxa"/>
            <w:shd w:val="clear" w:color="auto" w:fill="auto"/>
          </w:tcPr>
          <w:p w14:paraId="5D11BAD6" w14:textId="4F1E4181" w:rsidR="006A6BD1" w:rsidRPr="00826053" w:rsidRDefault="000B5CA9" w:rsidP="00D5212D">
            <w:pPr>
              <w:widowControl/>
              <w:autoSpaceDE/>
              <w:autoSpaceDN/>
              <w:adjustRightInd/>
              <w:jc w:val="both"/>
              <w:rPr>
                <w:szCs w:val="17"/>
                <w:lang w:val="fr-FR"/>
              </w:rPr>
            </w:pPr>
            <w:r w:rsidRPr="00826053">
              <w:rPr>
                <w:strike/>
                <w:szCs w:val="17"/>
                <w:lang w:val="fr-FR"/>
              </w:rPr>
              <w:t>9.</w:t>
            </w:r>
            <w:r w:rsidRPr="00826053">
              <w:rPr>
                <w:szCs w:val="17"/>
                <w:lang w:val="fr-FR"/>
              </w:rPr>
              <w:t xml:space="preserve"> </w:t>
            </w:r>
            <w:r w:rsidR="00F45136" w:rsidRPr="00826053">
              <w:rPr>
                <w:szCs w:val="17"/>
                <w:u w:val="single"/>
                <w:lang w:val="fr-FR"/>
              </w:rPr>
              <w:t xml:space="preserve">7. </w:t>
            </w:r>
            <w:r w:rsidRPr="00826053">
              <w:rPr>
                <w:i/>
                <w:iCs/>
                <w:szCs w:val="17"/>
                <w:lang w:val="fr-FR"/>
              </w:rPr>
              <w:t xml:space="preserve">Encourage </w:t>
            </w:r>
            <w:r w:rsidRPr="00826053">
              <w:rPr>
                <w:szCs w:val="17"/>
                <w:lang w:val="fr-FR"/>
              </w:rPr>
              <w:t>le Conseil scientifique, avec l’appui du Secrétariat, à promouvoir prioritairement la recherche sur les effets des microplastiques sur les espèces les ingérant, et à soutenir la recherche sur le rôle de la couleur, de la forme ou du type de matière plastique sur la probabilité de causer un dommage, afin d’être à l’avenir en mesure d’orienter les stratégies de gestion ; </w:t>
            </w:r>
          </w:p>
        </w:tc>
        <w:tc>
          <w:tcPr>
            <w:tcW w:w="1956" w:type="dxa"/>
            <w:shd w:val="clear" w:color="auto" w:fill="auto"/>
          </w:tcPr>
          <w:p w14:paraId="659D2439" w14:textId="38EF2861" w:rsidR="006A6BD1" w:rsidRPr="00C13A47" w:rsidRDefault="007A476E" w:rsidP="00685E8F">
            <w:pPr>
              <w:jc w:val="both"/>
            </w:pPr>
            <w:r w:rsidRPr="00C13A47">
              <w:t>Résolution</w:t>
            </w:r>
            <w:r w:rsidR="006A6BD1" w:rsidRPr="00C13A47">
              <w:t xml:space="preserve"> 11.30</w:t>
            </w:r>
          </w:p>
          <w:p w14:paraId="58838AE7" w14:textId="77777777" w:rsidR="006A6BD1" w:rsidRPr="00C13A47" w:rsidRDefault="006A6BD1" w:rsidP="00685E8F">
            <w:pPr>
              <w:jc w:val="both"/>
            </w:pPr>
          </w:p>
          <w:p w14:paraId="0C3981B5" w14:textId="778FD088" w:rsidR="006A6BD1" w:rsidRPr="00C13A47" w:rsidRDefault="007A476E" w:rsidP="00685E8F">
            <w:r w:rsidRPr="00C13A47">
              <w:t>Conserver</w:t>
            </w:r>
          </w:p>
        </w:tc>
      </w:tr>
      <w:tr w:rsidR="006A6BD1" w:rsidRPr="00C13A47" w14:paraId="7F57A44A" w14:textId="77777777" w:rsidTr="00E0181F">
        <w:tc>
          <w:tcPr>
            <w:tcW w:w="7097" w:type="dxa"/>
            <w:shd w:val="clear" w:color="auto" w:fill="auto"/>
          </w:tcPr>
          <w:p w14:paraId="1E790DA4" w14:textId="56C3CD5A" w:rsidR="006A6BD1" w:rsidRPr="00826053" w:rsidRDefault="000B5CA9" w:rsidP="00FD4357">
            <w:pPr>
              <w:widowControl/>
              <w:autoSpaceDE/>
              <w:autoSpaceDN/>
              <w:adjustRightInd/>
              <w:jc w:val="both"/>
              <w:rPr>
                <w:szCs w:val="17"/>
                <w:lang w:val="fr-FR"/>
              </w:rPr>
            </w:pPr>
            <w:r w:rsidRPr="00826053">
              <w:rPr>
                <w:strike/>
                <w:szCs w:val="17"/>
                <w:lang w:val="fr-FR"/>
              </w:rPr>
              <w:lastRenderedPageBreak/>
              <w:t>10.</w:t>
            </w:r>
            <w:r w:rsidRPr="00826053">
              <w:rPr>
                <w:szCs w:val="17"/>
                <w:lang w:val="fr-FR"/>
              </w:rPr>
              <w:t xml:space="preserve"> </w:t>
            </w:r>
            <w:r w:rsidR="00F45136" w:rsidRPr="00826053">
              <w:rPr>
                <w:szCs w:val="17"/>
                <w:u w:val="single"/>
                <w:lang w:val="fr-FR"/>
              </w:rPr>
              <w:t xml:space="preserve">8. </w:t>
            </w:r>
            <w:r w:rsidRPr="00826053">
              <w:rPr>
                <w:i/>
                <w:iCs/>
                <w:szCs w:val="17"/>
                <w:lang w:val="fr-FR"/>
              </w:rPr>
              <w:t xml:space="preserve">Invite </w:t>
            </w:r>
            <w:r w:rsidRPr="00826053">
              <w:rPr>
                <w:szCs w:val="17"/>
                <w:lang w:val="fr-FR"/>
              </w:rPr>
              <w:t>le Secrétariat à travailler avec le Programme des mers régionales du PNUE pour soutenir la standardisation et la mise en oeuvre de méthodes de suivi des impacts, afin de produire des données comparables entre espèces et entre régions qui puissent permettre un classement fiable des types de débris en fonction des risques de préjudice selon les différents groupes d’espèces; </w:t>
            </w:r>
          </w:p>
        </w:tc>
        <w:tc>
          <w:tcPr>
            <w:tcW w:w="1956" w:type="dxa"/>
            <w:shd w:val="clear" w:color="auto" w:fill="auto"/>
          </w:tcPr>
          <w:p w14:paraId="1AE4E603" w14:textId="1ECFC94A" w:rsidR="006A6BD1" w:rsidRPr="00C13A47" w:rsidRDefault="007A476E" w:rsidP="00685E8F">
            <w:pPr>
              <w:jc w:val="both"/>
            </w:pPr>
            <w:r w:rsidRPr="00C13A47">
              <w:t>Résolution</w:t>
            </w:r>
            <w:r w:rsidR="006A6BD1" w:rsidRPr="00C13A47">
              <w:t xml:space="preserve"> 11.30</w:t>
            </w:r>
          </w:p>
          <w:p w14:paraId="5A58B803" w14:textId="77777777" w:rsidR="006A6BD1" w:rsidRPr="00C13A47" w:rsidRDefault="006A6BD1" w:rsidP="00685E8F">
            <w:pPr>
              <w:jc w:val="both"/>
            </w:pPr>
          </w:p>
          <w:p w14:paraId="250D03CD" w14:textId="25D74E6C" w:rsidR="006A6BD1" w:rsidRPr="00C13A47" w:rsidRDefault="007A476E" w:rsidP="00685E8F">
            <w:r w:rsidRPr="00C13A47">
              <w:t>Conserver</w:t>
            </w:r>
          </w:p>
        </w:tc>
      </w:tr>
      <w:tr w:rsidR="006A6BD1" w:rsidRPr="00C13A47" w14:paraId="16C3418B" w14:textId="77777777" w:rsidTr="00E0181F">
        <w:tc>
          <w:tcPr>
            <w:tcW w:w="7097" w:type="dxa"/>
            <w:shd w:val="clear" w:color="auto" w:fill="auto"/>
          </w:tcPr>
          <w:p w14:paraId="3F23EC73" w14:textId="30A9C738" w:rsidR="006A6BD1" w:rsidRPr="00826053" w:rsidRDefault="000B5CA9" w:rsidP="00FD4357">
            <w:pPr>
              <w:widowControl/>
              <w:autoSpaceDE/>
              <w:autoSpaceDN/>
              <w:adjustRightInd/>
              <w:jc w:val="both"/>
              <w:rPr>
                <w:szCs w:val="17"/>
                <w:lang w:val="fr-FR"/>
              </w:rPr>
            </w:pPr>
            <w:r w:rsidRPr="00826053">
              <w:rPr>
                <w:strike/>
                <w:szCs w:val="17"/>
                <w:lang w:val="fr-FR"/>
              </w:rPr>
              <w:t>12</w:t>
            </w:r>
            <w:r w:rsidRPr="00826053">
              <w:rPr>
                <w:szCs w:val="17"/>
                <w:lang w:val="fr-FR"/>
              </w:rPr>
              <w:t xml:space="preserve">. </w:t>
            </w:r>
            <w:r w:rsidR="00F45136" w:rsidRPr="00826053">
              <w:rPr>
                <w:szCs w:val="17"/>
                <w:u w:val="single"/>
                <w:lang w:val="fr-FR"/>
              </w:rPr>
              <w:t xml:space="preserve">9. </w:t>
            </w:r>
            <w:r w:rsidRPr="00826053">
              <w:rPr>
                <w:i/>
                <w:iCs/>
                <w:szCs w:val="17"/>
                <w:lang w:val="fr-FR"/>
              </w:rPr>
              <w:t xml:space="preserve">Demande en outre </w:t>
            </w:r>
            <w:r w:rsidRPr="00826053">
              <w:rPr>
                <w:szCs w:val="17"/>
                <w:lang w:val="fr-FR"/>
              </w:rPr>
              <w:t>que les groupes de travail établis sous le Conseil scientifique incorporent la question des débris marins, où nécessaire, pour développer le travail de la Convention sur ce sujet; </w:t>
            </w:r>
          </w:p>
        </w:tc>
        <w:tc>
          <w:tcPr>
            <w:tcW w:w="1956" w:type="dxa"/>
            <w:shd w:val="clear" w:color="auto" w:fill="auto"/>
          </w:tcPr>
          <w:p w14:paraId="209F66B2" w14:textId="0A840B41" w:rsidR="006A6BD1" w:rsidRPr="00C13A47" w:rsidRDefault="007A476E" w:rsidP="00685E8F">
            <w:pPr>
              <w:jc w:val="both"/>
            </w:pPr>
            <w:r w:rsidRPr="00C13A47">
              <w:t>Résolution</w:t>
            </w:r>
            <w:r w:rsidR="006A6BD1" w:rsidRPr="00C13A47">
              <w:t xml:space="preserve"> 11.30</w:t>
            </w:r>
          </w:p>
          <w:p w14:paraId="1E3373C3" w14:textId="77777777" w:rsidR="006A6BD1" w:rsidRPr="00C13A47" w:rsidRDefault="006A6BD1" w:rsidP="00685E8F">
            <w:pPr>
              <w:jc w:val="both"/>
            </w:pPr>
          </w:p>
          <w:p w14:paraId="6032C52D" w14:textId="1E74E605" w:rsidR="006A6BD1" w:rsidRPr="00C13A47" w:rsidRDefault="007A476E" w:rsidP="00685E8F">
            <w:r w:rsidRPr="00C13A47">
              <w:t>Conserver</w:t>
            </w:r>
          </w:p>
        </w:tc>
      </w:tr>
      <w:tr w:rsidR="006A6BD1" w:rsidRPr="00C13A47" w14:paraId="5ABE26E8" w14:textId="77777777" w:rsidTr="00E0181F">
        <w:tc>
          <w:tcPr>
            <w:tcW w:w="7097" w:type="dxa"/>
            <w:shd w:val="clear" w:color="auto" w:fill="auto"/>
          </w:tcPr>
          <w:p w14:paraId="2D583093" w14:textId="77777777" w:rsidR="00653D60" w:rsidRPr="00826053" w:rsidRDefault="00653D60" w:rsidP="00D5212D">
            <w:pPr>
              <w:widowControl/>
              <w:autoSpaceDE/>
              <w:autoSpaceDN/>
              <w:adjustRightInd/>
              <w:jc w:val="both"/>
              <w:rPr>
                <w:strike/>
                <w:szCs w:val="17"/>
                <w:lang w:val="fr-FR"/>
              </w:rPr>
            </w:pPr>
            <w:r w:rsidRPr="00826053">
              <w:rPr>
                <w:strike/>
                <w:szCs w:val="17"/>
                <w:lang w:val="fr-FR"/>
              </w:rPr>
              <w:t xml:space="preserve">8. </w:t>
            </w:r>
            <w:r w:rsidRPr="00826053">
              <w:rPr>
                <w:i/>
                <w:iCs/>
                <w:strike/>
                <w:szCs w:val="17"/>
                <w:lang w:val="fr-FR"/>
              </w:rPr>
              <w:t xml:space="preserve">Recommande </w:t>
            </w:r>
            <w:r w:rsidRPr="00826053">
              <w:rPr>
                <w:strike/>
                <w:szCs w:val="17"/>
                <w:lang w:val="fr-FR"/>
              </w:rPr>
              <w:t>que le Conseil scientifique: </w:t>
            </w:r>
          </w:p>
          <w:p w14:paraId="2B4C3359" w14:textId="77777777" w:rsidR="00653D60" w:rsidRPr="00826053" w:rsidRDefault="00653D60" w:rsidP="00D5212D">
            <w:pPr>
              <w:widowControl/>
              <w:autoSpaceDE/>
              <w:autoSpaceDN/>
              <w:adjustRightInd/>
              <w:jc w:val="both"/>
              <w:rPr>
                <w:strike/>
                <w:szCs w:val="17"/>
                <w:lang w:val="fr-FR"/>
              </w:rPr>
            </w:pPr>
          </w:p>
          <w:p w14:paraId="255A9CCC" w14:textId="77777777" w:rsidR="00653D60" w:rsidRPr="00826053" w:rsidRDefault="00653D60" w:rsidP="00D5212D">
            <w:pPr>
              <w:widowControl/>
              <w:autoSpaceDE/>
              <w:autoSpaceDN/>
              <w:adjustRightInd/>
              <w:spacing w:after="27"/>
              <w:jc w:val="both"/>
              <w:rPr>
                <w:strike/>
                <w:szCs w:val="17"/>
                <w:lang w:val="fr-FR"/>
              </w:rPr>
            </w:pPr>
            <w:r w:rsidRPr="00826053">
              <w:rPr>
                <w:strike/>
                <w:szCs w:val="17"/>
                <w:lang w:val="fr-FR"/>
              </w:rPr>
              <w:t>(a) identifie les lacunes dans les connaissances relatives a la gestion des débris marins et de leurs impacts sur les espèces migratrices; </w:t>
            </w:r>
          </w:p>
          <w:p w14:paraId="203E122E" w14:textId="77777777" w:rsidR="00653D60" w:rsidRPr="00826053" w:rsidRDefault="00653D60" w:rsidP="00D5212D">
            <w:pPr>
              <w:widowControl/>
              <w:autoSpaceDE/>
              <w:autoSpaceDN/>
              <w:adjustRightInd/>
              <w:spacing w:after="27"/>
              <w:jc w:val="both"/>
              <w:rPr>
                <w:strike/>
                <w:szCs w:val="17"/>
                <w:lang w:val="fr-FR"/>
              </w:rPr>
            </w:pPr>
            <w:r w:rsidRPr="00826053">
              <w:rPr>
                <w:strike/>
                <w:szCs w:val="17"/>
                <w:lang w:val="fr-FR"/>
              </w:rPr>
              <w:t>(b) identifie les meilleures stratégies pratiques de traitement des déchets employées à bord des navires de commerce maritime, en tenant compte du travail considérable réalisé par l’Organisation Maritime Internationale, la FAO, et l’Organisation Internationale de Normalisation pour éviter le double emploi, identifier les codes de conduite existants et déterminer les améliorations et/ou développements nécessaires de nouveaux codes de conduite; </w:t>
            </w:r>
          </w:p>
          <w:p w14:paraId="084C40E9" w14:textId="77777777" w:rsidR="00653D60" w:rsidRPr="00826053" w:rsidRDefault="00653D60" w:rsidP="00D5212D">
            <w:pPr>
              <w:widowControl/>
              <w:autoSpaceDE/>
              <w:autoSpaceDN/>
              <w:adjustRightInd/>
              <w:spacing w:after="27"/>
              <w:jc w:val="both"/>
              <w:rPr>
                <w:strike/>
                <w:szCs w:val="17"/>
                <w:lang w:val="fr-FR"/>
              </w:rPr>
            </w:pPr>
            <w:r w:rsidRPr="00826053">
              <w:rPr>
                <w:strike/>
                <w:szCs w:val="17"/>
                <w:lang w:val="fr-FR"/>
              </w:rPr>
              <w:t>(c) facilite une analyse de l’efficacité des campagnes de sensibilisation et d’éducation du public sur les déchets pour identifier les lacunes et les domaines à améliorer; et </w:t>
            </w:r>
          </w:p>
          <w:p w14:paraId="229C5B70" w14:textId="1D6E6BBC" w:rsidR="006A6BD1" w:rsidRPr="00826053" w:rsidRDefault="00653D60" w:rsidP="00D5212D">
            <w:pPr>
              <w:widowControl/>
              <w:autoSpaceDE/>
              <w:autoSpaceDN/>
              <w:adjustRightInd/>
              <w:jc w:val="both"/>
              <w:rPr>
                <w:szCs w:val="17"/>
                <w:lang w:val="fr-FR"/>
              </w:rPr>
            </w:pPr>
            <w:r w:rsidRPr="00826053">
              <w:rPr>
                <w:strike/>
                <w:szCs w:val="17"/>
                <w:lang w:val="fr-FR"/>
              </w:rPr>
              <w:t>(d) rédige le cas échéant un rapport sur le progrès et les développements pour la Conférence des Parties à la CMS; et </w:t>
            </w:r>
          </w:p>
        </w:tc>
        <w:tc>
          <w:tcPr>
            <w:tcW w:w="1956" w:type="dxa"/>
            <w:shd w:val="clear" w:color="auto" w:fill="auto"/>
          </w:tcPr>
          <w:p w14:paraId="3403A0F1" w14:textId="37A10CDC" w:rsidR="006A6BD1" w:rsidRPr="00C13A47" w:rsidRDefault="007A476E" w:rsidP="00685E8F">
            <w:pPr>
              <w:jc w:val="both"/>
            </w:pPr>
            <w:r w:rsidRPr="00C13A47">
              <w:t>Résolution</w:t>
            </w:r>
            <w:r w:rsidR="006A6BD1" w:rsidRPr="00C13A47">
              <w:t xml:space="preserve"> 10.4</w:t>
            </w:r>
          </w:p>
          <w:p w14:paraId="0A420184" w14:textId="77777777" w:rsidR="006A6BD1" w:rsidRPr="00C13A47" w:rsidRDefault="006A6BD1" w:rsidP="00685E8F">
            <w:pPr>
              <w:jc w:val="both"/>
            </w:pPr>
          </w:p>
          <w:p w14:paraId="636CA9E2" w14:textId="2ABE235E" w:rsidR="006A6BD1" w:rsidRPr="00C13A47" w:rsidRDefault="00782F1D" w:rsidP="00685E8F">
            <w:r>
              <w:t>Abroger, travail complété</w:t>
            </w:r>
          </w:p>
        </w:tc>
      </w:tr>
      <w:tr w:rsidR="006A6BD1" w:rsidRPr="00C13A47" w14:paraId="768C7EAC" w14:textId="77777777" w:rsidTr="00E0181F">
        <w:tc>
          <w:tcPr>
            <w:tcW w:w="7097" w:type="dxa"/>
            <w:shd w:val="clear" w:color="auto" w:fill="auto"/>
          </w:tcPr>
          <w:p w14:paraId="6C172B4C" w14:textId="77777777" w:rsidR="000B5CA9" w:rsidRPr="00826053" w:rsidRDefault="000B5CA9" w:rsidP="00D5212D">
            <w:pPr>
              <w:widowControl/>
              <w:autoSpaceDE/>
              <w:autoSpaceDN/>
              <w:adjustRightInd/>
              <w:jc w:val="both"/>
              <w:rPr>
                <w:szCs w:val="17"/>
                <w:lang w:val="fr-FR"/>
              </w:rPr>
            </w:pPr>
            <w:r w:rsidRPr="00826053">
              <w:rPr>
                <w:b/>
                <w:bCs/>
                <w:szCs w:val="17"/>
                <w:lang w:val="fr-FR"/>
              </w:rPr>
              <w:t>Meilleures pratiques pour les navires de commerce maritime </w:t>
            </w:r>
          </w:p>
          <w:p w14:paraId="7FC8BF46" w14:textId="77777777" w:rsidR="006A6BD1" w:rsidRPr="00826053" w:rsidRDefault="006A6BD1" w:rsidP="00D5212D">
            <w:pPr>
              <w:widowControl/>
              <w:autoSpaceDE/>
              <w:autoSpaceDN/>
              <w:adjustRightInd/>
              <w:jc w:val="both"/>
              <w:rPr>
                <w:szCs w:val="17"/>
                <w:lang w:val="fr-FR"/>
              </w:rPr>
            </w:pPr>
          </w:p>
        </w:tc>
        <w:tc>
          <w:tcPr>
            <w:tcW w:w="1956" w:type="dxa"/>
            <w:shd w:val="clear" w:color="auto" w:fill="auto"/>
          </w:tcPr>
          <w:p w14:paraId="4E48F651" w14:textId="4CEA3D1E" w:rsidR="006A6BD1" w:rsidRPr="00C13A47" w:rsidRDefault="007A476E" w:rsidP="00685E8F">
            <w:pPr>
              <w:jc w:val="both"/>
            </w:pPr>
            <w:r w:rsidRPr="00C13A47">
              <w:t>Résolution</w:t>
            </w:r>
            <w:r w:rsidR="006A6BD1" w:rsidRPr="00C13A47">
              <w:t xml:space="preserve"> 11.30</w:t>
            </w:r>
          </w:p>
          <w:p w14:paraId="601E5558" w14:textId="77777777" w:rsidR="006A6BD1" w:rsidRPr="00C13A47" w:rsidRDefault="006A6BD1" w:rsidP="00685E8F">
            <w:pPr>
              <w:jc w:val="both"/>
            </w:pPr>
          </w:p>
          <w:p w14:paraId="535ECA87" w14:textId="414FB8A6" w:rsidR="006A6BD1" w:rsidRPr="00C13A47" w:rsidRDefault="007A476E" w:rsidP="00685E8F">
            <w:r w:rsidRPr="00C13A47">
              <w:t>Conserver</w:t>
            </w:r>
          </w:p>
        </w:tc>
      </w:tr>
      <w:tr w:rsidR="006A6BD1" w:rsidRPr="00C13A47" w14:paraId="6473CAE8" w14:textId="77777777" w:rsidTr="00E0181F">
        <w:tc>
          <w:tcPr>
            <w:tcW w:w="7097" w:type="dxa"/>
            <w:shd w:val="clear" w:color="auto" w:fill="auto"/>
          </w:tcPr>
          <w:p w14:paraId="4F1872D8" w14:textId="7C4C7ACB" w:rsidR="006A6BD1" w:rsidRPr="00826053" w:rsidRDefault="000B5CA9" w:rsidP="00FD4357">
            <w:pPr>
              <w:widowControl/>
              <w:autoSpaceDE/>
              <w:autoSpaceDN/>
              <w:adjustRightInd/>
              <w:jc w:val="both"/>
              <w:rPr>
                <w:szCs w:val="17"/>
                <w:lang w:val="fr-FR"/>
              </w:rPr>
            </w:pPr>
            <w:r w:rsidRPr="00826053">
              <w:rPr>
                <w:strike/>
                <w:szCs w:val="17"/>
                <w:lang w:val="fr-FR"/>
              </w:rPr>
              <w:t>14.</w:t>
            </w:r>
            <w:r w:rsidRPr="00826053">
              <w:rPr>
                <w:szCs w:val="17"/>
                <w:lang w:val="fr-FR"/>
              </w:rPr>
              <w:t xml:space="preserve"> </w:t>
            </w:r>
            <w:r w:rsidR="00F45136" w:rsidRPr="00826053">
              <w:rPr>
                <w:szCs w:val="17"/>
                <w:u w:val="single"/>
                <w:lang w:val="fr-FR"/>
              </w:rPr>
              <w:t xml:space="preserve">10. </w:t>
            </w:r>
            <w:r w:rsidRPr="00826053">
              <w:rPr>
                <w:i/>
                <w:iCs/>
                <w:szCs w:val="17"/>
                <w:lang w:val="fr-FR"/>
              </w:rPr>
              <w:t xml:space="preserve">Encourage vivement </w:t>
            </w:r>
            <w:r w:rsidRPr="00826053">
              <w:rPr>
                <w:szCs w:val="17"/>
                <w:lang w:val="fr-FR"/>
              </w:rPr>
              <w:t>les Parties à traiter la question des engins de pêche abandonnés, perdus ou rejetés (ALDFG - abandoned, lost or otherwise discarded fishing gear), en suivant les stratégies énoncées sous le Code de conduite de la FAO pour une pêche responsable; </w:t>
            </w:r>
          </w:p>
        </w:tc>
        <w:tc>
          <w:tcPr>
            <w:tcW w:w="1956" w:type="dxa"/>
            <w:shd w:val="clear" w:color="auto" w:fill="auto"/>
          </w:tcPr>
          <w:p w14:paraId="1B0CBBE8" w14:textId="5AF47042" w:rsidR="006A6BD1" w:rsidRPr="00C13A47" w:rsidRDefault="007A476E" w:rsidP="00685E8F">
            <w:pPr>
              <w:jc w:val="both"/>
            </w:pPr>
            <w:r w:rsidRPr="00C13A47">
              <w:t>Résolution</w:t>
            </w:r>
            <w:r w:rsidR="006A6BD1" w:rsidRPr="00C13A47">
              <w:t xml:space="preserve"> 11.30 </w:t>
            </w:r>
          </w:p>
          <w:p w14:paraId="529163E9" w14:textId="77777777" w:rsidR="006A6BD1" w:rsidRPr="00C13A47" w:rsidRDefault="006A6BD1" w:rsidP="00685E8F">
            <w:pPr>
              <w:jc w:val="both"/>
            </w:pPr>
          </w:p>
          <w:p w14:paraId="2EB2B710" w14:textId="7BB88846" w:rsidR="006A6BD1" w:rsidRPr="00C13A47" w:rsidRDefault="007A476E" w:rsidP="00685E8F">
            <w:pPr>
              <w:jc w:val="both"/>
            </w:pPr>
            <w:r w:rsidRPr="00C13A47">
              <w:t>Conserver</w:t>
            </w:r>
          </w:p>
          <w:p w14:paraId="1925BD5A" w14:textId="77777777" w:rsidR="006A6BD1" w:rsidRPr="00C13A47" w:rsidRDefault="006A6BD1" w:rsidP="00685E8F">
            <w:pPr>
              <w:jc w:val="both"/>
            </w:pPr>
          </w:p>
          <w:p w14:paraId="77FA9D5C" w14:textId="77777777" w:rsidR="006A6BD1" w:rsidRPr="00C13A47" w:rsidRDefault="006A6BD1" w:rsidP="00685E8F"/>
        </w:tc>
      </w:tr>
      <w:tr w:rsidR="006A6BD1" w:rsidRPr="00C13A47" w14:paraId="12DE87C5" w14:textId="77777777" w:rsidTr="00E0181F">
        <w:tc>
          <w:tcPr>
            <w:tcW w:w="7097" w:type="dxa"/>
            <w:shd w:val="clear" w:color="auto" w:fill="auto"/>
          </w:tcPr>
          <w:p w14:paraId="0F2913D8" w14:textId="0BD3ABA1" w:rsidR="006A6BD1" w:rsidRPr="00826053" w:rsidRDefault="000B5CA9" w:rsidP="00F45136">
            <w:pPr>
              <w:widowControl/>
              <w:autoSpaceDE/>
              <w:autoSpaceDN/>
              <w:adjustRightInd/>
              <w:jc w:val="both"/>
              <w:rPr>
                <w:szCs w:val="17"/>
                <w:lang w:val="fr-FR"/>
              </w:rPr>
            </w:pPr>
            <w:r w:rsidRPr="00826053">
              <w:rPr>
                <w:strike/>
                <w:szCs w:val="17"/>
                <w:lang w:val="fr-FR"/>
              </w:rPr>
              <w:t>15.</w:t>
            </w:r>
            <w:r w:rsidRPr="00826053">
              <w:rPr>
                <w:szCs w:val="17"/>
                <w:lang w:val="fr-FR"/>
              </w:rPr>
              <w:t xml:space="preserve"> </w:t>
            </w:r>
            <w:r w:rsidR="00F45136" w:rsidRPr="00826053">
              <w:rPr>
                <w:szCs w:val="17"/>
                <w:u w:val="single"/>
                <w:lang w:val="fr-FR"/>
              </w:rPr>
              <w:t xml:space="preserve">11. </w:t>
            </w:r>
            <w:r w:rsidRPr="00826053">
              <w:rPr>
                <w:i/>
                <w:iCs/>
                <w:szCs w:val="17"/>
                <w:lang w:val="fr-FR"/>
              </w:rPr>
              <w:t xml:space="preserve">Encourage en outre </w:t>
            </w:r>
            <w:r w:rsidRPr="00826053">
              <w:rPr>
                <w:szCs w:val="17"/>
                <w:lang w:val="fr-FR"/>
              </w:rPr>
              <w:t>les Parties à promouvoir des mesures telles que le Clean Shipping Index et les sessions de sensibilisation à l’environnement marin auprès des exploitants de navires; </w:t>
            </w:r>
          </w:p>
        </w:tc>
        <w:tc>
          <w:tcPr>
            <w:tcW w:w="1956" w:type="dxa"/>
            <w:shd w:val="clear" w:color="auto" w:fill="auto"/>
          </w:tcPr>
          <w:p w14:paraId="57DDE5AF" w14:textId="47BEC70E" w:rsidR="006A6BD1" w:rsidRPr="00C13A47" w:rsidRDefault="007A476E" w:rsidP="00685E8F">
            <w:pPr>
              <w:jc w:val="both"/>
            </w:pPr>
            <w:r w:rsidRPr="00C13A47">
              <w:t>Résolution</w:t>
            </w:r>
            <w:r w:rsidR="006A6BD1" w:rsidRPr="00C13A47">
              <w:t xml:space="preserve"> 11.30</w:t>
            </w:r>
          </w:p>
          <w:p w14:paraId="76C1490E" w14:textId="77777777" w:rsidR="006A6BD1" w:rsidRPr="00C13A47" w:rsidRDefault="006A6BD1" w:rsidP="00685E8F">
            <w:pPr>
              <w:jc w:val="both"/>
            </w:pPr>
          </w:p>
          <w:p w14:paraId="701CA029" w14:textId="77777777" w:rsidR="006A6BD1" w:rsidRPr="00C13A47" w:rsidRDefault="006A6BD1" w:rsidP="00685E8F">
            <w:pPr>
              <w:jc w:val="both"/>
            </w:pPr>
          </w:p>
          <w:p w14:paraId="35EAFC51" w14:textId="47442C7F" w:rsidR="006A6BD1" w:rsidRPr="00C13A47" w:rsidRDefault="007A476E" w:rsidP="00685E8F">
            <w:r w:rsidRPr="00C13A47">
              <w:t>Conserver</w:t>
            </w:r>
          </w:p>
        </w:tc>
      </w:tr>
      <w:tr w:rsidR="006A6BD1" w:rsidRPr="00C13A47" w14:paraId="18B028B9" w14:textId="77777777" w:rsidTr="00E0181F">
        <w:tc>
          <w:tcPr>
            <w:tcW w:w="7097" w:type="dxa"/>
            <w:shd w:val="clear" w:color="auto" w:fill="auto"/>
          </w:tcPr>
          <w:p w14:paraId="20D8C5F3" w14:textId="14B623FD" w:rsidR="006A6BD1" w:rsidRPr="00826053" w:rsidRDefault="000B5CA9" w:rsidP="00FD4357">
            <w:pPr>
              <w:widowControl/>
              <w:autoSpaceDE/>
              <w:autoSpaceDN/>
              <w:adjustRightInd/>
              <w:jc w:val="both"/>
              <w:rPr>
                <w:szCs w:val="17"/>
                <w:lang w:val="fr-FR"/>
              </w:rPr>
            </w:pPr>
            <w:r w:rsidRPr="00826053">
              <w:rPr>
                <w:strike/>
                <w:szCs w:val="17"/>
                <w:lang w:val="fr-FR"/>
              </w:rPr>
              <w:t>16</w:t>
            </w:r>
            <w:r w:rsidRPr="00826053">
              <w:rPr>
                <w:szCs w:val="17"/>
                <w:lang w:val="fr-FR"/>
              </w:rPr>
              <w:t xml:space="preserve">. </w:t>
            </w:r>
            <w:r w:rsidR="00F45136" w:rsidRPr="00826053">
              <w:rPr>
                <w:szCs w:val="17"/>
                <w:u w:val="single"/>
                <w:lang w:val="fr-FR"/>
              </w:rPr>
              <w:t xml:space="preserve">12. </w:t>
            </w:r>
            <w:r w:rsidRPr="00826053">
              <w:rPr>
                <w:i/>
                <w:iCs/>
                <w:szCs w:val="17"/>
                <w:lang w:val="fr-FR"/>
              </w:rPr>
              <w:t xml:space="preserve">Invite </w:t>
            </w:r>
            <w:r w:rsidRPr="00826053">
              <w:rPr>
                <w:szCs w:val="17"/>
                <w:lang w:val="fr-FR"/>
              </w:rPr>
              <w:t>le Programme des Nations Unies pour l’environnement à poursuivre et à accroître son rôle de premier plan en agissant comme modérateur entre les différents acteurs de l’industrie maritime, et en facilitant une coordination permettant la mise en oeuvre des meilleures pratiques; </w:t>
            </w:r>
          </w:p>
        </w:tc>
        <w:tc>
          <w:tcPr>
            <w:tcW w:w="1956" w:type="dxa"/>
            <w:shd w:val="clear" w:color="auto" w:fill="auto"/>
          </w:tcPr>
          <w:p w14:paraId="4D3FCE51" w14:textId="51365CA0" w:rsidR="006A6BD1" w:rsidRPr="00C13A47" w:rsidRDefault="007A476E" w:rsidP="00685E8F">
            <w:pPr>
              <w:jc w:val="both"/>
            </w:pPr>
            <w:r w:rsidRPr="00C13A47">
              <w:t>Résolution</w:t>
            </w:r>
            <w:r w:rsidR="006A6BD1" w:rsidRPr="00C13A47">
              <w:t xml:space="preserve"> 11.30</w:t>
            </w:r>
          </w:p>
          <w:p w14:paraId="23DAD7FD" w14:textId="77777777" w:rsidR="006A6BD1" w:rsidRPr="00C13A47" w:rsidRDefault="006A6BD1" w:rsidP="00685E8F">
            <w:pPr>
              <w:jc w:val="both"/>
            </w:pPr>
          </w:p>
          <w:p w14:paraId="372EC7B4" w14:textId="50D5F2F8" w:rsidR="006A6BD1" w:rsidRPr="00C13A47" w:rsidRDefault="007A476E" w:rsidP="00685E8F">
            <w:r w:rsidRPr="00C13A47">
              <w:t>Conserver</w:t>
            </w:r>
          </w:p>
        </w:tc>
      </w:tr>
      <w:tr w:rsidR="006A6BD1" w:rsidRPr="00C13A47" w14:paraId="2DA1DC87" w14:textId="77777777" w:rsidTr="00E0181F">
        <w:tc>
          <w:tcPr>
            <w:tcW w:w="7097" w:type="dxa"/>
            <w:shd w:val="clear" w:color="auto" w:fill="auto"/>
          </w:tcPr>
          <w:p w14:paraId="6598C723" w14:textId="58E15D69" w:rsidR="006A6BD1" w:rsidRPr="00826053" w:rsidRDefault="000B5CA9" w:rsidP="00FD4357">
            <w:pPr>
              <w:widowControl/>
              <w:autoSpaceDE/>
              <w:autoSpaceDN/>
              <w:adjustRightInd/>
              <w:jc w:val="both"/>
              <w:rPr>
                <w:szCs w:val="17"/>
                <w:lang w:val="fr-FR"/>
              </w:rPr>
            </w:pPr>
            <w:r w:rsidRPr="00826053">
              <w:rPr>
                <w:strike/>
                <w:szCs w:val="17"/>
                <w:lang w:val="fr-FR"/>
              </w:rPr>
              <w:t>17</w:t>
            </w:r>
            <w:r w:rsidRPr="00826053">
              <w:rPr>
                <w:szCs w:val="17"/>
                <w:lang w:val="fr-FR"/>
              </w:rPr>
              <w:t>.</w:t>
            </w:r>
            <w:r w:rsidR="00F45136" w:rsidRPr="00826053">
              <w:rPr>
                <w:szCs w:val="17"/>
                <w:u w:val="single"/>
                <w:lang w:val="fr-FR"/>
              </w:rPr>
              <w:t>13.</w:t>
            </w:r>
            <w:r w:rsidRPr="00826053">
              <w:rPr>
                <w:szCs w:val="17"/>
                <w:lang w:val="fr-FR"/>
              </w:rPr>
              <w:t xml:space="preserve"> </w:t>
            </w:r>
            <w:r w:rsidRPr="00826053">
              <w:rPr>
                <w:i/>
                <w:iCs/>
                <w:szCs w:val="17"/>
                <w:lang w:val="fr-FR"/>
              </w:rPr>
              <w:t xml:space="preserve">Encourage </w:t>
            </w:r>
            <w:r w:rsidRPr="00826053">
              <w:rPr>
                <w:szCs w:val="17"/>
                <w:lang w:val="fr-FR"/>
              </w:rPr>
              <w:t>les opérateurs de transport maritime et d’autres secteurs clés associés aux transport international de marchandises à stimuler les demandes environnementales, incluant l’adoption de systèmes des droits indirects dans les ports, en soutenant l’amélioration des installations portuaires de réception des déchets en général, adoptant, où cela est possible, les systèmes de transformation énergétique des déchets et en appliquant les normes ISO pertinentes; </w:t>
            </w:r>
          </w:p>
        </w:tc>
        <w:tc>
          <w:tcPr>
            <w:tcW w:w="1956" w:type="dxa"/>
            <w:shd w:val="clear" w:color="auto" w:fill="auto"/>
          </w:tcPr>
          <w:p w14:paraId="21ADB061" w14:textId="7C220E7F" w:rsidR="006A6BD1" w:rsidRPr="00C13A47" w:rsidRDefault="007A476E" w:rsidP="00685E8F">
            <w:pPr>
              <w:jc w:val="both"/>
            </w:pPr>
            <w:r w:rsidRPr="00C13A47">
              <w:t>Résolution</w:t>
            </w:r>
            <w:r w:rsidR="006A6BD1" w:rsidRPr="00C13A47">
              <w:t xml:space="preserve"> 11.30</w:t>
            </w:r>
          </w:p>
          <w:p w14:paraId="1F5438B4" w14:textId="77777777" w:rsidR="006A6BD1" w:rsidRPr="00C13A47" w:rsidRDefault="006A6BD1" w:rsidP="00685E8F">
            <w:pPr>
              <w:jc w:val="both"/>
            </w:pPr>
          </w:p>
          <w:p w14:paraId="311C8187" w14:textId="661BD155" w:rsidR="006A6BD1" w:rsidRPr="00C13A47" w:rsidRDefault="007A476E" w:rsidP="00685E8F">
            <w:r w:rsidRPr="00C13A47">
              <w:t>Conserver</w:t>
            </w:r>
          </w:p>
        </w:tc>
      </w:tr>
      <w:tr w:rsidR="006A6BD1" w:rsidRPr="00C13A47" w14:paraId="39AE5EE5" w14:textId="77777777" w:rsidTr="00E0181F">
        <w:tc>
          <w:tcPr>
            <w:tcW w:w="7097" w:type="dxa"/>
            <w:shd w:val="clear" w:color="auto" w:fill="auto"/>
          </w:tcPr>
          <w:p w14:paraId="36F7E6D9" w14:textId="77777777" w:rsidR="000B5CA9" w:rsidRPr="00826053" w:rsidRDefault="000B5CA9" w:rsidP="00D5212D">
            <w:pPr>
              <w:widowControl/>
              <w:autoSpaceDE/>
              <w:autoSpaceDN/>
              <w:adjustRightInd/>
              <w:jc w:val="both"/>
              <w:rPr>
                <w:szCs w:val="17"/>
                <w:lang w:val="fr-FR"/>
              </w:rPr>
            </w:pPr>
            <w:r w:rsidRPr="00826053">
              <w:rPr>
                <w:b/>
                <w:bCs/>
                <w:szCs w:val="17"/>
                <w:lang w:val="fr-FR"/>
              </w:rPr>
              <w:t>Campagnes de sensibilisation et d’éducation du public </w:t>
            </w:r>
          </w:p>
          <w:p w14:paraId="08A03B3B" w14:textId="77777777" w:rsidR="006A6BD1" w:rsidRPr="00826053" w:rsidRDefault="006A6BD1" w:rsidP="00D5212D">
            <w:pPr>
              <w:widowControl/>
              <w:autoSpaceDE/>
              <w:autoSpaceDN/>
              <w:adjustRightInd/>
              <w:jc w:val="both"/>
              <w:rPr>
                <w:szCs w:val="17"/>
                <w:lang w:val="fr-FR"/>
              </w:rPr>
            </w:pPr>
          </w:p>
        </w:tc>
        <w:tc>
          <w:tcPr>
            <w:tcW w:w="1956" w:type="dxa"/>
            <w:shd w:val="clear" w:color="auto" w:fill="auto"/>
          </w:tcPr>
          <w:p w14:paraId="060CF20C" w14:textId="450DF532" w:rsidR="006A6BD1" w:rsidRPr="00C13A47" w:rsidRDefault="007A476E" w:rsidP="00685E8F">
            <w:r w:rsidRPr="00C13A47">
              <w:t>Résolution</w:t>
            </w:r>
            <w:r w:rsidR="006A6BD1" w:rsidRPr="00C13A47">
              <w:t xml:space="preserve"> 11.30</w:t>
            </w:r>
          </w:p>
        </w:tc>
      </w:tr>
      <w:tr w:rsidR="006A6BD1" w:rsidRPr="00C13A47" w14:paraId="42F559AC" w14:textId="77777777" w:rsidTr="00E0181F">
        <w:tc>
          <w:tcPr>
            <w:tcW w:w="7097" w:type="dxa"/>
            <w:shd w:val="clear" w:color="auto" w:fill="auto"/>
          </w:tcPr>
          <w:p w14:paraId="1B20BF41" w14:textId="58C96593" w:rsidR="006A6BD1" w:rsidRPr="00826053" w:rsidRDefault="005670AA" w:rsidP="00FD4357">
            <w:pPr>
              <w:widowControl/>
              <w:autoSpaceDE/>
              <w:autoSpaceDN/>
              <w:adjustRightInd/>
              <w:jc w:val="both"/>
              <w:rPr>
                <w:szCs w:val="17"/>
                <w:lang w:val="fr-FR"/>
              </w:rPr>
            </w:pPr>
            <w:r w:rsidRPr="00826053">
              <w:rPr>
                <w:strike/>
                <w:szCs w:val="17"/>
                <w:lang w:val="fr-FR"/>
              </w:rPr>
              <w:t>22</w:t>
            </w:r>
            <w:r w:rsidRPr="00826053">
              <w:rPr>
                <w:szCs w:val="17"/>
                <w:lang w:val="fr-FR"/>
              </w:rPr>
              <w:t>.</w:t>
            </w:r>
            <w:r w:rsidR="00F45136" w:rsidRPr="00826053">
              <w:rPr>
                <w:szCs w:val="17"/>
                <w:u w:val="single"/>
                <w:lang w:val="fr-FR"/>
              </w:rPr>
              <w:t>14.</w:t>
            </w:r>
            <w:r w:rsidRPr="00826053">
              <w:rPr>
                <w:szCs w:val="17"/>
                <w:lang w:val="fr-FR"/>
              </w:rPr>
              <w:t xml:space="preserve"> </w:t>
            </w:r>
            <w:r w:rsidRPr="00826053">
              <w:rPr>
                <w:i/>
                <w:iCs/>
                <w:szCs w:val="17"/>
                <w:lang w:val="fr-FR"/>
              </w:rPr>
              <w:t xml:space="preserve">Invite </w:t>
            </w:r>
            <w:r w:rsidRPr="00826053">
              <w:rPr>
                <w:szCs w:val="17"/>
                <w:lang w:val="fr-FR"/>
              </w:rPr>
              <w:t xml:space="preserve">les organismes des différents secteurs d’activités concernés à promouvoir dans leurs domaines d’activité des mesures de prévention des rejets de débris; </w:t>
            </w:r>
            <w:r w:rsidRPr="00826053">
              <w:rPr>
                <w:strike/>
                <w:szCs w:val="17"/>
                <w:lang w:val="fr-FR"/>
              </w:rPr>
              <w:t>et</w:t>
            </w:r>
            <w:r w:rsidRPr="00826053">
              <w:rPr>
                <w:szCs w:val="17"/>
                <w:lang w:val="fr-FR"/>
              </w:rPr>
              <w:t> </w:t>
            </w:r>
          </w:p>
        </w:tc>
        <w:tc>
          <w:tcPr>
            <w:tcW w:w="1956" w:type="dxa"/>
            <w:shd w:val="clear" w:color="auto" w:fill="auto"/>
          </w:tcPr>
          <w:p w14:paraId="344833B1" w14:textId="47C1A840" w:rsidR="006A6BD1" w:rsidRPr="00C13A47" w:rsidRDefault="007A476E" w:rsidP="00685E8F">
            <w:pPr>
              <w:jc w:val="both"/>
            </w:pPr>
            <w:r w:rsidRPr="00C13A47">
              <w:t>Résolution</w:t>
            </w:r>
            <w:r w:rsidR="006A6BD1" w:rsidRPr="00C13A47">
              <w:t xml:space="preserve"> 11.30</w:t>
            </w:r>
          </w:p>
          <w:p w14:paraId="50F3EC16" w14:textId="77777777" w:rsidR="006A6BD1" w:rsidRPr="00C13A47" w:rsidRDefault="006A6BD1" w:rsidP="00685E8F">
            <w:pPr>
              <w:jc w:val="both"/>
            </w:pPr>
          </w:p>
          <w:p w14:paraId="5255DC68" w14:textId="696DBB5E" w:rsidR="006A6BD1" w:rsidRPr="00C13A47" w:rsidRDefault="007A476E" w:rsidP="00685E8F">
            <w:r w:rsidRPr="00C13A47">
              <w:t>Conserver</w:t>
            </w:r>
          </w:p>
        </w:tc>
      </w:tr>
      <w:tr w:rsidR="006A6BD1" w:rsidRPr="00C13A47" w14:paraId="5479BFB6" w14:textId="77777777" w:rsidTr="00E0181F">
        <w:tc>
          <w:tcPr>
            <w:tcW w:w="7097" w:type="dxa"/>
            <w:shd w:val="clear" w:color="auto" w:fill="auto"/>
          </w:tcPr>
          <w:p w14:paraId="76D9186E" w14:textId="414AAFD7" w:rsidR="006A6BD1" w:rsidRPr="00826053" w:rsidRDefault="005670AA" w:rsidP="00FD4357">
            <w:pPr>
              <w:widowControl/>
              <w:autoSpaceDE/>
              <w:autoSpaceDN/>
              <w:adjustRightInd/>
              <w:jc w:val="both"/>
              <w:rPr>
                <w:szCs w:val="17"/>
                <w:lang w:val="fr-FR"/>
              </w:rPr>
            </w:pPr>
            <w:r w:rsidRPr="00826053">
              <w:rPr>
                <w:iCs/>
                <w:strike/>
                <w:szCs w:val="17"/>
                <w:lang w:val="fr-FR"/>
              </w:rPr>
              <w:lastRenderedPageBreak/>
              <w:t>7.</w:t>
            </w:r>
            <w:r w:rsidRPr="00826053">
              <w:rPr>
                <w:i/>
                <w:iCs/>
                <w:szCs w:val="17"/>
                <w:lang w:val="fr-FR"/>
              </w:rPr>
              <w:t xml:space="preserve"> </w:t>
            </w:r>
            <w:r w:rsidR="00F45136" w:rsidRPr="00826053">
              <w:rPr>
                <w:iCs/>
                <w:szCs w:val="17"/>
                <w:u w:val="single"/>
                <w:lang w:val="fr-FR"/>
              </w:rPr>
              <w:t xml:space="preserve">15. </w:t>
            </w:r>
            <w:r w:rsidRPr="00826053">
              <w:rPr>
                <w:i/>
                <w:iCs/>
                <w:szCs w:val="17"/>
                <w:lang w:val="fr-FR"/>
              </w:rPr>
              <w:t xml:space="preserve">Encourage </w:t>
            </w:r>
            <w:r w:rsidRPr="00826053">
              <w:rPr>
                <w:szCs w:val="17"/>
                <w:lang w:val="fr-FR"/>
              </w:rPr>
              <w:t>les Parties à mener des campagnes de sensibilisation du public afin que les déchets n’atteignent pas le milieu marin, et à mettre en place des initiatives de gestion pour l’élimination des débris, incluant le nettoyage des plages publiques et des fonds sous-marins; </w:t>
            </w:r>
          </w:p>
        </w:tc>
        <w:tc>
          <w:tcPr>
            <w:tcW w:w="1956" w:type="dxa"/>
            <w:shd w:val="clear" w:color="auto" w:fill="auto"/>
          </w:tcPr>
          <w:p w14:paraId="0CFDE8ED" w14:textId="6F26581F" w:rsidR="006A6BD1" w:rsidRPr="00C13A47" w:rsidRDefault="007A476E" w:rsidP="00685E8F">
            <w:pPr>
              <w:jc w:val="both"/>
            </w:pPr>
            <w:r w:rsidRPr="00C13A47">
              <w:t>Résolution</w:t>
            </w:r>
            <w:r w:rsidR="006A6BD1" w:rsidRPr="00C13A47">
              <w:t xml:space="preserve"> 11.30</w:t>
            </w:r>
          </w:p>
          <w:p w14:paraId="03DD8CB1" w14:textId="77777777" w:rsidR="006A6BD1" w:rsidRPr="00C13A47" w:rsidRDefault="006A6BD1" w:rsidP="00685E8F">
            <w:pPr>
              <w:jc w:val="both"/>
            </w:pPr>
          </w:p>
          <w:p w14:paraId="018B34EB" w14:textId="46BCF2C4" w:rsidR="006A6BD1" w:rsidRPr="00C13A47" w:rsidRDefault="007A476E" w:rsidP="00685E8F">
            <w:r w:rsidRPr="00C13A47">
              <w:t>Conserver</w:t>
            </w:r>
          </w:p>
        </w:tc>
      </w:tr>
      <w:tr w:rsidR="006A6BD1" w:rsidRPr="00C13A47" w14:paraId="0E70F3D3" w14:textId="77777777" w:rsidTr="00E0181F">
        <w:tc>
          <w:tcPr>
            <w:tcW w:w="7097" w:type="dxa"/>
            <w:shd w:val="clear" w:color="auto" w:fill="auto"/>
          </w:tcPr>
          <w:p w14:paraId="36835118" w14:textId="6948931C" w:rsidR="006A6BD1" w:rsidRPr="00826053" w:rsidRDefault="005670AA" w:rsidP="00FD4357">
            <w:pPr>
              <w:widowControl/>
              <w:autoSpaceDE/>
              <w:autoSpaceDN/>
              <w:adjustRightInd/>
              <w:jc w:val="both"/>
              <w:rPr>
                <w:szCs w:val="17"/>
                <w:lang w:val="fr-FR"/>
              </w:rPr>
            </w:pPr>
            <w:r w:rsidRPr="00826053">
              <w:rPr>
                <w:iCs/>
                <w:strike/>
                <w:szCs w:val="17"/>
                <w:lang w:val="fr-FR"/>
              </w:rPr>
              <w:t>18.</w:t>
            </w:r>
            <w:r w:rsidRPr="00826053">
              <w:rPr>
                <w:iCs/>
                <w:szCs w:val="17"/>
                <w:lang w:val="fr-FR"/>
              </w:rPr>
              <w:t xml:space="preserve"> </w:t>
            </w:r>
            <w:r w:rsidR="00F45136" w:rsidRPr="00826053">
              <w:rPr>
                <w:iCs/>
                <w:szCs w:val="17"/>
                <w:u w:val="single"/>
                <w:lang w:val="fr-FR"/>
              </w:rPr>
              <w:t xml:space="preserve">16. </w:t>
            </w:r>
            <w:r w:rsidRPr="00826053">
              <w:rPr>
                <w:i/>
                <w:iCs/>
                <w:szCs w:val="17"/>
                <w:lang w:val="fr-FR"/>
              </w:rPr>
              <w:t xml:space="preserve">Encourage vivement </w:t>
            </w:r>
            <w:r w:rsidRPr="00826053">
              <w:rPr>
                <w:szCs w:val="17"/>
                <w:lang w:val="fr-FR"/>
              </w:rPr>
              <w:t>les Parties à prendre note des exemples de campagnes réussies citées dans le document PNUE/CMS/ScC18/10.4.3, dans la perspective d’envisager des campagnes répondant aux besoins les plus pressants dans leur juridiction, et à soutenir ou à élaborer des initiatives nationales ou régionales qui répondent à ces besoins; </w:t>
            </w:r>
          </w:p>
        </w:tc>
        <w:tc>
          <w:tcPr>
            <w:tcW w:w="1956" w:type="dxa"/>
            <w:shd w:val="clear" w:color="auto" w:fill="auto"/>
          </w:tcPr>
          <w:p w14:paraId="55BCA128" w14:textId="46B7A26A" w:rsidR="006A6BD1" w:rsidRPr="00C13A47" w:rsidRDefault="007A476E" w:rsidP="00685E8F">
            <w:pPr>
              <w:jc w:val="both"/>
            </w:pPr>
            <w:r w:rsidRPr="00C13A47">
              <w:t>Résolution</w:t>
            </w:r>
            <w:r w:rsidR="006A6BD1" w:rsidRPr="00C13A47">
              <w:t xml:space="preserve"> 11.30</w:t>
            </w:r>
          </w:p>
          <w:p w14:paraId="407F64F5" w14:textId="77777777" w:rsidR="006A6BD1" w:rsidRPr="00C13A47" w:rsidRDefault="006A6BD1" w:rsidP="00685E8F">
            <w:pPr>
              <w:jc w:val="both"/>
            </w:pPr>
          </w:p>
          <w:p w14:paraId="66CAD597" w14:textId="5574A7F1" w:rsidR="006A6BD1" w:rsidRPr="00C13A47" w:rsidRDefault="007A476E" w:rsidP="00685E8F">
            <w:r w:rsidRPr="00C13A47">
              <w:t>Conserver</w:t>
            </w:r>
          </w:p>
        </w:tc>
      </w:tr>
      <w:tr w:rsidR="006A6BD1" w:rsidRPr="00C13A47" w14:paraId="32CA38AB" w14:textId="77777777" w:rsidTr="00E0181F">
        <w:tc>
          <w:tcPr>
            <w:tcW w:w="7097" w:type="dxa"/>
            <w:shd w:val="clear" w:color="auto" w:fill="auto"/>
          </w:tcPr>
          <w:p w14:paraId="5BB7775E" w14:textId="2040885E" w:rsidR="006A6BD1" w:rsidRPr="00826053" w:rsidRDefault="005670AA" w:rsidP="00FD4357">
            <w:pPr>
              <w:widowControl/>
              <w:autoSpaceDE/>
              <w:autoSpaceDN/>
              <w:adjustRightInd/>
              <w:jc w:val="both"/>
              <w:rPr>
                <w:szCs w:val="17"/>
                <w:lang w:val="fr-FR"/>
              </w:rPr>
            </w:pPr>
            <w:r w:rsidRPr="00826053">
              <w:rPr>
                <w:strike/>
                <w:szCs w:val="17"/>
                <w:lang w:val="fr-FR"/>
              </w:rPr>
              <w:t>19.</w:t>
            </w:r>
            <w:r w:rsidRPr="00826053">
              <w:rPr>
                <w:szCs w:val="17"/>
                <w:lang w:val="fr-FR"/>
              </w:rPr>
              <w:t xml:space="preserve"> </w:t>
            </w:r>
            <w:r w:rsidR="00F45136" w:rsidRPr="00826053">
              <w:rPr>
                <w:szCs w:val="17"/>
                <w:u w:val="single"/>
                <w:lang w:val="fr-FR"/>
              </w:rPr>
              <w:t xml:space="preserve">17. </w:t>
            </w:r>
            <w:r w:rsidRPr="00826053">
              <w:rPr>
                <w:i/>
                <w:iCs/>
                <w:szCs w:val="17"/>
                <w:lang w:val="fr-FR"/>
              </w:rPr>
              <w:t xml:space="preserve">Recommande </w:t>
            </w:r>
            <w:r w:rsidRPr="00826053">
              <w:rPr>
                <w:szCs w:val="17"/>
                <w:lang w:val="fr-FR"/>
              </w:rPr>
              <w:t>aux Parties envisageant de mettre en oeuvre des mesures réglementaires ou des instruments économiques pour réduire la quantité de déchets rejetés dans l’environnement, de les accompagner de campagnes visant à modifier les comportements en communiquant sur les raisons de la mise en place de ces mesures afin de faciliter leur application et donc d’augmenter les probabilités de soutien du public; </w:t>
            </w:r>
          </w:p>
        </w:tc>
        <w:tc>
          <w:tcPr>
            <w:tcW w:w="1956" w:type="dxa"/>
            <w:shd w:val="clear" w:color="auto" w:fill="auto"/>
          </w:tcPr>
          <w:p w14:paraId="21ECC0B9" w14:textId="2F9981BD" w:rsidR="006A6BD1" w:rsidRPr="00C13A47" w:rsidRDefault="007A476E" w:rsidP="00685E8F">
            <w:pPr>
              <w:jc w:val="both"/>
            </w:pPr>
            <w:r w:rsidRPr="00C13A47">
              <w:t>Résolution</w:t>
            </w:r>
            <w:r w:rsidR="006A6BD1" w:rsidRPr="00C13A47">
              <w:t xml:space="preserve"> 11.30</w:t>
            </w:r>
          </w:p>
          <w:p w14:paraId="12AA48B6" w14:textId="77777777" w:rsidR="006A6BD1" w:rsidRPr="00C13A47" w:rsidRDefault="006A6BD1" w:rsidP="00685E8F">
            <w:pPr>
              <w:jc w:val="both"/>
            </w:pPr>
          </w:p>
          <w:p w14:paraId="286B2DD6" w14:textId="13C1CD5D" w:rsidR="006A6BD1" w:rsidRPr="00C13A47" w:rsidRDefault="007A476E" w:rsidP="00685E8F">
            <w:r w:rsidRPr="00C13A47">
              <w:t>Conserver</w:t>
            </w:r>
          </w:p>
        </w:tc>
      </w:tr>
      <w:tr w:rsidR="006A6BD1" w:rsidRPr="00C13A47" w14:paraId="67BD50D2" w14:textId="77777777" w:rsidTr="00E0181F">
        <w:tc>
          <w:tcPr>
            <w:tcW w:w="7097" w:type="dxa"/>
            <w:shd w:val="clear" w:color="auto" w:fill="auto"/>
          </w:tcPr>
          <w:p w14:paraId="501E2A45" w14:textId="66BC46E7" w:rsidR="006A6BD1" w:rsidRPr="00826053" w:rsidRDefault="005670AA" w:rsidP="00FD4357">
            <w:pPr>
              <w:pStyle w:val="p1"/>
              <w:jc w:val="both"/>
              <w:rPr>
                <w:sz w:val="22"/>
                <w:lang w:val="fr-FR"/>
              </w:rPr>
            </w:pPr>
            <w:r w:rsidRPr="00826053">
              <w:rPr>
                <w:strike/>
                <w:sz w:val="22"/>
                <w:lang w:val="fr-FR"/>
              </w:rPr>
              <w:t>20</w:t>
            </w:r>
            <w:r w:rsidRPr="00826053">
              <w:rPr>
                <w:sz w:val="22"/>
                <w:lang w:val="fr-FR"/>
              </w:rPr>
              <w:t xml:space="preserve">. </w:t>
            </w:r>
            <w:r w:rsidR="00F45136" w:rsidRPr="00826053">
              <w:rPr>
                <w:sz w:val="22"/>
                <w:u w:val="single"/>
                <w:lang w:val="fr-FR"/>
              </w:rPr>
              <w:t xml:space="preserve">18. </w:t>
            </w:r>
            <w:r w:rsidRPr="00826053">
              <w:rPr>
                <w:i/>
                <w:iCs/>
                <w:sz w:val="22"/>
                <w:lang w:val="fr-FR"/>
              </w:rPr>
              <w:t xml:space="preserve">Encourage </w:t>
            </w:r>
            <w:r w:rsidRPr="00826053">
              <w:rPr>
                <w:sz w:val="22"/>
                <w:lang w:val="fr-FR"/>
              </w:rPr>
              <w:t>les Parties et le Secrétariat à coopérer avec les organisations faisant actuellement campagne sur les débris marins, et à chercher à inciter les organisations traitant des espèces migratrices à promouvoir des campagnes de sensibilisation sur les débris marins parmi leurs membres; </w:t>
            </w:r>
          </w:p>
        </w:tc>
        <w:tc>
          <w:tcPr>
            <w:tcW w:w="1956" w:type="dxa"/>
            <w:shd w:val="clear" w:color="auto" w:fill="auto"/>
          </w:tcPr>
          <w:p w14:paraId="7CDE8861" w14:textId="052D0A09" w:rsidR="006A6BD1" w:rsidRPr="00C13A47" w:rsidRDefault="007A476E" w:rsidP="00685E8F">
            <w:pPr>
              <w:jc w:val="both"/>
            </w:pPr>
            <w:r w:rsidRPr="00C13A47">
              <w:t>Résolution</w:t>
            </w:r>
            <w:r w:rsidR="006A6BD1" w:rsidRPr="00C13A47">
              <w:t xml:space="preserve"> 11.30</w:t>
            </w:r>
          </w:p>
          <w:p w14:paraId="0022FEDB" w14:textId="77777777" w:rsidR="006A6BD1" w:rsidRPr="00C13A47" w:rsidRDefault="006A6BD1" w:rsidP="00685E8F">
            <w:pPr>
              <w:jc w:val="both"/>
            </w:pPr>
          </w:p>
          <w:p w14:paraId="30487BAC" w14:textId="71AA1152" w:rsidR="006A6BD1" w:rsidRPr="00C13A47" w:rsidRDefault="007A476E" w:rsidP="00685E8F">
            <w:r w:rsidRPr="00C13A47">
              <w:t>Conserver</w:t>
            </w:r>
          </w:p>
        </w:tc>
      </w:tr>
      <w:tr w:rsidR="006A6BD1" w:rsidRPr="00C13A47" w14:paraId="134692FA" w14:textId="77777777" w:rsidTr="00E0181F">
        <w:tc>
          <w:tcPr>
            <w:tcW w:w="7097" w:type="dxa"/>
            <w:shd w:val="clear" w:color="auto" w:fill="auto"/>
          </w:tcPr>
          <w:p w14:paraId="4A37E447" w14:textId="5FF8F411" w:rsidR="006A6BD1" w:rsidRPr="00826053" w:rsidRDefault="005670AA" w:rsidP="00FD4357">
            <w:pPr>
              <w:widowControl/>
              <w:autoSpaceDE/>
              <w:autoSpaceDN/>
              <w:adjustRightInd/>
              <w:jc w:val="both"/>
              <w:rPr>
                <w:szCs w:val="17"/>
                <w:lang w:val="fr-FR"/>
              </w:rPr>
            </w:pPr>
            <w:r w:rsidRPr="00826053">
              <w:rPr>
                <w:strike/>
                <w:szCs w:val="17"/>
                <w:lang w:val="fr-FR"/>
              </w:rPr>
              <w:t>21.</w:t>
            </w:r>
            <w:r w:rsidRPr="00826053">
              <w:rPr>
                <w:szCs w:val="17"/>
                <w:lang w:val="fr-FR"/>
              </w:rPr>
              <w:t xml:space="preserve"> </w:t>
            </w:r>
            <w:r w:rsidR="00F45136" w:rsidRPr="00826053">
              <w:rPr>
                <w:szCs w:val="17"/>
                <w:u w:val="single"/>
                <w:lang w:val="fr-FR"/>
              </w:rPr>
              <w:t xml:space="preserve">19. </w:t>
            </w:r>
            <w:r w:rsidRPr="00826053">
              <w:rPr>
                <w:i/>
                <w:iCs/>
                <w:szCs w:val="17"/>
                <w:lang w:val="fr-FR"/>
              </w:rPr>
              <w:t xml:space="preserve">Encourage en outre </w:t>
            </w:r>
            <w:r w:rsidRPr="00826053">
              <w:rPr>
                <w:szCs w:val="17"/>
                <w:lang w:val="fr-FR"/>
              </w:rPr>
              <w:t>les Parties, le Secrétariat et les parties prenantes à élaborer des campagnes sur les débris marins concernant particulièrement les espèces migratrices; </w:t>
            </w:r>
          </w:p>
        </w:tc>
        <w:tc>
          <w:tcPr>
            <w:tcW w:w="1956" w:type="dxa"/>
            <w:shd w:val="clear" w:color="auto" w:fill="auto"/>
          </w:tcPr>
          <w:p w14:paraId="311555C5" w14:textId="49832150" w:rsidR="006A6BD1" w:rsidRPr="00C13A47" w:rsidRDefault="007A476E" w:rsidP="00685E8F">
            <w:pPr>
              <w:jc w:val="both"/>
            </w:pPr>
            <w:r w:rsidRPr="00C13A47">
              <w:t>Résolution</w:t>
            </w:r>
            <w:r w:rsidR="006A6BD1" w:rsidRPr="00C13A47">
              <w:t xml:space="preserve"> 11.30</w:t>
            </w:r>
          </w:p>
          <w:p w14:paraId="1A883146" w14:textId="77777777" w:rsidR="006A6BD1" w:rsidRPr="00C13A47" w:rsidRDefault="006A6BD1" w:rsidP="00685E8F">
            <w:pPr>
              <w:jc w:val="both"/>
            </w:pPr>
          </w:p>
          <w:p w14:paraId="5D3D49D7" w14:textId="2EB49263" w:rsidR="006A6BD1" w:rsidRPr="00C13A47" w:rsidRDefault="007A476E" w:rsidP="00685E8F">
            <w:r w:rsidRPr="00C13A47">
              <w:t>Conserver</w:t>
            </w:r>
          </w:p>
        </w:tc>
      </w:tr>
      <w:tr w:rsidR="006A6BD1" w:rsidRPr="00C13A47" w14:paraId="19DF9128" w14:textId="77777777" w:rsidTr="00E0181F">
        <w:tc>
          <w:tcPr>
            <w:tcW w:w="7097" w:type="dxa"/>
            <w:shd w:val="clear" w:color="auto" w:fill="auto"/>
          </w:tcPr>
          <w:p w14:paraId="6F24A394" w14:textId="6CB81C72" w:rsidR="006A6BD1" w:rsidRPr="00826053" w:rsidRDefault="005670AA" w:rsidP="00FD4357">
            <w:pPr>
              <w:widowControl/>
              <w:autoSpaceDE/>
              <w:autoSpaceDN/>
              <w:adjustRightInd/>
              <w:jc w:val="both"/>
              <w:rPr>
                <w:szCs w:val="17"/>
                <w:lang w:val="fr-FR"/>
              </w:rPr>
            </w:pPr>
            <w:r w:rsidRPr="00826053">
              <w:rPr>
                <w:strike/>
                <w:szCs w:val="17"/>
                <w:lang w:val="fr-FR"/>
              </w:rPr>
              <w:t>23</w:t>
            </w:r>
            <w:r w:rsidRPr="00826053">
              <w:rPr>
                <w:szCs w:val="17"/>
                <w:lang w:val="fr-FR"/>
              </w:rPr>
              <w:t xml:space="preserve">. </w:t>
            </w:r>
            <w:r w:rsidR="00F45136" w:rsidRPr="00826053">
              <w:rPr>
                <w:szCs w:val="17"/>
                <w:u w:val="single"/>
                <w:lang w:val="fr-FR"/>
              </w:rPr>
              <w:t xml:space="preserve">20. </w:t>
            </w:r>
            <w:r w:rsidRPr="00826053">
              <w:rPr>
                <w:i/>
                <w:iCs/>
                <w:szCs w:val="17"/>
                <w:lang w:val="fr-FR"/>
              </w:rPr>
              <w:t xml:space="preserve">Invite </w:t>
            </w:r>
            <w:r w:rsidRPr="00826053">
              <w:rPr>
                <w:szCs w:val="17"/>
                <w:lang w:val="fr-FR"/>
              </w:rPr>
              <w:t xml:space="preserve">les organismes de campagnes à en étudier la portée, la reconnaissance et l’impact des messages sur le comportement de leurs cibles ou sur les niveaux de débris marins, afin d’évaluer le succès de ces campagnes et de partager facilement cette information pour permettre aux futures campagnes d’être </w:t>
            </w:r>
            <w:r w:rsidR="00FD4357" w:rsidRPr="00826053">
              <w:rPr>
                <w:szCs w:val="17"/>
                <w:lang w:val="fr-FR"/>
              </w:rPr>
              <w:t>efficacies;</w:t>
            </w:r>
            <w:r w:rsidRPr="00826053">
              <w:rPr>
                <w:szCs w:val="17"/>
                <w:lang w:val="fr-FR"/>
              </w:rPr>
              <w:t> </w:t>
            </w:r>
          </w:p>
        </w:tc>
        <w:tc>
          <w:tcPr>
            <w:tcW w:w="1956" w:type="dxa"/>
            <w:shd w:val="clear" w:color="auto" w:fill="auto"/>
          </w:tcPr>
          <w:p w14:paraId="5464589D" w14:textId="481D442B" w:rsidR="006A6BD1" w:rsidRPr="00C13A47" w:rsidRDefault="007A476E" w:rsidP="00685E8F">
            <w:pPr>
              <w:jc w:val="both"/>
            </w:pPr>
            <w:r w:rsidRPr="00C13A47">
              <w:t>Résolution</w:t>
            </w:r>
            <w:r w:rsidR="006A6BD1" w:rsidRPr="00C13A47">
              <w:t xml:space="preserve"> 11.30</w:t>
            </w:r>
          </w:p>
          <w:p w14:paraId="28A874C0" w14:textId="77777777" w:rsidR="006A6BD1" w:rsidRPr="00C13A47" w:rsidRDefault="006A6BD1" w:rsidP="00685E8F">
            <w:pPr>
              <w:jc w:val="both"/>
            </w:pPr>
          </w:p>
          <w:p w14:paraId="6BA451B6" w14:textId="7674EBA8" w:rsidR="006A6BD1" w:rsidRPr="00C13A47" w:rsidRDefault="007A476E" w:rsidP="00685E8F">
            <w:r w:rsidRPr="00C13A47">
              <w:t>Conserver</w:t>
            </w:r>
          </w:p>
        </w:tc>
      </w:tr>
      <w:tr w:rsidR="006A6BD1" w:rsidRPr="00DF2A48" w14:paraId="5D5AD9F3" w14:textId="77777777" w:rsidTr="00E0181F">
        <w:tc>
          <w:tcPr>
            <w:tcW w:w="7097" w:type="dxa"/>
            <w:shd w:val="clear" w:color="auto" w:fill="auto"/>
          </w:tcPr>
          <w:p w14:paraId="4E9159A1" w14:textId="611E8C40" w:rsidR="006A6BD1" w:rsidRPr="00DF2A48" w:rsidRDefault="005670AA" w:rsidP="00D5212D">
            <w:pPr>
              <w:widowControl/>
              <w:autoSpaceDE/>
              <w:autoSpaceDN/>
              <w:adjustRightInd/>
              <w:jc w:val="both"/>
              <w:rPr>
                <w:b/>
                <w:szCs w:val="17"/>
                <w:u w:val="single"/>
              </w:rPr>
            </w:pPr>
            <w:r w:rsidRPr="00DF2A48">
              <w:rPr>
                <w:b/>
                <w:szCs w:val="17"/>
                <w:u w:val="single"/>
              </w:rPr>
              <w:t xml:space="preserve">Collaboration </w:t>
            </w:r>
            <w:r w:rsidR="00DF2A48" w:rsidRPr="00DF2A48">
              <w:rPr>
                <w:b/>
                <w:szCs w:val="17"/>
                <w:u w:val="single"/>
              </w:rPr>
              <w:t>et politique d’intervention</w:t>
            </w:r>
          </w:p>
        </w:tc>
        <w:tc>
          <w:tcPr>
            <w:tcW w:w="1956" w:type="dxa"/>
            <w:shd w:val="clear" w:color="auto" w:fill="auto"/>
          </w:tcPr>
          <w:p w14:paraId="39286296" w14:textId="5A9E5FF0" w:rsidR="006A6BD1" w:rsidRPr="00DF2A48" w:rsidRDefault="00DF2A48" w:rsidP="00685E8F">
            <w:pPr>
              <w:rPr>
                <w:u w:val="single"/>
              </w:rPr>
            </w:pPr>
            <w:r w:rsidRPr="00DF2A48">
              <w:rPr>
                <w:u w:val="single"/>
              </w:rPr>
              <w:t>Nouveau titre</w:t>
            </w:r>
          </w:p>
        </w:tc>
      </w:tr>
      <w:tr w:rsidR="006A6BD1" w:rsidRPr="00C13A47" w14:paraId="39692B4B" w14:textId="77777777" w:rsidTr="00E0181F">
        <w:tc>
          <w:tcPr>
            <w:tcW w:w="7097" w:type="dxa"/>
            <w:shd w:val="clear" w:color="auto" w:fill="auto"/>
          </w:tcPr>
          <w:p w14:paraId="1E20141D" w14:textId="6E282D4F" w:rsidR="006A6BD1" w:rsidRPr="00826053" w:rsidRDefault="00653D60" w:rsidP="00D5212D">
            <w:pPr>
              <w:widowControl/>
              <w:autoSpaceDE/>
              <w:autoSpaceDN/>
              <w:adjustRightInd/>
              <w:jc w:val="both"/>
              <w:rPr>
                <w:szCs w:val="17"/>
                <w:lang w:val="fr-FR"/>
              </w:rPr>
            </w:pPr>
            <w:r w:rsidRPr="00826053">
              <w:rPr>
                <w:strike/>
                <w:szCs w:val="17"/>
                <w:lang w:val="fr-FR"/>
              </w:rPr>
              <w:t>5.</w:t>
            </w:r>
            <w:r w:rsidRPr="00826053">
              <w:rPr>
                <w:szCs w:val="17"/>
                <w:lang w:val="fr-FR"/>
              </w:rPr>
              <w:t xml:space="preserve"> </w:t>
            </w:r>
            <w:r w:rsidR="00F45136" w:rsidRPr="00826053">
              <w:rPr>
                <w:szCs w:val="17"/>
                <w:u w:val="single"/>
                <w:lang w:val="fr-FR"/>
              </w:rPr>
              <w:t xml:space="preserve">21. </w:t>
            </w:r>
            <w:r w:rsidRPr="00826053">
              <w:rPr>
                <w:i/>
                <w:iCs/>
                <w:szCs w:val="17"/>
                <w:lang w:val="fr-FR"/>
              </w:rPr>
              <w:t xml:space="preserve">Recommande </w:t>
            </w:r>
            <w:r w:rsidRPr="00826053">
              <w:rPr>
                <w:szCs w:val="17"/>
                <w:lang w:val="fr-FR"/>
              </w:rPr>
              <w:t>aux Parties de développer et de mettre en place leur propre plan d’action national devraient traiter des impacts des débris marins dans les eaux placées sous leur juridiction, plan qui pourrait élaborer les avantages de l’instauration de programmes de gestion des débris marins domestiques, particulièrement en ce qui concerne les engins de pêche perdus, abandonnés ainsi que jetés et les problèmes de la pêche fantôme qui en résultent; </w:t>
            </w:r>
          </w:p>
        </w:tc>
        <w:tc>
          <w:tcPr>
            <w:tcW w:w="1956" w:type="dxa"/>
            <w:shd w:val="clear" w:color="auto" w:fill="auto"/>
          </w:tcPr>
          <w:p w14:paraId="326A8368" w14:textId="45FAF1D2" w:rsidR="006A6BD1" w:rsidRPr="00C13A47" w:rsidRDefault="007A476E" w:rsidP="00685E8F">
            <w:pPr>
              <w:jc w:val="both"/>
            </w:pPr>
            <w:r w:rsidRPr="00C13A47">
              <w:t>Résolution</w:t>
            </w:r>
            <w:r w:rsidR="006A6BD1" w:rsidRPr="00C13A47">
              <w:t xml:space="preserve"> 10.4</w:t>
            </w:r>
          </w:p>
          <w:p w14:paraId="3B3FF2D7" w14:textId="77777777" w:rsidR="006A6BD1" w:rsidRPr="00C13A47" w:rsidRDefault="006A6BD1" w:rsidP="00685E8F">
            <w:pPr>
              <w:jc w:val="both"/>
            </w:pPr>
          </w:p>
          <w:p w14:paraId="4FB04C3A" w14:textId="491360F5" w:rsidR="006A6BD1" w:rsidRPr="00C13A47" w:rsidRDefault="007A476E" w:rsidP="00685E8F">
            <w:r w:rsidRPr="00C13A47">
              <w:t>Conserver</w:t>
            </w:r>
          </w:p>
        </w:tc>
      </w:tr>
      <w:tr w:rsidR="006A6BD1" w:rsidRPr="00C13A47" w14:paraId="5FB3F50D" w14:textId="77777777" w:rsidTr="00E0181F">
        <w:tc>
          <w:tcPr>
            <w:tcW w:w="7097" w:type="dxa"/>
            <w:shd w:val="clear" w:color="auto" w:fill="auto"/>
          </w:tcPr>
          <w:p w14:paraId="63792511" w14:textId="165F1F1F" w:rsidR="006A6BD1" w:rsidRPr="00826053" w:rsidRDefault="00653D60" w:rsidP="00D5212D">
            <w:pPr>
              <w:widowControl/>
              <w:autoSpaceDE/>
              <w:autoSpaceDN/>
              <w:adjustRightInd/>
              <w:jc w:val="both"/>
              <w:rPr>
                <w:szCs w:val="17"/>
                <w:lang w:val="fr-FR"/>
              </w:rPr>
            </w:pPr>
            <w:r w:rsidRPr="00826053">
              <w:rPr>
                <w:strike/>
                <w:szCs w:val="17"/>
                <w:lang w:val="fr-FR"/>
              </w:rPr>
              <w:t>7</w:t>
            </w:r>
            <w:r w:rsidRPr="00826053">
              <w:rPr>
                <w:szCs w:val="17"/>
                <w:lang w:val="fr-FR"/>
              </w:rPr>
              <w:t xml:space="preserve">. </w:t>
            </w:r>
            <w:r w:rsidR="00F45136" w:rsidRPr="00826053">
              <w:rPr>
                <w:szCs w:val="17"/>
                <w:u w:val="single"/>
                <w:lang w:val="fr-FR"/>
              </w:rPr>
              <w:t xml:space="preserve">22. </w:t>
            </w:r>
            <w:r w:rsidRPr="00826053">
              <w:rPr>
                <w:i/>
                <w:iCs/>
                <w:szCs w:val="17"/>
                <w:lang w:val="fr-FR"/>
              </w:rPr>
              <w:t xml:space="preserve">Encourage </w:t>
            </w:r>
            <w:r w:rsidRPr="00826053">
              <w:rPr>
                <w:szCs w:val="17"/>
                <w:lang w:val="fr-FR"/>
              </w:rPr>
              <w:t>des Parties et des organisations a soutenir les efforts des parties qui ont des ressources limitées pour l’élaboration et la mise en oeuvre de leurs plan d’action national concernant les débris marins; </w:t>
            </w:r>
          </w:p>
        </w:tc>
        <w:tc>
          <w:tcPr>
            <w:tcW w:w="1956" w:type="dxa"/>
            <w:shd w:val="clear" w:color="auto" w:fill="auto"/>
          </w:tcPr>
          <w:p w14:paraId="7300EF93" w14:textId="14DB54B0" w:rsidR="006A6BD1" w:rsidRPr="00C13A47" w:rsidRDefault="007A476E" w:rsidP="00685E8F">
            <w:pPr>
              <w:jc w:val="both"/>
            </w:pPr>
            <w:r w:rsidRPr="00C13A47">
              <w:t>Résolution</w:t>
            </w:r>
            <w:r w:rsidR="006A6BD1" w:rsidRPr="00C13A47">
              <w:t xml:space="preserve"> 10.4</w:t>
            </w:r>
          </w:p>
          <w:p w14:paraId="05F3DF2E" w14:textId="77777777" w:rsidR="006A6BD1" w:rsidRPr="00C13A47" w:rsidRDefault="006A6BD1" w:rsidP="00685E8F">
            <w:pPr>
              <w:jc w:val="both"/>
            </w:pPr>
          </w:p>
          <w:p w14:paraId="398FE0E8" w14:textId="2617DAF8" w:rsidR="006A6BD1" w:rsidRPr="00C13A47" w:rsidRDefault="007A476E" w:rsidP="00685E8F">
            <w:r w:rsidRPr="00C13A47">
              <w:t>Conserver</w:t>
            </w:r>
          </w:p>
        </w:tc>
      </w:tr>
      <w:tr w:rsidR="006A6BD1" w:rsidRPr="00C13A47" w14:paraId="055C3BE6" w14:textId="77777777" w:rsidTr="00E0181F">
        <w:tc>
          <w:tcPr>
            <w:tcW w:w="7097" w:type="dxa"/>
            <w:shd w:val="clear" w:color="auto" w:fill="auto"/>
          </w:tcPr>
          <w:p w14:paraId="2BB481AC" w14:textId="5A399FA2" w:rsidR="006A6BD1" w:rsidRPr="00826053" w:rsidRDefault="002B738B" w:rsidP="00FD4357">
            <w:pPr>
              <w:widowControl/>
              <w:autoSpaceDE/>
              <w:autoSpaceDN/>
              <w:adjustRightInd/>
              <w:jc w:val="both"/>
              <w:rPr>
                <w:szCs w:val="17"/>
                <w:lang w:val="fr-FR"/>
              </w:rPr>
            </w:pPr>
            <w:r w:rsidRPr="00826053">
              <w:rPr>
                <w:iCs/>
                <w:strike/>
                <w:szCs w:val="17"/>
                <w:lang w:val="fr-FR"/>
              </w:rPr>
              <w:t>8.</w:t>
            </w:r>
            <w:r w:rsidRPr="00826053">
              <w:rPr>
                <w:iCs/>
                <w:szCs w:val="17"/>
                <w:lang w:val="fr-FR"/>
              </w:rPr>
              <w:t xml:space="preserve"> </w:t>
            </w:r>
            <w:r w:rsidR="00F45136" w:rsidRPr="00826053">
              <w:rPr>
                <w:iCs/>
                <w:szCs w:val="17"/>
                <w:u w:val="single"/>
                <w:lang w:val="fr-FR"/>
              </w:rPr>
              <w:t xml:space="preserve">23. </w:t>
            </w:r>
            <w:r w:rsidRPr="00826053">
              <w:rPr>
                <w:i/>
                <w:iCs/>
                <w:szCs w:val="17"/>
                <w:lang w:val="fr-FR"/>
              </w:rPr>
              <w:t xml:space="preserve">Invite </w:t>
            </w:r>
            <w:r w:rsidRPr="00826053">
              <w:rPr>
                <w:szCs w:val="17"/>
                <w:lang w:val="fr-FR"/>
              </w:rPr>
              <w:t>les Parties à intégrer des objectifs relatifs aux débris marins lors de l’élaboration de stratégies de gestion des débris marins, et notamment des objectifs concernant directement les impacts sur les espèces migratrices, et à veiller à ce que les stratégies de gestion des débris marins prévoient et réalisent des évaluations; </w:t>
            </w:r>
          </w:p>
        </w:tc>
        <w:tc>
          <w:tcPr>
            <w:tcW w:w="1956" w:type="dxa"/>
            <w:shd w:val="clear" w:color="auto" w:fill="auto"/>
          </w:tcPr>
          <w:p w14:paraId="721BDAE7" w14:textId="3EACEB6E" w:rsidR="006A6BD1" w:rsidRPr="00C13A47" w:rsidRDefault="007A476E" w:rsidP="00685E8F">
            <w:pPr>
              <w:jc w:val="both"/>
            </w:pPr>
            <w:r w:rsidRPr="00C13A47">
              <w:t>Résolution</w:t>
            </w:r>
            <w:r w:rsidR="006A6BD1" w:rsidRPr="00C13A47">
              <w:t xml:space="preserve"> 11.30</w:t>
            </w:r>
          </w:p>
          <w:p w14:paraId="31A9B526" w14:textId="77777777" w:rsidR="006A6BD1" w:rsidRPr="00C13A47" w:rsidRDefault="006A6BD1" w:rsidP="00685E8F">
            <w:pPr>
              <w:jc w:val="both"/>
            </w:pPr>
          </w:p>
          <w:p w14:paraId="46DF736F" w14:textId="11B3B7EF" w:rsidR="006A6BD1" w:rsidRPr="00C13A47" w:rsidRDefault="007A476E" w:rsidP="00685E8F">
            <w:r w:rsidRPr="00C13A47">
              <w:t>Conserver</w:t>
            </w:r>
          </w:p>
        </w:tc>
      </w:tr>
      <w:tr w:rsidR="006A6BD1" w:rsidRPr="00C13A47" w14:paraId="76E5A0F6" w14:textId="77777777" w:rsidTr="00E0181F">
        <w:tc>
          <w:tcPr>
            <w:tcW w:w="7097" w:type="dxa"/>
            <w:shd w:val="clear" w:color="auto" w:fill="auto"/>
          </w:tcPr>
          <w:p w14:paraId="1926F7C1" w14:textId="6FADEC9B" w:rsidR="006A6BD1" w:rsidRPr="00826053" w:rsidRDefault="002B738B" w:rsidP="00D5212D">
            <w:pPr>
              <w:widowControl/>
              <w:autoSpaceDE/>
              <w:autoSpaceDN/>
              <w:adjustRightInd/>
              <w:jc w:val="both"/>
              <w:rPr>
                <w:szCs w:val="17"/>
                <w:lang w:val="fr-FR"/>
              </w:rPr>
            </w:pPr>
            <w:r w:rsidRPr="00826053">
              <w:rPr>
                <w:strike/>
                <w:szCs w:val="17"/>
                <w:lang w:val="fr-FR"/>
              </w:rPr>
              <w:t>6.</w:t>
            </w:r>
            <w:r w:rsidRPr="00826053">
              <w:rPr>
                <w:szCs w:val="17"/>
                <w:lang w:val="fr-FR"/>
              </w:rPr>
              <w:t xml:space="preserve"> </w:t>
            </w:r>
            <w:r w:rsidR="00F45136" w:rsidRPr="00826053">
              <w:rPr>
                <w:szCs w:val="17"/>
                <w:u w:val="single"/>
                <w:lang w:val="fr-FR"/>
              </w:rPr>
              <w:t xml:space="preserve">24. </w:t>
            </w:r>
            <w:r w:rsidRPr="00826053">
              <w:rPr>
                <w:i/>
                <w:iCs/>
                <w:szCs w:val="17"/>
                <w:lang w:val="fr-FR"/>
              </w:rPr>
              <w:t xml:space="preserve">Invite </w:t>
            </w:r>
            <w:r w:rsidRPr="00826053">
              <w:rPr>
                <w:szCs w:val="17"/>
                <w:lang w:val="fr-FR"/>
              </w:rPr>
              <w:t>les Parties à considérer la mise en oeuvre de mesures efficaces de prévention des débris, comme les taxes sur les sacs à usage unique, les systèmes de consigne des contenants de boissons et les obligations d’utilisation d’objets réutilisables lors des événements, en foncti</w:t>
            </w:r>
            <w:r w:rsidR="00FD4357" w:rsidRPr="00826053">
              <w:rPr>
                <w:szCs w:val="17"/>
                <w:lang w:val="fr-FR"/>
              </w:rPr>
              <w:t>on des circonstances nationales</w:t>
            </w:r>
            <w:r w:rsidRPr="00826053">
              <w:rPr>
                <w:szCs w:val="17"/>
                <w:lang w:val="fr-FR"/>
              </w:rPr>
              <w:t>; </w:t>
            </w:r>
          </w:p>
        </w:tc>
        <w:tc>
          <w:tcPr>
            <w:tcW w:w="1956" w:type="dxa"/>
            <w:shd w:val="clear" w:color="auto" w:fill="auto"/>
          </w:tcPr>
          <w:p w14:paraId="01EECF73" w14:textId="02FA168E" w:rsidR="006A6BD1" w:rsidRPr="00C13A47" w:rsidRDefault="007A476E" w:rsidP="00685E8F">
            <w:pPr>
              <w:jc w:val="both"/>
            </w:pPr>
            <w:r w:rsidRPr="00C13A47">
              <w:t>Résolution</w:t>
            </w:r>
            <w:r w:rsidR="006A6BD1" w:rsidRPr="00C13A47">
              <w:t xml:space="preserve"> 11.30</w:t>
            </w:r>
          </w:p>
          <w:p w14:paraId="4199251A" w14:textId="77777777" w:rsidR="006A6BD1" w:rsidRPr="00C13A47" w:rsidRDefault="006A6BD1" w:rsidP="00685E8F">
            <w:pPr>
              <w:jc w:val="both"/>
            </w:pPr>
          </w:p>
          <w:p w14:paraId="06FB6F33" w14:textId="4C4C813B" w:rsidR="006A6BD1" w:rsidRPr="00C13A47" w:rsidRDefault="007A476E" w:rsidP="00685E8F">
            <w:r w:rsidRPr="00C13A47">
              <w:t>Conserver</w:t>
            </w:r>
          </w:p>
        </w:tc>
      </w:tr>
      <w:tr w:rsidR="006A6BD1" w:rsidRPr="00C13A47" w14:paraId="21BE7F34" w14:textId="77777777" w:rsidTr="00E0181F">
        <w:tc>
          <w:tcPr>
            <w:tcW w:w="7097" w:type="dxa"/>
            <w:shd w:val="clear" w:color="auto" w:fill="auto"/>
          </w:tcPr>
          <w:p w14:paraId="4EB80F93" w14:textId="7E5ADF94" w:rsidR="002B738B" w:rsidRPr="00826053" w:rsidRDefault="002B738B" w:rsidP="00D5212D">
            <w:pPr>
              <w:pStyle w:val="p1"/>
              <w:jc w:val="both"/>
              <w:rPr>
                <w:sz w:val="22"/>
                <w:szCs w:val="18"/>
                <w:lang w:val="fr-FR"/>
              </w:rPr>
            </w:pPr>
            <w:r w:rsidRPr="00826053">
              <w:rPr>
                <w:strike/>
                <w:sz w:val="22"/>
                <w:lang w:val="fr-FR"/>
              </w:rPr>
              <w:t>2.</w:t>
            </w:r>
            <w:r w:rsidRPr="00826053">
              <w:rPr>
                <w:sz w:val="22"/>
                <w:lang w:val="fr-FR"/>
              </w:rPr>
              <w:t xml:space="preserve"> </w:t>
            </w:r>
            <w:r w:rsidR="00F45136" w:rsidRPr="00826053">
              <w:rPr>
                <w:i/>
                <w:sz w:val="22"/>
                <w:lang w:val="fr-FR"/>
              </w:rPr>
              <w:t xml:space="preserve">25. </w:t>
            </w:r>
            <w:r w:rsidRPr="00826053">
              <w:rPr>
                <w:i/>
                <w:iCs/>
                <w:sz w:val="22"/>
                <w:lang w:val="fr-FR"/>
              </w:rPr>
              <w:t xml:space="preserve">Encourage </w:t>
            </w:r>
            <w:r w:rsidRPr="00826053">
              <w:rPr>
                <w:sz w:val="22"/>
                <w:lang w:val="fr-FR"/>
              </w:rPr>
              <w:t>les Parties qui ne l’ont pas encore fait à adhérer à d’autres conventions pertinentes telles que l’Annexe V de la Convention MARPOL et le Protocole de Londres, à se joindre aux Protocoles des Conventions sur les mers régionales sur la pollution d’origine </w:t>
            </w:r>
          </w:p>
          <w:p w14:paraId="6A3985D0" w14:textId="4E82E558" w:rsidR="006A6BD1" w:rsidRPr="00826053" w:rsidRDefault="002B738B" w:rsidP="00FD4357">
            <w:pPr>
              <w:widowControl/>
              <w:autoSpaceDE/>
              <w:autoSpaceDN/>
              <w:adjustRightInd/>
              <w:jc w:val="both"/>
              <w:rPr>
                <w:szCs w:val="17"/>
                <w:lang w:val="fr-FR"/>
              </w:rPr>
            </w:pPr>
            <w:r w:rsidRPr="00826053">
              <w:rPr>
                <w:szCs w:val="17"/>
                <w:lang w:val="fr-FR"/>
              </w:rPr>
              <w:lastRenderedPageBreak/>
              <w:t>terrestre, et à inclure la prévention et la gestion des débris marins dans les législations nationales pertinentes; </w:t>
            </w:r>
          </w:p>
        </w:tc>
        <w:tc>
          <w:tcPr>
            <w:tcW w:w="1956" w:type="dxa"/>
            <w:shd w:val="clear" w:color="auto" w:fill="auto"/>
          </w:tcPr>
          <w:p w14:paraId="174D3DC3" w14:textId="64178E6D" w:rsidR="006A6BD1" w:rsidRPr="00C13A47" w:rsidRDefault="007A476E" w:rsidP="00685E8F">
            <w:pPr>
              <w:jc w:val="both"/>
            </w:pPr>
            <w:r w:rsidRPr="00C13A47">
              <w:lastRenderedPageBreak/>
              <w:t>Résolution</w:t>
            </w:r>
            <w:r w:rsidR="006A6BD1" w:rsidRPr="00C13A47">
              <w:t xml:space="preserve"> 11.30</w:t>
            </w:r>
          </w:p>
          <w:p w14:paraId="09470EE0" w14:textId="77777777" w:rsidR="006A6BD1" w:rsidRPr="00C13A47" w:rsidRDefault="006A6BD1" w:rsidP="00685E8F">
            <w:pPr>
              <w:jc w:val="both"/>
            </w:pPr>
          </w:p>
          <w:p w14:paraId="3BCF7B6B" w14:textId="4D561C0C" w:rsidR="006A6BD1" w:rsidRPr="00C13A47" w:rsidRDefault="007A476E" w:rsidP="00685E8F">
            <w:r w:rsidRPr="00C13A47">
              <w:t>Conserver</w:t>
            </w:r>
          </w:p>
        </w:tc>
      </w:tr>
      <w:tr w:rsidR="006A6BD1" w:rsidRPr="00C13A47" w14:paraId="72D3F49A" w14:textId="77777777" w:rsidTr="00E0181F">
        <w:tc>
          <w:tcPr>
            <w:tcW w:w="7097" w:type="dxa"/>
            <w:shd w:val="clear" w:color="auto" w:fill="auto"/>
          </w:tcPr>
          <w:p w14:paraId="531CE212" w14:textId="7F4038E8" w:rsidR="006A6BD1" w:rsidRPr="00826053" w:rsidRDefault="002B738B" w:rsidP="00FD4357">
            <w:pPr>
              <w:widowControl/>
              <w:autoSpaceDE/>
              <w:autoSpaceDN/>
              <w:adjustRightInd/>
              <w:jc w:val="both"/>
              <w:rPr>
                <w:szCs w:val="17"/>
                <w:lang w:val="fr-FR"/>
              </w:rPr>
            </w:pPr>
            <w:r w:rsidRPr="00826053">
              <w:rPr>
                <w:strike/>
                <w:szCs w:val="17"/>
                <w:lang w:val="fr-FR"/>
              </w:rPr>
              <w:t>3.</w:t>
            </w:r>
            <w:r w:rsidRPr="00826053">
              <w:rPr>
                <w:szCs w:val="17"/>
                <w:lang w:val="fr-FR"/>
              </w:rPr>
              <w:t xml:space="preserve"> </w:t>
            </w:r>
            <w:r w:rsidR="00F45136" w:rsidRPr="00826053">
              <w:rPr>
                <w:szCs w:val="17"/>
                <w:u w:val="single"/>
                <w:lang w:val="fr-FR"/>
              </w:rPr>
              <w:t xml:space="preserve">26. </w:t>
            </w:r>
            <w:r w:rsidRPr="00826053">
              <w:rPr>
                <w:i/>
                <w:iCs/>
                <w:szCs w:val="17"/>
                <w:lang w:val="fr-FR"/>
              </w:rPr>
              <w:t xml:space="preserve">Encourage en outre </w:t>
            </w:r>
            <w:r w:rsidRPr="00826053">
              <w:rPr>
                <w:szCs w:val="17"/>
                <w:lang w:val="fr-FR"/>
              </w:rPr>
              <w:t>les Parties à coopérer, s’il y a lieu, avec d’autres initiatives marines mondiales telles que le Programme d’action mondial pour la protection du milieu marin contre la pollution due aux activités terrestres (GPA - Marine), les Programmes des mers régionales, le Partenariat mondial sur les déchets marins (GPML - Global Partnership on Marine Litter), le Partenariat mondial sur la gestion des déchets (GPWM - Global Partnership on Waste Management); </w:t>
            </w:r>
          </w:p>
        </w:tc>
        <w:tc>
          <w:tcPr>
            <w:tcW w:w="1956" w:type="dxa"/>
            <w:shd w:val="clear" w:color="auto" w:fill="auto"/>
          </w:tcPr>
          <w:p w14:paraId="0A2883E1" w14:textId="372B5E2B" w:rsidR="006A6BD1" w:rsidRPr="00C13A47" w:rsidRDefault="007A476E" w:rsidP="00685E8F">
            <w:pPr>
              <w:jc w:val="both"/>
            </w:pPr>
            <w:r w:rsidRPr="00C13A47">
              <w:t>Résolution</w:t>
            </w:r>
            <w:r w:rsidR="006A6BD1" w:rsidRPr="00C13A47">
              <w:t xml:space="preserve"> 11.30</w:t>
            </w:r>
          </w:p>
          <w:p w14:paraId="4F57FCBE" w14:textId="77777777" w:rsidR="006A6BD1" w:rsidRPr="00C13A47" w:rsidRDefault="006A6BD1" w:rsidP="00685E8F">
            <w:pPr>
              <w:jc w:val="both"/>
            </w:pPr>
          </w:p>
          <w:p w14:paraId="1619B225" w14:textId="4E04A129" w:rsidR="006A6BD1" w:rsidRPr="00C13A47" w:rsidRDefault="007A476E" w:rsidP="00685E8F">
            <w:r w:rsidRPr="00C13A47">
              <w:t>Conserver</w:t>
            </w:r>
            <w:r w:rsidR="006A6BD1" w:rsidRPr="00C13A47">
              <w:t xml:space="preserve"> </w:t>
            </w:r>
          </w:p>
        </w:tc>
      </w:tr>
      <w:tr w:rsidR="006A6BD1" w:rsidRPr="00C13A47" w14:paraId="6A3AA760" w14:textId="77777777" w:rsidTr="00E0181F">
        <w:tc>
          <w:tcPr>
            <w:tcW w:w="7097" w:type="dxa"/>
            <w:shd w:val="clear" w:color="auto" w:fill="auto"/>
          </w:tcPr>
          <w:p w14:paraId="227FFF91" w14:textId="5DD41E21" w:rsidR="006A6BD1" w:rsidRPr="00826053" w:rsidRDefault="002B738B" w:rsidP="00FD4357">
            <w:pPr>
              <w:widowControl/>
              <w:autoSpaceDE/>
              <w:autoSpaceDN/>
              <w:adjustRightInd/>
              <w:jc w:val="both"/>
              <w:rPr>
                <w:szCs w:val="17"/>
                <w:lang w:val="fr-FR"/>
              </w:rPr>
            </w:pPr>
            <w:r w:rsidRPr="00826053">
              <w:rPr>
                <w:strike/>
                <w:szCs w:val="17"/>
                <w:lang w:val="fr-FR"/>
              </w:rPr>
              <w:t>4.</w:t>
            </w:r>
            <w:r w:rsidRPr="00826053">
              <w:rPr>
                <w:szCs w:val="17"/>
                <w:lang w:val="fr-FR"/>
              </w:rPr>
              <w:t xml:space="preserve"> </w:t>
            </w:r>
            <w:r w:rsidR="00F45136" w:rsidRPr="00826053">
              <w:rPr>
                <w:szCs w:val="17"/>
                <w:u w:val="single"/>
                <w:lang w:val="fr-FR"/>
              </w:rPr>
              <w:t xml:space="preserve">27. </w:t>
            </w:r>
            <w:r w:rsidRPr="00826053">
              <w:rPr>
                <w:i/>
                <w:iCs/>
                <w:szCs w:val="17"/>
                <w:lang w:val="fr-FR"/>
              </w:rPr>
              <w:t xml:space="preserve">Encourage en outre </w:t>
            </w:r>
            <w:r w:rsidRPr="00826053">
              <w:rPr>
                <w:szCs w:val="17"/>
                <w:lang w:val="fr-FR"/>
              </w:rPr>
              <w:t>les Parties à continuer à travailler sur la question de la gestion des débris marins afin de parvenir à des conclusions concertées sur ce sujet; </w:t>
            </w:r>
          </w:p>
        </w:tc>
        <w:tc>
          <w:tcPr>
            <w:tcW w:w="1956" w:type="dxa"/>
            <w:shd w:val="clear" w:color="auto" w:fill="auto"/>
          </w:tcPr>
          <w:p w14:paraId="6385B30A" w14:textId="45E38B78" w:rsidR="006A6BD1" w:rsidRPr="00C13A47" w:rsidRDefault="007A476E" w:rsidP="00685E8F">
            <w:pPr>
              <w:jc w:val="both"/>
            </w:pPr>
            <w:r w:rsidRPr="00C13A47">
              <w:t>Résolution</w:t>
            </w:r>
            <w:r w:rsidR="006A6BD1" w:rsidRPr="00C13A47">
              <w:t xml:space="preserve"> 11.30</w:t>
            </w:r>
          </w:p>
          <w:p w14:paraId="1B325FE0" w14:textId="77777777" w:rsidR="006A6BD1" w:rsidRPr="00C13A47" w:rsidRDefault="006A6BD1" w:rsidP="00685E8F">
            <w:pPr>
              <w:jc w:val="both"/>
            </w:pPr>
          </w:p>
          <w:p w14:paraId="237C14E7" w14:textId="0F791F01" w:rsidR="006A6BD1" w:rsidRPr="00C13A47" w:rsidRDefault="007A476E" w:rsidP="00685E8F">
            <w:r w:rsidRPr="00C13A47">
              <w:t>Conserver</w:t>
            </w:r>
          </w:p>
        </w:tc>
      </w:tr>
      <w:tr w:rsidR="006A6BD1" w:rsidRPr="00C13A47" w14:paraId="4AD3290E" w14:textId="77777777" w:rsidTr="00E0181F">
        <w:tc>
          <w:tcPr>
            <w:tcW w:w="7097" w:type="dxa"/>
            <w:shd w:val="clear" w:color="auto" w:fill="auto"/>
          </w:tcPr>
          <w:p w14:paraId="23D33F3D" w14:textId="2D94CFF3" w:rsidR="006A6BD1" w:rsidRPr="00826053" w:rsidRDefault="002B738B" w:rsidP="00FD4357">
            <w:pPr>
              <w:widowControl/>
              <w:autoSpaceDE/>
              <w:autoSpaceDN/>
              <w:adjustRightInd/>
              <w:jc w:val="both"/>
              <w:rPr>
                <w:szCs w:val="17"/>
                <w:lang w:val="fr-FR"/>
              </w:rPr>
            </w:pPr>
            <w:r w:rsidRPr="00826053">
              <w:rPr>
                <w:strike/>
                <w:szCs w:val="17"/>
                <w:lang w:val="fr-FR"/>
              </w:rPr>
              <w:t>11</w:t>
            </w:r>
            <w:r w:rsidRPr="00826053">
              <w:rPr>
                <w:szCs w:val="17"/>
                <w:lang w:val="fr-FR"/>
              </w:rPr>
              <w:t xml:space="preserve">. </w:t>
            </w:r>
            <w:r w:rsidR="00F45136" w:rsidRPr="00826053">
              <w:rPr>
                <w:szCs w:val="17"/>
                <w:u w:val="single"/>
                <w:lang w:val="fr-FR"/>
              </w:rPr>
              <w:t xml:space="preserve">28. </w:t>
            </w:r>
            <w:r w:rsidRPr="00826053">
              <w:rPr>
                <w:i/>
                <w:iCs/>
                <w:szCs w:val="17"/>
                <w:lang w:val="fr-FR"/>
              </w:rPr>
              <w:t xml:space="preserve">Prie </w:t>
            </w:r>
            <w:r w:rsidRPr="00826053">
              <w:rPr>
                <w:szCs w:val="17"/>
                <w:lang w:val="fr-FR"/>
              </w:rPr>
              <w:t>le Conseil scientifique, avec l’appui du Secrétariat, de poursuivre les travaux de la Convention sur la question des débris marins et d’étudier la faisabilité d’une coopération étroite avec d’autres accords relatifs à la biodiversité, par l’intermédiaire d’un groupe de travail multilatéral; </w:t>
            </w:r>
          </w:p>
        </w:tc>
        <w:tc>
          <w:tcPr>
            <w:tcW w:w="1956" w:type="dxa"/>
            <w:shd w:val="clear" w:color="auto" w:fill="auto"/>
          </w:tcPr>
          <w:p w14:paraId="46AF51C1" w14:textId="1CC2A627" w:rsidR="006A6BD1" w:rsidRPr="00C13A47" w:rsidRDefault="007A476E" w:rsidP="00685E8F">
            <w:pPr>
              <w:jc w:val="both"/>
            </w:pPr>
            <w:r w:rsidRPr="00C13A47">
              <w:t>Résolution</w:t>
            </w:r>
            <w:r w:rsidR="006A6BD1" w:rsidRPr="00C13A47">
              <w:t xml:space="preserve"> 11.30</w:t>
            </w:r>
          </w:p>
          <w:p w14:paraId="4EE0246A" w14:textId="77777777" w:rsidR="006A6BD1" w:rsidRPr="00C13A47" w:rsidRDefault="006A6BD1" w:rsidP="00685E8F">
            <w:pPr>
              <w:jc w:val="both"/>
            </w:pPr>
          </w:p>
          <w:p w14:paraId="7A2DD1B6" w14:textId="0C435C2D" w:rsidR="006A6BD1" w:rsidRPr="00C13A47" w:rsidRDefault="007A476E" w:rsidP="00685E8F">
            <w:r w:rsidRPr="00C13A47">
              <w:t>Conserver</w:t>
            </w:r>
          </w:p>
        </w:tc>
      </w:tr>
      <w:tr w:rsidR="006A6BD1" w:rsidRPr="00C13A47" w14:paraId="3ED6907A" w14:textId="77777777" w:rsidTr="00E0181F">
        <w:tc>
          <w:tcPr>
            <w:tcW w:w="7097" w:type="dxa"/>
            <w:shd w:val="clear" w:color="auto" w:fill="auto"/>
          </w:tcPr>
          <w:p w14:paraId="09B13435" w14:textId="5554D39C" w:rsidR="006A6BD1" w:rsidRPr="00826053" w:rsidRDefault="00653D60" w:rsidP="00D5212D">
            <w:pPr>
              <w:widowControl/>
              <w:autoSpaceDE/>
              <w:autoSpaceDN/>
              <w:adjustRightInd/>
              <w:jc w:val="both"/>
              <w:rPr>
                <w:szCs w:val="17"/>
                <w:u w:val="single"/>
                <w:lang w:val="fr-FR"/>
              </w:rPr>
            </w:pPr>
            <w:r w:rsidRPr="00826053">
              <w:rPr>
                <w:strike/>
                <w:szCs w:val="17"/>
                <w:lang w:val="fr-FR"/>
              </w:rPr>
              <w:t>9.</w:t>
            </w:r>
            <w:r w:rsidRPr="00826053">
              <w:rPr>
                <w:szCs w:val="17"/>
                <w:lang w:val="fr-FR"/>
              </w:rPr>
              <w:t xml:space="preserve"> </w:t>
            </w:r>
            <w:r w:rsidR="00F45136" w:rsidRPr="00826053">
              <w:rPr>
                <w:szCs w:val="17"/>
                <w:u w:val="single"/>
                <w:lang w:val="fr-FR"/>
              </w:rPr>
              <w:t xml:space="preserve">29. </w:t>
            </w:r>
            <w:r w:rsidRPr="00826053">
              <w:rPr>
                <w:i/>
                <w:iCs/>
                <w:szCs w:val="17"/>
                <w:lang w:val="fr-FR"/>
              </w:rPr>
              <w:t xml:space="preserve">Demande également </w:t>
            </w:r>
            <w:r w:rsidRPr="00826053">
              <w:rPr>
                <w:szCs w:val="17"/>
                <w:lang w:val="fr-FR"/>
              </w:rPr>
              <w:t>au Secrétariat, sous réserve de la disponibilité des ressources, de stimuler des liens avec les instruments régionaux et internationaux pertinents tels que OMI, FAO, PNUE, les conventions des mers régionales et d’autres enceintes pour développer les synergies, éviter les duplications et maximiser les efforts pour réduire l’impact des débris marins s</w:t>
            </w:r>
            <w:r w:rsidR="00FD4357" w:rsidRPr="00826053">
              <w:rPr>
                <w:szCs w:val="17"/>
                <w:lang w:val="fr-FR"/>
              </w:rPr>
              <w:t>ur les espèces migratrices;</w:t>
            </w:r>
            <w:r w:rsidRPr="00826053">
              <w:rPr>
                <w:szCs w:val="17"/>
                <w:lang w:val="fr-FR"/>
              </w:rPr>
              <w:t> </w:t>
            </w:r>
            <w:r w:rsidR="00A625B2" w:rsidRPr="00826053">
              <w:rPr>
                <w:szCs w:val="17"/>
                <w:u w:val="single"/>
                <w:lang w:val="fr-FR"/>
              </w:rPr>
              <w:t>et</w:t>
            </w:r>
          </w:p>
        </w:tc>
        <w:tc>
          <w:tcPr>
            <w:tcW w:w="1956" w:type="dxa"/>
            <w:shd w:val="clear" w:color="auto" w:fill="auto"/>
          </w:tcPr>
          <w:p w14:paraId="002A73AB" w14:textId="55D7D5C0" w:rsidR="006A6BD1" w:rsidRPr="00C13A47" w:rsidRDefault="007A476E" w:rsidP="00685E8F">
            <w:pPr>
              <w:jc w:val="both"/>
            </w:pPr>
            <w:r w:rsidRPr="00C13A47">
              <w:t>Résolution</w:t>
            </w:r>
            <w:r w:rsidR="006A6BD1" w:rsidRPr="00C13A47">
              <w:t xml:space="preserve"> 10.4</w:t>
            </w:r>
          </w:p>
          <w:p w14:paraId="77A41307" w14:textId="77777777" w:rsidR="006A6BD1" w:rsidRPr="00C13A47" w:rsidRDefault="006A6BD1" w:rsidP="00685E8F">
            <w:pPr>
              <w:jc w:val="both"/>
            </w:pPr>
          </w:p>
          <w:p w14:paraId="6E2C917E" w14:textId="5233CBF2" w:rsidR="006A6BD1" w:rsidRPr="00C13A47" w:rsidRDefault="007A476E" w:rsidP="00685E8F">
            <w:r w:rsidRPr="00C13A47">
              <w:t>Conserver</w:t>
            </w:r>
          </w:p>
        </w:tc>
      </w:tr>
      <w:tr w:rsidR="006A6BD1" w:rsidRPr="002C4B77" w14:paraId="7187FBF2" w14:textId="77777777" w:rsidTr="00E0181F">
        <w:tc>
          <w:tcPr>
            <w:tcW w:w="7097" w:type="dxa"/>
            <w:shd w:val="clear" w:color="auto" w:fill="auto"/>
          </w:tcPr>
          <w:p w14:paraId="705C046D" w14:textId="1FBEBC95" w:rsidR="006A6BD1" w:rsidRPr="00DF2A48" w:rsidRDefault="002B738B" w:rsidP="00FD4357">
            <w:pPr>
              <w:widowControl/>
              <w:autoSpaceDE/>
              <w:autoSpaceDN/>
              <w:adjustRightInd/>
              <w:jc w:val="both"/>
              <w:rPr>
                <w:strike/>
                <w:szCs w:val="17"/>
                <w:lang w:val="fr-FR"/>
              </w:rPr>
            </w:pPr>
            <w:r w:rsidRPr="00DF2A48">
              <w:rPr>
                <w:strike/>
                <w:szCs w:val="17"/>
                <w:lang w:val="fr-FR"/>
              </w:rPr>
              <w:t xml:space="preserve">13. </w:t>
            </w:r>
            <w:r w:rsidRPr="00DF2A48">
              <w:rPr>
                <w:i/>
                <w:iCs/>
                <w:strike/>
                <w:szCs w:val="17"/>
                <w:lang w:val="fr-FR"/>
              </w:rPr>
              <w:t xml:space="preserve">Demande en outre </w:t>
            </w:r>
            <w:r w:rsidRPr="00DF2A48">
              <w:rPr>
                <w:strike/>
                <w:szCs w:val="17"/>
                <w:lang w:val="fr-FR"/>
              </w:rPr>
              <w:t>que le Secrétariat veille que des liens appropriés soient établis avec d'autres instruments régionaux et mondiaux travaillant sur les débris marins dans le but de partager l'information et d'éviter les doubles emplois; </w:t>
            </w:r>
          </w:p>
        </w:tc>
        <w:tc>
          <w:tcPr>
            <w:tcW w:w="1956" w:type="dxa"/>
            <w:shd w:val="clear" w:color="auto" w:fill="auto"/>
          </w:tcPr>
          <w:p w14:paraId="40AFAB82" w14:textId="50657499" w:rsidR="006A6BD1" w:rsidRPr="002C4B77" w:rsidRDefault="007A476E" w:rsidP="00685E8F">
            <w:pPr>
              <w:jc w:val="both"/>
              <w:rPr>
                <w:lang w:val="de-DE"/>
              </w:rPr>
            </w:pPr>
            <w:r w:rsidRPr="002C4B77">
              <w:rPr>
                <w:lang w:val="de-DE"/>
              </w:rPr>
              <w:t>Résolution</w:t>
            </w:r>
            <w:r w:rsidR="006A6BD1" w:rsidRPr="002C4B77">
              <w:rPr>
                <w:lang w:val="de-DE"/>
              </w:rPr>
              <w:t xml:space="preserve"> 11.30</w:t>
            </w:r>
          </w:p>
          <w:p w14:paraId="2E536B3A" w14:textId="77777777" w:rsidR="006A6BD1" w:rsidRPr="002C4B77" w:rsidRDefault="006A6BD1" w:rsidP="00685E8F">
            <w:pPr>
              <w:jc w:val="both"/>
              <w:rPr>
                <w:lang w:val="de-DE"/>
              </w:rPr>
            </w:pPr>
          </w:p>
          <w:p w14:paraId="1522C263" w14:textId="7D209290" w:rsidR="006A6BD1" w:rsidRPr="00DF2A48" w:rsidRDefault="00DF2A48" w:rsidP="00685E8F">
            <w:pPr>
              <w:rPr>
                <w:lang w:val="fr-FR"/>
              </w:rPr>
            </w:pPr>
            <w:r w:rsidRPr="00DF2A48">
              <w:rPr>
                <w:lang w:val="fr-FR"/>
              </w:rPr>
              <w:t>Abroger,</w:t>
            </w:r>
            <w:r w:rsidR="007A476E" w:rsidRPr="00DF2A48">
              <w:rPr>
                <w:lang w:val="fr-FR"/>
              </w:rPr>
              <w:t xml:space="preserve"> superflu</w:t>
            </w:r>
            <w:r w:rsidR="006A6BD1" w:rsidRPr="00DF2A48">
              <w:rPr>
                <w:lang w:val="fr-FR"/>
              </w:rPr>
              <w:t xml:space="preserve"> </w:t>
            </w:r>
            <w:r w:rsidRPr="00DF2A48">
              <w:rPr>
                <w:lang w:val="fr-FR"/>
              </w:rPr>
              <w:t>au vu des paragraphes précédents</w:t>
            </w:r>
          </w:p>
        </w:tc>
      </w:tr>
      <w:tr w:rsidR="006A6BD1" w:rsidRPr="00DF2A48" w14:paraId="21429E62" w14:textId="77777777" w:rsidTr="00E0181F">
        <w:tc>
          <w:tcPr>
            <w:tcW w:w="7097" w:type="dxa"/>
            <w:shd w:val="clear" w:color="auto" w:fill="auto"/>
          </w:tcPr>
          <w:p w14:paraId="28DF0046" w14:textId="287203F4" w:rsidR="006A6BD1" w:rsidRPr="00DF2A48" w:rsidRDefault="00DF2A48" w:rsidP="00D5212D">
            <w:pPr>
              <w:widowControl/>
              <w:autoSpaceDE/>
              <w:autoSpaceDN/>
              <w:adjustRightInd/>
              <w:jc w:val="both"/>
              <w:rPr>
                <w:b/>
                <w:szCs w:val="17"/>
                <w:u w:val="single"/>
              </w:rPr>
            </w:pPr>
            <w:r w:rsidRPr="00DF2A48">
              <w:rPr>
                <w:b/>
                <w:szCs w:val="17"/>
                <w:u w:val="single"/>
              </w:rPr>
              <w:t>Dispositions finales</w:t>
            </w:r>
          </w:p>
        </w:tc>
        <w:tc>
          <w:tcPr>
            <w:tcW w:w="1956" w:type="dxa"/>
            <w:shd w:val="clear" w:color="auto" w:fill="auto"/>
          </w:tcPr>
          <w:p w14:paraId="0E1A47D6" w14:textId="3C933B56" w:rsidR="006A6BD1" w:rsidRPr="00DF2A48" w:rsidRDefault="00DF2A48" w:rsidP="00685E8F">
            <w:r w:rsidRPr="00DF2A48">
              <w:t>Nouveau titre</w:t>
            </w:r>
          </w:p>
        </w:tc>
      </w:tr>
      <w:tr w:rsidR="006A6BD1" w:rsidRPr="00691A5D" w14:paraId="3B73FE2B" w14:textId="77777777" w:rsidTr="00FD4357">
        <w:trPr>
          <w:trHeight w:val="1393"/>
        </w:trPr>
        <w:tc>
          <w:tcPr>
            <w:tcW w:w="7097" w:type="dxa"/>
            <w:shd w:val="clear" w:color="auto" w:fill="auto"/>
          </w:tcPr>
          <w:p w14:paraId="63608DE3" w14:textId="7755FF51" w:rsidR="00FA6150" w:rsidRPr="00FA6150" w:rsidRDefault="002B738B" w:rsidP="00D5212D">
            <w:pPr>
              <w:pStyle w:val="p1"/>
              <w:jc w:val="both"/>
              <w:rPr>
                <w:sz w:val="22"/>
                <w:szCs w:val="18"/>
              </w:rPr>
            </w:pPr>
            <w:r w:rsidRPr="00C13A47">
              <w:rPr>
                <w:iCs/>
                <w:sz w:val="22"/>
                <w:szCs w:val="22"/>
                <w:u w:val="single"/>
              </w:rPr>
              <w:t>30.</w:t>
            </w:r>
            <w:r w:rsidRPr="00C13A47">
              <w:rPr>
                <w:iCs/>
                <w:sz w:val="22"/>
                <w:szCs w:val="22"/>
              </w:rPr>
              <w:t xml:space="preserve"> </w:t>
            </w:r>
            <w:r w:rsidR="00FA6150" w:rsidRPr="00FA6150">
              <w:rPr>
                <w:i/>
                <w:iCs/>
                <w:sz w:val="22"/>
                <w:u w:val="single"/>
              </w:rPr>
              <w:t>Abroge</w:t>
            </w:r>
            <w:r w:rsidR="00FA6150" w:rsidRPr="00FA6150">
              <w:rPr>
                <w:i/>
                <w:iCs/>
                <w:sz w:val="22"/>
              </w:rPr>
              <w:t> </w:t>
            </w:r>
          </w:p>
          <w:p w14:paraId="2087AE3A" w14:textId="3930BCF7" w:rsidR="002B738B" w:rsidRPr="00C13A47" w:rsidRDefault="002B738B" w:rsidP="00D5212D">
            <w:pPr>
              <w:widowControl/>
              <w:autoSpaceDE/>
              <w:autoSpaceDN/>
              <w:adjustRightInd/>
              <w:jc w:val="both"/>
              <w:rPr>
                <w:iCs/>
                <w:u w:val="single"/>
              </w:rPr>
            </w:pPr>
            <w:r w:rsidRPr="00C13A47">
              <w:rPr>
                <w:i/>
                <w:iCs/>
                <w:u w:val="single"/>
              </w:rPr>
              <w:t xml:space="preserve"> </w:t>
            </w:r>
          </w:p>
          <w:p w14:paraId="1033A7F6" w14:textId="32B402C1" w:rsidR="002B738B" w:rsidRDefault="007A476E" w:rsidP="00D5212D">
            <w:pPr>
              <w:pStyle w:val="ListParagraph"/>
              <w:widowControl/>
              <w:numPr>
                <w:ilvl w:val="0"/>
                <w:numId w:val="46"/>
              </w:numPr>
              <w:autoSpaceDE/>
              <w:autoSpaceDN/>
              <w:adjustRightInd/>
              <w:ind w:left="1500" w:hanging="810"/>
              <w:jc w:val="both"/>
              <w:rPr>
                <w:iCs/>
                <w:u w:val="single"/>
              </w:rPr>
            </w:pPr>
            <w:r w:rsidRPr="00C13A47">
              <w:rPr>
                <w:iCs/>
                <w:u w:val="single"/>
              </w:rPr>
              <w:t>Résolution</w:t>
            </w:r>
            <w:r w:rsidR="002B738B" w:rsidRPr="00C13A47">
              <w:rPr>
                <w:iCs/>
                <w:u w:val="single"/>
              </w:rPr>
              <w:t xml:space="preserve"> 10.4, </w:t>
            </w:r>
            <w:r w:rsidR="000D19FD">
              <w:rPr>
                <w:iCs/>
                <w:u w:val="single"/>
              </w:rPr>
              <w:t xml:space="preserve">Débris </w:t>
            </w:r>
            <w:r w:rsidR="007F6F37">
              <w:rPr>
                <w:iCs/>
                <w:u w:val="single"/>
              </w:rPr>
              <w:t>m</w:t>
            </w:r>
            <w:r w:rsidR="002B738B" w:rsidRPr="00C13A47">
              <w:rPr>
                <w:iCs/>
                <w:u w:val="single"/>
              </w:rPr>
              <w:t xml:space="preserve">arin; </w:t>
            </w:r>
            <w:r w:rsidR="000D19FD">
              <w:rPr>
                <w:iCs/>
                <w:u w:val="single"/>
              </w:rPr>
              <w:t>et</w:t>
            </w:r>
          </w:p>
          <w:p w14:paraId="2F71A512" w14:textId="77777777" w:rsidR="00FD4357" w:rsidRDefault="00FD4357" w:rsidP="00FD4357">
            <w:pPr>
              <w:pStyle w:val="ListParagraph"/>
              <w:widowControl/>
              <w:autoSpaceDE/>
              <w:autoSpaceDN/>
              <w:adjustRightInd/>
              <w:ind w:left="1500"/>
              <w:jc w:val="both"/>
              <w:rPr>
                <w:iCs/>
                <w:u w:val="single"/>
              </w:rPr>
            </w:pPr>
          </w:p>
          <w:p w14:paraId="6AA50304" w14:textId="725EF281" w:rsidR="006A6BD1" w:rsidRPr="00826053" w:rsidRDefault="007A476E" w:rsidP="007F6F37">
            <w:pPr>
              <w:pStyle w:val="ListParagraph"/>
              <w:widowControl/>
              <w:numPr>
                <w:ilvl w:val="0"/>
                <w:numId w:val="46"/>
              </w:numPr>
              <w:autoSpaceDE/>
              <w:autoSpaceDN/>
              <w:adjustRightInd/>
              <w:ind w:left="1500" w:hanging="810"/>
              <w:jc w:val="both"/>
              <w:rPr>
                <w:iCs/>
                <w:u w:val="single"/>
                <w:lang w:val="fr-FR"/>
              </w:rPr>
            </w:pPr>
            <w:r w:rsidRPr="00826053">
              <w:rPr>
                <w:iCs/>
                <w:u w:val="single"/>
                <w:lang w:val="fr-FR"/>
              </w:rPr>
              <w:t>Résolution</w:t>
            </w:r>
            <w:r w:rsidR="002B738B" w:rsidRPr="00826053">
              <w:rPr>
                <w:iCs/>
                <w:u w:val="single"/>
                <w:lang w:val="fr-FR"/>
              </w:rPr>
              <w:t xml:space="preserve"> 11.30, </w:t>
            </w:r>
            <w:r w:rsidR="00685E8F" w:rsidRPr="00826053">
              <w:rPr>
                <w:iCs/>
                <w:u w:val="single"/>
                <w:lang w:val="fr-FR"/>
              </w:rPr>
              <w:t>Gestion</w:t>
            </w:r>
            <w:r w:rsidR="007F6F37" w:rsidRPr="00826053">
              <w:rPr>
                <w:iCs/>
                <w:u w:val="single"/>
                <w:lang w:val="fr-FR"/>
              </w:rPr>
              <w:t xml:space="preserve"> des débris marins</w:t>
            </w:r>
            <w:r w:rsidR="002B738B" w:rsidRPr="00826053">
              <w:rPr>
                <w:iCs/>
                <w:u w:val="single"/>
                <w:lang w:val="fr-FR"/>
              </w:rPr>
              <w:t>.</w:t>
            </w:r>
          </w:p>
        </w:tc>
        <w:tc>
          <w:tcPr>
            <w:tcW w:w="1956" w:type="dxa"/>
            <w:shd w:val="clear" w:color="auto" w:fill="auto"/>
          </w:tcPr>
          <w:p w14:paraId="57719528" w14:textId="15571A0D" w:rsidR="006A6BD1" w:rsidRPr="00826053" w:rsidRDefault="00DF2A48" w:rsidP="00685E8F">
            <w:pPr>
              <w:rPr>
                <w:lang w:val="fr-FR"/>
              </w:rPr>
            </w:pPr>
            <w:r>
              <w:rPr>
                <w:color w:val="000000" w:themeColor="text1"/>
                <w:lang w:val="fr-FR"/>
              </w:rPr>
              <w:t>Nouveau texte pour illustrer le</w:t>
            </w:r>
            <w:r w:rsidR="007A476E" w:rsidRPr="00C13A47">
              <w:rPr>
                <w:color w:val="000000" w:themeColor="text1"/>
                <w:lang w:val="fr-FR"/>
              </w:rPr>
              <w:t xml:space="preserve"> </w:t>
            </w:r>
            <w:r>
              <w:rPr>
                <w:color w:val="000000" w:themeColor="text1"/>
                <w:lang w:val="fr-FR"/>
              </w:rPr>
              <w:t>regroupement</w:t>
            </w:r>
          </w:p>
        </w:tc>
      </w:tr>
    </w:tbl>
    <w:p w14:paraId="4025EFA9" w14:textId="77777777" w:rsidR="00593041" w:rsidRPr="00826053" w:rsidRDefault="00593041" w:rsidP="00593041">
      <w:pPr>
        <w:jc w:val="both"/>
        <w:rPr>
          <w:lang w:val="fr-FR"/>
        </w:rPr>
      </w:pPr>
    </w:p>
    <w:p w14:paraId="0A67EE54" w14:textId="77777777" w:rsidR="00593041" w:rsidRPr="00826053"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sectPr w:rsidR="00593041" w:rsidRPr="00826053" w:rsidSect="00685E8F">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826053"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826053">
        <w:rPr>
          <w:b/>
          <w:caps/>
          <w:lang w:val="fr-FR"/>
        </w:rPr>
        <w:lastRenderedPageBreak/>
        <w:t>AnnexE 2</w:t>
      </w:r>
    </w:p>
    <w:p w14:paraId="2EB02C1E" w14:textId="77777777" w:rsidR="00593041" w:rsidRPr="00826053"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6D2FB89F" w14:textId="77777777" w:rsidR="00FE39D7" w:rsidRPr="00FE39D7" w:rsidRDefault="00FE39D7" w:rsidP="00A625B2">
      <w:pPr>
        <w:pStyle w:val="p1"/>
        <w:jc w:val="center"/>
        <w:rPr>
          <w:bCs/>
          <w:caps/>
          <w:sz w:val="22"/>
          <w:szCs w:val="22"/>
          <w:lang w:val="fr-FR"/>
        </w:rPr>
      </w:pPr>
      <w:r w:rsidRPr="00FE39D7">
        <w:rPr>
          <w:bCs/>
          <w:caps/>
          <w:sz w:val="22"/>
          <w:szCs w:val="22"/>
          <w:lang w:val="fr-FR"/>
        </w:rPr>
        <w:t>PROJET DE RÉSOLUTION</w:t>
      </w:r>
    </w:p>
    <w:p w14:paraId="3F52EE36" w14:textId="77777777" w:rsidR="00FE39D7" w:rsidRDefault="00FE39D7" w:rsidP="00A625B2">
      <w:pPr>
        <w:pStyle w:val="p1"/>
        <w:jc w:val="center"/>
        <w:rPr>
          <w:b/>
          <w:bCs/>
          <w:caps/>
          <w:sz w:val="22"/>
          <w:szCs w:val="22"/>
          <w:lang w:val="fr-FR"/>
        </w:rPr>
      </w:pPr>
    </w:p>
    <w:p w14:paraId="6C098753" w14:textId="42324DAB" w:rsidR="00A625B2" w:rsidRDefault="00A625B2" w:rsidP="00A625B2">
      <w:pPr>
        <w:jc w:val="center"/>
        <w:rPr>
          <w:b/>
          <w:bCs/>
          <w:szCs w:val="17"/>
          <w:lang w:val="fr-FR"/>
        </w:rPr>
      </w:pPr>
      <w:r w:rsidRPr="00826053">
        <w:rPr>
          <w:b/>
          <w:bCs/>
          <w:szCs w:val="17"/>
          <w:lang w:val="fr-FR"/>
        </w:rPr>
        <w:t>GESTION DES DÉBRIS MARINS</w:t>
      </w:r>
    </w:p>
    <w:p w14:paraId="1EDA621B" w14:textId="77777777" w:rsidR="00FE39D7" w:rsidRPr="00826053" w:rsidRDefault="00FE39D7" w:rsidP="00A625B2">
      <w:pPr>
        <w:jc w:val="center"/>
        <w:rPr>
          <w:b/>
          <w:lang w:val="fr-FR"/>
        </w:rPr>
      </w:pPr>
    </w:p>
    <w:p w14:paraId="519BEE54" w14:textId="3AD1D8E0" w:rsidR="0079075D" w:rsidRPr="00826053" w:rsidRDefault="0079075D" w:rsidP="00EE6091">
      <w:pPr>
        <w:jc w:val="center"/>
        <w:rPr>
          <w:lang w:val="fr-FR"/>
        </w:rPr>
      </w:pPr>
    </w:p>
    <w:p w14:paraId="1ED5796B" w14:textId="79D8083D" w:rsidR="00A625B2" w:rsidRPr="00826053" w:rsidRDefault="00A625B2" w:rsidP="00415E42">
      <w:pPr>
        <w:widowControl/>
        <w:autoSpaceDE/>
        <w:autoSpaceDN/>
        <w:adjustRightInd/>
        <w:jc w:val="both"/>
        <w:rPr>
          <w:szCs w:val="17"/>
          <w:lang w:val="fr-FR"/>
        </w:rPr>
      </w:pPr>
      <w:r w:rsidRPr="00826053">
        <w:rPr>
          <w:i/>
          <w:iCs/>
          <w:szCs w:val="17"/>
          <w:lang w:val="fr-FR"/>
        </w:rPr>
        <w:t xml:space="preserve">Rappelant </w:t>
      </w:r>
      <w:r w:rsidR="00FE39D7">
        <w:rPr>
          <w:szCs w:val="17"/>
          <w:lang w:val="fr-FR"/>
        </w:rPr>
        <w:t xml:space="preserve">la Résolution 10.4 </w:t>
      </w:r>
      <w:r w:rsidRPr="00826053">
        <w:rPr>
          <w:szCs w:val="17"/>
          <w:lang w:val="fr-FR"/>
        </w:rPr>
        <w:t xml:space="preserve">de la CMS sur les débris marins  et </w:t>
      </w:r>
      <w:r w:rsidR="00FE39D7">
        <w:rPr>
          <w:lang w:val="fr-FR"/>
        </w:rPr>
        <w:t>la</w:t>
      </w:r>
      <w:r w:rsidRPr="00826053">
        <w:rPr>
          <w:lang w:val="fr-FR"/>
        </w:rPr>
        <w:t xml:space="preserve"> Résolution 11.30 </w:t>
      </w:r>
      <w:r w:rsidR="00FE39D7">
        <w:rPr>
          <w:lang w:val="fr-FR"/>
        </w:rPr>
        <w:t>sur</w:t>
      </w:r>
      <w:r w:rsidRPr="00826053">
        <w:rPr>
          <w:lang w:val="fr-FR"/>
        </w:rPr>
        <w:t xml:space="preserve"> </w:t>
      </w:r>
      <w:r w:rsidR="00FE39D7">
        <w:rPr>
          <w:lang w:val="fr-FR"/>
        </w:rPr>
        <w:t xml:space="preserve">la </w:t>
      </w:r>
      <w:r w:rsidRPr="00826053">
        <w:rPr>
          <w:lang w:val="fr-FR"/>
        </w:rPr>
        <w:t xml:space="preserve">Gestion des </w:t>
      </w:r>
      <w:r w:rsidRPr="00826053">
        <w:rPr>
          <w:szCs w:val="17"/>
          <w:lang w:val="fr-FR"/>
        </w:rPr>
        <w:t xml:space="preserve">débris marins et </w:t>
      </w:r>
      <w:r w:rsidRPr="00826053">
        <w:rPr>
          <w:i/>
          <w:iCs/>
          <w:szCs w:val="17"/>
          <w:lang w:val="fr-FR"/>
        </w:rPr>
        <w:t xml:space="preserve">réaffirmant </w:t>
      </w:r>
      <w:r w:rsidRPr="00826053">
        <w:rPr>
          <w:szCs w:val="17"/>
          <w:lang w:val="fr-FR"/>
        </w:rPr>
        <w:t>les inquiétudes au sujet de l’impact négatif des débris marins sur de nombreuses espèces de la faune migratrice marine et sur leurs habitats; </w:t>
      </w:r>
    </w:p>
    <w:p w14:paraId="3AFFAA6F" w14:textId="77777777" w:rsidR="00891293" w:rsidRPr="00826053" w:rsidRDefault="00891293" w:rsidP="00415E42">
      <w:pPr>
        <w:widowControl/>
        <w:autoSpaceDE/>
        <w:autoSpaceDN/>
        <w:adjustRightInd/>
        <w:jc w:val="both"/>
        <w:rPr>
          <w:szCs w:val="17"/>
          <w:lang w:val="fr-FR"/>
        </w:rPr>
      </w:pPr>
    </w:p>
    <w:p w14:paraId="7E9FBFBB" w14:textId="77777777" w:rsidR="00A625B2" w:rsidRPr="00826053" w:rsidRDefault="00A625B2" w:rsidP="00415E42">
      <w:pPr>
        <w:widowControl/>
        <w:autoSpaceDE/>
        <w:autoSpaceDN/>
        <w:adjustRightInd/>
        <w:jc w:val="both"/>
        <w:rPr>
          <w:szCs w:val="17"/>
          <w:lang w:val="fr-FR"/>
        </w:rPr>
      </w:pPr>
      <w:r w:rsidRPr="00826053">
        <w:rPr>
          <w:i/>
          <w:iCs/>
          <w:szCs w:val="17"/>
          <w:lang w:val="fr-FR"/>
        </w:rPr>
        <w:t xml:space="preserve">Concernée </w:t>
      </w:r>
      <w:r w:rsidRPr="00826053">
        <w:rPr>
          <w:szCs w:val="17"/>
          <w:lang w:val="fr-FR"/>
        </w:rPr>
        <w:t>par le fait que les débris marins ont un impact négatif sur un nombre considérable d’espèces migratrices marines, y compris plusieurs espèces d’oiseaux, de tortues et de mammifères marins qui sont menacées d’extinction; </w:t>
      </w:r>
    </w:p>
    <w:p w14:paraId="7D3A3551" w14:textId="77777777" w:rsidR="00891293" w:rsidRPr="00826053" w:rsidRDefault="00891293" w:rsidP="00415E42">
      <w:pPr>
        <w:widowControl/>
        <w:autoSpaceDE/>
        <w:autoSpaceDN/>
        <w:adjustRightInd/>
        <w:jc w:val="both"/>
        <w:rPr>
          <w:szCs w:val="17"/>
          <w:lang w:val="fr-FR"/>
        </w:rPr>
      </w:pPr>
    </w:p>
    <w:p w14:paraId="518B5C2C" w14:textId="44D6646D" w:rsidR="00A625B2" w:rsidRPr="00826053" w:rsidRDefault="00A625B2" w:rsidP="00415E42">
      <w:pPr>
        <w:widowControl/>
        <w:autoSpaceDE/>
        <w:autoSpaceDN/>
        <w:adjustRightInd/>
        <w:jc w:val="both"/>
        <w:rPr>
          <w:szCs w:val="17"/>
          <w:lang w:val="fr-FR"/>
        </w:rPr>
      </w:pPr>
      <w:r w:rsidRPr="00826053">
        <w:rPr>
          <w:i/>
          <w:iCs/>
          <w:szCs w:val="17"/>
          <w:lang w:val="fr-FR"/>
        </w:rPr>
        <w:t xml:space="preserve">Conscient </w:t>
      </w:r>
      <w:r w:rsidRPr="00826053">
        <w:rPr>
          <w:szCs w:val="17"/>
          <w:lang w:val="fr-FR"/>
        </w:rPr>
        <w:t>que l’enchevêtrement dans les débris marins et leur ingestion entraînent à la fois des problèmes de conservation et de bien-être; </w:t>
      </w:r>
    </w:p>
    <w:p w14:paraId="3D1C7231" w14:textId="77777777" w:rsidR="00891293" w:rsidRPr="00826053" w:rsidRDefault="00891293" w:rsidP="00415E42">
      <w:pPr>
        <w:widowControl/>
        <w:autoSpaceDE/>
        <w:autoSpaceDN/>
        <w:adjustRightInd/>
        <w:jc w:val="both"/>
        <w:rPr>
          <w:szCs w:val="17"/>
          <w:lang w:val="fr-FR"/>
        </w:rPr>
      </w:pPr>
    </w:p>
    <w:p w14:paraId="63762102" w14:textId="77777777" w:rsidR="00A625B2" w:rsidRPr="00826053" w:rsidRDefault="00A625B2" w:rsidP="00415E42">
      <w:pPr>
        <w:widowControl/>
        <w:autoSpaceDE/>
        <w:autoSpaceDN/>
        <w:adjustRightInd/>
        <w:jc w:val="both"/>
        <w:rPr>
          <w:szCs w:val="17"/>
          <w:lang w:val="fr-FR"/>
        </w:rPr>
      </w:pPr>
      <w:r w:rsidRPr="00826053">
        <w:rPr>
          <w:i/>
          <w:iCs/>
          <w:szCs w:val="17"/>
          <w:lang w:val="fr-FR"/>
        </w:rPr>
        <w:t xml:space="preserve">Constatant </w:t>
      </w:r>
      <w:r w:rsidRPr="00826053">
        <w:rPr>
          <w:szCs w:val="17"/>
          <w:lang w:val="fr-FR"/>
        </w:rPr>
        <w:t>que des efforts communs doivent être fournis dans les régions situées en amont, dans les estuaires et autres systèmes où les débris marins peuvent pénétrer dans l’environnement marin et côtier et ainsi avoir un impact sur les espèces migratrices répertoriées dans la Convention; </w:t>
      </w:r>
    </w:p>
    <w:p w14:paraId="78524A7E" w14:textId="77777777" w:rsidR="00891293" w:rsidRPr="00826053" w:rsidRDefault="00891293" w:rsidP="00415E42">
      <w:pPr>
        <w:widowControl/>
        <w:autoSpaceDE/>
        <w:autoSpaceDN/>
        <w:adjustRightInd/>
        <w:jc w:val="both"/>
        <w:rPr>
          <w:szCs w:val="17"/>
          <w:lang w:val="fr-FR"/>
        </w:rPr>
      </w:pPr>
    </w:p>
    <w:p w14:paraId="45DD41FD" w14:textId="77777777" w:rsidR="00A625B2" w:rsidRPr="00826053" w:rsidRDefault="00A625B2" w:rsidP="00415E42">
      <w:pPr>
        <w:widowControl/>
        <w:autoSpaceDE/>
        <w:autoSpaceDN/>
        <w:adjustRightInd/>
        <w:jc w:val="both"/>
        <w:rPr>
          <w:szCs w:val="17"/>
          <w:lang w:val="fr-FR"/>
        </w:rPr>
      </w:pPr>
      <w:r w:rsidRPr="00826053">
        <w:rPr>
          <w:i/>
          <w:iCs/>
          <w:szCs w:val="17"/>
          <w:lang w:val="fr-FR"/>
        </w:rPr>
        <w:t xml:space="preserve">Se félicitant </w:t>
      </w:r>
      <w:r w:rsidRPr="00826053">
        <w:rPr>
          <w:szCs w:val="17"/>
          <w:lang w:val="fr-FR"/>
        </w:rPr>
        <w:t>de la résolution 1/6 sur les débris plastiques marins et les micro plastiques adoptée par plus de 150 pays à la première Assemblée des Nations Unies pour l'Environnement (ANUE), conclue le 27 Juin 2014; </w:t>
      </w:r>
    </w:p>
    <w:p w14:paraId="635020F3" w14:textId="1B4398E7" w:rsidR="00F66D16" w:rsidRPr="002C4B77" w:rsidRDefault="00F66D16" w:rsidP="00FE39D7">
      <w:pPr>
        <w:widowControl/>
        <w:autoSpaceDE/>
        <w:autoSpaceDN/>
        <w:adjustRightInd/>
        <w:jc w:val="both"/>
        <w:rPr>
          <w:lang w:val="es-ES"/>
        </w:rPr>
      </w:pPr>
    </w:p>
    <w:p w14:paraId="1D578301" w14:textId="2075D51E" w:rsidR="00891293" w:rsidRDefault="00FE39D7" w:rsidP="00415E42">
      <w:pPr>
        <w:widowControl/>
        <w:autoSpaceDE/>
        <w:autoSpaceDN/>
        <w:adjustRightInd/>
        <w:jc w:val="both"/>
        <w:rPr>
          <w:sz w:val="23"/>
          <w:szCs w:val="23"/>
          <w:lang w:val="fr-FR"/>
        </w:rPr>
      </w:pPr>
      <w:r w:rsidRPr="00691A5D">
        <w:rPr>
          <w:i/>
          <w:iCs/>
          <w:lang w:val="fr-FR"/>
        </w:rPr>
        <w:t xml:space="preserve">Rappelant </w:t>
      </w:r>
      <w:r w:rsidRPr="00691A5D">
        <w:rPr>
          <w:lang w:val="fr-FR"/>
        </w:rPr>
        <w:t>que, dans le document final de la Conférence des Nations Unies sur le développement durable, tenue à Rio de Janeiro, au Brésil, en Juin 2012, intitulé «L'avenir que nous voulons», les États se sont engagés «à prendre des mesures pour, d'ici 2025, sur la base des données scientifique recueillies, diminuer de façon significative les débris marins pour prévenir les préjudices à l'environnement marin et côtier »</w:t>
      </w:r>
      <w:r w:rsidRPr="00691A5D">
        <w:rPr>
          <w:sz w:val="23"/>
          <w:szCs w:val="23"/>
          <w:lang w:val="fr-FR"/>
        </w:rPr>
        <w:t xml:space="preserve"> ;</w:t>
      </w:r>
    </w:p>
    <w:p w14:paraId="637DA4FB" w14:textId="77777777" w:rsidR="00F66D16" w:rsidRPr="00FE39D7" w:rsidRDefault="00F66D16" w:rsidP="00415E42">
      <w:pPr>
        <w:widowControl/>
        <w:autoSpaceDE/>
        <w:autoSpaceDN/>
        <w:adjustRightInd/>
        <w:jc w:val="both"/>
        <w:rPr>
          <w:szCs w:val="17"/>
          <w:lang w:val="fr-FR"/>
        </w:rPr>
      </w:pPr>
    </w:p>
    <w:p w14:paraId="35927655" w14:textId="77777777" w:rsidR="00A625B2" w:rsidRPr="00826053" w:rsidRDefault="00A625B2" w:rsidP="00415E42">
      <w:pPr>
        <w:widowControl/>
        <w:autoSpaceDE/>
        <w:autoSpaceDN/>
        <w:adjustRightInd/>
        <w:jc w:val="both"/>
        <w:rPr>
          <w:szCs w:val="17"/>
          <w:lang w:val="fr-FR"/>
        </w:rPr>
      </w:pPr>
      <w:r w:rsidRPr="00826053">
        <w:rPr>
          <w:i/>
          <w:iCs/>
          <w:szCs w:val="17"/>
          <w:lang w:val="fr-FR"/>
        </w:rPr>
        <w:t xml:space="preserve">Reconnaissant </w:t>
      </w:r>
      <w:r w:rsidRPr="00826053">
        <w:rPr>
          <w:szCs w:val="17"/>
          <w:lang w:val="fr-FR"/>
        </w:rPr>
        <w:t>la Résolution 60/30, sur les Océans et le Droit de la mer, adoptée par l’Assemblée Générale des Nations Unies, qui souligne l’importance de la protection et de la préservation de l’environnement marin et de ses organismes vivants contre la pollution et l’altération physique; </w:t>
      </w:r>
    </w:p>
    <w:p w14:paraId="4F33B0E6" w14:textId="77777777" w:rsidR="00891293" w:rsidRPr="00826053" w:rsidRDefault="00891293" w:rsidP="00415E42">
      <w:pPr>
        <w:widowControl/>
        <w:autoSpaceDE/>
        <w:autoSpaceDN/>
        <w:adjustRightInd/>
        <w:jc w:val="both"/>
        <w:rPr>
          <w:szCs w:val="17"/>
          <w:lang w:val="fr-FR"/>
        </w:rPr>
      </w:pPr>
    </w:p>
    <w:p w14:paraId="4ED267C1" w14:textId="77777777" w:rsidR="00A625B2" w:rsidRPr="00826053" w:rsidRDefault="00A625B2" w:rsidP="00415E42">
      <w:pPr>
        <w:widowControl/>
        <w:autoSpaceDE/>
        <w:autoSpaceDN/>
        <w:adjustRightInd/>
        <w:jc w:val="both"/>
        <w:rPr>
          <w:szCs w:val="17"/>
          <w:lang w:val="fr-FR"/>
        </w:rPr>
      </w:pPr>
      <w:r w:rsidRPr="00826053">
        <w:rPr>
          <w:i/>
          <w:iCs/>
          <w:szCs w:val="17"/>
          <w:lang w:val="fr-FR"/>
        </w:rPr>
        <w:t xml:space="preserve">Reconnaissant </w:t>
      </w:r>
      <w:r w:rsidRPr="00826053">
        <w:rPr>
          <w:szCs w:val="17"/>
          <w:lang w:val="fr-FR"/>
        </w:rPr>
        <w:t>l’important travail sur ce sujet entrepris par d’autres instruments régionaux et mondiaux incluant, entre autre le Programme PNUE d’action mondial pour la protection du milieu marin contre la pollution due aux activités terrestres (GPA - Marine), les Conventions des mers régionales et plans d’action (RSCAPs), le Partenariat mondial sur les déchets marins (GPML - Global Partnership on Marine Litter), le Partenariat mondial sur la gestion des déchets (GPWM - Global Partnership on Waste Management), la Convention internationale pour la prévention de la pollution par les navires (MARPOL), l’Organisation Maritime Internationale (OMI), la Convention sur la Biodiversité (CBD), la Commission baleinière internationale (CBI), le Protocole de Londres, l’Organisation des Nations Unies pour l'alimentation et l'agriculture (FAO), l'Organisation internationale de normalisation (ISO) et la Convention interaméricaine sur la protection et la conservation des tortues marines; </w:t>
      </w:r>
    </w:p>
    <w:p w14:paraId="3B6CACF8" w14:textId="77777777" w:rsidR="00891293" w:rsidRPr="00826053" w:rsidRDefault="00891293" w:rsidP="00415E42">
      <w:pPr>
        <w:widowControl/>
        <w:autoSpaceDE/>
        <w:autoSpaceDN/>
        <w:adjustRightInd/>
        <w:jc w:val="both"/>
        <w:rPr>
          <w:strike/>
          <w:szCs w:val="17"/>
          <w:lang w:val="fr-FR"/>
        </w:rPr>
      </w:pPr>
    </w:p>
    <w:p w14:paraId="40F07A42" w14:textId="77777777" w:rsidR="00A625B2" w:rsidRPr="00826053" w:rsidRDefault="00A625B2" w:rsidP="00415E42">
      <w:pPr>
        <w:widowControl/>
        <w:autoSpaceDE/>
        <w:autoSpaceDN/>
        <w:adjustRightInd/>
        <w:jc w:val="both"/>
        <w:rPr>
          <w:szCs w:val="17"/>
          <w:lang w:val="fr-FR"/>
        </w:rPr>
      </w:pPr>
      <w:r w:rsidRPr="00826053">
        <w:rPr>
          <w:i/>
          <w:iCs/>
          <w:szCs w:val="17"/>
          <w:lang w:val="fr-FR"/>
        </w:rPr>
        <w:t xml:space="preserve">Reconnaissant en outre </w:t>
      </w:r>
      <w:r w:rsidRPr="00826053">
        <w:rPr>
          <w:szCs w:val="17"/>
          <w:lang w:val="fr-FR"/>
        </w:rPr>
        <w:t>les mesures prises par les États pour réduire les impacts négatifs des débris marins dans les eaux relevant de leur juridiction; </w:t>
      </w:r>
    </w:p>
    <w:p w14:paraId="53348148" w14:textId="77777777" w:rsidR="00891293" w:rsidRPr="00826053" w:rsidRDefault="00891293" w:rsidP="00415E42">
      <w:pPr>
        <w:widowControl/>
        <w:autoSpaceDE/>
        <w:autoSpaceDN/>
        <w:adjustRightInd/>
        <w:jc w:val="both"/>
        <w:rPr>
          <w:i/>
          <w:iCs/>
          <w:szCs w:val="17"/>
          <w:lang w:val="fr-FR"/>
        </w:rPr>
      </w:pPr>
    </w:p>
    <w:p w14:paraId="5F6A1614" w14:textId="04C4F363" w:rsidR="00A625B2" w:rsidRPr="00826053" w:rsidRDefault="00A625B2" w:rsidP="00415E42">
      <w:pPr>
        <w:widowControl/>
        <w:autoSpaceDE/>
        <w:autoSpaceDN/>
        <w:adjustRightInd/>
        <w:jc w:val="both"/>
        <w:rPr>
          <w:szCs w:val="17"/>
          <w:lang w:val="fr-FR"/>
        </w:rPr>
      </w:pPr>
      <w:r w:rsidRPr="00826053">
        <w:rPr>
          <w:i/>
          <w:iCs/>
          <w:szCs w:val="17"/>
          <w:lang w:val="fr-FR"/>
        </w:rPr>
        <w:t xml:space="preserve">Constatant </w:t>
      </w:r>
      <w:r w:rsidRPr="00826053">
        <w:rPr>
          <w:szCs w:val="17"/>
          <w:lang w:val="fr-FR"/>
        </w:rPr>
        <w:t>la déclaration de l’Engagement d’Honolulu et le développement continu de la Stratégie d’Honolulu pour réduire l’impact des débris marins dans les dix prochaines années; </w:t>
      </w:r>
    </w:p>
    <w:p w14:paraId="2050832C" w14:textId="77777777" w:rsidR="00891293" w:rsidRPr="00826053" w:rsidRDefault="00891293" w:rsidP="00415E42">
      <w:pPr>
        <w:widowControl/>
        <w:autoSpaceDE/>
        <w:autoSpaceDN/>
        <w:adjustRightInd/>
        <w:jc w:val="both"/>
        <w:rPr>
          <w:szCs w:val="17"/>
          <w:lang w:val="fr-FR"/>
        </w:rPr>
      </w:pPr>
    </w:p>
    <w:p w14:paraId="03DDEC8A" w14:textId="77777777" w:rsidR="00A625B2" w:rsidRPr="00826053" w:rsidRDefault="00A625B2" w:rsidP="00415E42">
      <w:pPr>
        <w:widowControl/>
        <w:autoSpaceDE/>
        <w:autoSpaceDN/>
        <w:adjustRightInd/>
        <w:jc w:val="both"/>
        <w:rPr>
          <w:szCs w:val="17"/>
          <w:lang w:val="fr-FR"/>
        </w:rPr>
      </w:pPr>
      <w:r w:rsidRPr="00826053">
        <w:rPr>
          <w:i/>
          <w:iCs/>
          <w:szCs w:val="17"/>
          <w:lang w:val="fr-FR"/>
        </w:rPr>
        <w:lastRenderedPageBreak/>
        <w:t xml:space="preserve">Notant avec gratitude </w:t>
      </w:r>
      <w:r w:rsidRPr="00826053">
        <w:rPr>
          <w:szCs w:val="17"/>
          <w:lang w:val="fr-FR"/>
        </w:rPr>
        <w:t>que les examens approfondis demandés dans la résolution PNUE/CMS/Res.10.4 ont été réalisés avec le soutien financier du Gouvernement de l’Australie; </w:t>
      </w:r>
    </w:p>
    <w:p w14:paraId="4BC4E48F" w14:textId="77777777" w:rsidR="00891293" w:rsidRPr="00826053" w:rsidRDefault="00891293" w:rsidP="00415E42">
      <w:pPr>
        <w:widowControl/>
        <w:autoSpaceDE/>
        <w:autoSpaceDN/>
        <w:adjustRightInd/>
        <w:jc w:val="both"/>
        <w:rPr>
          <w:szCs w:val="17"/>
          <w:lang w:val="fr-FR"/>
        </w:rPr>
      </w:pPr>
    </w:p>
    <w:p w14:paraId="73C8137E" w14:textId="77777777" w:rsidR="00A625B2" w:rsidRPr="00826053" w:rsidRDefault="00A625B2" w:rsidP="00415E42">
      <w:pPr>
        <w:pStyle w:val="p1"/>
        <w:jc w:val="both"/>
        <w:rPr>
          <w:sz w:val="22"/>
          <w:lang w:val="fr-FR"/>
        </w:rPr>
      </w:pPr>
      <w:r w:rsidRPr="00826053">
        <w:rPr>
          <w:i/>
          <w:iCs/>
          <w:sz w:val="22"/>
          <w:lang w:val="fr-FR"/>
        </w:rPr>
        <w:t xml:space="preserve">Reconnaissant </w:t>
      </w:r>
      <w:r w:rsidRPr="00826053">
        <w:rPr>
          <w:sz w:val="22"/>
          <w:lang w:val="fr-FR"/>
        </w:rPr>
        <w:t>que les informations sur les débris marins sont encore incomplètes, notamment en ce qui concerne les quantités présentes dans le milieu marin et y entrant chaque année, ainsi que les sources, voies de dispersion, prévalence dans les différents compartiments marins, et devenir en termes de fragmentation, décomposition, distribution et accumulation; </w:t>
      </w:r>
    </w:p>
    <w:p w14:paraId="2D8C9D95" w14:textId="77777777" w:rsidR="00891293" w:rsidRPr="00826053" w:rsidRDefault="00891293" w:rsidP="00415E42">
      <w:pPr>
        <w:widowControl/>
        <w:autoSpaceDE/>
        <w:autoSpaceDN/>
        <w:adjustRightInd/>
        <w:jc w:val="both"/>
        <w:rPr>
          <w:i/>
          <w:iCs/>
          <w:szCs w:val="17"/>
          <w:lang w:val="fr-FR"/>
        </w:rPr>
      </w:pPr>
    </w:p>
    <w:p w14:paraId="5DA0ACCD" w14:textId="77777777" w:rsidR="00A625B2" w:rsidRPr="00826053" w:rsidRDefault="00A625B2" w:rsidP="00415E42">
      <w:pPr>
        <w:widowControl/>
        <w:autoSpaceDE/>
        <w:autoSpaceDN/>
        <w:adjustRightInd/>
        <w:jc w:val="both"/>
        <w:rPr>
          <w:szCs w:val="17"/>
          <w:lang w:val="fr-FR"/>
        </w:rPr>
      </w:pPr>
      <w:r w:rsidRPr="00826053">
        <w:rPr>
          <w:i/>
          <w:iCs/>
          <w:szCs w:val="17"/>
          <w:lang w:val="fr-FR"/>
        </w:rPr>
        <w:t xml:space="preserve">Préoccupée </w:t>
      </w:r>
      <w:r w:rsidRPr="00826053">
        <w:rPr>
          <w:szCs w:val="17"/>
          <w:lang w:val="fr-FR"/>
        </w:rPr>
        <w:t>par le fait que les informations actuellement disponibles ne sont pas suffisantes pour comprendre quelles populations et espèces sont les plus touchées par les débris marins, et particulièrement les effets spécifiques des débris marins sur les espèces migratrices, en comparaison des espèces sédentaires et que les effets sur les niveaux de population sont inconnus dans beaucoup de cas; </w:t>
      </w:r>
    </w:p>
    <w:p w14:paraId="5B8116EB" w14:textId="77777777" w:rsidR="00891293" w:rsidRPr="00826053" w:rsidRDefault="00891293" w:rsidP="00415E42">
      <w:pPr>
        <w:widowControl/>
        <w:autoSpaceDE/>
        <w:autoSpaceDN/>
        <w:adjustRightInd/>
        <w:jc w:val="both"/>
        <w:rPr>
          <w:szCs w:val="17"/>
          <w:lang w:val="fr-FR"/>
        </w:rPr>
      </w:pPr>
    </w:p>
    <w:p w14:paraId="78122131" w14:textId="77777777" w:rsidR="00A625B2" w:rsidRPr="00826053" w:rsidRDefault="00A625B2" w:rsidP="00415E42">
      <w:pPr>
        <w:widowControl/>
        <w:autoSpaceDE/>
        <w:autoSpaceDN/>
        <w:adjustRightInd/>
        <w:jc w:val="both"/>
        <w:rPr>
          <w:szCs w:val="17"/>
          <w:lang w:val="fr-FR"/>
        </w:rPr>
      </w:pPr>
      <w:r w:rsidRPr="00826053">
        <w:rPr>
          <w:i/>
          <w:iCs/>
          <w:szCs w:val="17"/>
          <w:lang w:val="fr-FR"/>
        </w:rPr>
        <w:t xml:space="preserve">Soulignant </w:t>
      </w:r>
      <w:r w:rsidRPr="00826053">
        <w:rPr>
          <w:szCs w:val="17"/>
          <w:lang w:val="fr-FR"/>
        </w:rPr>
        <w:t>qu’empêcher les déchets d’atteindre le milieu marin est le moyen le plus efficace pour résoudre ce problème; </w:t>
      </w:r>
    </w:p>
    <w:p w14:paraId="02590E77" w14:textId="77777777" w:rsidR="00891293" w:rsidRPr="00826053" w:rsidRDefault="00891293" w:rsidP="00415E42">
      <w:pPr>
        <w:widowControl/>
        <w:autoSpaceDE/>
        <w:autoSpaceDN/>
        <w:adjustRightInd/>
        <w:jc w:val="both"/>
        <w:rPr>
          <w:szCs w:val="17"/>
          <w:lang w:val="fr-FR"/>
        </w:rPr>
      </w:pPr>
    </w:p>
    <w:p w14:paraId="6A904424" w14:textId="0686395F" w:rsidR="00A625B2" w:rsidRPr="00826053" w:rsidRDefault="00A625B2" w:rsidP="00415E42">
      <w:pPr>
        <w:widowControl/>
        <w:autoSpaceDE/>
        <w:autoSpaceDN/>
        <w:adjustRightInd/>
        <w:jc w:val="both"/>
        <w:rPr>
          <w:szCs w:val="17"/>
          <w:lang w:val="fr-FR"/>
        </w:rPr>
      </w:pPr>
      <w:r w:rsidRPr="00826053">
        <w:rPr>
          <w:i/>
          <w:iCs/>
          <w:szCs w:val="17"/>
          <w:lang w:val="fr-FR"/>
        </w:rPr>
        <w:t xml:space="preserve">Soulignant en outre </w:t>
      </w:r>
      <w:r w:rsidRPr="00826053">
        <w:rPr>
          <w:szCs w:val="17"/>
          <w:lang w:val="fr-FR"/>
        </w:rPr>
        <w:t>que, malgré les lacunes dans les connaissances relatives aux débris marins et à leurs impacts sur la faune marine migratrice, des mesures immédiates doivent être prises pour empêcher les débris d’atteindre le milieu marin; </w:t>
      </w:r>
    </w:p>
    <w:p w14:paraId="6653ACA1" w14:textId="77777777" w:rsidR="00891293" w:rsidRPr="00826053" w:rsidRDefault="00891293" w:rsidP="00415E42">
      <w:pPr>
        <w:widowControl/>
        <w:autoSpaceDE/>
        <w:autoSpaceDN/>
        <w:adjustRightInd/>
        <w:jc w:val="both"/>
        <w:rPr>
          <w:i/>
          <w:iCs/>
          <w:szCs w:val="17"/>
          <w:lang w:val="fr-FR"/>
        </w:rPr>
      </w:pPr>
    </w:p>
    <w:p w14:paraId="3B931649" w14:textId="77777777" w:rsidR="00A625B2" w:rsidRPr="00826053" w:rsidRDefault="00A625B2" w:rsidP="00415E42">
      <w:pPr>
        <w:widowControl/>
        <w:autoSpaceDE/>
        <w:autoSpaceDN/>
        <w:adjustRightInd/>
        <w:jc w:val="both"/>
        <w:rPr>
          <w:szCs w:val="17"/>
          <w:lang w:val="fr-FR"/>
        </w:rPr>
      </w:pPr>
      <w:r w:rsidRPr="00826053">
        <w:rPr>
          <w:i/>
          <w:iCs/>
          <w:szCs w:val="17"/>
          <w:lang w:val="fr-FR"/>
        </w:rPr>
        <w:t xml:space="preserve">Consciente </w:t>
      </w:r>
      <w:r w:rsidRPr="00826053">
        <w:rPr>
          <w:szCs w:val="17"/>
          <w:lang w:val="fr-FR"/>
        </w:rPr>
        <w:t>qu’une proportion importante des débris marins provient des rejets en mer des déchets et résidus de cargaison des navires, des engins de pêche perdus ou abandonnés et que la protection de l’environnement marin peut être améliorée de façon significative en réduisant ces rejets; </w:t>
      </w:r>
    </w:p>
    <w:p w14:paraId="33128264" w14:textId="77777777" w:rsidR="00891293" w:rsidRPr="00826053" w:rsidRDefault="00891293" w:rsidP="00415E42">
      <w:pPr>
        <w:widowControl/>
        <w:autoSpaceDE/>
        <w:autoSpaceDN/>
        <w:adjustRightInd/>
        <w:jc w:val="both"/>
        <w:rPr>
          <w:i/>
          <w:iCs/>
          <w:szCs w:val="17"/>
          <w:lang w:val="fr-FR"/>
        </w:rPr>
      </w:pPr>
    </w:p>
    <w:p w14:paraId="14CAB601" w14:textId="77777777" w:rsidR="00A625B2" w:rsidRPr="00826053" w:rsidRDefault="00A625B2" w:rsidP="00415E42">
      <w:pPr>
        <w:widowControl/>
        <w:autoSpaceDE/>
        <w:autoSpaceDN/>
        <w:adjustRightInd/>
        <w:jc w:val="both"/>
        <w:rPr>
          <w:szCs w:val="17"/>
          <w:lang w:val="fr-FR"/>
        </w:rPr>
      </w:pPr>
      <w:r w:rsidRPr="00826053">
        <w:rPr>
          <w:i/>
          <w:iCs/>
          <w:szCs w:val="17"/>
          <w:lang w:val="fr-FR"/>
        </w:rPr>
        <w:t xml:space="preserve">Reconnaissant </w:t>
      </w:r>
      <w:r w:rsidRPr="00826053">
        <w:rPr>
          <w:szCs w:val="17"/>
          <w:lang w:val="fr-FR"/>
        </w:rPr>
        <w:t>que toute une gamme de mesures internationales, régionales et spécifiques à certains secteurs d’activité existe pour gérer les déchets à bord des navires de commerce maritime et pour éviter le rejet des déchets en mer; </w:t>
      </w:r>
    </w:p>
    <w:p w14:paraId="6821115D" w14:textId="77777777" w:rsidR="00891293" w:rsidRPr="00826053" w:rsidRDefault="00891293" w:rsidP="00415E42">
      <w:pPr>
        <w:widowControl/>
        <w:autoSpaceDE/>
        <w:autoSpaceDN/>
        <w:adjustRightInd/>
        <w:jc w:val="both"/>
        <w:rPr>
          <w:i/>
          <w:iCs/>
          <w:szCs w:val="17"/>
          <w:lang w:val="fr-FR"/>
        </w:rPr>
      </w:pPr>
    </w:p>
    <w:p w14:paraId="3FB502C7" w14:textId="4C359BE3" w:rsidR="00A625B2" w:rsidRPr="00826053" w:rsidRDefault="00A625B2" w:rsidP="00415E42">
      <w:pPr>
        <w:widowControl/>
        <w:autoSpaceDE/>
        <w:autoSpaceDN/>
        <w:adjustRightInd/>
        <w:jc w:val="both"/>
        <w:rPr>
          <w:szCs w:val="17"/>
          <w:lang w:val="fr-FR"/>
        </w:rPr>
      </w:pPr>
      <w:r w:rsidRPr="00826053">
        <w:rPr>
          <w:i/>
          <w:iCs/>
          <w:szCs w:val="17"/>
          <w:lang w:val="fr-FR"/>
        </w:rPr>
        <w:t xml:space="preserve">Constatant également </w:t>
      </w:r>
      <w:r w:rsidRPr="00826053">
        <w:rPr>
          <w:szCs w:val="17"/>
          <w:lang w:val="fr-FR"/>
        </w:rPr>
        <w:t xml:space="preserve">la adoption d’amendements à l’Annexe V « prévention de la pollution par les déchets déversées par les navires » de la Convention internationale pour la prévention de la pollution par les navires (MARPOL) qui interdiront le déchargement des déchets des navires dans la mer à compter du 1 janvier 2013, excepté dans des conditions très précises; </w:t>
      </w:r>
    </w:p>
    <w:p w14:paraId="3FAA27AF" w14:textId="77777777" w:rsidR="00891293" w:rsidRPr="00826053" w:rsidRDefault="00891293" w:rsidP="00415E42">
      <w:pPr>
        <w:widowControl/>
        <w:autoSpaceDE/>
        <w:autoSpaceDN/>
        <w:adjustRightInd/>
        <w:jc w:val="both"/>
        <w:rPr>
          <w:szCs w:val="17"/>
          <w:lang w:val="fr-FR"/>
        </w:rPr>
      </w:pPr>
    </w:p>
    <w:p w14:paraId="1E3871E6" w14:textId="77777777" w:rsidR="00A625B2" w:rsidRPr="00826053" w:rsidRDefault="00A625B2" w:rsidP="00415E42">
      <w:pPr>
        <w:widowControl/>
        <w:autoSpaceDE/>
        <w:autoSpaceDN/>
        <w:adjustRightInd/>
        <w:jc w:val="both"/>
        <w:rPr>
          <w:szCs w:val="17"/>
          <w:lang w:val="fr-FR"/>
        </w:rPr>
      </w:pPr>
      <w:r w:rsidRPr="00826053">
        <w:rPr>
          <w:i/>
          <w:iCs/>
          <w:szCs w:val="17"/>
          <w:lang w:val="fr-FR"/>
        </w:rPr>
        <w:t xml:space="preserve">Reconnaissant également </w:t>
      </w:r>
      <w:r w:rsidRPr="00826053">
        <w:rPr>
          <w:szCs w:val="17"/>
          <w:lang w:val="fr-FR"/>
        </w:rPr>
        <w:t>que l’Organisation Maritime Internationale est l’Autorité réglementant le transport maritime en Haute Mer; et </w:t>
      </w:r>
    </w:p>
    <w:p w14:paraId="7DC144B4" w14:textId="77777777" w:rsidR="00891293" w:rsidRPr="00826053" w:rsidRDefault="00891293" w:rsidP="00415E42">
      <w:pPr>
        <w:widowControl/>
        <w:autoSpaceDE/>
        <w:autoSpaceDN/>
        <w:adjustRightInd/>
        <w:jc w:val="both"/>
        <w:rPr>
          <w:i/>
          <w:iCs/>
          <w:szCs w:val="17"/>
          <w:lang w:val="fr-FR"/>
        </w:rPr>
      </w:pPr>
    </w:p>
    <w:p w14:paraId="767643B7" w14:textId="77777777" w:rsidR="00A625B2" w:rsidRPr="00826053" w:rsidRDefault="00A625B2" w:rsidP="00415E42">
      <w:pPr>
        <w:widowControl/>
        <w:autoSpaceDE/>
        <w:autoSpaceDN/>
        <w:adjustRightInd/>
        <w:jc w:val="both"/>
        <w:rPr>
          <w:szCs w:val="17"/>
          <w:lang w:val="fr-FR"/>
        </w:rPr>
      </w:pPr>
      <w:r w:rsidRPr="00826053">
        <w:rPr>
          <w:i/>
          <w:iCs/>
          <w:szCs w:val="17"/>
          <w:lang w:val="fr-FR"/>
        </w:rPr>
        <w:t xml:space="preserve">Consciente </w:t>
      </w:r>
      <w:r w:rsidRPr="00826053">
        <w:rPr>
          <w:szCs w:val="17"/>
          <w:lang w:val="fr-FR"/>
        </w:rPr>
        <w:t>qu’un large éventail de publics cibles doit être visé par des campagnes de sensibilisation et d’éducation efficaces, afin d’aboutir aux changements de comportements nécessaires pour réussir à réduire significativement les débris marins; </w:t>
      </w:r>
    </w:p>
    <w:p w14:paraId="7A75AF50" w14:textId="47D22208" w:rsidR="00891293" w:rsidRDefault="00891293" w:rsidP="00415E42">
      <w:pPr>
        <w:widowControl/>
        <w:autoSpaceDE/>
        <w:autoSpaceDN/>
        <w:adjustRightInd/>
        <w:jc w:val="both"/>
        <w:rPr>
          <w:szCs w:val="17"/>
          <w:lang w:val="fr-FR"/>
        </w:rPr>
      </w:pPr>
    </w:p>
    <w:p w14:paraId="637067A4" w14:textId="77777777" w:rsidR="002C4B77" w:rsidRPr="00826053" w:rsidRDefault="002C4B77" w:rsidP="00415E42">
      <w:pPr>
        <w:widowControl/>
        <w:autoSpaceDE/>
        <w:autoSpaceDN/>
        <w:adjustRightInd/>
        <w:jc w:val="both"/>
        <w:rPr>
          <w:szCs w:val="17"/>
          <w:lang w:val="fr-FR"/>
        </w:rPr>
      </w:pPr>
    </w:p>
    <w:p w14:paraId="47D4EEA8" w14:textId="77777777" w:rsidR="00F66D16" w:rsidRDefault="00A625B2" w:rsidP="00415E42">
      <w:pPr>
        <w:jc w:val="center"/>
        <w:rPr>
          <w:i/>
          <w:lang w:val="fr-FR"/>
        </w:rPr>
      </w:pPr>
      <w:r w:rsidRPr="00C13A47">
        <w:rPr>
          <w:i/>
          <w:lang w:val="fr-FR"/>
        </w:rPr>
        <w:t xml:space="preserve">La Conférence des Parties à la </w:t>
      </w:r>
    </w:p>
    <w:p w14:paraId="3210C868" w14:textId="1ECAC09F" w:rsidR="00A625B2" w:rsidRDefault="00A625B2" w:rsidP="00F66D16">
      <w:pPr>
        <w:jc w:val="center"/>
        <w:rPr>
          <w:i/>
          <w:lang w:val="fr-FR"/>
        </w:rPr>
      </w:pPr>
      <w:r w:rsidRPr="00C13A47">
        <w:rPr>
          <w:i/>
          <w:lang w:val="fr-FR"/>
        </w:rPr>
        <w:t>Convention sur la conservation des espèces migratrices appartenant à la faune sauvage</w:t>
      </w:r>
    </w:p>
    <w:p w14:paraId="0FD38F12" w14:textId="77777777" w:rsidR="00891293" w:rsidRPr="00826053" w:rsidRDefault="00891293" w:rsidP="00415E42">
      <w:pPr>
        <w:jc w:val="center"/>
        <w:rPr>
          <w:lang w:val="fr-FR"/>
        </w:rPr>
      </w:pPr>
    </w:p>
    <w:p w14:paraId="48E4FA40" w14:textId="77777777" w:rsidR="00A625B2" w:rsidRDefault="00A625B2" w:rsidP="00415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szCs w:val="20"/>
          <w:lang w:val="fr-FR"/>
        </w:rPr>
      </w:pPr>
      <w:r w:rsidRPr="009B2D0B">
        <w:rPr>
          <w:b/>
          <w:szCs w:val="20"/>
          <w:lang w:val="fr-FR"/>
        </w:rPr>
        <w:t>Interprétation</w:t>
      </w:r>
    </w:p>
    <w:p w14:paraId="42245485" w14:textId="77777777" w:rsidR="00891293" w:rsidRPr="00F66D16" w:rsidRDefault="00891293" w:rsidP="00415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szCs w:val="20"/>
          <w:lang w:val="fr-FR"/>
        </w:rPr>
      </w:pPr>
    </w:p>
    <w:p w14:paraId="13613322" w14:textId="3F919393" w:rsidR="00A625B2" w:rsidRPr="00826053" w:rsidRDefault="00A625B2" w:rsidP="00891293">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Considère </w:t>
      </w:r>
      <w:r w:rsidRPr="00826053">
        <w:rPr>
          <w:szCs w:val="17"/>
          <w:lang w:val="fr-FR"/>
        </w:rPr>
        <w:t>que les débris marins doivent inclure tous les matériaux solides, d’origine anthropogénique, jetés ou abandonnes dans leur environnement, indépendamment de leur taille, fabriques ou transformes, y compris tous les matériaux jetés à la mer, sur le rivage ou apportes indirectement à la mer par les rivières, les eaux usées, les tempêtes ou les vents; </w:t>
      </w:r>
    </w:p>
    <w:p w14:paraId="6709B3E2" w14:textId="77777777" w:rsidR="00891293" w:rsidRPr="00826053" w:rsidRDefault="00891293" w:rsidP="00891293">
      <w:pPr>
        <w:pStyle w:val="ListParagraph"/>
        <w:widowControl/>
        <w:autoSpaceDE/>
        <w:autoSpaceDN/>
        <w:adjustRightInd/>
        <w:ind w:left="360"/>
        <w:jc w:val="both"/>
        <w:rPr>
          <w:szCs w:val="17"/>
          <w:lang w:val="fr-FR"/>
        </w:rPr>
      </w:pPr>
    </w:p>
    <w:p w14:paraId="12F35694" w14:textId="37A76928"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Prend note </w:t>
      </w:r>
      <w:r w:rsidRPr="00826053">
        <w:rPr>
          <w:szCs w:val="17"/>
          <w:lang w:val="fr-FR"/>
        </w:rPr>
        <w:t xml:space="preserve">des rapports sur la gestion des débris marins publiés en tant que documents PNUE/CMS/COP11/Inf.27, Inf.28 et Inf.29, qui couvrent (i) les lacunes des connaissances </w:t>
      </w:r>
      <w:r w:rsidRPr="00826053">
        <w:rPr>
          <w:szCs w:val="17"/>
          <w:lang w:val="fr-FR"/>
        </w:rPr>
        <w:lastRenderedPageBreak/>
        <w:t>en matière de gestion des débris marins; (ii) les meilleures pratiques pour les navires de commerce maritime; et (iii) les campagnes de sensibilisation et d’éducation du public; </w:t>
      </w:r>
    </w:p>
    <w:p w14:paraId="00BCD34C" w14:textId="77777777" w:rsidR="00891293" w:rsidRPr="00826053" w:rsidRDefault="00891293" w:rsidP="00415E42">
      <w:pPr>
        <w:widowControl/>
        <w:autoSpaceDE/>
        <w:autoSpaceDN/>
        <w:adjustRightInd/>
        <w:jc w:val="both"/>
        <w:rPr>
          <w:b/>
          <w:bCs/>
          <w:szCs w:val="17"/>
          <w:lang w:val="fr-FR"/>
        </w:rPr>
      </w:pPr>
    </w:p>
    <w:p w14:paraId="1C4D1A39" w14:textId="77777777" w:rsidR="00A625B2" w:rsidRPr="00826053" w:rsidRDefault="00A625B2" w:rsidP="00415E42">
      <w:pPr>
        <w:widowControl/>
        <w:autoSpaceDE/>
        <w:autoSpaceDN/>
        <w:adjustRightInd/>
        <w:jc w:val="both"/>
        <w:rPr>
          <w:szCs w:val="17"/>
          <w:lang w:val="fr-FR"/>
        </w:rPr>
      </w:pPr>
      <w:r w:rsidRPr="00826053">
        <w:rPr>
          <w:b/>
          <w:bCs/>
          <w:szCs w:val="17"/>
          <w:lang w:val="fr-FR"/>
        </w:rPr>
        <w:t>Lacunes dans les connaissances sur la gestion des débris marins </w:t>
      </w:r>
    </w:p>
    <w:p w14:paraId="6702B7F0" w14:textId="77777777" w:rsidR="00891293" w:rsidRPr="00826053" w:rsidRDefault="00891293" w:rsidP="00415E42">
      <w:pPr>
        <w:widowControl/>
        <w:autoSpaceDE/>
        <w:autoSpaceDN/>
        <w:adjustRightInd/>
        <w:jc w:val="both"/>
        <w:rPr>
          <w:strike/>
          <w:szCs w:val="17"/>
          <w:lang w:val="fr-FR"/>
        </w:rPr>
      </w:pPr>
    </w:p>
    <w:p w14:paraId="54F3C7DC" w14:textId="55F8AFBD" w:rsidR="00A625B2" w:rsidRPr="00826053" w:rsidRDefault="00A625B2" w:rsidP="00891293">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Encourage </w:t>
      </w:r>
      <w:r w:rsidRPr="00826053">
        <w:rPr>
          <w:szCs w:val="17"/>
          <w:lang w:val="fr-FR"/>
        </w:rPr>
        <w:t>les Parties à identifier les zones côtières et océaniques où les débris marins s’accumulent pour identifier les zones de préoccupation potentielles; </w:t>
      </w:r>
    </w:p>
    <w:p w14:paraId="40BAFB8B" w14:textId="77777777" w:rsidR="00891293" w:rsidRPr="00826053" w:rsidRDefault="00891293" w:rsidP="00891293">
      <w:pPr>
        <w:pStyle w:val="ListParagraph"/>
        <w:widowControl/>
        <w:autoSpaceDE/>
        <w:autoSpaceDN/>
        <w:adjustRightInd/>
        <w:ind w:left="360"/>
        <w:jc w:val="both"/>
        <w:rPr>
          <w:szCs w:val="17"/>
          <w:lang w:val="fr-FR"/>
        </w:rPr>
      </w:pPr>
    </w:p>
    <w:p w14:paraId="274723E2" w14:textId="1C0F7903"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Encourage également </w:t>
      </w:r>
      <w:r w:rsidRPr="00826053">
        <w:rPr>
          <w:szCs w:val="17"/>
          <w:lang w:val="fr-FR"/>
        </w:rPr>
        <w:t>les Parties à collaborer avec les régions voisines pour identifier et s’occuper des sources et des impacts des débris marins, en sachant que les débris marins ne sont pas soumis aux frontières souveraines; </w:t>
      </w:r>
    </w:p>
    <w:p w14:paraId="22246C04" w14:textId="77777777" w:rsidR="00891293" w:rsidRPr="00826053" w:rsidRDefault="00891293" w:rsidP="00891293">
      <w:pPr>
        <w:widowControl/>
        <w:autoSpaceDE/>
        <w:autoSpaceDN/>
        <w:adjustRightInd/>
        <w:jc w:val="both"/>
        <w:rPr>
          <w:szCs w:val="17"/>
          <w:lang w:val="fr-FR"/>
        </w:rPr>
      </w:pPr>
    </w:p>
    <w:p w14:paraId="5D846497" w14:textId="21F0ACE4"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Prie </w:t>
      </w:r>
      <w:r w:rsidRPr="00826053">
        <w:rPr>
          <w:szCs w:val="17"/>
          <w:lang w:val="fr-FR"/>
        </w:rPr>
        <w:t>les Parties de fournir les informations disponibles sur les quantités les impacts et les sources des débris marins dans les eaux placées sous leur juridiction sur les espèces marines répertoriées dans les Annexes I et II de la Convention dans leur Rapports Nationaux; </w:t>
      </w:r>
    </w:p>
    <w:p w14:paraId="453C50B8" w14:textId="77777777" w:rsidR="00891293" w:rsidRPr="00826053" w:rsidRDefault="00891293" w:rsidP="00891293">
      <w:pPr>
        <w:widowControl/>
        <w:autoSpaceDE/>
        <w:autoSpaceDN/>
        <w:adjustRightInd/>
        <w:jc w:val="both"/>
        <w:rPr>
          <w:szCs w:val="17"/>
          <w:lang w:val="fr-FR"/>
        </w:rPr>
      </w:pPr>
    </w:p>
    <w:p w14:paraId="3B13E6AC" w14:textId="033330FF"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Encourage les </w:t>
      </w:r>
      <w:r w:rsidRPr="00826053">
        <w:rPr>
          <w:szCs w:val="17"/>
          <w:lang w:val="fr-FR"/>
        </w:rPr>
        <w:t>Parties à considérer, dans tous les programmes de suivi établis d’apporter une attention particulière, d’utiliser des méthodes standardisées et portant particulièrement sur la prévalence de tous les types de débris qui peuvent avoir, ou sont connus pour avoir, des impacts sur les espèces migratrices, sur les sources et les voies de dispersion de ces types de débris, leur répartition géographique, les impacts sur les espèces migratrices au sein des régions et entre les régions, et les effets sur les espèces migratrices au niveau des populations, en foncti</w:t>
      </w:r>
      <w:r w:rsidR="00891293" w:rsidRPr="00826053">
        <w:rPr>
          <w:szCs w:val="17"/>
          <w:lang w:val="fr-FR"/>
        </w:rPr>
        <w:t>on des circonstances nationales</w:t>
      </w:r>
      <w:r w:rsidRPr="00826053">
        <w:rPr>
          <w:szCs w:val="17"/>
          <w:lang w:val="fr-FR"/>
        </w:rPr>
        <w:t>; </w:t>
      </w:r>
    </w:p>
    <w:p w14:paraId="69495485" w14:textId="77777777" w:rsidR="00891293" w:rsidRPr="00826053" w:rsidRDefault="00891293" w:rsidP="00891293">
      <w:pPr>
        <w:widowControl/>
        <w:autoSpaceDE/>
        <w:autoSpaceDN/>
        <w:adjustRightInd/>
        <w:jc w:val="both"/>
        <w:rPr>
          <w:szCs w:val="17"/>
          <w:lang w:val="fr-FR"/>
        </w:rPr>
      </w:pPr>
    </w:p>
    <w:p w14:paraId="76C737D4" w14:textId="77777777" w:rsidR="00891293"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Encourage </w:t>
      </w:r>
      <w:r w:rsidRPr="00826053">
        <w:rPr>
          <w:szCs w:val="17"/>
          <w:lang w:val="fr-FR"/>
        </w:rPr>
        <w:t>le Conseil scientifique, avec l’appui du Secrétariat, à promouvoir prioritairement la recherche sur les effets des microplastiques sur les espèces les ingérant, et à soutenir la recherche sur le rôle de la couleur, de la forme ou du type de matière plastique sur la probabilité de causer un dommage, afin d’être à l’avenir en mesure d’orienter les stratégies de gestion;</w:t>
      </w:r>
    </w:p>
    <w:p w14:paraId="7C968D5E" w14:textId="77777777" w:rsidR="00891293" w:rsidRPr="00826053" w:rsidRDefault="00891293" w:rsidP="00891293">
      <w:pPr>
        <w:widowControl/>
        <w:autoSpaceDE/>
        <w:autoSpaceDN/>
        <w:adjustRightInd/>
        <w:jc w:val="both"/>
        <w:rPr>
          <w:szCs w:val="17"/>
          <w:lang w:val="fr-FR"/>
        </w:rPr>
      </w:pPr>
    </w:p>
    <w:p w14:paraId="60CD9DA4" w14:textId="630653AD"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Invite </w:t>
      </w:r>
      <w:r w:rsidRPr="00826053">
        <w:rPr>
          <w:szCs w:val="17"/>
          <w:lang w:val="fr-FR"/>
        </w:rPr>
        <w:t>le Secrétariat à travailler avec le Programme des mers régionales du PNUE pour soutenir la standardisation et la mise en oeuvre de méthodes de suivi des impacts, afin de produire des données comparables entre espèces et entre régions qui puissent permettre un classement fiable des types de débris en fonction des risques de préjudice selon les différents groupes d’espèces; </w:t>
      </w:r>
    </w:p>
    <w:p w14:paraId="3353E9B4" w14:textId="77777777" w:rsidR="00891293" w:rsidRPr="00826053" w:rsidRDefault="00891293" w:rsidP="00891293">
      <w:pPr>
        <w:widowControl/>
        <w:autoSpaceDE/>
        <w:autoSpaceDN/>
        <w:adjustRightInd/>
        <w:jc w:val="both"/>
        <w:rPr>
          <w:szCs w:val="17"/>
          <w:lang w:val="fr-FR"/>
        </w:rPr>
      </w:pPr>
    </w:p>
    <w:p w14:paraId="4B2595F6" w14:textId="2CC87324"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Demande en outre </w:t>
      </w:r>
      <w:r w:rsidRPr="00826053">
        <w:rPr>
          <w:szCs w:val="17"/>
          <w:lang w:val="fr-FR"/>
        </w:rPr>
        <w:t>que les groupes de travail établis sous le Conseil scientifique incorporent la question des débris marins, où nécessaire, pour développer le travail de la Convention sur ce sujet; </w:t>
      </w:r>
    </w:p>
    <w:p w14:paraId="713AF312" w14:textId="77777777" w:rsidR="00891293" w:rsidRPr="00826053" w:rsidRDefault="00891293" w:rsidP="00415E42">
      <w:pPr>
        <w:widowControl/>
        <w:autoSpaceDE/>
        <w:autoSpaceDN/>
        <w:adjustRightInd/>
        <w:jc w:val="both"/>
        <w:rPr>
          <w:b/>
          <w:bCs/>
          <w:szCs w:val="17"/>
          <w:lang w:val="fr-FR"/>
        </w:rPr>
      </w:pPr>
    </w:p>
    <w:p w14:paraId="6A19D86B" w14:textId="77777777" w:rsidR="00A625B2" w:rsidRPr="00826053" w:rsidRDefault="00A625B2" w:rsidP="00415E42">
      <w:pPr>
        <w:widowControl/>
        <w:autoSpaceDE/>
        <w:autoSpaceDN/>
        <w:adjustRightInd/>
        <w:jc w:val="both"/>
        <w:rPr>
          <w:szCs w:val="17"/>
          <w:lang w:val="fr-FR"/>
        </w:rPr>
      </w:pPr>
      <w:r w:rsidRPr="00826053">
        <w:rPr>
          <w:b/>
          <w:bCs/>
          <w:szCs w:val="17"/>
          <w:lang w:val="fr-FR"/>
        </w:rPr>
        <w:t>Meilleures pratiques pour les navires de commerce maritime </w:t>
      </w:r>
    </w:p>
    <w:p w14:paraId="7C905E4E" w14:textId="77777777" w:rsidR="00A625B2" w:rsidRPr="00826053" w:rsidRDefault="00A625B2" w:rsidP="00415E42">
      <w:pPr>
        <w:widowControl/>
        <w:autoSpaceDE/>
        <w:autoSpaceDN/>
        <w:adjustRightInd/>
        <w:jc w:val="both"/>
        <w:rPr>
          <w:szCs w:val="17"/>
          <w:lang w:val="fr-FR"/>
        </w:rPr>
      </w:pPr>
    </w:p>
    <w:p w14:paraId="497EC395" w14:textId="1649CBB8" w:rsidR="00A625B2" w:rsidRPr="00826053" w:rsidRDefault="00A625B2" w:rsidP="00891293">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Encourage vivement </w:t>
      </w:r>
      <w:r w:rsidRPr="00826053">
        <w:rPr>
          <w:szCs w:val="17"/>
          <w:lang w:val="fr-FR"/>
        </w:rPr>
        <w:t>les Parties à traiter la question des engins de pêche abandonnés, perdus ou rejetés (ALDFG - abandoned, lost or otherwise discarded fishing gear), en suivant les stratégies énoncées sous le Code de conduite de la FAO pour une pêche responsable; </w:t>
      </w:r>
    </w:p>
    <w:p w14:paraId="648EB9B5" w14:textId="77777777" w:rsidR="00891293" w:rsidRPr="00826053" w:rsidRDefault="00891293" w:rsidP="00891293">
      <w:pPr>
        <w:pStyle w:val="ListParagraph"/>
        <w:widowControl/>
        <w:autoSpaceDE/>
        <w:autoSpaceDN/>
        <w:adjustRightInd/>
        <w:ind w:left="360"/>
        <w:jc w:val="both"/>
        <w:rPr>
          <w:szCs w:val="17"/>
          <w:lang w:val="fr-FR"/>
        </w:rPr>
      </w:pPr>
    </w:p>
    <w:p w14:paraId="1F21FEAD" w14:textId="67036EA6"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Encourage en outre </w:t>
      </w:r>
      <w:r w:rsidRPr="00826053">
        <w:rPr>
          <w:szCs w:val="17"/>
          <w:lang w:val="fr-FR"/>
        </w:rPr>
        <w:t>les Parties à promouvoir des mesures telles que le Clean Shipping Index et les sessions de sensibilisation à l’environnement marin auprès des exploitants de navires; </w:t>
      </w:r>
    </w:p>
    <w:p w14:paraId="3E7208C0" w14:textId="77777777" w:rsidR="00891293" w:rsidRPr="00826053" w:rsidRDefault="00891293" w:rsidP="00891293">
      <w:pPr>
        <w:widowControl/>
        <w:autoSpaceDE/>
        <w:autoSpaceDN/>
        <w:adjustRightInd/>
        <w:jc w:val="both"/>
        <w:rPr>
          <w:szCs w:val="17"/>
          <w:lang w:val="fr-FR"/>
        </w:rPr>
      </w:pPr>
    </w:p>
    <w:p w14:paraId="7633FAA0" w14:textId="5834CE52"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Invite </w:t>
      </w:r>
      <w:r w:rsidRPr="00826053">
        <w:rPr>
          <w:szCs w:val="17"/>
          <w:lang w:val="fr-FR"/>
        </w:rPr>
        <w:t>le Programme des Nations Unies pour l’environnement à poursuivre et à accroître son rôle de premier plan en agissant comme modérateur entre les différents acteurs de l’industrie maritime, et en facilitant une coordination permettant la mise en oeuvre des meilleures pratiques; </w:t>
      </w:r>
    </w:p>
    <w:p w14:paraId="335CE034" w14:textId="77777777" w:rsidR="00891293" w:rsidRPr="00826053" w:rsidRDefault="00891293" w:rsidP="00891293">
      <w:pPr>
        <w:widowControl/>
        <w:autoSpaceDE/>
        <w:autoSpaceDN/>
        <w:adjustRightInd/>
        <w:jc w:val="both"/>
        <w:rPr>
          <w:szCs w:val="17"/>
          <w:lang w:val="fr-FR"/>
        </w:rPr>
      </w:pPr>
    </w:p>
    <w:p w14:paraId="4322CCC7" w14:textId="5B79A796"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lastRenderedPageBreak/>
        <w:t xml:space="preserve">Encourage </w:t>
      </w:r>
      <w:r w:rsidRPr="00826053">
        <w:rPr>
          <w:szCs w:val="17"/>
          <w:lang w:val="fr-FR"/>
        </w:rPr>
        <w:t>les opérateurs de transport maritime et d’autres secteurs clés associés aux transport international de marchandises à stimuler les demandes environnementales, incluant l’adoption de systèmes des droits indirects dans les ports, en soutenant l’amélioration des installations portuaires de réception des déchets en général, adoptant, où cela est possible, les systèmes de transformation énergétique des déchets et en appliquant les normes ISO pertinentes; </w:t>
      </w:r>
    </w:p>
    <w:p w14:paraId="651F02C7" w14:textId="77777777" w:rsidR="00891293" w:rsidRPr="00826053" w:rsidRDefault="00891293" w:rsidP="00891293">
      <w:pPr>
        <w:widowControl/>
        <w:autoSpaceDE/>
        <w:autoSpaceDN/>
        <w:adjustRightInd/>
        <w:jc w:val="both"/>
        <w:rPr>
          <w:szCs w:val="17"/>
          <w:lang w:val="fr-FR"/>
        </w:rPr>
      </w:pPr>
    </w:p>
    <w:p w14:paraId="2916C37D" w14:textId="77777777" w:rsidR="00A625B2" w:rsidRPr="00826053" w:rsidRDefault="00A625B2" w:rsidP="00415E42">
      <w:pPr>
        <w:widowControl/>
        <w:autoSpaceDE/>
        <w:autoSpaceDN/>
        <w:adjustRightInd/>
        <w:jc w:val="both"/>
        <w:rPr>
          <w:szCs w:val="17"/>
          <w:lang w:val="fr-FR"/>
        </w:rPr>
      </w:pPr>
      <w:r w:rsidRPr="00826053">
        <w:rPr>
          <w:b/>
          <w:bCs/>
          <w:szCs w:val="17"/>
          <w:lang w:val="fr-FR"/>
        </w:rPr>
        <w:t>Campagnes de sensibilisation et d’éducation du public </w:t>
      </w:r>
    </w:p>
    <w:p w14:paraId="69565A0A" w14:textId="77777777" w:rsidR="00A625B2" w:rsidRPr="00826053" w:rsidRDefault="00A625B2" w:rsidP="00415E42">
      <w:pPr>
        <w:widowControl/>
        <w:autoSpaceDE/>
        <w:autoSpaceDN/>
        <w:adjustRightInd/>
        <w:jc w:val="both"/>
        <w:rPr>
          <w:szCs w:val="17"/>
          <w:lang w:val="fr-FR"/>
        </w:rPr>
      </w:pPr>
    </w:p>
    <w:p w14:paraId="1FB756F8" w14:textId="77777777" w:rsidR="00891293" w:rsidRPr="00826053" w:rsidRDefault="00A625B2" w:rsidP="00891293">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Invite </w:t>
      </w:r>
      <w:r w:rsidRPr="00826053">
        <w:rPr>
          <w:szCs w:val="17"/>
          <w:lang w:val="fr-FR"/>
        </w:rPr>
        <w:t xml:space="preserve">les organismes des différents secteurs d’activités concernés à promouvoir dans leurs domaines d’activité des mesures de prévention des rejets de débris; </w:t>
      </w:r>
    </w:p>
    <w:p w14:paraId="4E5083C8" w14:textId="77777777" w:rsidR="00891293" w:rsidRPr="00826053" w:rsidRDefault="00891293" w:rsidP="00891293">
      <w:pPr>
        <w:pStyle w:val="ListParagraph"/>
        <w:widowControl/>
        <w:autoSpaceDE/>
        <w:autoSpaceDN/>
        <w:adjustRightInd/>
        <w:ind w:left="360"/>
        <w:jc w:val="both"/>
        <w:rPr>
          <w:szCs w:val="17"/>
          <w:lang w:val="fr-FR"/>
        </w:rPr>
      </w:pPr>
    </w:p>
    <w:p w14:paraId="2F8447B2" w14:textId="6C883CFB"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Encourage </w:t>
      </w:r>
      <w:r w:rsidRPr="00826053">
        <w:rPr>
          <w:szCs w:val="17"/>
          <w:lang w:val="fr-FR"/>
        </w:rPr>
        <w:t>les Parties à mener des campagnes de sensibilisation du public afin que les déchets n’atteignent pas le milieu marin, et à mettre en place des initiatives de gestion pour l’élimination des débris, incluant le nettoyage des plages publiques et des fonds sous-marins; </w:t>
      </w:r>
    </w:p>
    <w:p w14:paraId="0ED08F8F" w14:textId="77777777" w:rsidR="00891293" w:rsidRPr="00826053" w:rsidRDefault="00891293" w:rsidP="00891293">
      <w:pPr>
        <w:widowControl/>
        <w:autoSpaceDE/>
        <w:autoSpaceDN/>
        <w:adjustRightInd/>
        <w:jc w:val="both"/>
        <w:rPr>
          <w:szCs w:val="17"/>
          <w:lang w:val="fr-FR"/>
        </w:rPr>
      </w:pPr>
    </w:p>
    <w:p w14:paraId="00BF3795" w14:textId="00B7778A"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Encourage vivement </w:t>
      </w:r>
      <w:r w:rsidRPr="00826053">
        <w:rPr>
          <w:szCs w:val="17"/>
          <w:lang w:val="fr-FR"/>
        </w:rPr>
        <w:t>les Parties à prendre note des exemples de campagnes réussies citées dans le document PNUE/CMS/ScC18/10.4.3, dans la perspective d’envisager des campagnes répondant aux besoins les plus pressants dans leur juridiction, et à soutenir ou à élaborer des initiatives nationales ou régionales qui répondent à ces besoins; </w:t>
      </w:r>
    </w:p>
    <w:p w14:paraId="347D22D6" w14:textId="77777777" w:rsidR="00891293" w:rsidRPr="00826053" w:rsidRDefault="00891293" w:rsidP="00891293">
      <w:pPr>
        <w:widowControl/>
        <w:autoSpaceDE/>
        <w:autoSpaceDN/>
        <w:adjustRightInd/>
        <w:jc w:val="both"/>
        <w:rPr>
          <w:szCs w:val="17"/>
          <w:lang w:val="fr-FR"/>
        </w:rPr>
      </w:pPr>
    </w:p>
    <w:p w14:paraId="42C40048" w14:textId="6967F8B9"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Recommande </w:t>
      </w:r>
      <w:r w:rsidRPr="00826053">
        <w:rPr>
          <w:szCs w:val="17"/>
          <w:lang w:val="fr-FR"/>
        </w:rPr>
        <w:t>aux Parties envisageant de mettre en oeuvre des mesures réglementaires ou des instruments économiques pour réduire la quantité de déchets rejetés dans l’environnement, de les accompagner de campagnes visant à modifier les comportements en communiquant sur les raisons de la mise en place de ces mesures afin de faciliter leur application et donc d’augmenter les probabilités de soutien du public; </w:t>
      </w:r>
    </w:p>
    <w:p w14:paraId="4F2574F0" w14:textId="77777777" w:rsidR="00891293" w:rsidRPr="00826053" w:rsidRDefault="00891293" w:rsidP="00891293">
      <w:pPr>
        <w:widowControl/>
        <w:autoSpaceDE/>
        <w:autoSpaceDN/>
        <w:adjustRightInd/>
        <w:jc w:val="both"/>
        <w:rPr>
          <w:szCs w:val="17"/>
          <w:lang w:val="fr-FR"/>
        </w:rPr>
      </w:pPr>
    </w:p>
    <w:p w14:paraId="744BA9FD" w14:textId="63E96844"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lang w:val="fr-FR"/>
        </w:rPr>
        <w:t xml:space="preserve">Encourage </w:t>
      </w:r>
      <w:r w:rsidRPr="00826053">
        <w:rPr>
          <w:lang w:val="fr-FR"/>
        </w:rPr>
        <w:t>les Parties et le Secrétariat à coopérer avec les organisations faisant actuellement campagne sur les débris marins, et à chercher à inciter les organisations traitant des espèces migratrices à promouvoir des campagnes de sensibilisation sur les débris marins parmi leurs membres; </w:t>
      </w:r>
    </w:p>
    <w:p w14:paraId="35F5DA84" w14:textId="77777777" w:rsidR="00891293" w:rsidRPr="00826053" w:rsidRDefault="00891293" w:rsidP="00891293">
      <w:pPr>
        <w:widowControl/>
        <w:autoSpaceDE/>
        <w:autoSpaceDN/>
        <w:adjustRightInd/>
        <w:jc w:val="both"/>
        <w:rPr>
          <w:szCs w:val="17"/>
          <w:lang w:val="fr-FR"/>
        </w:rPr>
      </w:pPr>
    </w:p>
    <w:p w14:paraId="15C5406E" w14:textId="1D0499D4"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Encourage en outre </w:t>
      </w:r>
      <w:r w:rsidRPr="00826053">
        <w:rPr>
          <w:szCs w:val="17"/>
          <w:lang w:val="fr-FR"/>
        </w:rPr>
        <w:t>les Parties, le Secrétariat et les parties prenantes à élaborer des campagnes sur les débris marins concernant particulièrement les espèces migratrices; </w:t>
      </w:r>
    </w:p>
    <w:p w14:paraId="750FD41E" w14:textId="77777777" w:rsidR="00891293" w:rsidRPr="00826053" w:rsidRDefault="00891293" w:rsidP="00891293">
      <w:pPr>
        <w:widowControl/>
        <w:autoSpaceDE/>
        <w:autoSpaceDN/>
        <w:adjustRightInd/>
        <w:jc w:val="both"/>
        <w:rPr>
          <w:szCs w:val="17"/>
          <w:lang w:val="fr-FR"/>
        </w:rPr>
      </w:pPr>
    </w:p>
    <w:p w14:paraId="4B4576A1" w14:textId="4C7D6A6A"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Invite </w:t>
      </w:r>
      <w:r w:rsidRPr="00826053">
        <w:rPr>
          <w:szCs w:val="17"/>
          <w:lang w:val="fr-FR"/>
        </w:rPr>
        <w:t>les organismes de campagnes à en étudier la portée, la reconnaissance et l’impact des messages sur le comportement de leurs cibles ou sur les niveaux de débris marins, afin d’évaluer le succès de ces campagnes et de partager facilement cette information pour permettre aux f</w:t>
      </w:r>
      <w:r w:rsidR="00F364C5">
        <w:rPr>
          <w:szCs w:val="17"/>
          <w:lang w:val="fr-FR"/>
        </w:rPr>
        <w:t>utures campagnes d’être efficac</w:t>
      </w:r>
      <w:r w:rsidRPr="00826053">
        <w:rPr>
          <w:szCs w:val="17"/>
          <w:lang w:val="fr-FR"/>
        </w:rPr>
        <w:t>es; </w:t>
      </w:r>
    </w:p>
    <w:p w14:paraId="77B6A4E7" w14:textId="77777777" w:rsidR="00891293" w:rsidRPr="00826053" w:rsidRDefault="00891293" w:rsidP="00891293">
      <w:pPr>
        <w:widowControl/>
        <w:autoSpaceDE/>
        <w:autoSpaceDN/>
        <w:adjustRightInd/>
        <w:jc w:val="both"/>
        <w:rPr>
          <w:szCs w:val="17"/>
          <w:lang w:val="fr-FR"/>
        </w:rPr>
      </w:pPr>
    </w:p>
    <w:p w14:paraId="3FCC9E09" w14:textId="7EA96E63" w:rsidR="00F364C5" w:rsidRPr="00F364C5" w:rsidRDefault="00A625B2" w:rsidP="00415E42">
      <w:pPr>
        <w:widowControl/>
        <w:autoSpaceDE/>
        <w:autoSpaceDN/>
        <w:adjustRightInd/>
        <w:jc w:val="both"/>
        <w:rPr>
          <w:b/>
          <w:szCs w:val="17"/>
          <w:lang w:val="fr-FR"/>
        </w:rPr>
      </w:pPr>
      <w:r w:rsidRPr="00F364C5">
        <w:rPr>
          <w:b/>
          <w:szCs w:val="17"/>
          <w:lang w:val="fr-FR"/>
        </w:rPr>
        <w:t xml:space="preserve">Collaboration </w:t>
      </w:r>
      <w:r w:rsidR="00F364C5" w:rsidRPr="00F364C5">
        <w:rPr>
          <w:b/>
          <w:szCs w:val="17"/>
          <w:lang w:val="fr-FR"/>
        </w:rPr>
        <w:t>et politique d’intervention</w:t>
      </w:r>
    </w:p>
    <w:p w14:paraId="66D73582" w14:textId="3C2E7919" w:rsidR="00891293" w:rsidRPr="00C13A47" w:rsidRDefault="00891293" w:rsidP="00415E42">
      <w:pPr>
        <w:widowControl/>
        <w:autoSpaceDE/>
        <w:autoSpaceDN/>
        <w:adjustRightInd/>
        <w:jc w:val="both"/>
        <w:rPr>
          <w:b/>
          <w:szCs w:val="17"/>
          <w:highlight w:val="yellow"/>
        </w:rPr>
      </w:pPr>
    </w:p>
    <w:p w14:paraId="61967150" w14:textId="47D4DCE8" w:rsidR="00A625B2" w:rsidRPr="00826053" w:rsidRDefault="00A625B2" w:rsidP="00891293">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Recommande </w:t>
      </w:r>
      <w:r w:rsidRPr="00826053">
        <w:rPr>
          <w:szCs w:val="17"/>
          <w:lang w:val="fr-FR"/>
        </w:rPr>
        <w:t>aux Parties de développer et de mettre en place leur propre plan d’action national devraient traiter des impacts des débris marins dans les eaux placées sous leur juridiction, plan qui pourrait élaborer les avantages de l’instauration de programmes de gestion des débris marins domestiques, particulièrement en ce qui concerne les engins de pêche perdus, abandonnés ainsi que jetés et les problèmes de la pêche fantôme qui en résultent; </w:t>
      </w:r>
    </w:p>
    <w:p w14:paraId="3DA675B3" w14:textId="77777777" w:rsidR="00891293" w:rsidRPr="00826053" w:rsidRDefault="00891293" w:rsidP="00891293">
      <w:pPr>
        <w:pStyle w:val="ListParagraph"/>
        <w:widowControl/>
        <w:autoSpaceDE/>
        <w:autoSpaceDN/>
        <w:adjustRightInd/>
        <w:ind w:left="360"/>
        <w:jc w:val="both"/>
        <w:rPr>
          <w:szCs w:val="17"/>
          <w:lang w:val="fr-FR"/>
        </w:rPr>
      </w:pPr>
    </w:p>
    <w:p w14:paraId="6385FC40" w14:textId="71F963C6"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Encourage </w:t>
      </w:r>
      <w:r w:rsidRPr="00826053">
        <w:rPr>
          <w:szCs w:val="17"/>
          <w:lang w:val="fr-FR"/>
        </w:rPr>
        <w:t>des Parties et des organisati</w:t>
      </w:r>
      <w:r w:rsidR="00F364C5">
        <w:rPr>
          <w:szCs w:val="17"/>
          <w:lang w:val="fr-FR"/>
        </w:rPr>
        <w:t>ons a soutenir les efforts des P</w:t>
      </w:r>
      <w:r w:rsidRPr="00826053">
        <w:rPr>
          <w:szCs w:val="17"/>
          <w:lang w:val="fr-FR"/>
        </w:rPr>
        <w:t>arties qui ont des ressources limitées pour l’élaboration et la mise en oeuvre de leurs plan d’action national concernant les débris marins; </w:t>
      </w:r>
    </w:p>
    <w:p w14:paraId="7A6FA24C" w14:textId="77777777" w:rsidR="00891293" w:rsidRPr="00826053" w:rsidRDefault="00891293" w:rsidP="00891293">
      <w:pPr>
        <w:widowControl/>
        <w:autoSpaceDE/>
        <w:autoSpaceDN/>
        <w:adjustRightInd/>
        <w:jc w:val="both"/>
        <w:rPr>
          <w:szCs w:val="17"/>
          <w:lang w:val="fr-FR"/>
        </w:rPr>
      </w:pPr>
    </w:p>
    <w:p w14:paraId="262B1C90" w14:textId="0FDF450A"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Invite </w:t>
      </w:r>
      <w:r w:rsidRPr="00826053">
        <w:rPr>
          <w:szCs w:val="17"/>
          <w:lang w:val="fr-FR"/>
        </w:rPr>
        <w:t>les Parties à intégrer des objectifs relatifs aux débris marins lors de l’élaboration de stratégies de gestion des débris marins, et notamment des objectifs concernant directement les impacts sur les espèces migratrices, et à veiller à ce que les stratégies de gestion des débris marins prévoient et réalisent des évaluations; </w:t>
      </w:r>
    </w:p>
    <w:p w14:paraId="3E9F305F" w14:textId="77777777" w:rsidR="00891293" w:rsidRPr="00826053" w:rsidRDefault="00891293" w:rsidP="00891293">
      <w:pPr>
        <w:widowControl/>
        <w:autoSpaceDE/>
        <w:autoSpaceDN/>
        <w:adjustRightInd/>
        <w:jc w:val="both"/>
        <w:rPr>
          <w:szCs w:val="17"/>
          <w:lang w:val="fr-FR"/>
        </w:rPr>
      </w:pPr>
    </w:p>
    <w:p w14:paraId="5EF376B5" w14:textId="2279892C"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Invite </w:t>
      </w:r>
      <w:r w:rsidRPr="00826053">
        <w:rPr>
          <w:szCs w:val="17"/>
          <w:lang w:val="fr-FR"/>
        </w:rPr>
        <w:t>les Parties à considérer la mise en oeuvre de mesures efficaces de prévention des débris, comme les taxes sur les sacs à usage unique, les systèmes de consigne des contenants de boissons et les obligations d’utilisation d’objets réutilisables lors des événements, en fonction des circonstances nationales; </w:t>
      </w:r>
    </w:p>
    <w:p w14:paraId="784474BB" w14:textId="77777777" w:rsidR="00891293" w:rsidRPr="00826053" w:rsidRDefault="00891293" w:rsidP="00891293">
      <w:pPr>
        <w:widowControl/>
        <w:autoSpaceDE/>
        <w:autoSpaceDN/>
        <w:adjustRightInd/>
        <w:jc w:val="both"/>
        <w:rPr>
          <w:szCs w:val="17"/>
          <w:lang w:val="fr-FR"/>
        </w:rPr>
      </w:pPr>
    </w:p>
    <w:p w14:paraId="41E6BA36" w14:textId="2A746B4A" w:rsidR="00A625B2" w:rsidRPr="00826053" w:rsidRDefault="00A625B2" w:rsidP="0047112C">
      <w:pPr>
        <w:pStyle w:val="ListParagraph"/>
        <w:widowControl/>
        <w:numPr>
          <w:ilvl w:val="0"/>
          <w:numId w:val="48"/>
        </w:numPr>
        <w:autoSpaceDE/>
        <w:autoSpaceDN/>
        <w:adjustRightInd/>
        <w:ind w:left="360"/>
        <w:jc w:val="both"/>
        <w:rPr>
          <w:szCs w:val="17"/>
          <w:lang w:val="fr-FR"/>
        </w:rPr>
      </w:pPr>
      <w:r w:rsidRPr="00826053">
        <w:rPr>
          <w:i/>
          <w:iCs/>
          <w:lang w:val="fr-FR"/>
        </w:rPr>
        <w:t xml:space="preserve">Encourage </w:t>
      </w:r>
      <w:r w:rsidRPr="00826053">
        <w:rPr>
          <w:lang w:val="fr-FR"/>
        </w:rPr>
        <w:t>les Parties qui ne l’ont pas encore fait à adhérer à d’autres conventions pertinentes telles que l’Annexe V de la Convention MARPOL et le Protocole de Londres, à se joindre aux Protocoles des Conventions sur les mers régionales sur la pollution d’origine </w:t>
      </w:r>
      <w:r w:rsidRPr="00826053">
        <w:rPr>
          <w:szCs w:val="17"/>
          <w:lang w:val="fr-FR"/>
        </w:rPr>
        <w:t>terrestre, et à inclure la prévention et la gestion des débris marins dans les législations nationales pertinentes; </w:t>
      </w:r>
    </w:p>
    <w:p w14:paraId="1A2D288F" w14:textId="77777777" w:rsidR="00891293" w:rsidRPr="00826053" w:rsidRDefault="00891293" w:rsidP="00891293">
      <w:pPr>
        <w:widowControl/>
        <w:autoSpaceDE/>
        <w:autoSpaceDN/>
        <w:adjustRightInd/>
        <w:jc w:val="both"/>
        <w:rPr>
          <w:szCs w:val="17"/>
          <w:lang w:val="fr-FR"/>
        </w:rPr>
      </w:pPr>
    </w:p>
    <w:p w14:paraId="4B828674" w14:textId="26D675A2"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Encourage en outre </w:t>
      </w:r>
      <w:r w:rsidRPr="00826053">
        <w:rPr>
          <w:szCs w:val="17"/>
          <w:lang w:val="fr-FR"/>
        </w:rPr>
        <w:t>les Parties à coopérer, s’il y a lieu, avec d’autres initiatives marines mondiales telles que le Programme d’action mondial pour la protection du milieu marin contre la pollution due aux activités terrestres (GPA - Marine), les Programmes des mers régionales, le Partenariat mondial sur les déchets marins (GPML - Global Partnership on Marine Litter), le Partenariat mondial sur la gestion des déchets (GPWM - Global Partnership on Waste Management); </w:t>
      </w:r>
    </w:p>
    <w:p w14:paraId="658B1613" w14:textId="77777777" w:rsidR="00891293" w:rsidRPr="00826053" w:rsidRDefault="00891293" w:rsidP="00891293">
      <w:pPr>
        <w:widowControl/>
        <w:autoSpaceDE/>
        <w:autoSpaceDN/>
        <w:adjustRightInd/>
        <w:jc w:val="both"/>
        <w:rPr>
          <w:szCs w:val="17"/>
          <w:lang w:val="fr-FR"/>
        </w:rPr>
      </w:pPr>
    </w:p>
    <w:p w14:paraId="696CEC00" w14:textId="5F277FFD"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Encourage en outre </w:t>
      </w:r>
      <w:r w:rsidRPr="00826053">
        <w:rPr>
          <w:szCs w:val="17"/>
          <w:lang w:val="fr-FR"/>
        </w:rPr>
        <w:t>les Parties à continuer à travailler sur la question de la gestion des débris marins afin de parvenir à des conclusions concertées sur ce sujet; </w:t>
      </w:r>
    </w:p>
    <w:p w14:paraId="13091A93" w14:textId="77777777" w:rsidR="00891293" w:rsidRPr="00826053" w:rsidRDefault="00891293" w:rsidP="00891293">
      <w:pPr>
        <w:widowControl/>
        <w:autoSpaceDE/>
        <w:autoSpaceDN/>
        <w:adjustRightInd/>
        <w:jc w:val="both"/>
        <w:rPr>
          <w:szCs w:val="17"/>
          <w:lang w:val="fr-FR"/>
        </w:rPr>
      </w:pPr>
    </w:p>
    <w:p w14:paraId="12A6B05E" w14:textId="6DCD6DB0"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Prie </w:t>
      </w:r>
      <w:r w:rsidRPr="00826053">
        <w:rPr>
          <w:szCs w:val="17"/>
          <w:lang w:val="fr-FR"/>
        </w:rPr>
        <w:t>le Conseil scientifique, avec l’appui du Secrétariat, de poursuivre les travaux de la Convention sur la question des débris marins et d’étudier la faisabilité d’une coopération étroite avec d’autres accords relatifs à la biodiversité, par l’intermédiaire d’un groupe de travail multilatéral; </w:t>
      </w:r>
    </w:p>
    <w:p w14:paraId="35EEA8F8" w14:textId="77777777" w:rsidR="00891293" w:rsidRPr="00826053" w:rsidRDefault="00891293" w:rsidP="00891293">
      <w:pPr>
        <w:widowControl/>
        <w:autoSpaceDE/>
        <w:autoSpaceDN/>
        <w:adjustRightInd/>
        <w:jc w:val="both"/>
        <w:rPr>
          <w:szCs w:val="17"/>
          <w:lang w:val="fr-FR"/>
        </w:rPr>
      </w:pPr>
    </w:p>
    <w:p w14:paraId="1FC8BD00" w14:textId="371B02A2" w:rsidR="00A625B2" w:rsidRPr="00826053" w:rsidRDefault="00A625B2" w:rsidP="00415E42">
      <w:pPr>
        <w:pStyle w:val="ListParagraph"/>
        <w:widowControl/>
        <w:numPr>
          <w:ilvl w:val="0"/>
          <w:numId w:val="48"/>
        </w:numPr>
        <w:autoSpaceDE/>
        <w:autoSpaceDN/>
        <w:adjustRightInd/>
        <w:ind w:left="360"/>
        <w:jc w:val="both"/>
        <w:rPr>
          <w:szCs w:val="17"/>
          <w:lang w:val="fr-FR"/>
        </w:rPr>
      </w:pPr>
      <w:r w:rsidRPr="00826053">
        <w:rPr>
          <w:i/>
          <w:iCs/>
          <w:szCs w:val="17"/>
          <w:lang w:val="fr-FR"/>
        </w:rPr>
        <w:t xml:space="preserve">Demande également </w:t>
      </w:r>
      <w:r w:rsidRPr="00826053">
        <w:rPr>
          <w:szCs w:val="17"/>
          <w:lang w:val="fr-FR"/>
        </w:rPr>
        <w:t>au Secrétariat, sous réserve de la disponibilité des ressources, de stimuler des liens avec les instruments régionaux et internationaux pertinents tels que OMI, FAO, PNUE, les conventions des mers régionales et d’autres enceintes pour développer les synergies, éviter les duplications et maximiser les efforts pour réduire l’impact des débris marins sur les espèces migratrices; et</w:t>
      </w:r>
    </w:p>
    <w:p w14:paraId="061C4F9F" w14:textId="77777777" w:rsidR="00891293" w:rsidRPr="00826053" w:rsidRDefault="00891293" w:rsidP="00415E42">
      <w:pPr>
        <w:widowControl/>
        <w:autoSpaceDE/>
        <w:autoSpaceDN/>
        <w:adjustRightInd/>
        <w:jc w:val="both"/>
        <w:rPr>
          <w:strike/>
          <w:szCs w:val="17"/>
          <w:lang w:val="fr-FR"/>
        </w:rPr>
      </w:pPr>
    </w:p>
    <w:p w14:paraId="7C3A0893" w14:textId="6C74D7C1" w:rsidR="00A625B2" w:rsidRPr="00F364C5" w:rsidRDefault="00F364C5" w:rsidP="00415E42">
      <w:pPr>
        <w:widowControl/>
        <w:autoSpaceDE/>
        <w:autoSpaceDN/>
        <w:adjustRightInd/>
        <w:jc w:val="both"/>
        <w:rPr>
          <w:b/>
          <w:szCs w:val="17"/>
        </w:rPr>
      </w:pPr>
      <w:r w:rsidRPr="00F364C5">
        <w:rPr>
          <w:b/>
          <w:szCs w:val="17"/>
        </w:rPr>
        <w:t>Dispositions finales</w:t>
      </w:r>
    </w:p>
    <w:p w14:paraId="0727324D" w14:textId="77777777" w:rsidR="00891293" w:rsidRDefault="00891293" w:rsidP="00415E42">
      <w:pPr>
        <w:pStyle w:val="p1"/>
        <w:jc w:val="both"/>
        <w:rPr>
          <w:iCs/>
          <w:sz w:val="22"/>
          <w:szCs w:val="22"/>
          <w:u w:val="single"/>
        </w:rPr>
      </w:pPr>
    </w:p>
    <w:p w14:paraId="5967F500" w14:textId="77777777" w:rsidR="00A625B2" w:rsidRPr="00891293" w:rsidRDefault="00A625B2" w:rsidP="00415E42">
      <w:pPr>
        <w:pStyle w:val="p1"/>
        <w:jc w:val="both"/>
        <w:rPr>
          <w:sz w:val="22"/>
          <w:szCs w:val="18"/>
        </w:rPr>
      </w:pPr>
      <w:r w:rsidRPr="00891293">
        <w:rPr>
          <w:iCs/>
          <w:sz w:val="22"/>
          <w:szCs w:val="22"/>
        </w:rPr>
        <w:t xml:space="preserve">30. </w:t>
      </w:r>
      <w:r w:rsidRPr="00891293">
        <w:rPr>
          <w:i/>
          <w:iCs/>
          <w:sz w:val="22"/>
        </w:rPr>
        <w:t>Abroge </w:t>
      </w:r>
    </w:p>
    <w:p w14:paraId="042ED5BF" w14:textId="77777777" w:rsidR="00A625B2" w:rsidRPr="00891293" w:rsidRDefault="00A625B2" w:rsidP="00415E42">
      <w:pPr>
        <w:widowControl/>
        <w:autoSpaceDE/>
        <w:autoSpaceDN/>
        <w:adjustRightInd/>
        <w:jc w:val="both"/>
        <w:rPr>
          <w:iCs/>
        </w:rPr>
      </w:pPr>
      <w:r w:rsidRPr="00891293">
        <w:rPr>
          <w:i/>
          <w:iCs/>
        </w:rPr>
        <w:t xml:space="preserve"> </w:t>
      </w:r>
    </w:p>
    <w:p w14:paraId="13CAC493" w14:textId="77777777" w:rsidR="00A625B2" w:rsidRDefault="00A625B2" w:rsidP="00891293">
      <w:pPr>
        <w:pStyle w:val="ListParagraph"/>
        <w:widowControl/>
        <w:numPr>
          <w:ilvl w:val="0"/>
          <w:numId w:val="47"/>
        </w:numPr>
        <w:autoSpaceDE/>
        <w:autoSpaceDN/>
        <w:adjustRightInd/>
        <w:ind w:left="1440" w:hanging="720"/>
        <w:jc w:val="both"/>
        <w:rPr>
          <w:iCs/>
        </w:rPr>
      </w:pPr>
      <w:r w:rsidRPr="00891293">
        <w:rPr>
          <w:iCs/>
        </w:rPr>
        <w:t>Résolution 10.4, Débris marin; et</w:t>
      </w:r>
    </w:p>
    <w:p w14:paraId="64FB775B" w14:textId="77777777" w:rsidR="00891293" w:rsidRDefault="00891293" w:rsidP="00891293">
      <w:pPr>
        <w:pStyle w:val="ListParagraph"/>
        <w:widowControl/>
        <w:autoSpaceDE/>
        <w:autoSpaceDN/>
        <w:adjustRightInd/>
        <w:ind w:left="1440"/>
        <w:jc w:val="both"/>
        <w:rPr>
          <w:iCs/>
        </w:rPr>
      </w:pPr>
    </w:p>
    <w:p w14:paraId="18FF2C04" w14:textId="77777777" w:rsidR="00A625B2" w:rsidRPr="00826053" w:rsidRDefault="00A625B2" w:rsidP="00891293">
      <w:pPr>
        <w:pStyle w:val="ListParagraph"/>
        <w:widowControl/>
        <w:numPr>
          <w:ilvl w:val="0"/>
          <w:numId w:val="47"/>
        </w:numPr>
        <w:autoSpaceDE/>
        <w:autoSpaceDN/>
        <w:adjustRightInd/>
        <w:ind w:left="1440" w:hanging="720"/>
        <w:jc w:val="both"/>
        <w:rPr>
          <w:iCs/>
          <w:lang w:val="fr-FR"/>
        </w:rPr>
      </w:pPr>
      <w:r w:rsidRPr="00826053">
        <w:rPr>
          <w:iCs/>
          <w:lang w:val="fr-FR"/>
        </w:rPr>
        <w:t>Résolution 11.30, Gestion des débris marins.</w:t>
      </w:r>
    </w:p>
    <w:p w14:paraId="442B035B" w14:textId="77777777" w:rsidR="00DB735D" w:rsidRPr="00826053" w:rsidRDefault="00DB735D" w:rsidP="00DB735D">
      <w:pPr>
        <w:jc w:val="both"/>
        <w:rPr>
          <w:lang w:val="fr-FR"/>
        </w:rPr>
      </w:pPr>
    </w:p>
    <w:sectPr w:rsidR="00DB735D" w:rsidRPr="00826053" w:rsidSect="0052082F">
      <w:headerReference w:type="even" r:id="rId19"/>
      <w:headerReference w:type="default" r:id="rId20"/>
      <w:headerReference w:type="first" r:id="rId21"/>
      <w:footerReference w:type="first" r:id="rId2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4096E" w14:textId="77777777" w:rsidR="00F7368C" w:rsidRDefault="00F7368C">
      <w:r>
        <w:separator/>
      </w:r>
    </w:p>
  </w:endnote>
  <w:endnote w:type="continuationSeparator" w:id="0">
    <w:p w14:paraId="577BF877" w14:textId="77777777" w:rsidR="00F7368C" w:rsidRDefault="00F7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6D4BF93B" w:rsidR="00685E8F" w:rsidRPr="00922791" w:rsidRDefault="00685E8F"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C3695A">
      <w:rPr>
        <w:noProof/>
        <w:sz w:val="18"/>
        <w:szCs w:val="18"/>
      </w:rPr>
      <w:t>2</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5AD91951" w:rsidR="00685E8F" w:rsidRPr="00922791" w:rsidRDefault="00685E8F"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C3695A">
      <w:rPr>
        <w:noProof/>
        <w:sz w:val="18"/>
        <w:szCs w:val="18"/>
      </w:rPr>
      <w:t>13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05F58EC3" w:rsidR="00685E8F" w:rsidRPr="00332843" w:rsidRDefault="00685E8F" w:rsidP="00685E8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C3695A">
      <w:rPr>
        <w:noProof/>
        <w:sz w:val="18"/>
        <w:szCs w:val="18"/>
      </w:rPr>
      <w:t>3</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5C609787" w:rsidR="00685E8F" w:rsidRPr="00D605A4" w:rsidRDefault="00685E8F">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C3695A">
      <w:rPr>
        <w:noProof/>
        <w:sz w:val="18"/>
        <w:szCs w:val="18"/>
      </w:rPr>
      <w:t>9</w:t>
    </w:r>
    <w:r w:rsidRPr="00D605A4">
      <w:rPr>
        <w:noProof/>
        <w:sz w:val="18"/>
        <w:szCs w:val="18"/>
      </w:rPr>
      <w:fldChar w:fldCharType="end"/>
    </w:r>
  </w:p>
  <w:p w14:paraId="3B018E79" w14:textId="77777777" w:rsidR="00685E8F" w:rsidRPr="00D605A4" w:rsidRDefault="00685E8F"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7B066" w14:textId="77777777" w:rsidR="00F7368C" w:rsidRDefault="00F7368C">
      <w:r>
        <w:separator/>
      </w:r>
    </w:p>
  </w:footnote>
  <w:footnote w:type="continuationSeparator" w:id="0">
    <w:p w14:paraId="3D7D698F" w14:textId="77777777" w:rsidR="00F7368C" w:rsidRDefault="00F7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5543C476" w:rsidR="00685E8F" w:rsidRPr="00922791" w:rsidRDefault="00685E8F"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UNEP/CMS/COP12/Doc.</w:t>
    </w:r>
    <w:r>
      <w:rPr>
        <w:b w:val="0"/>
        <w:i/>
        <w:sz w:val="18"/>
        <w:szCs w:val="18"/>
        <w:lang w:val="en-US"/>
      </w:rPr>
      <w:t>21.2.13</w:t>
    </w:r>
    <w:r w:rsidR="002C4B77">
      <w:rPr>
        <w:b w:val="0"/>
        <w:i/>
        <w:sz w:val="18"/>
        <w:szCs w:val="18"/>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685E8F" w:rsidRPr="00922791" w:rsidRDefault="00685E8F"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UNEP/CMS/COP11/Doc.6.1</w:t>
    </w:r>
  </w:p>
  <w:p w14:paraId="1CA60BF5" w14:textId="77777777" w:rsidR="00685E8F" w:rsidRPr="00354A9C" w:rsidRDefault="00685E8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685E8F" w:rsidRDefault="00685E8F">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5" name="Picture 5"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42B6131B" w:rsidR="00685E8F" w:rsidRPr="00922791" w:rsidRDefault="00685E8F" w:rsidP="00685E8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.21.2.13/</w:t>
    </w:r>
    <w:r w:rsidR="002C4B77">
      <w:rPr>
        <w:b w:val="0"/>
        <w:i/>
        <w:sz w:val="18"/>
        <w:szCs w:val="18"/>
        <w:lang w:val="en-US"/>
      </w:rPr>
      <w:t>Rev.1/</w:t>
    </w:r>
    <w:r>
      <w:rPr>
        <w:b w:val="0"/>
        <w:i/>
        <w:sz w:val="18"/>
        <w:szCs w:val="18"/>
        <w:lang w:val="en-US"/>
      </w:rPr>
      <w:t>Annex</w:t>
    </w:r>
    <w:r w:rsidR="005B06B9">
      <w:rPr>
        <w:b w:val="0"/>
        <w:i/>
        <w:sz w:val="18"/>
        <w:szCs w:val="18"/>
        <w:lang w:val="en-US"/>
      </w:rPr>
      <w:t>e</w:t>
    </w:r>
    <w:r>
      <w:rPr>
        <w:b w:val="0"/>
        <w:i/>
        <w:sz w:val="18"/>
        <w:szCs w:val="18"/>
        <w:lang w:val="en-US"/>
      </w:rPr>
      <w:t xml:space="preserve"> </w:t>
    </w:r>
    <w:r w:rsidR="00782F1D">
      <w:rPr>
        <w:b w:val="0"/>
        <w:i/>
        <w:sz w:val="18"/>
        <w:szCs w:val="18"/>
        <w:lang w:val="en-US"/>
      </w:rPr>
      <w:t>1</w:t>
    </w:r>
  </w:p>
  <w:p w14:paraId="72E845B4" w14:textId="77777777" w:rsidR="00685E8F" w:rsidRPr="00332843" w:rsidRDefault="00685E8F" w:rsidP="00685E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58B9575B" w:rsidR="00685E8F" w:rsidRPr="00826053" w:rsidRDefault="00691A5D" w:rsidP="00685E8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685E8F" w:rsidRPr="00826053">
      <w:rPr>
        <w:b w:val="0"/>
        <w:i/>
        <w:sz w:val="18"/>
        <w:szCs w:val="18"/>
        <w:lang w:val="fr-FR"/>
      </w:rPr>
      <w:t>/CMS/COP12/Doc.21.</w:t>
    </w:r>
    <w:r w:rsidR="005B06B9" w:rsidRPr="00826053">
      <w:rPr>
        <w:b w:val="0"/>
        <w:i/>
        <w:sz w:val="18"/>
        <w:szCs w:val="18"/>
        <w:lang w:val="fr-FR"/>
      </w:rPr>
      <w:t>2</w:t>
    </w:r>
    <w:r w:rsidR="00685E8F" w:rsidRPr="00826053">
      <w:rPr>
        <w:b w:val="0"/>
        <w:i/>
        <w:sz w:val="18"/>
        <w:szCs w:val="18"/>
        <w:lang w:val="fr-FR"/>
      </w:rPr>
      <w:t>.</w:t>
    </w:r>
    <w:r w:rsidR="005B06B9" w:rsidRPr="00826053">
      <w:rPr>
        <w:b w:val="0"/>
        <w:i/>
        <w:sz w:val="18"/>
        <w:szCs w:val="18"/>
        <w:lang w:val="fr-FR"/>
      </w:rPr>
      <w:t>13</w:t>
    </w:r>
    <w:r w:rsidR="00685E8F" w:rsidRPr="00826053">
      <w:rPr>
        <w:b w:val="0"/>
        <w:i/>
        <w:sz w:val="18"/>
        <w:szCs w:val="18"/>
        <w:lang w:val="fr-FR"/>
      </w:rPr>
      <w:t>/</w:t>
    </w:r>
    <w:r w:rsidR="002C4B77">
      <w:rPr>
        <w:b w:val="0"/>
        <w:i/>
        <w:sz w:val="18"/>
        <w:szCs w:val="18"/>
        <w:lang w:val="fr-FR"/>
      </w:rPr>
      <w:t>Rev.1/</w:t>
    </w:r>
    <w:r w:rsidR="00685E8F" w:rsidRPr="00826053">
      <w:rPr>
        <w:b w:val="0"/>
        <w:i/>
        <w:sz w:val="18"/>
        <w:szCs w:val="18"/>
        <w:lang w:val="fr-FR"/>
      </w:rPr>
      <w:t xml:space="preserve">Annexe </w:t>
    </w:r>
    <w:r w:rsidR="00782F1D">
      <w:rPr>
        <w:b w:val="0"/>
        <w:i/>
        <w:sz w:val="18"/>
        <w:szCs w:val="18"/>
        <w:lang w:val="fr-FR"/>
      </w:rPr>
      <w:t>1</w:t>
    </w:r>
  </w:p>
  <w:p w14:paraId="48343EFA" w14:textId="77777777" w:rsidR="00685E8F" w:rsidRPr="00826053" w:rsidRDefault="00685E8F" w:rsidP="00685E8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60C2CF2F" w:rsidR="00685E8F" w:rsidRPr="00826053" w:rsidRDefault="00691A5D" w:rsidP="00685E8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685E8F" w:rsidRPr="00826053">
      <w:rPr>
        <w:b w:val="0"/>
        <w:i/>
        <w:sz w:val="18"/>
        <w:szCs w:val="18"/>
        <w:lang w:val="fr-FR"/>
      </w:rPr>
      <w:t>/CMS/COP12/Doc.21.2.13/</w:t>
    </w:r>
    <w:r w:rsidR="002C4B77">
      <w:rPr>
        <w:b w:val="0"/>
        <w:i/>
        <w:sz w:val="18"/>
        <w:szCs w:val="18"/>
        <w:lang w:val="fr-FR"/>
      </w:rPr>
      <w:t>Rev.1/</w:t>
    </w:r>
    <w:r w:rsidR="00685E8F" w:rsidRPr="00826053">
      <w:rPr>
        <w:b w:val="0"/>
        <w:i/>
        <w:sz w:val="18"/>
        <w:szCs w:val="18"/>
        <w:lang w:val="fr-FR"/>
      </w:rPr>
      <w:t>Annexe 1</w:t>
    </w:r>
  </w:p>
  <w:p w14:paraId="35CB1B5B" w14:textId="77777777" w:rsidR="00685E8F" w:rsidRPr="00826053" w:rsidRDefault="00685E8F" w:rsidP="00685E8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3011B" w14:textId="3284DEB7" w:rsidR="00DF2A48" w:rsidRPr="00922791" w:rsidRDefault="00DF2A48" w:rsidP="00685E8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.21.2.13/</w:t>
    </w:r>
    <w:r w:rsidR="002C4B77">
      <w:rPr>
        <w:b w:val="0"/>
        <w:i/>
        <w:sz w:val="18"/>
        <w:szCs w:val="18"/>
        <w:lang w:val="en-US"/>
      </w:rPr>
      <w:t>Rev.1/</w:t>
    </w:r>
    <w:r>
      <w:rPr>
        <w:b w:val="0"/>
        <w:i/>
        <w:sz w:val="18"/>
        <w:szCs w:val="18"/>
        <w:lang w:val="en-US"/>
      </w:rPr>
      <w:t>Annexe 2</w:t>
    </w:r>
  </w:p>
  <w:p w14:paraId="56FE1397" w14:textId="77777777" w:rsidR="00DF2A48" w:rsidRPr="00332843" w:rsidRDefault="00DF2A48" w:rsidP="00685E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1344" w14:textId="5A7C6F87" w:rsidR="002C4B77" w:rsidRPr="00826053" w:rsidRDefault="002C4B77" w:rsidP="00685E8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826053">
      <w:rPr>
        <w:b w:val="0"/>
        <w:i/>
        <w:sz w:val="18"/>
        <w:szCs w:val="18"/>
        <w:lang w:val="fr-FR"/>
      </w:rPr>
      <w:t>/CMS/COP12/Doc.21.2.13/</w:t>
    </w:r>
    <w:r>
      <w:rPr>
        <w:b w:val="0"/>
        <w:i/>
        <w:sz w:val="18"/>
        <w:szCs w:val="18"/>
        <w:lang w:val="fr-FR"/>
      </w:rPr>
      <w:t>Rev.1/</w:t>
    </w:r>
    <w:r w:rsidRPr="00826053">
      <w:rPr>
        <w:b w:val="0"/>
        <w:i/>
        <w:sz w:val="18"/>
        <w:szCs w:val="18"/>
        <w:lang w:val="fr-FR"/>
      </w:rPr>
      <w:t xml:space="preserve">Annexe </w:t>
    </w:r>
    <w:r>
      <w:rPr>
        <w:b w:val="0"/>
        <w:i/>
        <w:sz w:val="18"/>
        <w:szCs w:val="18"/>
        <w:lang w:val="fr-FR"/>
      </w:rPr>
      <w:t>2</w:t>
    </w:r>
  </w:p>
  <w:p w14:paraId="70521CB3" w14:textId="77777777" w:rsidR="002C4B77" w:rsidRPr="00826053" w:rsidRDefault="002C4B77" w:rsidP="00685E8F">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064BCBAA" w:rsidR="00685E8F" w:rsidRPr="00826053" w:rsidRDefault="00DF2A48" w:rsidP="00DF2A48">
    <w:pPr>
      <w:pStyle w:val="Header"/>
      <w:pBdr>
        <w:bottom w:val="single" w:sz="4" w:space="1" w:color="auto"/>
      </w:pBdr>
      <w:jc w:val="right"/>
      <w:rPr>
        <w:i/>
        <w:sz w:val="18"/>
        <w:szCs w:val="18"/>
        <w:lang w:val="fr-FR"/>
      </w:rPr>
    </w:pPr>
    <w:r>
      <w:rPr>
        <w:i/>
        <w:sz w:val="18"/>
        <w:szCs w:val="18"/>
        <w:lang w:val="fr-FR"/>
      </w:rPr>
      <w:t>UNEP</w:t>
    </w:r>
    <w:r w:rsidR="00685E8F" w:rsidRPr="00826053">
      <w:rPr>
        <w:i/>
        <w:sz w:val="18"/>
        <w:szCs w:val="18"/>
        <w:lang w:val="fr-FR"/>
      </w:rPr>
      <w:t>/CMS/COP12/Doc.21.2.13/</w:t>
    </w:r>
    <w:r w:rsidR="002C4B77">
      <w:rPr>
        <w:i/>
        <w:sz w:val="18"/>
        <w:szCs w:val="18"/>
        <w:lang w:val="fr-FR"/>
      </w:rPr>
      <w:t>Rev.1/</w:t>
    </w:r>
    <w:r w:rsidR="00685E8F" w:rsidRPr="00826053">
      <w:rPr>
        <w:i/>
        <w:sz w:val="18"/>
        <w:szCs w:val="18"/>
        <w:lang w:val="fr-FR"/>
      </w:rPr>
      <w:t>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6"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7"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2F170E"/>
    <w:multiLevelType w:val="hybridMultilevel"/>
    <w:tmpl w:val="E12E1C6E"/>
    <w:lvl w:ilvl="0" w:tplc="1284D2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6349E"/>
    <w:multiLevelType w:val="hybridMultilevel"/>
    <w:tmpl w:val="196E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05B0BDA"/>
    <w:multiLevelType w:val="hybridMultilevel"/>
    <w:tmpl w:val="7B584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56C7213"/>
    <w:multiLevelType w:val="hybridMultilevel"/>
    <w:tmpl w:val="C6428294"/>
    <w:lvl w:ilvl="0" w:tplc="69B6C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0A5578"/>
    <w:multiLevelType w:val="hybridMultilevel"/>
    <w:tmpl w:val="7B584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4"/>
  </w:num>
  <w:num w:numId="3">
    <w:abstractNumId w:val="11"/>
  </w:num>
  <w:num w:numId="4">
    <w:abstractNumId w:val="22"/>
  </w:num>
  <w:num w:numId="5">
    <w:abstractNumId w:val="12"/>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8"/>
  </w:num>
  <w:num w:numId="10">
    <w:abstractNumId w:val="21"/>
  </w:num>
  <w:num w:numId="11">
    <w:abstractNumId w:val="39"/>
  </w:num>
  <w:num w:numId="12">
    <w:abstractNumId w:val="3"/>
  </w:num>
  <w:num w:numId="13">
    <w:abstractNumId w:val="18"/>
  </w:num>
  <w:num w:numId="14">
    <w:abstractNumId w:val="37"/>
  </w:num>
  <w:num w:numId="15">
    <w:abstractNumId w:val="2"/>
  </w:num>
  <w:num w:numId="16">
    <w:abstractNumId w:val="10"/>
  </w:num>
  <w:num w:numId="17">
    <w:abstractNumId w:val="40"/>
  </w:num>
  <w:num w:numId="18">
    <w:abstractNumId w:val="20"/>
  </w:num>
  <w:num w:numId="19">
    <w:abstractNumId w:val="38"/>
  </w:num>
  <w:num w:numId="20">
    <w:abstractNumId w:val="46"/>
  </w:num>
  <w:num w:numId="21">
    <w:abstractNumId w:val="4"/>
  </w:num>
  <w:num w:numId="22">
    <w:abstractNumId w:val="16"/>
  </w:num>
  <w:num w:numId="23">
    <w:abstractNumId w:val="26"/>
  </w:num>
  <w:num w:numId="24">
    <w:abstractNumId w:val="15"/>
  </w:num>
  <w:num w:numId="25">
    <w:abstractNumId w:val="31"/>
  </w:num>
  <w:num w:numId="26">
    <w:abstractNumId w:val="0"/>
  </w:num>
  <w:num w:numId="27">
    <w:abstractNumId w:val="42"/>
  </w:num>
  <w:num w:numId="28">
    <w:abstractNumId w:val="7"/>
  </w:num>
  <w:num w:numId="29">
    <w:abstractNumId w:val="19"/>
  </w:num>
  <w:num w:numId="30">
    <w:abstractNumId w:val="13"/>
  </w:num>
  <w:num w:numId="31">
    <w:abstractNumId w:val="28"/>
  </w:num>
  <w:num w:numId="32">
    <w:abstractNumId w:val="27"/>
  </w:num>
  <w:num w:numId="33">
    <w:abstractNumId w:val="6"/>
  </w:num>
  <w:num w:numId="34">
    <w:abstractNumId w:val="17"/>
  </w:num>
  <w:num w:numId="35">
    <w:abstractNumId w:val="14"/>
  </w:num>
  <w:num w:numId="36">
    <w:abstractNumId w:val="32"/>
  </w:num>
  <w:num w:numId="37">
    <w:abstractNumId w:val="36"/>
  </w:num>
  <w:num w:numId="38">
    <w:abstractNumId w:val="9"/>
  </w:num>
  <w:num w:numId="39">
    <w:abstractNumId w:val="29"/>
  </w:num>
  <w:num w:numId="40">
    <w:abstractNumId w:val="43"/>
  </w:num>
  <w:num w:numId="41">
    <w:abstractNumId w:val="25"/>
  </w:num>
  <w:num w:numId="42">
    <w:abstractNumId w:val="24"/>
  </w:num>
  <w:num w:numId="43">
    <w:abstractNumId w:val="5"/>
  </w:num>
  <w:num w:numId="44">
    <w:abstractNumId w:val="23"/>
  </w:num>
  <w:num w:numId="45">
    <w:abstractNumId w:val="41"/>
  </w:num>
  <w:num w:numId="46">
    <w:abstractNumId w:val="33"/>
  </w:num>
  <w:num w:numId="47">
    <w:abstractNumId w:val="4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518C2"/>
    <w:rsid w:val="00056DC1"/>
    <w:rsid w:val="00060156"/>
    <w:rsid w:val="00070BBC"/>
    <w:rsid w:val="00073C92"/>
    <w:rsid w:val="00080F03"/>
    <w:rsid w:val="000900E1"/>
    <w:rsid w:val="0009076A"/>
    <w:rsid w:val="000B5CA9"/>
    <w:rsid w:val="000B6220"/>
    <w:rsid w:val="000C21B1"/>
    <w:rsid w:val="000C3C35"/>
    <w:rsid w:val="000C3C87"/>
    <w:rsid w:val="000C7460"/>
    <w:rsid w:val="000D19FD"/>
    <w:rsid w:val="000E01C1"/>
    <w:rsid w:val="000F1156"/>
    <w:rsid w:val="000F52BA"/>
    <w:rsid w:val="001151A3"/>
    <w:rsid w:val="0012294F"/>
    <w:rsid w:val="001245DF"/>
    <w:rsid w:val="00130BFD"/>
    <w:rsid w:val="001419C7"/>
    <w:rsid w:val="00150AC4"/>
    <w:rsid w:val="00161CC6"/>
    <w:rsid w:val="00162D88"/>
    <w:rsid w:val="00166ABA"/>
    <w:rsid w:val="001743FD"/>
    <w:rsid w:val="001764E6"/>
    <w:rsid w:val="001808F1"/>
    <w:rsid w:val="0018677A"/>
    <w:rsid w:val="00197700"/>
    <w:rsid w:val="001A28EB"/>
    <w:rsid w:val="001A33B6"/>
    <w:rsid w:val="001A61C8"/>
    <w:rsid w:val="001C3800"/>
    <w:rsid w:val="001C6038"/>
    <w:rsid w:val="001F60A1"/>
    <w:rsid w:val="00200A67"/>
    <w:rsid w:val="00201F88"/>
    <w:rsid w:val="00202332"/>
    <w:rsid w:val="002210F4"/>
    <w:rsid w:val="002218C5"/>
    <w:rsid w:val="00225A91"/>
    <w:rsid w:val="00234857"/>
    <w:rsid w:val="00254721"/>
    <w:rsid w:val="00260772"/>
    <w:rsid w:val="00263159"/>
    <w:rsid w:val="00275105"/>
    <w:rsid w:val="002779F7"/>
    <w:rsid w:val="002B738B"/>
    <w:rsid w:val="002C187A"/>
    <w:rsid w:val="002C20F1"/>
    <w:rsid w:val="002C4B77"/>
    <w:rsid w:val="002D2863"/>
    <w:rsid w:val="002D5EC0"/>
    <w:rsid w:val="002E3DEA"/>
    <w:rsid w:val="002E7CC2"/>
    <w:rsid w:val="002F6F9B"/>
    <w:rsid w:val="00310FB8"/>
    <w:rsid w:val="0033063D"/>
    <w:rsid w:val="003331C6"/>
    <w:rsid w:val="00345044"/>
    <w:rsid w:val="00351095"/>
    <w:rsid w:val="003530F3"/>
    <w:rsid w:val="00354A9C"/>
    <w:rsid w:val="0035546C"/>
    <w:rsid w:val="00364973"/>
    <w:rsid w:val="00372347"/>
    <w:rsid w:val="003741E8"/>
    <w:rsid w:val="003779D4"/>
    <w:rsid w:val="00381124"/>
    <w:rsid w:val="00382398"/>
    <w:rsid w:val="003909E4"/>
    <w:rsid w:val="003A0D8F"/>
    <w:rsid w:val="003A3E30"/>
    <w:rsid w:val="003A70FE"/>
    <w:rsid w:val="003B0C35"/>
    <w:rsid w:val="003B219E"/>
    <w:rsid w:val="003E21B3"/>
    <w:rsid w:val="003E3744"/>
    <w:rsid w:val="00411E65"/>
    <w:rsid w:val="00420040"/>
    <w:rsid w:val="00423388"/>
    <w:rsid w:val="00426D73"/>
    <w:rsid w:val="00436CD2"/>
    <w:rsid w:val="00445546"/>
    <w:rsid w:val="00446037"/>
    <w:rsid w:val="00454913"/>
    <w:rsid w:val="00457441"/>
    <w:rsid w:val="004579F6"/>
    <w:rsid w:val="004600BB"/>
    <w:rsid w:val="00462883"/>
    <w:rsid w:val="004656D0"/>
    <w:rsid w:val="00473ABD"/>
    <w:rsid w:val="00482DCA"/>
    <w:rsid w:val="00496B06"/>
    <w:rsid w:val="004B6CFD"/>
    <w:rsid w:val="004C204D"/>
    <w:rsid w:val="004C2682"/>
    <w:rsid w:val="004D0436"/>
    <w:rsid w:val="004D06D4"/>
    <w:rsid w:val="004D0936"/>
    <w:rsid w:val="004F243D"/>
    <w:rsid w:val="004F3D8D"/>
    <w:rsid w:val="005076F1"/>
    <w:rsid w:val="00512B91"/>
    <w:rsid w:val="005158EB"/>
    <w:rsid w:val="0052082F"/>
    <w:rsid w:val="00542FCC"/>
    <w:rsid w:val="00553795"/>
    <w:rsid w:val="0055762E"/>
    <w:rsid w:val="005612BD"/>
    <w:rsid w:val="005642CF"/>
    <w:rsid w:val="00565445"/>
    <w:rsid w:val="00566AF2"/>
    <w:rsid w:val="005670AA"/>
    <w:rsid w:val="00575334"/>
    <w:rsid w:val="00593041"/>
    <w:rsid w:val="00593736"/>
    <w:rsid w:val="005B06B9"/>
    <w:rsid w:val="005B0F06"/>
    <w:rsid w:val="005B6141"/>
    <w:rsid w:val="005C0A7F"/>
    <w:rsid w:val="005C3F15"/>
    <w:rsid w:val="005E4313"/>
    <w:rsid w:val="005F3989"/>
    <w:rsid w:val="005F4303"/>
    <w:rsid w:val="00601B52"/>
    <w:rsid w:val="0060280B"/>
    <w:rsid w:val="00604422"/>
    <w:rsid w:val="006226F2"/>
    <w:rsid w:val="0063226E"/>
    <w:rsid w:val="00644060"/>
    <w:rsid w:val="00651341"/>
    <w:rsid w:val="00653D60"/>
    <w:rsid w:val="00663B83"/>
    <w:rsid w:val="00667726"/>
    <w:rsid w:val="006815B2"/>
    <w:rsid w:val="00682B31"/>
    <w:rsid w:val="00685E8F"/>
    <w:rsid w:val="006864E1"/>
    <w:rsid w:val="00691A5D"/>
    <w:rsid w:val="006A6BD1"/>
    <w:rsid w:val="006B1037"/>
    <w:rsid w:val="006E56AD"/>
    <w:rsid w:val="006E5763"/>
    <w:rsid w:val="006F6A33"/>
    <w:rsid w:val="00700F71"/>
    <w:rsid w:val="007101BB"/>
    <w:rsid w:val="00712CA9"/>
    <w:rsid w:val="00713308"/>
    <w:rsid w:val="00727E01"/>
    <w:rsid w:val="00757614"/>
    <w:rsid w:val="007641A9"/>
    <w:rsid w:val="007656CB"/>
    <w:rsid w:val="007728B4"/>
    <w:rsid w:val="0077622E"/>
    <w:rsid w:val="00777913"/>
    <w:rsid w:val="00777FE4"/>
    <w:rsid w:val="00782F1D"/>
    <w:rsid w:val="0079075D"/>
    <w:rsid w:val="007A476E"/>
    <w:rsid w:val="007A70DF"/>
    <w:rsid w:val="007C1468"/>
    <w:rsid w:val="007C41D7"/>
    <w:rsid w:val="007D706F"/>
    <w:rsid w:val="007F16FB"/>
    <w:rsid w:val="007F1BBA"/>
    <w:rsid w:val="007F6F37"/>
    <w:rsid w:val="0081600F"/>
    <w:rsid w:val="00826053"/>
    <w:rsid w:val="0082722D"/>
    <w:rsid w:val="008274F7"/>
    <w:rsid w:val="00833638"/>
    <w:rsid w:val="008441F9"/>
    <w:rsid w:val="00846A99"/>
    <w:rsid w:val="008641D1"/>
    <w:rsid w:val="00872F67"/>
    <w:rsid w:val="00883A7F"/>
    <w:rsid w:val="00891293"/>
    <w:rsid w:val="00893346"/>
    <w:rsid w:val="008A0D8D"/>
    <w:rsid w:val="008A2722"/>
    <w:rsid w:val="008A3AC6"/>
    <w:rsid w:val="008B1A69"/>
    <w:rsid w:val="008B6630"/>
    <w:rsid w:val="008C1A39"/>
    <w:rsid w:val="008E7DFB"/>
    <w:rsid w:val="008F7327"/>
    <w:rsid w:val="008F76F8"/>
    <w:rsid w:val="00902CB0"/>
    <w:rsid w:val="00905E5D"/>
    <w:rsid w:val="009076C8"/>
    <w:rsid w:val="00915BBE"/>
    <w:rsid w:val="00921D62"/>
    <w:rsid w:val="00922791"/>
    <w:rsid w:val="00926953"/>
    <w:rsid w:val="00927CD6"/>
    <w:rsid w:val="00933572"/>
    <w:rsid w:val="009355AE"/>
    <w:rsid w:val="009363C7"/>
    <w:rsid w:val="00945FFB"/>
    <w:rsid w:val="00971F31"/>
    <w:rsid w:val="00972D36"/>
    <w:rsid w:val="00980406"/>
    <w:rsid w:val="009A2C8F"/>
    <w:rsid w:val="009A4CD2"/>
    <w:rsid w:val="009A7B65"/>
    <w:rsid w:val="009B2D0B"/>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625B2"/>
    <w:rsid w:val="00A73A79"/>
    <w:rsid w:val="00A91596"/>
    <w:rsid w:val="00A93C52"/>
    <w:rsid w:val="00AA7368"/>
    <w:rsid w:val="00AA7A90"/>
    <w:rsid w:val="00AB4FF9"/>
    <w:rsid w:val="00AC206B"/>
    <w:rsid w:val="00AE7B21"/>
    <w:rsid w:val="00AF1980"/>
    <w:rsid w:val="00AF2021"/>
    <w:rsid w:val="00B04144"/>
    <w:rsid w:val="00B408EF"/>
    <w:rsid w:val="00B428EE"/>
    <w:rsid w:val="00B471BD"/>
    <w:rsid w:val="00B50C2D"/>
    <w:rsid w:val="00B51710"/>
    <w:rsid w:val="00B64904"/>
    <w:rsid w:val="00B67DB0"/>
    <w:rsid w:val="00B96468"/>
    <w:rsid w:val="00BA60CE"/>
    <w:rsid w:val="00BA7E03"/>
    <w:rsid w:val="00BC5607"/>
    <w:rsid w:val="00BE0D1D"/>
    <w:rsid w:val="00BE2448"/>
    <w:rsid w:val="00BE24D4"/>
    <w:rsid w:val="00BF2BE7"/>
    <w:rsid w:val="00C04519"/>
    <w:rsid w:val="00C05102"/>
    <w:rsid w:val="00C13A47"/>
    <w:rsid w:val="00C13FA6"/>
    <w:rsid w:val="00C169ED"/>
    <w:rsid w:val="00C3695A"/>
    <w:rsid w:val="00C5484D"/>
    <w:rsid w:val="00C55417"/>
    <w:rsid w:val="00C618F2"/>
    <w:rsid w:val="00C63A47"/>
    <w:rsid w:val="00C6433A"/>
    <w:rsid w:val="00C73207"/>
    <w:rsid w:val="00C7602A"/>
    <w:rsid w:val="00C82ED9"/>
    <w:rsid w:val="00C8458A"/>
    <w:rsid w:val="00C87D68"/>
    <w:rsid w:val="00C9281B"/>
    <w:rsid w:val="00CA367A"/>
    <w:rsid w:val="00CB1D26"/>
    <w:rsid w:val="00CB33C5"/>
    <w:rsid w:val="00CC4C21"/>
    <w:rsid w:val="00CC57AD"/>
    <w:rsid w:val="00CE5B83"/>
    <w:rsid w:val="00CF6EDD"/>
    <w:rsid w:val="00D05922"/>
    <w:rsid w:val="00D23027"/>
    <w:rsid w:val="00D42AE1"/>
    <w:rsid w:val="00D5212D"/>
    <w:rsid w:val="00D605A4"/>
    <w:rsid w:val="00D61B13"/>
    <w:rsid w:val="00D7746A"/>
    <w:rsid w:val="00D8376F"/>
    <w:rsid w:val="00D838FE"/>
    <w:rsid w:val="00D8406F"/>
    <w:rsid w:val="00D859C7"/>
    <w:rsid w:val="00D9021F"/>
    <w:rsid w:val="00DA1080"/>
    <w:rsid w:val="00DA12C2"/>
    <w:rsid w:val="00DA5B82"/>
    <w:rsid w:val="00DB30A6"/>
    <w:rsid w:val="00DB735D"/>
    <w:rsid w:val="00DD6A9E"/>
    <w:rsid w:val="00DF20AB"/>
    <w:rsid w:val="00DF2A48"/>
    <w:rsid w:val="00E0181F"/>
    <w:rsid w:val="00E23367"/>
    <w:rsid w:val="00E30B00"/>
    <w:rsid w:val="00E31B92"/>
    <w:rsid w:val="00E475D4"/>
    <w:rsid w:val="00E47D29"/>
    <w:rsid w:val="00E74D1C"/>
    <w:rsid w:val="00E8526A"/>
    <w:rsid w:val="00E8776E"/>
    <w:rsid w:val="00E9237A"/>
    <w:rsid w:val="00E9446A"/>
    <w:rsid w:val="00EA0B88"/>
    <w:rsid w:val="00EB2285"/>
    <w:rsid w:val="00EC4294"/>
    <w:rsid w:val="00EC4891"/>
    <w:rsid w:val="00EC681E"/>
    <w:rsid w:val="00ED02D3"/>
    <w:rsid w:val="00ED5E31"/>
    <w:rsid w:val="00EE6091"/>
    <w:rsid w:val="00EE64C1"/>
    <w:rsid w:val="00EF193B"/>
    <w:rsid w:val="00F05AA0"/>
    <w:rsid w:val="00F061CB"/>
    <w:rsid w:val="00F24050"/>
    <w:rsid w:val="00F248AA"/>
    <w:rsid w:val="00F31539"/>
    <w:rsid w:val="00F364C5"/>
    <w:rsid w:val="00F444EC"/>
    <w:rsid w:val="00F45136"/>
    <w:rsid w:val="00F45FE3"/>
    <w:rsid w:val="00F54D03"/>
    <w:rsid w:val="00F55FDA"/>
    <w:rsid w:val="00F6347A"/>
    <w:rsid w:val="00F66D16"/>
    <w:rsid w:val="00F7368C"/>
    <w:rsid w:val="00F7503A"/>
    <w:rsid w:val="00F75264"/>
    <w:rsid w:val="00F817C6"/>
    <w:rsid w:val="00F81FEF"/>
    <w:rsid w:val="00F901E4"/>
    <w:rsid w:val="00F978B9"/>
    <w:rsid w:val="00FA29B8"/>
    <w:rsid w:val="00FA6150"/>
    <w:rsid w:val="00FA61AF"/>
    <w:rsid w:val="00FB0E0A"/>
    <w:rsid w:val="00FB70A2"/>
    <w:rsid w:val="00FD3A06"/>
    <w:rsid w:val="00FD4357"/>
    <w:rsid w:val="00FD7D14"/>
    <w:rsid w:val="00FE2FAD"/>
    <w:rsid w:val="00FE39D7"/>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401">
      <w:bodyDiv w:val="1"/>
      <w:marLeft w:val="0"/>
      <w:marRight w:val="0"/>
      <w:marTop w:val="0"/>
      <w:marBottom w:val="0"/>
      <w:divBdr>
        <w:top w:val="none" w:sz="0" w:space="0" w:color="auto"/>
        <w:left w:val="none" w:sz="0" w:space="0" w:color="auto"/>
        <w:bottom w:val="none" w:sz="0" w:space="0" w:color="auto"/>
        <w:right w:val="none" w:sz="0" w:space="0" w:color="auto"/>
      </w:divBdr>
    </w:div>
    <w:div w:id="57559442">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551446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36192665">
      <w:bodyDiv w:val="1"/>
      <w:marLeft w:val="0"/>
      <w:marRight w:val="0"/>
      <w:marTop w:val="0"/>
      <w:marBottom w:val="0"/>
      <w:divBdr>
        <w:top w:val="none" w:sz="0" w:space="0" w:color="auto"/>
        <w:left w:val="none" w:sz="0" w:space="0" w:color="auto"/>
        <w:bottom w:val="none" w:sz="0" w:space="0" w:color="auto"/>
        <w:right w:val="none" w:sz="0" w:space="0" w:color="auto"/>
      </w:divBdr>
    </w:div>
    <w:div w:id="147482612">
      <w:bodyDiv w:val="1"/>
      <w:marLeft w:val="0"/>
      <w:marRight w:val="0"/>
      <w:marTop w:val="0"/>
      <w:marBottom w:val="0"/>
      <w:divBdr>
        <w:top w:val="none" w:sz="0" w:space="0" w:color="auto"/>
        <w:left w:val="none" w:sz="0" w:space="0" w:color="auto"/>
        <w:bottom w:val="none" w:sz="0" w:space="0" w:color="auto"/>
        <w:right w:val="none" w:sz="0" w:space="0" w:color="auto"/>
      </w:divBdr>
    </w:div>
    <w:div w:id="178814798">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40257080">
      <w:bodyDiv w:val="1"/>
      <w:marLeft w:val="0"/>
      <w:marRight w:val="0"/>
      <w:marTop w:val="0"/>
      <w:marBottom w:val="0"/>
      <w:divBdr>
        <w:top w:val="none" w:sz="0" w:space="0" w:color="auto"/>
        <w:left w:val="none" w:sz="0" w:space="0" w:color="auto"/>
        <w:bottom w:val="none" w:sz="0" w:space="0" w:color="auto"/>
        <w:right w:val="none" w:sz="0" w:space="0" w:color="auto"/>
      </w:divBdr>
    </w:div>
    <w:div w:id="252016049">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276371194">
      <w:bodyDiv w:val="1"/>
      <w:marLeft w:val="0"/>
      <w:marRight w:val="0"/>
      <w:marTop w:val="0"/>
      <w:marBottom w:val="0"/>
      <w:divBdr>
        <w:top w:val="none" w:sz="0" w:space="0" w:color="auto"/>
        <w:left w:val="none" w:sz="0" w:space="0" w:color="auto"/>
        <w:bottom w:val="none" w:sz="0" w:space="0" w:color="auto"/>
        <w:right w:val="none" w:sz="0" w:space="0" w:color="auto"/>
      </w:divBdr>
    </w:div>
    <w:div w:id="313028211">
      <w:bodyDiv w:val="1"/>
      <w:marLeft w:val="0"/>
      <w:marRight w:val="0"/>
      <w:marTop w:val="0"/>
      <w:marBottom w:val="0"/>
      <w:divBdr>
        <w:top w:val="none" w:sz="0" w:space="0" w:color="auto"/>
        <w:left w:val="none" w:sz="0" w:space="0" w:color="auto"/>
        <w:bottom w:val="none" w:sz="0" w:space="0" w:color="auto"/>
        <w:right w:val="none" w:sz="0" w:space="0" w:color="auto"/>
      </w:divBdr>
    </w:div>
    <w:div w:id="337074658">
      <w:bodyDiv w:val="1"/>
      <w:marLeft w:val="0"/>
      <w:marRight w:val="0"/>
      <w:marTop w:val="0"/>
      <w:marBottom w:val="0"/>
      <w:divBdr>
        <w:top w:val="none" w:sz="0" w:space="0" w:color="auto"/>
        <w:left w:val="none" w:sz="0" w:space="0" w:color="auto"/>
        <w:bottom w:val="none" w:sz="0" w:space="0" w:color="auto"/>
        <w:right w:val="none" w:sz="0" w:space="0" w:color="auto"/>
      </w:divBdr>
    </w:div>
    <w:div w:id="370034038">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2604045">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76457873">
      <w:bodyDiv w:val="1"/>
      <w:marLeft w:val="0"/>
      <w:marRight w:val="0"/>
      <w:marTop w:val="0"/>
      <w:marBottom w:val="0"/>
      <w:divBdr>
        <w:top w:val="none" w:sz="0" w:space="0" w:color="auto"/>
        <w:left w:val="none" w:sz="0" w:space="0" w:color="auto"/>
        <w:bottom w:val="none" w:sz="0" w:space="0" w:color="auto"/>
        <w:right w:val="none" w:sz="0" w:space="0" w:color="auto"/>
      </w:divBdr>
    </w:div>
    <w:div w:id="503323602">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76938244">
      <w:bodyDiv w:val="1"/>
      <w:marLeft w:val="0"/>
      <w:marRight w:val="0"/>
      <w:marTop w:val="0"/>
      <w:marBottom w:val="0"/>
      <w:divBdr>
        <w:top w:val="none" w:sz="0" w:space="0" w:color="auto"/>
        <w:left w:val="none" w:sz="0" w:space="0" w:color="auto"/>
        <w:bottom w:val="none" w:sz="0" w:space="0" w:color="auto"/>
        <w:right w:val="none" w:sz="0" w:space="0" w:color="auto"/>
      </w:divBdr>
    </w:div>
    <w:div w:id="578752473">
      <w:bodyDiv w:val="1"/>
      <w:marLeft w:val="0"/>
      <w:marRight w:val="0"/>
      <w:marTop w:val="0"/>
      <w:marBottom w:val="0"/>
      <w:divBdr>
        <w:top w:val="none" w:sz="0" w:space="0" w:color="auto"/>
        <w:left w:val="none" w:sz="0" w:space="0" w:color="auto"/>
        <w:bottom w:val="none" w:sz="0" w:space="0" w:color="auto"/>
        <w:right w:val="none" w:sz="0" w:space="0" w:color="auto"/>
      </w:divBdr>
    </w:div>
    <w:div w:id="618027301">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57851545">
      <w:bodyDiv w:val="1"/>
      <w:marLeft w:val="0"/>
      <w:marRight w:val="0"/>
      <w:marTop w:val="0"/>
      <w:marBottom w:val="0"/>
      <w:divBdr>
        <w:top w:val="none" w:sz="0" w:space="0" w:color="auto"/>
        <w:left w:val="none" w:sz="0" w:space="0" w:color="auto"/>
        <w:bottom w:val="none" w:sz="0" w:space="0" w:color="auto"/>
        <w:right w:val="none" w:sz="0" w:space="0" w:color="auto"/>
      </w:divBdr>
    </w:div>
    <w:div w:id="660543324">
      <w:bodyDiv w:val="1"/>
      <w:marLeft w:val="0"/>
      <w:marRight w:val="0"/>
      <w:marTop w:val="0"/>
      <w:marBottom w:val="0"/>
      <w:divBdr>
        <w:top w:val="none" w:sz="0" w:space="0" w:color="auto"/>
        <w:left w:val="none" w:sz="0" w:space="0" w:color="auto"/>
        <w:bottom w:val="none" w:sz="0" w:space="0" w:color="auto"/>
        <w:right w:val="none" w:sz="0" w:space="0" w:color="auto"/>
      </w:divBdr>
    </w:div>
    <w:div w:id="660933388">
      <w:bodyDiv w:val="1"/>
      <w:marLeft w:val="0"/>
      <w:marRight w:val="0"/>
      <w:marTop w:val="0"/>
      <w:marBottom w:val="0"/>
      <w:divBdr>
        <w:top w:val="none" w:sz="0" w:space="0" w:color="auto"/>
        <w:left w:val="none" w:sz="0" w:space="0" w:color="auto"/>
        <w:bottom w:val="none" w:sz="0" w:space="0" w:color="auto"/>
        <w:right w:val="none" w:sz="0" w:space="0" w:color="auto"/>
      </w:divBdr>
    </w:div>
    <w:div w:id="681055795">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5907654">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705836602">
      <w:bodyDiv w:val="1"/>
      <w:marLeft w:val="0"/>
      <w:marRight w:val="0"/>
      <w:marTop w:val="0"/>
      <w:marBottom w:val="0"/>
      <w:divBdr>
        <w:top w:val="none" w:sz="0" w:space="0" w:color="auto"/>
        <w:left w:val="none" w:sz="0" w:space="0" w:color="auto"/>
        <w:bottom w:val="none" w:sz="0" w:space="0" w:color="auto"/>
        <w:right w:val="none" w:sz="0" w:space="0" w:color="auto"/>
      </w:divBdr>
    </w:div>
    <w:div w:id="732585562">
      <w:bodyDiv w:val="1"/>
      <w:marLeft w:val="0"/>
      <w:marRight w:val="0"/>
      <w:marTop w:val="0"/>
      <w:marBottom w:val="0"/>
      <w:divBdr>
        <w:top w:val="none" w:sz="0" w:space="0" w:color="auto"/>
        <w:left w:val="none" w:sz="0" w:space="0" w:color="auto"/>
        <w:bottom w:val="none" w:sz="0" w:space="0" w:color="auto"/>
        <w:right w:val="none" w:sz="0" w:space="0" w:color="auto"/>
      </w:divBdr>
    </w:div>
    <w:div w:id="761757555">
      <w:bodyDiv w:val="1"/>
      <w:marLeft w:val="0"/>
      <w:marRight w:val="0"/>
      <w:marTop w:val="0"/>
      <w:marBottom w:val="0"/>
      <w:divBdr>
        <w:top w:val="none" w:sz="0" w:space="0" w:color="auto"/>
        <w:left w:val="none" w:sz="0" w:space="0" w:color="auto"/>
        <w:bottom w:val="none" w:sz="0" w:space="0" w:color="auto"/>
        <w:right w:val="none" w:sz="0" w:space="0" w:color="auto"/>
      </w:divBdr>
    </w:div>
    <w:div w:id="849876208">
      <w:bodyDiv w:val="1"/>
      <w:marLeft w:val="0"/>
      <w:marRight w:val="0"/>
      <w:marTop w:val="0"/>
      <w:marBottom w:val="0"/>
      <w:divBdr>
        <w:top w:val="none" w:sz="0" w:space="0" w:color="auto"/>
        <w:left w:val="none" w:sz="0" w:space="0" w:color="auto"/>
        <w:bottom w:val="none" w:sz="0" w:space="0" w:color="auto"/>
        <w:right w:val="none" w:sz="0" w:space="0" w:color="auto"/>
      </w:divBdr>
    </w:div>
    <w:div w:id="898251552">
      <w:bodyDiv w:val="1"/>
      <w:marLeft w:val="0"/>
      <w:marRight w:val="0"/>
      <w:marTop w:val="0"/>
      <w:marBottom w:val="0"/>
      <w:divBdr>
        <w:top w:val="none" w:sz="0" w:space="0" w:color="auto"/>
        <w:left w:val="none" w:sz="0" w:space="0" w:color="auto"/>
        <w:bottom w:val="none" w:sz="0" w:space="0" w:color="auto"/>
        <w:right w:val="none" w:sz="0" w:space="0" w:color="auto"/>
      </w:divBdr>
    </w:div>
    <w:div w:id="920798450">
      <w:bodyDiv w:val="1"/>
      <w:marLeft w:val="0"/>
      <w:marRight w:val="0"/>
      <w:marTop w:val="0"/>
      <w:marBottom w:val="0"/>
      <w:divBdr>
        <w:top w:val="none" w:sz="0" w:space="0" w:color="auto"/>
        <w:left w:val="none" w:sz="0" w:space="0" w:color="auto"/>
        <w:bottom w:val="none" w:sz="0" w:space="0" w:color="auto"/>
        <w:right w:val="none" w:sz="0" w:space="0" w:color="auto"/>
      </w:divBdr>
    </w:div>
    <w:div w:id="924873735">
      <w:bodyDiv w:val="1"/>
      <w:marLeft w:val="0"/>
      <w:marRight w:val="0"/>
      <w:marTop w:val="0"/>
      <w:marBottom w:val="0"/>
      <w:divBdr>
        <w:top w:val="none" w:sz="0" w:space="0" w:color="auto"/>
        <w:left w:val="none" w:sz="0" w:space="0" w:color="auto"/>
        <w:bottom w:val="none" w:sz="0" w:space="0" w:color="auto"/>
        <w:right w:val="none" w:sz="0" w:space="0" w:color="auto"/>
      </w:divBdr>
    </w:div>
    <w:div w:id="989754573">
      <w:bodyDiv w:val="1"/>
      <w:marLeft w:val="0"/>
      <w:marRight w:val="0"/>
      <w:marTop w:val="0"/>
      <w:marBottom w:val="0"/>
      <w:divBdr>
        <w:top w:val="none" w:sz="0" w:space="0" w:color="auto"/>
        <w:left w:val="none" w:sz="0" w:space="0" w:color="auto"/>
        <w:bottom w:val="none" w:sz="0" w:space="0" w:color="auto"/>
        <w:right w:val="none" w:sz="0" w:space="0" w:color="auto"/>
      </w:divBdr>
    </w:div>
    <w:div w:id="1012029558">
      <w:bodyDiv w:val="1"/>
      <w:marLeft w:val="0"/>
      <w:marRight w:val="0"/>
      <w:marTop w:val="0"/>
      <w:marBottom w:val="0"/>
      <w:divBdr>
        <w:top w:val="none" w:sz="0" w:space="0" w:color="auto"/>
        <w:left w:val="none" w:sz="0" w:space="0" w:color="auto"/>
        <w:bottom w:val="none" w:sz="0" w:space="0" w:color="auto"/>
        <w:right w:val="none" w:sz="0" w:space="0" w:color="auto"/>
      </w:divBdr>
    </w:div>
    <w:div w:id="1013923381">
      <w:bodyDiv w:val="1"/>
      <w:marLeft w:val="0"/>
      <w:marRight w:val="0"/>
      <w:marTop w:val="0"/>
      <w:marBottom w:val="0"/>
      <w:divBdr>
        <w:top w:val="none" w:sz="0" w:space="0" w:color="auto"/>
        <w:left w:val="none" w:sz="0" w:space="0" w:color="auto"/>
        <w:bottom w:val="none" w:sz="0" w:space="0" w:color="auto"/>
        <w:right w:val="none" w:sz="0" w:space="0" w:color="auto"/>
      </w:divBdr>
    </w:div>
    <w:div w:id="1015378108">
      <w:bodyDiv w:val="1"/>
      <w:marLeft w:val="0"/>
      <w:marRight w:val="0"/>
      <w:marTop w:val="0"/>
      <w:marBottom w:val="0"/>
      <w:divBdr>
        <w:top w:val="none" w:sz="0" w:space="0" w:color="auto"/>
        <w:left w:val="none" w:sz="0" w:space="0" w:color="auto"/>
        <w:bottom w:val="none" w:sz="0" w:space="0" w:color="auto"/>
        <w:right w:val="none" w:sz="0" w:space="0" w:color="auto"/>
      </w:divBdr>
    </w:div>
    <w:div w:id="1112162579">
      <w:bodyDiv w:val="1"/>
      <w:marLeft w:val="0"/>
      <w:marRight w:val="0"/>
      <w:marTop w:val="0"/>
      <w:marBottom w:val="0"/>
      <w:divBdr>
        <w:top w:val="none" w:sz="0" w:space="0" w:color="auto"/>
        <w:left w:val="none" w:sz="0" w:space="0" w:color="auto"/>
        <w:bottom w:val="none" w:sz="0" w:space="0" w:color="auto"/>
        <w:right w:val="none" w:sz="0" w:space="0" w:color="auto"/>
      </w:divBdr>
    </w:div>
    <w:div w:id="1134525569">
      <w:bodyDiv w:val="1"/>
      <w:marLeft w:val="0"/>
      <w:marRight w:val="0"/>
      <w:marTop w:val="0"/>
      <w:marBottom w:val="0"/>
      <w:divBdr>
        <w:top w:val="none" w:sz="0" w:space="0" w:color="auto"/>
        <w:left w:val="none" w:sz="0" w:space="0" w:color="auto"/>
        <w:bottom w:val="none" w:sz="0" w:space="0" w:color="auto"/>
        <w:right w:val="none" w:sz="0" w:space="0" w:color="auto"/>
      </w:divBdr>
    </w:div>
    <w:div w:id="1139343670">
      <w:bodyDiv w:val="1"/>
      <w:marLeft w:val="0"/>
      <w:marRight w:val="0"/>
      <w:marTop w:val="0"/>
      <w:marBottom w:val="0"/>
      <w:divBdr>
        <w:top w:val="none" w:sz="0" w:space="0" w:color="auto"/>
        <w:left w:val="none" w:sz="0" w:space="0" w:color="auto"/>
        <w:bottom w:val="none" w:sz="0" w:space="0" w:color="auto"/>
        <w:right w:val="none" w:sz="0" w:space="0" w:color="auto"/>
      </w:divBdr>
    </w:div>
    <w:div w:id="1172918661">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1378351">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262254321">
      <w:bodyDiv w:val="1"/>
      <w:marLeft w:val="0"/>
      <w:marRight w:val="0"/>
      <w:marTop w:val="0"/>
      <w:marBottom w:val="0"/>
      <w:divBdr>
        <w:top w:val="none" w:sz="0" w:space="0" w:color="auto"/>
        <w:left w:val="none" w:sz="0" w:space="0" w:color="auto"/>
        <w:bottom w:val="none" w:sz="0" w:space="0" w:color="auto"/>
        <w:right w:val="none" w:sz="0" w:space="0" w:color="auto"/>
      </w:divBdr>
    </w:div>
    <w:div w:id="1269118968">
      <w:bodyDiv w:val="1"/>
      <w:marLeft w:val="0"/>
      <w:marRight w:val="0"/>
      <w:marTop w:val="0"/>
      <w:marBottom w:val="0"/>
      <w:divBdr>
        <w:top w:val="none" w:sz="0" w:space="0" w:color="auto"/>
        <w:left w:val="none" w:sz="0" w:space="0" w:color="auto"/>
        <w:bottom w:val="none" w:sz="0" w:space="0" w:color="auto"/>
        <w:right w:val="none" w:sz="0" w:space="0" w:color="auto"/>
      </w:divBdr>
    </w:div>
    <w:div w:id="1280527592">
      <w:bodyDiv w:val="1"/>
      <w:marLeft w:val="0"/>
      <w:marRight w:val="0"/>
      <w:marTop w:val="0"/>
      <w:marBottom w:val="0"/>
      <w:divBdr>
        <w:top w:val="none" w:sz="0" w:space="0" w:color="auto"/>
        <w:left w:val="none" w:sz="0" w:space="0" w:color="auto"/>
        <w:bottom w:val="none" w:sz="0" w:space="0" w:color="auto"/>
        <w:right w:val="none" w:sz="0" w:space="0" w:color="auto"/>
      </w:divBdr>
    </w:div>
    <w:div w:id="1285501571">
      <w:bodyDiv w:val="1"/>
      <w:marLeft w:val="0"/>
      <w:marRight w:val="0"/>
      <w:marTop w:val="0"/>
      <w:marBottom w:val="0"/>
      <w:divBdr>
        <w:top w:val="none" w:sz="0" w:space="0" w:color="auto"/>
        <w:left w:val="none" w:sz="0" w:space="0" w:color="auto"/>
        <w:bottom w:val="none" w:sz="0" w:space="0" w:color="auto"/>
        <w:right w:val="none" w:sz="0" w:space="0" w:color="auto"/>
      </w:divBdr>
    </w:div>
    <w:div w:id="1300116233">
      <w:bodyDiv w:val="1"/>
      <w:marLeft w:val="0"/>
      <w:marRight w:val="0"/>
      <w:marTop w:val="0"/>
      <w:marBottom w:val="0"/>
      <w:divBdr>
        <w:top w:val="none" w:sz="0" w:space="0" w:color="auto"/>
        <w:left w:val="none" w:sz="0" w:space="0" w:color="auto"/>
        <w:bottom w:val="none" w:sz="0" w:space="0" w:color="auto"/>
        <w:right w:val="none" w:sz="0" w:space="0" w:color="auto"/>
      </w:divBdr>
    </w:div>
    <w:div w:id="1384059364">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394347729">
      <w:bodyDiv w:val="1"/>
      <w:marLeft w:val="0"/>
      <w:marRight w:val="0"/>
      <w:marTop w:val="0"/>
      <w:marBottom w:val="0"/>
      <w:divBdr>
        <w:top w:val="none" w:sz="0" w:space="0" w:color="auto"/>
        <w:left w:val="none" w:sz="0" w:space="0" w:color="auto"/>
        <w:bottom w:val="none" w:sz="0" w:space="0" w:color="auto"/>
        <w:right w:val="none" w:sz="0" w:space="0" w:color="auto"/>
      </w:divBdr>
    </w:div>
    <w:div w:id="1447191282">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73257261">
      <w:bodyDiv w:val="1"/>
      <w:marLeft w:val="0"/>
      <w:marRight w:val="0"/>
      <w:marTop w:val="0"/>
      <w:marBottom w:val="0"/>
      <w:divBdr>
        <w:top w:val="none" w:sz="0" w:space="0" w:color="auto"/>
        <w:left w:val="none" w:sz="0" w:space="0" w:color="auto"/>
        <w:bottom w:val="none" w:sz="0" w:space="0" w:color="auto"/>
        <w:right w:val="none" w:sz="0" w:space="0" w:color="auto"/>
      </w:divBdr>
    </w:div>
    <w:div w:id="1493063963">
      <w:bodyDiv w:val="1"/>
      <w:marLeft w:val="0"/>
      <w:marRight w:val="0"/>
      <w:marTop w:val="0"/>
      <w:marBottom w:val="0"/>
      <w:divBdr>
        <w:top w:val="none" w:sz="0" w:space="0" w:color="auto"/>
        <w:left w:val="none" w:sz="0" w:space="0" w:color="auto"/>
        <w:bottom w:val="none" w:sz="0" w:space="0" w:color="auto"/>
        <w:right w:val="none" w:sz="0" w:space="0" w:color="auto"/>
      </w:divBdr>
    </w:div>
    <w:div w:id="1536960808">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65985976">
      <w:bodyDiv w:val="1"/>
      <w:marLeft w:val="0"/>
      <w:marRight w:val="0"/>
      <w:marTop w:val="0"/>
      <w:marBottom w:val="0"/>
      <w:divBdr>
        <w:top w:val="none" w:sz="0" w:space="0" w:color="auto"/>
        <w:left w:val="none" w:sz="0" w:space="0" w:color="auto"/>
        <w:bottom w:val="none" w:sz="0" w:space="0" w:color="auto"/>
        <w:right w:val="none" w:sz="0" w:space="0" w:color="auto"/>
      </w:divBdr>
    </w:div>
    <w:div w:id="1583031437">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71522943">
      <w:bodyDiv w:val="1"/>
      <w:marLeft w:val="0"/>
      <w:marRight w:val="0"/>
      <w:marTop w:val="0"/>
      <w:marBottom w:val="0"/>
      <w:divBdr>
        <w:top w:val="none" w:sz="0" w:space="0" w:color="auto"/>
        <w:left w:val="none" w:sz="0" w:space="0" w:color="auto"/>
        <w:bottom w:val="none" w:sz="0" w:space="0" w:color="auto"/>
        <w:right w:val="none" w:sz="0" w:space="0" w:color="auto"/>
      </w:divBdr>
    </w:div>
    <w:div w:id="1727794918">
      <w:bodyDiv w:val="1"/>
      <w:marLeft w:val="0"/>
      <w:marRight w:val="0"/>
      <w:marTop w:val="0"/>
      <w:marBottom w:val="0"/>
      <w:divBdr>
        <w:top w:val="none" w:sz="0" w:space="0" w:color="auto"/>
        <w:left w:val="none" w:sz="0" w:space="0" w:color="auto"/>
        <w:bottom w:val="none" w:sz="0" w:space="0" w:color="auto"/>
        <w:right w:val="none" w:sz="0" w:space="0" w:color="auto"/>
      </w:divBdr>
    </w:div>
    <w:div w:id="1745301468">
      <w:bodyDiv w:val="1"/>
      <w:marLeft w:val="0"/>
      <w:marRight w:val="0"/>
      <w:marTop w:val="0"/>
      <w:marBottom w:val="0"/>
      <w:divBdr>
        <w:top w:val="none" w:sz="0" w:space="0" w:color="auto"/>
        <w:left w:val="none" w:sz="0" w:space="0" w:color="auto"/>
        <w:bottom w:val="none" w:sz="0" w:space="0" w:color="auto"/>
        <w:right w:val="none" w:sz="0" w:space="0" w:color="auto"/>
      </w:divBdr>
    </w:div>
    <w:div w:id="1777754735">
      <w:bodyDiv w:val="1"/>
      <w:marLeft w:val="0"/>
      <w:marRight w:val="0"/>
      <w:marTop w:val="0"/>
      <w:marBottom w:val="0"/>
      <w:divBdr>
        <w:top w:val="none" w:sz="0" w:space="0" w:color="auto"/>
        <w:left w:val="none" w:sz="0" w:space="0" w:color="auto"/>
        <w:bottom w:val="none" w:sz="0" w:space="0" w:color="auto"/>
        <w:right w:val="none" w:sz="0" w:space="0" w:color="auto"/>
      </w:divBdr>
    </w:div>
    <w:div w:id="1860240803">
      <w:bodyDiv w:val="1"/>
      <w:marLeft w:val="0"/>
      <w:marRight w:val="0"/>
      <w:marTop w:val="0"/>
      <w:marBottom w:val="0"/>
      <w:divBdr>
        <w:top w:val="none" w:sz="0" w:space="0" w:color="auto"/>
        <w:left w:val="none" w:sz="0" w:space="0" w:color="auto"/>
        <w:bottom w:val="none" w:sz="0" w:space="0" w:color="auto"/>
        <w:right w:val="none" w:sz="0" w:space="0" w:color="auto"/>
      </w:divBdr>
    </w:div>
    <w:div w:id="1912888678">
      <w:bodyDiv w:val="1"/>
      <w:marLeft w:val="0"/>
      <w:marRight w:val="0"/>
      <w:marTop w:val="0"/>
      <w:marBottom w:val="0"/>
      <w:divBdr>
        <w:top w:val="none" w:sz="0" w:space="0" w:color="auto"/>
        <w:left w:val="none" w:sz="0" w:space="0" w:color="auto"/>
        <w:bottom w:val="none" w:sz="0" w:space="0" w:color="auto"/>
        <w:right w:val="none" w:sz="0" w:space="0" w:color="auto"/>
      </w:divBdr>
    </w:div>
    <w:div w:id="1931622393">
      <w:bodyDiv w:val="1"/>
      <w:marLeft w:val="0"/>
      <w:marRight w:val="0"/>
      <w:marTop w:val="0"/>
      <w:marBottom w:val="0"/>
      <w:divBdr>
        <w:top w:val="none" w:sz="0" w:space="0" w:color="auto"/>
        <w:left w:val="none" w:sz="0" w:space="0" w:color="auto"/>
        <w:bottom w:val="none" w:sz="0" w:space="0" w:color="auto"/>
        <w:right w:val="none" w:sz="0" w:space="0" w:color="auto"/>
      </w:divBdr>
    </w:div>
    <w:div w:id="1936204646">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1998997524">
      <w:bodyDiv w:val="1"/>
      <w:marLeft w:val="0"/>
      <w:marRight w:val="0"/>
      <w:marTop w:val="0"/>
      <w:marBottom w:val="0"/>
      <w:divBdr>
        <w:top w:val="none" w:sz="0" w:space="0" w:color="auto"/>
        <w:left w:val="none" w:sz="0" w:space="0" w:color="auto"/>
        <w:bottom w:val="none" w:sz="0" w:space="0" w:color="auto"/>
        <w:right w:val="none" w:sz="0" w:space="0" w:color="auto"/>
      </w:divBdr>
    </w:div>
    <w:div w:id="2061244572">
      <w:bodyDiv w:val="1"/>
      <w:marLeft w:val="0"/>
      <w:marRight w:val="0"/>
      <w:marTop w:val="0"/>
      <w:marBottom w:val="0"/>
      <w:divBdr>
        <w:top w:val="none" w:sz="0" w:space="0" w:color="auto"/>
        <w:left w:val="none" w:sz="0" w:space="0" w:color="auto"/>
        <w:bottom w:val="none" w:sz="0" w:space="0" w:color="auto"/>
        <w:right w:val="none" w:sz="0" w:space="0" w:color="auto"/>
      </w:divBdr>
    </w:div>
    <w:div w:id="2068603706">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05102006">
      <w:bodyDiv w:val="1"/>
      <w:marLeft w:val="0"/>
      <w:marRight w:val="0"/>
      <w:marTop w:val="0"/>
      <w:marBottom w:val="0"/>
      <w:divBdr>
        <w:top w:val="none" w:sz="0" w:space="0" w:color="auto"/>
        <w:left w:val="none" w:sz="0" w:space="0" w:color="auto"/>
        <w:bottom w:val="none" w:sz="0" w:space="0" w:color="auto"/>
        <w:right w:val="none" w:sz="0" w:space="0" w:color="auto"/>
      </w:divBdr>
    </w:div>
    <w:div w:id="2106149079">
      <w:bodyDiv w:val="1"/>
      <w:marLeft w:val="0"/>
      <w:marRight w:val="0"/>
      <w:marTop w:val="0"/>
      <w:marBottom w:val="0"/>
      <w:divBdr>
        <w:top w:val="none" w:sz="0" w:space="0" w:color="auto"/>
        <w:left w:val="none" w:sz="0" w:space="0" w:color="auto"/>
        <w:bottom w:val="none" w:sz="0" w:space="0" w:color="auto"/>
        <w:right w:val="none" w:sz="0" w:space="0" w:color="auto"/>
      </w:divBdr>
    </w:div>
    <w:div w:id="21401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_11_30_Gestion%20debris%20marins_F.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10_04_marinedebris_f_0_0.pdf" TargetMode="External"/><Relationship Id="rId14" Type="http://schemas.openxmlformats.org/officeDocument/2006/relationships/header" Target="header3.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13</Pages>
  <Words>5392</Words>
  <Characters>31263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3</cp:revision>
  <cp:lastPrinted>2017-01-20T10:09:00Z</cp:lastPrinted>
  <dcterms:created xsi:type="dcterms:W3CDTF">2017-06-02T12:39:00Z</dcterms:created>
  <dcterms:modified xsi:type="dcterms:W3CDTF">2017-06-02T14:19:00Z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