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D1" w:rsidRPr="001D0B92" w:rsidRDefault="00295CD1" w:rsidP="00682B31">
      <w:pPr>
        <w:tabs>
          <w:tab w:val="left" w:pos="-1057"/>
          <w:tab w:val="left" w:pos="-720"/>
        </w:tabs>
        <w:ind w:left="-90"/>
        <w:rPr>
          <w:rFonts w:ascii="Arial" w:hAnsi="Arial" w:cs="Arial"/>
          <w:sz w:val="12"/>
          <w:szCs w:val="12"/>
          <w:lang w:val="fr-FR"/>
        </w:rPr>
      </w:pPr>
    </w:p>
    <w:p w:rsidR="0081600F" w:rsidRPr="00B52916" w:rsidRDefault="00921D62" w:rsidP="00682B31">
      <w:pPr>
        <w:tabs>
          <w:tab w:val="left" w:pos="-1057"/>
          <w:tab w:val="left" w:pos="-720"/>
        </w:tabs>
        <w:ind w:left="-90"/>
        <w:rPr>
          <w:rFonts w:ascii="Arial" w:hAnsi="Arial" w:cs="Arial"/>
          <w:sz w:val="22"/>
          <w:szCs w:val="22"/>
          <w:lang w:val="fr-FR"/>
        </w:rPr>
      </w:pPr>
      <w:r w:rsidRPr="00B52916">
        <w:rPr>
          <w:rFonts w:ascii="Arial" w:hAnsi="Arial" w:cs="Arial"/>
          <w:sz w:val="22"/>
          <w:szCs w:val="22"/>
          <w:lang w:val="fr-FR"/>
        </w:rPr>
        <w:t>1</w:t>
      </w:r>
      <w:r w:rsidR="00ED02D3" w:rsidRPr="00B52916">
        <w:rPr>
          <w:rFonts w:ascii="Arial" w:hAnsi="Arial" w:cs="Arial"/>
          <w:sz w:val="22"/>
          <w:szCs w:val="22"/>
          <w:lang w:val="fr-FR"/>
        </w:rPr>
        <w:t>2</w:t>
      </w:r>
      <w:r w:rsidR="00B52916" w:rsidRPr="00B52916">
        <w:rPr>
          <w:rFonts w:ascii="Arial" w:hAnsi="Arial" w:cs="Arial"/>
          <w:sz w:val="22"/>
          <w:szCs w:val="22"/>
          <w:vertAlign w:val="superscript"/>
          <w:lang w:val="fr-FR"/>
        </w:rPr>
        <w:t>ème</w:t>
      </w:r>
      <w:r w:rsidR="00B52916" w:rsidRPr="00B52916">
        <w:rPr>
          <w:rFonts w:ascii="Arial" w:hAnsi="Arial" w:cs="Arial"/>
          <w:sz w:val="22"/>
          <w:szCs w:val="22"/>
          <w:lang w:val="fr-FR"/>
        </w:rPr>
        <w:t xml:space="preserve"> SESSION DE LA CONFÉRENCE DES PARTIES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B52916">
        <w:rPr>
          <w:rFonts w:ascii="Arial" w:hAnsi="Arial" w:cs="Arial"/>
          <w:b w:val="0"/>
          <w:sz w:val="22"/>
          <w:szCs w:val="22"/>
          <w:lang w:val="pt-PT"/>
        </w:rPr>
        <w:t>le</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B52916">
        <w:rPr>
          <w:rFonts w:ascii="Arial" w:hAnsi="Arial" w:cs="Arial"/>
          <w:b w:val="0"/>
          <w:sz w:val="22"/>
          <w:szCs w:val="22"/>
          <w:lang w:val="pt-PT"/>
        </w:rPr>
        <w:t>octobre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81600F" w:rsidRPr="00420040" w:rsidRDefault="00B52916" w:rsidP="00457B33">
      <w:pPr>
        <w:spacing w:after="120" w:line="228" w:lineRule="auto"/>
        <w:ind w:left="-90"/>
        <w:rPr>
          <w:rFonts w:ascii="Arial" w:hAnsi="Arial" w:cs="Arial"/>
          <w:iCs/>
          <w:sz w:val="22"/>
          <w:szCs w:val="22"/>
          <w:lang w:val="pt-PT"/>
        </w:rPr>
      </w:pPr>
      <w:r>
        <w:rPr>
          <w:rFonts w:ascii="Arial" w:hAnsi="Arial" w:cs="Arial"/>
          <w:iCs/>
          <w:sz w:val="22"/>
          <w:szCs w:val="22"/>
          <w:lang w:val="pt-PT"/>
        </w:rPr>
        <w:t xml:space="preserve">Point </w:t>
      </w:r>
      <w:r w:rsidR="00716D69">
        <w:rPr>
          <w:rFonts w:ascii="Arial" w:hAnsi="Arial" w:cs="Arial"/>
          <w:iCs/>
          <w:sz w:val="22"/>
          <w:szCs w:val="22"/>
          <w:lang w:val="pt-PT"/>
        </w:rPr>
        <w:t>20</w:t>
      </w:r>
      <w:r>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B52916">
              <w:rPr>
                <w:rFonts w:ascii="Arial" w:hAnsi="Arial" w:cs="Arial"/>
                <w:b/>
                <w:sz w:val="28"/>
                <w:szCs w:val="28"/>
                <w:lang w:val="fr-FR"/>
              </w:rPr>
              <w:tab/>
            </w:r>
            <w:r w:rsidRPr="00B52916">
              <w:rPr>
                <w:rFonts w:ascii="Arial" w:hAnsi="Arial" w:cs="Arial"/>
                <w:b/>
                <w:sz w:val="28"/>
                <w:szCs w:val="28"/>
                <w:lang w:val="fr-FR"/>
              </w:rPr>
              <w:tab/>
            </w:r>
            <w:r w:rsidRPr="00B52916">
              <w:rPr>
                <w:rFonts w:ascii="Arial" w:hAnsi="Arial" w:cs="Arial"/>
                <w:b/>
                <w:sz w:val="28"/>
                <w:szCs w:val="28"/>
                <w:lang w:val="fr-FR"/>
              </w:rPr>
              <w:tab/>
            </w:r>
            <w:r w:rsidRPr="00B52916">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E55C2D">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B52916" w:rsidRDefault="00B52916"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247A7F">
              <w:rPr>
                <w:rFonts w:ascii="Arial" w:hAnsi="Arial" w:cs="Arial"/>
                <w:bCs w:val="0"/>
                <w:sz w:val="32"/>
                <w:szCs w:val="32"/>
                <w:lang w:val="fr-FR"/>
              </w:rPr>
              <w:t>CONVENTION SUR</w:t>
            </w:r>
          </w:p>
          <w:p w:rsidR="0081600F" w:rsidRPr="00247A7F" w:rsidRDefault="00247A7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247A7F">
              <w:rPr>
                <w:rFonts w:ascii="Arial" w:hAnsi="Arial" w:cs="Arial"/>
                <w:bCs w:val="0"/>
                <w:sz w:val="32"/>
                <w:szCs w:val="32"/>
                <w:lang w:val="fr-FR"/>
              </w:rPr>
              <w:t>LES ESPÈ</w:t>
            </w:r>
            <w:r w:rsidR="00B52916" w:rsidRPr="00247A7F">
              <w:rPr>
                <w:rFonts w:ascii="Arial" w:hAnsi="Arial" w:cs="Arial"/>
                <w:bCs w:val="0"/>
                <w:sz w:val="32"/>
                <w:szCs w:val="32"/>
                <w:lang w:val="fr-FR"/>
              </w:rPr>
              <w:t>CES MIGRATRICES</w:t>
            </w:r>
          </w:p>
          <w:p w:rsidR="0081600F" w:rsidRPr="00247A7F"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247A7F"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6D0035" w:rsidRDefault="00B52916"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6D0035">
              <w:rPr>
                <w:rFonts w:ascii="Arial" w:hAnsi="Arial" w:cs="Arial"/>
                <w:sz w:val="22"/>
                <w:szCs w:val="22"/>
                <w:lang w:val="fr-FR"/>
              </w:rPr>
              <w:t>Distribution:</w:t>
            </w:r>
            <w:proofErr w:type="gramEnd"/>
            <w:r w:rsidRPr="006D0035">
              <w:rPr>
                <w:rFonts w:ascii="Arial" w:hAnsi="Arial" w:cs="Arial"/>
                <w:sz w:val="22"/>
                <w:szCs w:val="22"/>
                <w:lang w:val="fr-FR"/>
              </w:rPr>
              <w:t xml:space="preserve"> Géné</w:t>
            </w:r>
            <w:r w:rsidR="0081600F" w:rsidRPr="006D0035">
              <w:rPr>
                <w:rFonts w:ascii="Arial" w:hAnsi="Arial" w:cs="Arial"/>
                <w:sz w:val="22"/>
                <w:szCs w:val="22"/>
                <w:lang w:val="fr-FR"/>
              </w:rPr>
              <w:t>ral</w:t>
            </w:r>
            <w:r w:rsidRPr="006D0035">
              <w:rPr>
                <w:rFonts w:ascii="Arial" w:hAnsi="Arial" w:cs="Arial"/>
                <w:sz w:val="22"/>
                <w:szCs w:val="22"/>
                <w:lang w:val="fr-FR"/>
              </w:rPr>
              <w:t>e</w:t>
            </w:r>
          </w:p>
          <w:p w:rsidR="0081600F" w:rsidRPr="006D0035"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6D0035"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6D0035">
              <w:rPr>
                <w:rFonts w:ascii="Arial" w:hAnsi="Arial" w:cs="Arial"/>
                <w:sz w:val="22"/>
                <w:szCs w:val="22"/>
                <w:lang w:val="fr-FR"/>
              </w:rPr>
              <w:t>UNEP/CMS/</w:t>
            </w:r>
            <w:r w:rsidR="00ED02D3" w:rsidRPr="006D0035">
              <w:rPr>
                <w:rFonts w:ascii="Arial" w:hAnsi="Arial" w:cs="Arial"/>
                <w:sz w:val="22"/>
                <w:szCs w:val="22"/>
                <w:lang w:val="fr-FR"/>
              </w:rPr>
              <w:t>COP12</w:t>
            </w:r>
            <w:r w:rsidR="00A27BE3" w:rsidRPr="006D0035">
              <w:rPr>
                <w:rFonts w:ascii="Arial" w:hAnsi="Arial" w:cs="Arial"/>
                <w:sz w:val="22"/>
                <w:szCs w:val="22"/>
                <w:lang w:val="fr-FR"/>
              </w:rPr>
              <w:t>/</w:t>
            </w:r>
            <w:r w:rsidR="0079075D" w:rsidRPr="006D0035">
              <w:rPr>
                <w:rFonts w:ascii="Arial" w:hAnsi="Arial" w:cs="Arial"/>
                <w:sz w:val="22"/>
                <w:szCs w:val="22"/>
                <w:lang w:val="fr-FR"/>
              </w:rPr>
              <w:t>Doc.</w:t>
            </w:r>
            <w:r w:rsidR="00716D69" w:rsidRPr="006D0035">
              <w:rPr>
                <w:rFonts w:ascii="Arial" w:hAnsi="Arial" w:cs="Arial"/>
                <w:sz w:val="22"/>
                <w:szCs w:val="22"/>
                <w:lang w:val="fr-FR"/>
              </w:rPr>
              <w:t>20</w:t>
            </w:r>
            <w:r w:rsidR="006D0035" w:rsidRPr="006D0035">
              <w:rPr>
                <w:rFonts w:ascii="Arial" w:hAnsi="Arial" w:cs="Arial"/>
                <w:sz w:val="22"/>
                <w:szCs w:val="22"/>
                <w:lang w:val="fr-FR"/>
              </w:rPr>
              <w:t>/Rev.1</w:t>
            </w:r>
          </w:p>
          <w:p w:rsidR="0081600F" w:rsidRPr="00295CD1" w:rsidRDefault="00B52916"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26 </w:t>
            </w:r>
            <w:proofErr w:type="spellStart"/>
            <w:r>
              <w:rPr>
                <w:rFonts w:ascii="Arial" w:hAnsi="Arial" w:cs="Arial"/>
                <w:sz w:val="22"/>
                <w:szCs w:val="22"/>
                <w:lang w:val="en-GB"/>
              </w:rPr>
              <w:t>juillet</w:t>
            </w:r>
            <w:proofErr w:type="spellEnd"/>
            <w:r>
              <w:rPr>
                <w:rFonts w:ascii="Arial" w:hAnsi="Arial" w:cs="Arial"/>
                <w:sz w:val="22"/>
                <w:szCs w:val="22"/>
                <w:lang w:val="en-GB"/>
              </w:rPr>
              <w:t xml:space="preserve"> </w:t>
            </w:r>
            <w:r w:rsidR="00EA0B88" w:rsidRPr="00295CD1">
              <w:rPr>
                <w:rFonts w:ascii="Arial" w:hAnsi="Arial" w:cs="Arial"/>
                <w:sz w:val="22"/>
                <w:szCs w:val="22"/>
                <w:lang w:val="en-GB"/>
              </w:rPr>
              <w:t>2017</w:t>
            </w:r>
          </w:p>
          <w:p w:rsidR="00E8776E" w:rsidRPr="00295CD1" w:rsidRDefault="00E8776E" w:rsidP="000C21B1">
            <w:pPr>
              <w:rPr>
                <w:rFonts w:ascii="Arial" w:hAnsi="Arial" w:cs="Arial"/>
                <w:sz w:val="12"/>
                <w:szCs w:val="12"/>
                <w:lang w:val="en-GB"/>
              </w:rPr>
            </w:pPr>
          </w:p>
          <w:p w:rsidR="00B52916" w:rsidRDefault="00B52916" w:rsidP="000C21B1">
            <w:pPr>
              <w:rPr>
                <w:rFonts w:ascii="Arial" w:hAnsi="Arial" w:cs="Arial"/>
                <w:sz w:val="22"/>
                <w:szCs w:val="22"/>
                <w:lang w:val="en-GB"/>
              </w:rPr>
            </w:pPr>
            <w:r>
              <w:rPr>
                <w:rFonts w:ascii="Arial" w:hAnsi="Arial" w:cs="Arial"/>
                <w:sz w:val="22"/>
                <w:szCs w:val="22"/>
                <w:lang w:val="en-GB"/>
              </w:rPr>
              <w:t>Français</w:t>
            </w:r>
          </w:p>
          <w:p w:rsidR="0081600F" w:rsidRPr="00295CD1" w:rsidRDefault="0081600F" w:rsidP="000C21B1">
            <w:pPr>
              <w:rPr>
                <w:rFonts w:ascii="Arial" w:hAnsi="Arial" w:cs="Arial"/>
                <w:sz w:val="22"/>
                <w:szCs w:val="22"/>
                <w:lang w:val="en-GB"/>
              </w:rPr>
            </w:pPr>
            <w:proofErr w:type="gramStart"/>
            <w:r w:rsidRPr="00295CD1">
              <w:rPr>
                <w:rFonts w:ascii="Arial" w:hAnsi="Arial" w:cs="Arial"/>
                <w:sz w:val="22"/>
                <w:szCs w:val="22"/>
                <w:lang w:val="en-GB"/>
              </w:rPr>
              <w:t>Original</w:t>
            </w:r>
            <w:r w:rsidR="00B52916">
              <w:rPr>
                <w:rFonts w:ascii="Arial" w:hAnsi="Arial" w:cs="Arial"/>
                <w:sz w:val="22"/>
                <w:szCs w:val="22"/>
                <w:lang w:val="en-GB"/>
              </w:rPr>
              <w:t xml:space="preserve"> :</w:t>
            </w:r>
            <w:proofErr w:type="gramEnd"/>
            <w:r w:rsidR="00B52916">
              <w:rPr>
                <w:rFonts w:ascii="Arial" w:hAnsi="Arial" w:cs="Arial"/>
                <w:sz w:val="22"/>
                <w:szCs w:val="22"/>
                <w:lang w:val="en-GB"/>
              </w:rPr>
              <w:t xml:space="preserve"> a</w:t>
            </w:r>
            <w:r w:rsidRPr="00295CD1">
              <w:rPr>
                <w:rFonts w:ascii="Arial" w:hAnsi="Arial" w:cs="Arial"/>
                <w:sz w:val="22"/>
                <w:szCs w:val="22"/>
                <w:lang w:val="en-GB"/>
              </w:rPr>
              <w:t>ngl</w:t>
            </w:r>
            <w:r w:rsidR="00B52916">
              <w:rPr>
                <w:rFonts w:ascii="Arial" w:hAnsi="Arial" w:cs="Arial"/>
                <w:sz w:val="22"/>
                <w:szCs w:val="22"/>
                <w:lang w:val="en-GB"/>
              </w:rPr>
              <w:t>ais</w:t>
            </w:r>
          </w:p>
          <w:p w:rsidR="00682B31" w:rsidRPr="00295CD1" w:rsidRDefault="00682B31" w:rsidP="000C21B1">
            <w:pPr>
              <w:rPr>
                <w:rFonts w:ascii="Arial" w:hAnsi="Arial" w:cs="Arial"/>
                <w:sz w:val="12"/>
                <w:szCs w:val="12"/>
                <w:lang w:val="en-GB"/>
              </w:rPr>
            </w:pPr>
          </w:p>
        </w:tc>
      </w:tr>
    </w:tbl>
    <w:p w:rsidR="0052082F" w:rsidRDefault="0052082F" w:rsidP="00354A9C">
      <w:pPr>
        <w:rPr>
          <w:rFonts w:ascii="Arial" w:hAnsi="Arial" w:cs="Arial"/>
          <w:sz w:val="22"/>
          <w:szCs w:val="22"/>
        </w:rPr>
      </w:pPr>
    </w:p>
    <w:p w:rsidR="00295CD1" w:rsidRPr="00682B31" w:rsidRDefault="00295CD1" w:rsidP="00354A9C">
      <w:pPr>
        <w:rPr>
          <w:rFonts w:ascii="Arial" w:hAnsi="Arial" w:cs="Arial"/>
          <w:sz w:val="22"/>
          <w:szCs w:val="22"/>
        </w:rPr>
      </w:pPr>
    </w:p>
    <w:p w:rsidR="00B64904" w:rsidRPr="00B52916" w:rsidRDefault="00B52916" w:rsidP="00457B33">
      <w:pPr>
        <w:pStyle w:val="Heading2"/>
        <w:keepNext w:val="0"/>
        <w:spacing w:after="120"/>
        <w:ind w:left="-90" w:right="-367"/>
        <w:jc w:val="center"/>
        <w:rPr>
          <w:rFonts w:ascii="Arial" w:hAnsi="Arial" w:cs="Arial"/>
          <w:sz w:val="22"/>
          <w:szCs w:val="22"/>
          <w:lang w:val="fr-FR"/>
        </w:rPr>
      </w:pPr>
      <w:r w:rsidRPr="00B52916">
        <w:rPr>
          <w:rFonts w:ascii="Arial" w:hAnsi="Arial" w:cs="Arial"/>
          <w:sz w:val="22"/>
          <w:szCs w:val="22"/>
          <w:lang w:val="fr-FR"/>
        </w:rPr>
        <w:t>LÉGISLATION NATIONALE</w:t>
      </w:r>
      <w:r w:rsidR="00743F8E" w:rsidRPr="00B52916">
        <w:rPr>
          <w:rFonts w:ascii="Arial" w:hAnsi="Arial" w:cs="Arial"/>
          <w:sz w:val="22"/>
          <w:szCs w:val="22"/>
          <w:lang w:val="fr-FR"/>
        </w:rPr>
        <w:t xml:space="preserve"> </w:t>
      </w:r>
      <w:r>
        <w:rPr>
          <w:rFonts w:ascii="Arial" w:hAnsi="Arial" w:cs="Arial"/>
          <w:sz w:val="22"/>
          <w:szCs w:val="22"/>
          <w:lang w:val="fr-FR"/>
        </w:rPr>
        <w:t>POUR APPLIQUER</w:t>
      </w:r>
      <w:r w:rsidRPr="00B52916">
        <w:rPr>
          <w:rFonts w:ascii="Arial" w:hAnsi="Arial" w:cs="Arial"/>
          <w:sz w:val="22"/>
          <w:szCs w:val="22"/>
          <w:lang w:val="fr-FR"/>
        </w:rPr>
        <w:t xml:space="preserve"> </w:t>
      </w:r>
      <w:r>
        <w:rPr>
          <w:rFonts w:ascii="Arial" w:hAnsi="Arial" w:cs="Arial"/>
          <w:sz w:val="22"/>
          <w:szCs w:val="22"/>
          <w:lang w:val="fr-FR"/>
        </w:rPr>
        <w:t xml:space="preserve">LES </w:t>
      </w:r>
      <w:r w:rsidRPr="00B52916">
        <w:rPr>
          <w:rFonts w:ascii="Arial" w:hAnsi="Arial" w:cs="Arial"/>
          <w:sz w:val="22"/>
          <w:szCs w:val="22"/>
          <w:lang w:val="fr-FR"/>
        </w:rPr>
        <w:t>DISPOSITIONS DE LA CMS</w:t>
      </w:r>
    </w:p>
    <w:p w:rsidR="00593736" w:rsidRPr="00B52916" w:rsidRDefault="00593736" w:rsidP="00593736">
      <w:pPr>
        <w:rPr>
          <w:sz w:val="8"/>
          <w:szCs w:val="8"/>
          <w:lang w:val="fr-FR"/>
        </w:rPr>
      </w:pPr>
    </w:p>
    <w:p w:rsidR="00B64904" w:rsidRPr="00B52916" w:rsidRDefault="00B64904" w:rsidP="00B64904">
      <w:pPr>
        <w:jc w:val="center"/>
        <w:rPr>
          <w:rFonts w:ascii="Arial" w:hAnsi="Arial" w:cs="Arial"/>
          <w:i/>
          <w:sz w:val="22"/>
          <w:szCs w:val="22"/>
          <w:lang w:val="fr-FR"/>
        </w:rPr>
      </w:pPr>
      <w:r w:rsidRPr="00B52916">
        <w:rPr>
          <w:rFonts w:ascii="Arial" w:hAnsi="Arial" w:cs="Arial"/>
          <w:i/>
          <w:sz w:val="22"/>
          <w:szCs w:val="22"/>
          <w:lang w:val="fr-FR"/>
        </w:rPr>
        <w:t>(</w:t>
      </w:r>
      <w:r w:rsidR="00F11793" w:rsidRPr="00B52916">
        <w:rPr>
          <w:rFonts w:ascii="Arial" w:hAnsi="Arial" w:cs="Arial"/>
          <w:i/>
          <w:sz w:val="22"/>
          <w:szCs w:val="22"/>
          <w:lang w:val="fr-FR"/>
        </w:rPr>
        <w:t>P</w:t>
      </w:r>
      <w:r w:rsidR="00B52916" w:rsidRPr="00B52916">
        <w:rPr>
          <w:rFonts w:ascii="Arial" w:hAnsi="Arial" w:cs="Arial"/>
          <w:i/>
          <w:sz w:val="22"/>
          <w:szCs w:val="22"/>
          <w:lang w:val="fr-FR"/>
        </w:rPr>
        <w:t>réparé par le Secré</w:t>
      </w:r>
      <w:r w:rsidR="00870FB9" w:rsidRPr="00B52916">
        <w:rPr>
          <w:rFonts w:ascii="Arial" w:hAnsi="Arial" w:cs="Arial"/>
          <w:i/>
          <w:sz w:val="22"/>
          <w:szCs w:val="22"/>
          <w:lang w:val="fr-FR"/>
        </w:rPr>
        <w:t>tariat</w:t>
      </w:r>
      <w:r w:rsidRPr="00B52916">
        <w:rPr>
          <w:rFonts w:ascii="Arial" w:hAnsi="Arial" w:cs="Arial"/>
          <w:i/>
          <w:sz w:val="22"/>
          <w:szCs w:val="22"/>
          <w:lang w:val="fr-FR"/>
        </w:rPr>
        <w:t>)</w:t>
      </w:r>
    </w:p>
    <w:p w:rsidR="001764E6" w:rsidRPr="00B52916" w:rsidRDefault="001764E6" w:rsidP="001764E6">
      <w:pPr>
        <w:jc w:val="both"/>
        <w:rPr>
          <w:rFonts w:ascii="Arial" w:hAnsi="Arial" w:cs="Arial"/>
          <w:sz w:val="21"/>
          <w:szCs w:val="21"/>
          <w:lang w:val="fr-FR"/>
        </w:rPr>
      </w:pPr>
    </w:p>
    <w:p w:rsidR="001764E6" w:rsidRPr="00B52916" w:rsidRDefault="001764E6" w:rsidP="00D605A4">
      <w:pPr>
        <w:tabs>
          <w:tab w:val="left" w:pos="8295"/>
        </w:tabs>
        <w:jc w:val="both"/>
        <w:rPr>
          <w:rFonts w:ascii="Arial" w:hAnsi="Arial" w:cs="Arial"/>
          <w:sz w:val="21"/>
          <w:szCs w:val="21"/>
          <w:lang w:val="fr-FR"/>
        </w:rPr>
      </w:pPr>
    </w:p>
    <w:p w:rsidR="00D605A4" w:rsidRPr="00B52916" w:rsidRDefault="00E55C2D" w:rsidP="00D605A4">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153035</wp:posOffset>
                </wp:positionV>
                <wp:extent cx="4305300" cy="3599180"/>
                <wp:effectExtent l="9525" t="1079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99180"/>
                        </a:xfrm>
                        <a:prstGeom prst="rect">
                          <a:avLst/>
                        </a:prstGeom>
                        <a:solidFill>
                          <a:srgbClr val="FFFFFF"/>
                        </a:solidFill>
                        <a:ln w="3175">
                          <a:solidFill>
                            <a:srgbClr val="000000"/>
                          </a:solidFill>
                          <a:miter lim="800000"/>
                          <a:headEnd/>
                          <a:tailEnd/>
                        </a:ln>
                      </wps:spPr>
                      <wps:txbx>
                        <w:txbxContent>
                          <w:p w:rsidR="002A5435" w:rsidRPr="00B52916" w:rsidRDefault="002A5435" w:rsidP="00E475D4">
                            <w:pPr>
                              <w:rPr>
                                <w:rFonts w:ascii="Arial" w:hAnsi="Arial" w:cs="Arial"/>
                                <w:sz w:val="22"/>
                                <w:szCs w:val="22"/>
                                <w:lang w:val="fr-FR"/>
                              </w:rPr>
                            </w:pPr>
                            <w:proofErr w:type="gramStart"/>
                            <w:r w:rsidRPr="00B52916">
                              <w:rPr>
                                <w:rFonts w:ascii="Arial" w:hAnsi="Arial" w:cs="Arial"/>
                                <w:sz w:val="22"/>
                                <w:szCs w:val="22"/>
                                <w:lang w:val="fr-FR"/>
                              </w:rPr>
                              <w:t>Sommaire:</w:t>
                            </w:r>
                            <w:proofErr w:type="gramEnd"/>
                          </w:p>
                          <w:p w:rsidR="002A5435" w:rsidRPr="00B52916" w:rsidRDefault="002A5435" w:rsidP="00E8776E">
                            <w:pPr>
                              <w:rPr>
                                <w:rFonts w:ascii="Arial" w:hAnsi="Arial" w:cs="Arial"/>
                                <w:i/>
                                <w:sz w:val="22"/>
                                <w:szCs w:val="22"/>
                                <w:lang w:val="fr-FR"/>
                              </w:rPr>
                            </w:pPr>
                          </w:p>
                          <w:p w:rsidR="002A5435" w:rsidRPr="00B52916" w:rsidRDefault="002A5435" w:rsidP="00295CD1">
                            <w:pPr>
                              <w:jc w:val="both"/>
                              <w:rPr>
                                <w:rFonts w:ascii="Arial" w:hAnsi="Arial" w:cs="Arial"/>
                                <w:sz w:val="22"/>
                                <w:szCs w:val="22"/>
                                <w:lang w:val="fr-FR"/>
                              </w:rPr>
                            </w:pPr>
                            <w:r>
                              <w:rPr>
                                <w:rFonts w:ascii="Arial" w:hAnsi="Arial" w:cs="Arial"/>
                                <w:sz w:val="22"/>
                                <w:szCs w:val="22"/>
                                <w:lang w:val="fr-FR"/>
                              </w:rPr>
                              <w:t>Le présent document propose de mettre en place un Projet de législation nationale</w:t>
                            </w:r>
                            <w:r w:rsidRPr="00B52916">
                              <w:rPr>
                                <w:rFonts w:ascii="Arial" w:hAnsi="Arial" w:cs="Arial"/>
                                <w:sz w:val="22"/>
                                <w:szCs w:val="22"/>
                                <w:lang w:val="fr-FR"/>
                              </w:rPr>
                              <w:t xml:space="preserve"> </w:t>
                            </w:r>
                            <w:r>
                              <w:rPr>
                                <w:rFonts w:ascii="Arial" w:hAnsi="Arial" w:cs="Arial"/>
                                <w:sz w:val="22"/>
                                <w:szCs w:val="22"/>
                                <w:lang w:val="fr-FR"/>
                              </w:rPr>
                              <w:t>afin d’aider les Parties à</w:t>
                            </w:r>
                            <w:r w:rsidRPr="00B52916">
                              <w:rPr>
                                <w:rFonts w:ascii="Arial" w:hAnsi="Arial" w:cs="Arial"/>
                                <w:sz w:val="22"/>
                                <w:szCs w:val="22"/>
                                <w:lang w:val="fr-FR"/>
                              </w:rPr>
                              <w:t xml:space="preserve"> appliquer </w:t>
                            </w:r>
                            <w:r>
                              <w:rPr>
                                <w:rFonts w:ascii="Arial" w:hAnsi="Arial" w:cs="Arial"/>
                                <w:sz w:val="22"/>
                                <w:szCs w:val="22"/>
                                <w:lang w:val="fr-FR"/>
                              </w:rPr>
                              <w:t xml:space="preserve">les obligations </w:t>
                            </w:r>
                            <w:r w:rsidRPr="00B52916">
                              <w:rPr>
                                <w:rFonts w:ascii="Arial" w:hAnsi="Arial" w:cs="Arial"/>
                                <w:sz w:val="22"/>
                                <w:szCs w:val="22"/>
                                <w:lang w:val="fr-FR"/>
                              </w:rPr>
                              <w:t xml:space="preserve">juridiquement contraignantes </w:t>
                            </w:r>
                            <w:r w:rsidR="006D1B35">
                              <w:rPr>
                                <w:rFonts w:ascii="Arial" w:hAnsi="Arial" w:cs="Arial"/>
                                <w:sz w:val="22"/>
                                <w:szCs w:val="22"/>
                                <w:lang w:val="fr-FR"/>
                              </w:rPr>
                              <w:t>de la</w:t>
                            </w:r>
                            <w:r>
                              <w:rPr>
                                <w:rFonts w:ascii="Arial" w:hAnsi="Arial" w:cs="Arial"/>
                                <w:sz w:val="22"/>
                                <w:szCs w:val="22"/>
                                <w:lang w:val="fr-FR"/>
                              </w:rPr>
                              <w:t xml:space="preserve"> Convention</w:t>
                            </w:r>
                            <w:r w:rsidRPr="00B52916">
                              <w:rPr>
                                <w:rFonts w:ascii="Arial" w:hAnsi="Arial" w:cs="Arial"/>
                                <w:sz w:val="22"/>
                                <w:szCs w:val="22"/>
                                <w:lang w:val="fr-FR"/>
                              </w:rPr>
                              <w:t xml:space="preserve">. Sous </w:t>
                            </w:r>
                            <w:r>
                              <w:rPr>
                                <w:rFonts w:ascii="Arial" w:hAnsi="Arial" w:cs="Arial"/>
                                <w:sz w:val="22"/>
                                <w:szCs w:val="22"/>
                                <w:lang w:val="fr-FR"/>
                              </w:rPr>
                              <w:t>ré</w:t>
                            </w:r>
                            <w:r w:rsidR="00247A7F">
                              <w:rPr>
                                <w:rFonts w:ascii="Arial" w:hAnsi="Arial" w:cs="Arial"/>
                                <w:sz w:val="22"/>
                                <w:szCs w:val="22"/>
                                <w:lang w:val="fr-FR"/>
                              </w:rPr>
                              <w:t>serve de l’approbation des Parties aux A</w:t>
                            </w:r>
                            <w:r w:rsidRPr="00B52916">
                              <w:rPr>
                                <w:rFonts w:ascii="Arial" w:hAnsi="Arial" w:cs="Arial"/>
                                <w:sz w:val="22"/>
                                <w:szCs w:val="22"/>
                                <w:lang w:val="fr-FR"/>
                              </w:rPr>
                              <w:t>ccords conclus au titre de la</w:t>
                            </w:r>
                            <w:r>
                              <w:rPr>
                                <w:rFonts w:ascii="Arial" w:hAnsi="Arial" w:cs="Arial"/>
                                <w:sz w:val="22"/>
                                <w:szCs w:val="22"/>
                                <w:lang w:val="fr-FR"/>
                              </w:rPr>
                              <w:t xml:space="preserve"> CMS, les </w:t>
                            </w:r>
                            <w:r w:rsidRPr="00B52916">
                              <w:rPr>
                                <w:rFonts w:ascii="Arial" w:hAnsi="Arial" w:cs="Arial"/>
                                <w:sz w:val="22"/>
                                <w:szCs w:val="22"/>
                                <w:lang w:val="fr-FR"/>
                              </w:rPr>
                              <w:t>obligations</w:t>
                            </w:r>
                            <w:r w:rsidR="00247A7F">
                              <w:rPr>
                                <w:rFonts w:ascii="Arial" w:hAnsi="Arial" w:cs="Arial"/>
                                <w:sz w:val="22"/>
                                <w:szCs w:val="22"/>
                                <w:lang w:val="fr-FR"/>
                              </w:rPr>
                              <w:t xml:space="preserve"> recensées dans ces a</w:t>
                            </w:r>
                            <w:r w:rsidRPr="00B52916">
                              <w:rPr>
                                <w:rFonts w:ascii="Arial" w:hAnsi="Arial" w:cs="Arial"/>
                                <w:sz w:val="22"/>
                                <w:szCs w:val="22"/>
                                <w:lang w:val="fr-FR"/>
                              </w:rPr>
                              <w:t>ccords</w:t>
                            </w:r>
                            <w:r>
                              <w:rPr>
                                <w:rFonts w:ascii="Arial" w:hAnsi="Arial" w:cs="Arial"/>
                                <w:sz w:val="22"/>
                                <w:szCs w:val="22"/>
                                <w:lang w:val="fr-FR"/>
                              </w:rPr>
                              <w:t xml:space="preserve"> seront aussi</w:t>
                            </w:r>
                            <w:r w:rsidRPr="00B52916">
                              <w:rPr>
                                <w:rFonts w:ascii="Arial" w:hAnsi="Arial" w:cs="Arial"/>
                                <w:sz w:val="22"/>
                                <w:szCs w:val="22"/>
                                <w:lang w:val="fr-FR"/>
                              </w:rPr>
                              <w:t xml:space="preserve"> </w:t>
                            </w:r>
                            <w:r>
                              <w:rPr>
                                <w:rFonts w:ascii="Arial" w:hAnsi="Arial" w:cs="Arial"/>
                                <w:sz w:val="22"/>
                                <w:szCs w:val="22"/>
                                <w:lang w:val="fr-FR"/>
                              </w:rPr>
                              <w:t xml:space="preserve">couvertes par le </w:t>
                            </w:r>
                            <w:r w:rsidRPr="00B52916">
                              <w:rPr>
                                <w:rFonts w:ascii="Arial" w:hAnsi="Arial" w:cs="Arial"/>
                                <w:sz w:val="22"/>
                                <w:szCs w:val="22"/>
                                <w:lang w:val="fr-FR"/>
                              </w:rPr>
                              <w:t>projet.</w:t>
                            </w:r>
                          </w:p>
                          <w:p w:rsidR="002A5435" w:rsidRPr="00B52916" w:rsidRDefault="002A5435" w:rsidP="00295CD1">
                            <w:pPr>
                              <w:jc w:val="both"/>
                              <w:rPr>
                                <w:rFonts w:ascii="Arial" w:hAnsi="Arial" w:cs="Arial"/>
                                <w:sz w:val="22"/>
                                <w:szCs w:val="22"/>
                                <w:lang w:val="fr-FR"/>
                              </w:rPr>
                            </w:pPr>
                          </w:p>
                          <w:p w:rsidR="002A5435" w:rsidRPr="005D2814" w:rsidRDefault="002A5435" w:rsidP="00295CD1">
                            <w:pPr>
                              <w:jc w:val="both"/>
                              <w:rPr>
                                <w:rFonts w:ascii="Arial" w:hAnsi="Arial" w:cs="Arial"/>
                                <w:sz w:val="22"/>
                                <w:szCs w:val="22"/>
                                <w:lang w:val="fr-FR"/>
                              </w:rPr>
                            </w:pPr>
                            <w:r w:rsidRPr="005D2814">
                              <w:rPr>
                                <w:rFonts w:ascii="Arial" w:hAnsi="Arial" w:cs="Arial"/>
                                <w:sz w:val="22"/>
                                <w:szCs w:val="22"/>
                                <w:lang w:val="fr-FR"/>
                              </w:rPr>
                              <w:t>Une étroite coopération</w:t>
                            </w:r>
                            <w:r w:rsidR="00667C14">
                              <w:rPr>
                                <w:rFonts w:ascii="Arial" w:hAnsi="Arial" w:cs="Arial"/>
                                <w:sz w:val="22"/>
                                <w:szCs w:val="22"/>
                                <w:lang w:val="fr-FR"/>
                              </w:rPr>
                              <w:t xml:space="preserve"> dans le cadre de l’</w:t>
                            </w:r>
                            <w:r w:rsidRPr="005D2814">
                              <w:rPr>
                                <w:rFonts w:ascii="Arial" w:hAnsi="Arial" w:cs="Arial"/>
                                <w:sz w:val="22"/>
                                <w:szCs w:val="22"/>
                                <w:lang w:val="fr-FR"/>
                              </w:rPr>
                              <w:t xml:space="preserve">élaboration et </w:t>
                            </w:r>
                            <w:r w:rsidR="00667C14">
                              <w:rPr>
                                <w:rFonts w:ascii="Arial" w:hAnsi="Arial" w:cs="Arial"/>
                                <w:sz w:val="22"/>
                                <w:szCs w:val="22"/>
                                <w:lang w:val="fr-FR"/>
                              </w:rPr>
                              <w:t xml:space="preserve">de </w:t>
                            </w:r>
                            <w:r w:rsidRPr="005D2814">
                              <w:rPr>
                                <w:rFonts w:ascii="Arial" w:hAnsi="Arial" w:cs="Arial"/>
                                <w:sz w:val="22"/>
                                <w:szCs w:val="22"/>
                                <w:lang w:val="fr-FR"/>
                              </w:rPr>
                              <w:t>l</w:t>
                            </w:r>
                            <w:r w:rsidR="00667C14">
                              <w:rPr>
                                <w:rFonts w:ascii="Arial" w:hAnsi="Arial" w:cs="Arial"/>
                                <w:sz w:val="22"/>
                                <w:szCs w:val="22"/>
                                <w:lang w:val="fr-FR"/>
                              </w:rPr>
                              <w:t>a réalisation</w:t>
                            </w:r>
                            <w:r>
                              <w:rPr>
                                <w:rFonts w:ascii="Arial" w:hAnsi="Arial" w:cs="Arial"/>
                                <w:sz w:val="22"/>
                                <w:szCs w:val="22"/>
                                <w:lang w:val="fr-FR"/>
                              </w:rPr>
                              <w:t xml:space="preserve"> </w:t>
                            </w:r>
                            <w:r w:rsidRPr="005D2814">
                              <w:rPr>
                                <w:rFonts w:ascii="Arial" w:hAnsi="Arial" w:cs="Arial"/>
                                <w:sz w:val="22"/>
                                <w:szCs w:val="22"/>
                                <w:lang w:val="fr-FR"/>
                              </w:rPr>
                              <w:t>du projet</w:t>
                            </w:r>
                            <w:r>
                              <w:rPr>
                                <w:rFonts w:ascii="Arial" w:hAnsi="Arial" w:cs="Arial"/>
                                <w:sz w:val="22"/>
                                <w:szCs w:val="22"/>
                                <w:lang w:val="fr-FR"/>
                              </w:rPr>
                              <w:t xml:space="preserve"> est</w:t>
                            </w:r>
                            <w:r w:rsidRPr="005D2814">
                              <w:rPr>
                                <w:rFonts w:ascii="Arial" w:hAnsi="Arial" w:cs="Arial"/>
                                <w:sz w:val="22"/>
                                <w:szCs w:val="22"/>
                                <w:lang w:val="fr-FR"/>
                              </w:rPr>
                              <w:t xml:space="preserve"> propos</w:t>
                            </w:r>
                            <w:r>
                              <w:rPr>
                                <w:rFonts w:ascii="Arial" w:hAnsi="Arial" w:cs="Arial"/>
                                <w:sz w:val="22"/>
                                <w:szCs w:val="22"/>
                                <w:lang w:val="fr-FR"/>
                              </w:rPr>
                              <w:t>ée avec le Secrétariat de la CITES</w:t>
                            </w:r>
                            <w:r w:rsidRPr="005D2814">
                              <w:rPr>
                                <w:rFonts w:ascii="Arial" w:hAnsi="Arial" w:cs="Arial"/>
                                <w:sz w:val="22"/>
                                <w:szCs w:val="22"/>
                                <w:lang w:val="fr-FR"/>
                              </w:rPr>
                              <w:t xml:space="preserve">, </w:t>
                            </w:r>
                            <w:r w:rsidR="00667C14">
                              <w:rPr>
                                <w:rFonts w:ascii="Arial" w:hAnsi="Arial" w:cs="Arial"/>
                                <w:sz w:val="22"/>
                                <w:szCs w:val="22"/>
                                <w:lang w:val="fr-FR"/>
                              </w:rPr>
                              <w:t>lequel met en œuvre</w:t>
                            </w:r>
                            <w:r>
                              <w:rPr>
                                <w:rFonts w:ascii="Arial" w:hAnsi="Arial" w:cs="Arial"/>
                                <w:sz w:val="22"/>
                                <w:szCs w:val="22"/>
                                <w:lang w:val="fr-FR"/>
                              </w:rPr>
                              <w:t xml:space="preserve"> un Projet de législation nationale</w:t>
                            </w:r>
                            <w:r w:rsidRPr="005D2814">
                              <w:rPr>
                                <w:rFonts w:ascii="Arial" w:hAnsi="Arial" w:cs="Arial"/>
                                <w:sz w:val="22"/>
                                <w:szCs w:val="22"/>
                                <w:lang w:val="fr-FR"/>
                              </w:rPr>
                              <w:t xml:space="preserve"> </w:t>
                            </w:r>
                            <w:r>
                              <w:rPr>
                                <w:rFonts w:ascii="Arial" w:hAnsi="Arial" w:cs="Arial"/>
                                <w:sz w:val="22"/>
                                <w:szCs w:val="22"/>
                                <w:lang w:val="fr-FR"/>
                              </w:rPr>
                              <w:t xml:space="preserve">depuis </w:t>
                            </w:r>
                            <w:r w:rsidRPr="005D2814">
                              <w:rPr>
                                <w:rFonts w:ascii="Arial" w:hAnsi="Arial" w:cs="Arial"/>
                                <w:sz w:val="22"/>
                                <w:szCs w:val="22"/>
                                <w:lang w:val="fr-FR"/>
                              </w:rPr>
                              <w:t>1992</w:t>
                            </w:r>
                            <w:r w:rsidR="00667C14">
                              <w:rPr>
                                <w:rFonts w:ascii="Arial" w:hAnsi="Arial" w:cs="Arial"/>
                                <w:sz w:val="22"/>
                                <w:szCs w:val="22"/>
                                <w:lang w:val="fr-FR"/>
                              </w:rPr>
                              <w:t>, ayant servi de modèle au</w:t>
                            </w:r>
                            <w:r>
                              <w:rPr>
                                <w:rFonts w:ascii="Arial" w:hAnsi="Arial" w:cs="Arial"/>
                                <w:sz w:val="22"/>
                                <w:szCs w:val="22"/>
                                <w:lang w:val="fr-FR"/>
                              </w:rPr>
                              <w:t xml:space="preserve"> projet proposé</w:t>
                            </w:r>
                            <w:r w:rsidRPr="005D2814">
                              <w:rPr>
                                <w:rFonts w:ascii="Arial" w:hAnsi="Arial" w:cs="Arial"/>
                                <w:sz w:val="22"/>
                                <w:szCs w:val="22"/>
                                <w:lang w:val="fr-FR"/>
                              </w:rPr>
                              <w:t>.</w:t>
                            </w:r>
                          </w:p>
                          <w:p w:rsidR="002A5435" w:rsidRPr="005D2814" w:rsidRDefault="002A5435" w:rsidP="00295CD1">
                            <w:pPr>
                              <w:jc w:val="both"/>
                              <w:rPr>
                                <w:rFonts w:ascii="Arial" w:hAnsi="Arial" w:cs="Arial"/>
                                <w:sz w:val="21"/>
                                <w:szCs w:val="21"/>
                                <w:lang w:val="fr-FR"/>
                              </w:rPr>
                            </w:pPr>
                          </w:p>
                          <w:p w:rsidR="002A5435" w:rsidRDefault="00667C14" w:rsidP="005D2814">
                            <w:pPr>
                              <w:jc w:val="both"/>
                              <w:rPr>
                                <w:rFonts w:ascii="Arial" w:hAnsi="Arial" w:cs="Arial"/>
                                <w:sz w:val="22"/>
                                <w:szCs w:val="22"/>
                                <w:lang w:val="fr-FR"/>
                              </w:rPr>
                            </w:pPr>
                            <w:r>
                              <w:rPr>
                                <w:rFonts w:ascii="Arial" w:hAnsi="Arial" w:cs="Arial"/>
                                <w:sz w:val="22"/>
                                <w:szCs w:val="22"/>
                                <w:lang w:val="fr-FR"/>
                              </w:rPr>
                              <w:t>La mise en œuvre de l’avant-</w:t>
                            </w:r>
                            <w:r w:rsidR="002A5435">
                              <w:rPr>
                                <w:rFonts w:ascii="Arial" w:hAnsi="Arial" w:cs="Arial"/>
                                <w:sz w:val="22"/>
                                <w:szCs w:val="22"/>
                                <w:lang w:val="fr-FR"/>
                              </w:rPr>
                              <w:t>projet de</w:t>
                            </w:r>
                            <w:r w:rsidR="002A5435" w:rsidRPr="005D2814">
                              <w:rPr>
                                <w:rFonts w:ascii="Arial" w:hAnsi="Arial" w:cs="Arial"/>
                                <w:sz w:val="22"/>
                                <w:szCs w:val="22"/>
                                <w:lang w:val="fr-FR"/>
                              </w:rPr>
                              <w:t xml:space="preserve"> </w:t>
                            </w:r>
                            <w:r w:rsidR="002A5435">
                              <w:rPr>
                                <w:rFonts w:ascii="Arial" w:hAnsi="Arial" w:cs="Arial"/>
                                <w:sz w:val="22"/>
                                <w:szCs w:val="22"/>
                                <w:lang w:val="fr-FR"/>
                              </w:rPr>
                              <w:t>r</w:t>
                            </w:r>
                            <w:r w:rsidR="002A5435" w:rsidRPr="005D2814">
                              <w:rPr>
                                <w:rFonts w:ascii="Arial" w:hAnsi="Arial" w:cs="Arial"/>
                                <w:sz w:val="22"/>
                                <w:szCs w:val="22"/>
                                <w:lang w:val="fr-FR"/>
                              </w:rPr>
                              <w:t xml:space="preserve">ésolution </w:t>
                            </w:r>
                            <w:r w:rsidR="002A5435">
                              <w:rPr>
                                <w:rFonts w:ascii="Arial" w:hAnsi="Arial" w:cs="Arial"/>
                                <w:sz w:val="22"/>
                                <w:szCs w:val="22"/>
                                <w:lang w:val="fr-FR"/>
                              </w:rPr>
                              <w:t xml:space="preserve">et de </w:t>
                            </w:r>
                            <w:r w:rsidR="003E5206">
                              <w:rPr>
                                <w:rFonts w:ascii="Arial" w:hAnsi="Arial" w:cs="Arial"/>
                                <w:sz w:val="22"/>
                                <w:szCs w:val="22"/>
                                <w:lang w:val="fr-FR"/>
                              </w:rPr>
                              <w:t>décisions</w:t>
                            </w:r>
                            <w:r>
                              <w:rPr>
                                <w:rFonts w:ascii="Arial" w:hAnsi="Arial" w:cs="Arial"/>
                                <w:sz w:val="22"/>
                                <w:szCs w:val="22"/>
                                <w:lang w:val="fr-FR"/>
                              </w:rPr>
                              <w:t xml:space="preserve"> </w:t>
                            </w:r>
                            <w:r w:rsidR="002A5435">
                              <w:rPr>
                                <w:rFonts w:ascii="Arial" w:hAnsi="Arial" w:cs="Arial"/>
                                <w:sz w:val="22"/>
                                <w:szCs w:val="22"/>
                                <w:lang w:val="fr-FR"/>
                              </w:rPr>
                              <w:t>joint</w:t>
                            </w:r>
                            <w:r>
                              <w:rPr>
                                <w:rFonts w:ascii="Arial" w:hAnsi="Arial" w:cs="Arial"/>
                                <w:sz w:val="22"/>
                                <w:szCs w:val="22"/>
                                <w:lang w:val="fr-FR"/>
                              </w:rPr>
                              <w:t>s au présent document</w:t>
                            </w:r>
                            <w:r w:rsidR="002A5435">
                              <w:rPr>
                                <w:rFonts w:ascii="Arial" w:hAnsi="Arial" w:cs="Arial"/>
                                <w:sz w:val="22"/>
                                <w:szCs w:val="22"/>
                                <w:lang w:val="fr-FR"/>
                              </w:rPr>
                              <w:t xml:space="preserve"> contribuera à la réalisation des </w:t>
                            </w:r>
                            <w:r w:rsidR="002A5435" w:rsidRPr="005D2814">
                              <w:rPr>
                                <w:rFonts w:ascii="Arial" w:hAnsi="Arial" w:cs="Arial"/>
                                <w:sz w:val="22"/>
                                <w:szCs w:val="22"/>
                                <w:lang w:val="fr-FR"/>
                              </w:rPr>
                              <w:t xml:space="preserve">objectifs </w:t>
                            </w:r>
                            <w:r>
                              <w:rPr>
                                <w:rFonts w:ascii="Arial" w:hAnsi="Arial" w:cs="Arial"/>
                                <w:sz w:val="22"/>
                                <w:szCs w:val="22"/>
                                <w:lang w:val="fr-FR"/>
                              </w:rPr>
                              <w:t xml:space="preserve">3, 4, 6 à </w:t>
                            </w:r>
                            <w:r w:rsidR="002A5435">
                              <w:rPr>
                                <w:rFonts w:ascii="Arial" w:hAnsi="Arial" w:cs="Arial"/>
                                <w:sz w:val="22"/>
                                <w:szCs w:val="22"/>
                                <w:lang w:val="fr-FR"/>
                              </w:rPr>
                              <w:t>11 et</w:t>
                            </w:r>
                            <w:r w:rsidR="002A5435" w:rsidRPr="005D2814">
                              <w:rPr>
                                <w:rFonts w:ascii="Arial" w:hAnsi="Arial" w:cs="Arial"/>
                                <w:sz w:val="22"/>
                                <w:szCs w:val="22"/>
                                <w:lang w:val="fr-FR"/>
                              </w:rPr>
                              <w:t xml:space="preserve"> 13 </w:t>
                            </w:r>
                            <w:r w:rsidR="002A5435">
                              <w:rPr>
                                <w:rFonts w:ascii="Arial" w:hAnsi="Arial" w:cs="Arial"/>
                                <w:sz w:val="22"/>
                                <w:szCs w:val="22"/>
                                <w:lang w:val="fr-FR"/>
                              </w:rPr>
                              <w:t>du</w:t>
                            </w:r>
                            <w:r w:rsidR="002A5435" w:rsidRPr="005D2814">
                              <w:rPr>
                                <w:rFonts w:ascii="Arial" w:hAnsi="Arial" w:cs="Arial"/>
                                <w:sz w:val="22"/>
                                <w:szCs w:val="22"/>
                                <w:lang w:val="fr-FR"/>
                              </w:rPr>
                              <w:t xml:space="preserve"> Plan stratégique</w:t>
                            </w:r>
                            <w:r w:rsidR="002A5435">
                              <w:rPr>
                                <w:rFonts w:ascii="Arial" w:hAnsi="Arial" w:cs="Arial"/>
                                <w:sz w:val="22"/>
                                <w:szCs w:val="22"/>
                                <w:lang w:val="fr-FR"/>
                              </w:rPr>
                              <w:t xml:space="preserve"> pour les e</w:t>
                            </w:r>
                            <w:r w:rsidR="002A5435" w:rsidRPr="005D2814">
                              <w:rPr>
                                <w:rFonts w:ascii="Arial" w:hAnsi="Arial" w:cs="Arial"/>
                                <w:sz w:val="22"/>
                                <w:szCs w:val="22"/>
                                <w:lang w:val="fr-FR"/>
                              </w:rPr>
                              <w:t xml:space="preserve">spèces migratrices 2015 – 2023. </w:t>
                            </w:r>
                          </w:p>
                          <w:p w:rsidR="006D0035" w:rsidRDefault="006D0035" w:rsidP="005D2814">
                            <w:pPr>
                              <w:jc w:val="both"/>
                              <w:rPr>
                                <w:rFonts w:ascii="Arial" w:hAnsi="Arial" w:cs="Arial"/>
                                <w:sz w:val="22"/>
                                <w:szCs w:val="22"/>
                                <w:lang w:val="fr-FR"/>
                              </w:rPr>
                            </w:pPr>
                          </w:p>
                          <w:p w:rsidR="006D0035" w:rsidRPr="006D0035" w:rsidRDefault="006D0035" w:rsidP="005D2814">
                            <w:pPr>
                              <w:jc w:val="both"/>
                              <w:rPr>
                                <w:rFonts w:ascii="Arial" w:hAnsi="Arial" w:cs="Arial"/>
                                <w:sz w:val="22"/>
                                <w:szCs w:val="22"/>
                                <w:lang w:val="fr-FR"/>
                              </w:rPr>
                            </w:pPr>
                            <w:r w:rsidRPr="006D0035">
                              <w:rPr>
                                <w:rFonts w:ascii="Arial" w:hAnsi="Arial" w:cs="Arial"/>
                                <w:sz w:val="22"/>
                                <w:szCs w:val="22"/>
                                <w:lang w:val="fr-FR"/>
                              </w:rPr>
                              <w:t>Rev.1 corrige les fautes de frappe relatives à la référence aux obligations de la Convention citées dans le document</w:t>
                            </w:r>
                          </w:p>
                          <w:p w:rsidR="006D0035" w:rsidRPr="005D2814" w:rsidRDefault="006D0035" w:rsidP="005D2814">
                            <w:pPr>
                              <w:jc w:val="both"/>
                              <w:rPr>
                                <w:rFonts w:ascii="Arial" w:hAnsi="Arial"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05pt;width:339pt;height:2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" strokeweight=".25pt">
                <v:textbox>
                  <w:txbxContent>
                    <w:p w:rsidR="002A5435" w:rsidRPr="00B52916" w:rsidRDefault="002A5435" w:rsidP="00E475D4">
                      <w:pPr>
                        <w:rPr>
                          <w:rFonts w:ascii="Arial" w:hAnsi="Arial" w:cs="Arial"/>
                          <w:sz w:val="22"/>
                          <w:szCs w:val="22"/>
                          <w:lang w:val="fr-FR"/>
                        </w:rPr>
                      </w:pPr>
                      <w:proofErr w:type="gramStart"/>
                      <w:r w:rsidRPr="00B52916">
                        <w:rPr>
                          <w:rFonts w:ascii="Arial" w:hAnsi="Arial" w:cs="Arial"/>
                          <w:sz w:val="22"/>
                          <w:szCs w:val="22"/>
                          <w:lang w:val="fr-FR"/>
                        </w:rPr>
                        <w:t>Sommaire:</w:t>
                      </w:r>
                      <w:proofErr w:type="gramEnd"/>
                    </w:p>
                    <w:p w:rsidR="002A5435" w:rsidRPr="00B52916" w:rsidRDefault="002A5435" w:rsidP="00E8776E">
                      <w:pPr>
                        <w:rPr>
                          <w:rFonts w:ascii="Arial" w:hAnsi="Arial" w:cs="Arial"/>
                          <w:i/>
                          <w:sz w:val="22"/>
                          <w:szCs w:val="22"/>
                          <w:lang w:val="fr-FR"/>
                        </w:rPr>
                      </w:pPr>
                    </w:p>
                    <w:p w:rsidR="002A5435" w:rsidRPr="00B52916" w:rsidRDefault="002A5435" w:rsidP="00295CD1">
                      <w:pPr>
                        <w:jc w:val="both"/>
                        <w:rPr>
                          <w:rFonts w:ascii="Arial" w:hAnsi="Arial" w:cs="Arial"/>
                          <w:sz w:val="22"/>
                          <w:szCs w:val="22"/>
                          <w:lang w:val="fr-FR"/>
                        </w:rPr>
                      </w:pPr>
                      <w:r>
                        <w:rPr>
                          <w:rFonts w:ascii="Arial" w:hAnsi="Arial" w:cs="Arial"/>
                          <w:sz w:val="22"/>
                          <w:szCs w:val="22"/>
                          <w:lang w:val="fr-FR"/>
                        </w:rPr>
                        <w:t>Le présent document propose de mettre en place un Projet de législation nationale</w:t>
                      </w:r>
                      <w:r w:rsidRPr="00B52916">
                        <w:rPr>
                          <w:rFonts w:ascii="Arial" w:hAnsi="Arial" w:cs="Arial"/>
                          <w:sz w:val="22"/>
                          <w:szCs w:val="22"/>
                          <w:lang w:val="fr-FR"/>
                        </w:rPr>
                        <w:t xml:space="preserve"> </w:t>
                      </w:r>
                      <w:r>
                        <w:rPr>
                          <w:rFonts w:ascii="Arial" w:hAnsi="Arial" w:cs="Arial"/>
                          <w:sz w:val="22"/>
                          <w:szCs w:val="22"/>
                          <w:lang w:val="fr-FR"/>
                        </w:rPr>
                        <w:t>afin d’aider les Parties à</w:t>
                      </w:r>
                      <w:r w:rsidRPr="00B52916">
                        <w:rPr>
                          <w:rFonts w:ascii="Arial" w:hAnsi="Arial" w:cs="Arial"/>
                          <w:sz w:val="22"/>
                          <w:szCs w:val="22"/>
                          <w:lang w:val="fr-FR"/>
                        </w:rPr>
                        <w:t xml:space="preserve"> appliquer </w:t>
                      </w:r>
                      <w:r>
                        <w:rPr>
                          <w:rFonts w:ascii="Arial" w:hAnsi="Arial" w:cs="Arial"/>
                          <w:sz w:val="22"/>
                          <w:szCs w:val="22"/>
                          <w:lang w:val="fr-FR"/>
                        </w:rPr>
                        <w:t xml:space="preserve">les obligations </w:t>
                      </w:r>
                      <w:r w:rsidRPr="00B52916">
                        <w:rPr>
                          <w:rFonts w:ascii="Arial" w:hAnsi="Arial" w:cs="Arial"/>
                          <w:sz w:val="22"/>
                          <w:szCs w:val="22"/>
                          <w:lang w:val="fr-FR"/>
                        </w:rPr>
                        <w:t xml:space="preserve">juridiquement contraignantes </w:t>
                      </w:r>
                      <w:r w:rsidR="006D1B35">
                        <w:rPr>
                          <w:rFonts w:ascii="Arial" w:hAnsi="Arial" w:cs="Arial"/>
                          <w:sz w:val="22"/>
                          <w:szCs w:val="22"/>
                          <w:lang w:val="fr-FR"/>
                        </w:rPr>
                        <w:t>de la</w:t>
                      </w:r>
                      <w:r>
                        <w:rPr>
                          <w:rFonts w:ascii="Arial" w:hAnsi="Arial" w:cs="Arial"/>
                          <w:sz w:val="22"/>
                          <w:szCs w:val="22"/>
                          <w:lang w:val="fr-FR"/>
                        </w:rPr>
                        <w:t xml:space="preserve"> Convention</w:t>
                      </w:r>
                      <w:r w:rsidRPr="00B52916">
                        <w:rPr>
                          <w:rFonts w:ascii="Arial" w:hAnsi="Arial" w:cs="Arial"/>
                          <w:sz w:val="22"/>
                          <w:szCs w:val="22"/>
                          <w:lang w:val="fr-FR"/>
                        </w:rPr>
                        <w:t xml:space="preserve">. Sous </w:t>
                      </w:r>
                      <w:r>
                        <w:rPr>
                          <w:rFonts w:ascii="Arial" w:hAnsi="Arial" w:cs="Arial"/>
                          <w:sz w:val="22"/>
                          <w:szCs w:val="22"/>
                          <w:lang w:val="fr-FR"/>
                        </w:rPr>
                        <w:t>ré</w:t>
                      </w:r>
                      <w:r w:rsidR="00247A7F">
                        <w:rPr>
                          <w:rFonts w:ascii="Arial" w:hAnsi="Arial" w:cs="Arial"/>
                          <w:sz w:val="22"/>
                          <w:szCs w:val="22"/>
                          <w:lang w:val="fr-FR"/>
                        </w:rPr>
                        <w:t>serve de l’approbation des Parties aux A</w:t>
                      </w:r>
                      <w:r w:rsidRPr="00B52916">
                        <w:rPr>
                          <w:rFonts w:ascii="Arial" w:hAnsi="Arial" w:cs="Arial"/>
                          <w:sz w:val="22"/>
                          <w:szCs w:val="22"/>
                          <w:lang w:val="fr-FR"/>
                        </w:rPr>
                        <w:t>ccords conclus au titre de la</w:t>
                      </w:r>
                      <w:r>
                        <w:rPr>
                          <w:rFonts w:ascii="Arial" w:hAnsi="Arial" w:cs="Arial"/>
                          <w:sz w:val="22"/>
                          <w:szCs w:val="22"/>
                          <w:lang w:val="fr-FR"/>
                        </w:rPr>
                        <w:t xml:space="preserve"> CMS, les </w:t>
                      </w:r>
                      <w:r w:rsidRPr="00B52916">
                        <w:rPr>
                          <w:rFonts w:ascii="Arial" w:hAnsi="Arial" w:cs="Arial"/>
                          <w:sz w:val="22"/>
                          <w:szCs w:val="22"/>
                          <w:lang w:val="fr-FR"/>
                        </w:rPr>
                        <w:t>obligations</w:t>
                      </w:r>
                      <w:r w:rsidR="00247A7F">
                        <w:rPr>
                          <w:rFonts w:ascii="Arial" w:hAnsi="Arial" w:cs="Arial"/>
                          <w:sz w:val="22"/>
                          <w:szCs w:val="22"/>
                          <w:lang w:val="fr-FR"/>
                        </w:rPr>
                        <w:t xml:space="preserve"> recensées dans ces a</w:t>
                      </w:r>
                      <w:r w:rsidRPr="00B52916">
                        <w:rPr>
                          <w:rFonts w:ascii="Arial" w:hAnsi="Arial" w:cs="Arial"/>
                          <w:sz w:val="22"/>
                          <w:szCs w:val="22"/>
                          <w:lang w:val="fr-FR"/>
                        </w:rPr>
                        <w:t>ccords</w:t>
                      </w:r>
                      <w:r>
                        <w:rPr>
                          <w:rFonts w:ascii="Arial" w:hAnsi="Arial" w:cs="Arial"/>
                          <w:sz w:val="22"/>
                          <w:szCs w:val="22"/>
                          <w:lang w:val="fr-FR"/>
                        </w:rPr>
                        <w:t xml:space="preserve"> seront aussi</w:t>
                      </w:r>
                      <w:r w:rsidRPr="00B52916">
                        <w:rPr>
                          <w:rFonts w:ascii="Arial" w:hAnsi="Arial" w:cs="Arial"/>
                          <w:sz w:val="22"/>
                          <w:szCs w:val="22"/>
                          <w:lang w:val="fr-FR"/>
                        </w:rPr>
                        <w:t xml:space="preserve"> </w:t>
                      </w:r>
                      <w:r>
                        <w:rPr>
                          <w:rFonts w:ascii="Arial" w:hAnsi="Arial" w:cs="Arial"/>
                          <w:sz w:val="22"/>
                          <w:szCs w:val="22"/>
                          <w:lang w:val="fr-FR"/>
                        </w:rPr>
                        <w:t xml:space="preserve">couvertes par le </w:t>
                      </w:r>
                      <w:r w:rsidRPr="00B52916">
                        <w:rPr>
                          <w:rFonts w:ascii="Arial" w:hAnsi="Arial" w:cs="Arial"/>
                          <w:sz w:val="22"/>
                          <w:szCs w:val="22"/>
                          <w:lang w:val="fr-FR"/>
                        </w:rPr>
                        <w:t>projet.</w:t>
                      </w:r>
                    </w:p>
                    <w:p w:rsidR="002A5435" w:rsidRPr="00B52916" w:rsidRDefault="002A5435" w:rsidP="00295CD1">
                      <w:pPr>
                        <w:jc w:val="both"/>
                        <w:rPr>
                          <w:rFonts w:ascii="Arial" w:hAnsi="Arial" w:cs="Arial"/>
                          <w:sz w:val="22"/>
                          <w:szCs w:val="22"/>
                          <w:lang w:val="fr-FR"/>
                        </w:rPr>
                      </w:pPr>
                    </w:p>
                    <w:p w:rsidR="002A5435" w:rsidRPr="005D2814" w:rsidRDefault="002A5435" w:rsidP="00295CD1">
                      <w:pPr>
                        <w:jc w:val="both"/>
                        <w:rPr>
                          <w:rFonts w:ascii="Arial" w:hAnsi="Arial" w:cs="Arial"/>
                          <w:sz w:val="22"/>
                          <w:szCs w:val="22"/>
                          <w:lang w:val="fr-FR"/>
                        </w:rPr>
                      </w:pPr>
                      <w:r w:rsidRPr="005D2814">
                        <w:rPr>
                          <w:rFonts w:ascii="Arial" w:hAnsi="Arial" w:cs="Arial"/>
                          <w:sz w:val="22"/>
                          <w:szCs w:val="22"/>
                          <w:lang w:val="fr-FR"/>
                        </w:rPr>
                        <w:t>Une étroite coopération</w:t>
                      </w:r>
                      <w:r w:rsidR="00667C14">
                        <w:rPr>
                          <w:rFonts w:ascii="Arial" w:hAnsi="Arial" w:cs="Arial"/>
                          <w:sz w:val="22"/>
                          <w:szCs w:val="22"/>
                          <w:lang w:val="fr-FR"/>
                        </w:rPr>
                        <w:t xml:space="preserve"> dans le cadre de l’</w:t>
                      </w:r>
                      <w:r w:rsidRPr="005D2814">
                        <w:rPr>
                          <w:rFonts w:ascii="Arial" w:hAnsi="Arial" w:cs="Arial"/>
                          <w:sz w:val="22"/>
                          <w:szCs w:val="22"/>
                          <w:lang w:val="fr-FR"/>
                        </w:rPr>
                        <w:t xml:space="preserve">élaboration et </w:t>
                      </w:r>
                      <w:r w:rsidR="00667C14">
                        <w:rPr>
                          <w:rFonts w:ascii="Arial" w:hAnsi="Arial" w:cs="Arial"/>
                          <w:sz w:val="22"/>
                          <w:szCs w:val="22"/>
                          <w:lang w:val="fr-FR"/>
                        </w:rPr>
                        <w:t xml:space="preserve">de </w:t>
                      </w:r>
                      <w:r w:rsidRPr="005D2814">
                        <w:rPr>
                          <w:rFonts w:ascii="Arial" w:hAnsi="Arial" w:cs="Arial"/>
                          <w:sz w:val="22"/>
                          <w:szCs w:val="22"/>
                          <w:lang w:val="fr-FR"/>
                        </w:rPr>
                        <w:t>l</w:t>
                      </w:r>
                      <w:r w:rsidR="00667C14">
                        <w:rPr>
                          <w:rFonts w:ascii="Arial" w:hAnsi="Arial" w:cs="Arial"/>
                          <w:sz w:val="22"/>
                          <w:szCs w:val="22"/>
                          <w:lang w:val="fr-FR"/>
                        </w:rPr>
                        <w:t>a réalisation</w:t>
                      </w:r>
                      <w:r>
                        <w:rPr>
                          <w:rFonts w:ascii="Arial" w:hAnsi="Arial" w:cs="Arial"/>
                          <w:sz w:val="22"/>
                          <w:szCs w:val="22"/>
                          <w:lang w:val="fr-FR"/>
                        </w:rPr>
                        <w:t xml:space="preserve"> </w:t>
                      </w:r>
                      <w:r w:rsidRPr="005D2814">
                        <w:rPr>
                          <w:rFonts w:ascii="Arial" w:hAnsi="Arial" w:cs="Arial"/>
                          <w:sz w:val="22"/>
                          <w:szCs w:val="22"/>
                          <w:lang w:val="fr-FR"/>
                        </w:rPr>
                        <w:t>du projet</w:t>
                      </w:r>
                      <w:r>
                        <w:rPr>
                          <w:rFonts w:ascii="Arial" w:hAnsi="Arial" w:cs="Arial"/>
                          <w:sz w:val="22"/>
                          <w:szCs w:val="22"/>
                          <w:lang w:val="fr-FR"/>
                        </w:rPr>
                        <w:t xml:space="preserve"> est</w:t>
                      </w:r>
                      <w:r w:rsidRPr="005D2814">
                        <w:rPr>
                          <w:rFonts w:ascii="Arial" w:hAnsi="Arial" w:cs="Arial"/>
                          <w:sz w:val="22"/>
                          <w:szCs w:val="22"/>
                          <w:lang w:val="fr-FR"/>
                        </w:rPr>
                        <w:t xml:space="preserve"> propos</w:t>
                      </w:r>
                      <w:r>
                        <w:rPr>
                          <w:rFonts w:ascii="Arial" w:hAnsi="Arial" w:cs="Arial"/>
                          <w:sz w:val="22"/>
                          <w:szCs w:val="22"/>
                          <w:lang w:val="fr-FR"/>
                        </w:rPr>
                        <w:t>ée avec le Secrétariat de la CITES</w:t>
                      </w:r>
                      <w:r w:rsidRPr="005D2814">
                        <w:rPr>
                          <w:rFonts w:ascii="Arial" w:hAnsi="Arial" w:cs="Arial"/>
                          <w:sz w:val="22"/>
                          <w:szCs w:val="22"/>
                          <w:lang w:val="fr-FR"/>
                        </w:rPr>
                        <w:t xml:space="preserve">, </w:t>
                      </w:r>
                      <w:r w:rsidR="00667C14">
                        <w:rPr>
                          <w:rFonts w:ascii="Arial" w:hAnsi="Arial" w:cs="Arial"/>
                          <w:sz w:val="22"/>
                          <w:szCs w:val="22"/>
                          <w:lang w:val="fr-FR"/>
                        </w:rPr>
                        <w:t>lequel met en œuvre</w:t>
                      </w:r>
                      <w:r>
                        <w:rPr>
                          <w:rFonts w:ascii="Arial" w:hAnsi="Arial" w:cs="Arial"/>
                          <w:sz w:val="22"/>
                          <w:szCs w:val="22"/>
                          <w:lang w:val="fr-FR"/>
                        </w:rPr>
                        <w:t xml:space="preserve"> un Projet de législation nationale</w:t>
                      </w:r>
                      <w:r w:rsidRPr="005D2814">
                        <w:rPr>
                          <w:rFonts w:ascii="Arial" w:hAnsi="Arial" w:cs="Arial"/>
                          <w:sz w:val="22"/>
                          <w:szCs w:val="22"/>
                          <w:lang w:val="fr-FR"/>
                        </w:rPr>
                        <w:t xml:space="preserve"> </w:t>
                      </w:r>
                      <w:r>
                        <w:rPr>
                          <w:rFonts w:ascii="Arial" w:hAnsi="Arial" w:cs="Arial"/>
                          <w:sz w:val="22"/>
                          <w:szCs w:val="22"/>
                          <w:lang w:val="fr-FR"/>
                        </w:rPr>
                        <w:t xml:space="preserve">depuis </w:t>
                      </w:r>
                      <w:r w:rsidRPr="005D2814">
                        <w:rPr>
                          <w:rFonts w:ascii="Arial" w:hAnsi="Arial" w:cs="Arial"/>
                          <w:sz w:val="22"/>
                          <w:szCs w:val="22"/>
                          <w:lang w:val="fr-FR"/>
                        </w:rPr>
                        <w:t>1992</w:t>
                      </w:r>
                      <w:r w:rsidR="00667C14">
                        <w:rPr>
                          <w:rFonts w:ascii="Arial" w:hAnsi="Arial" w:cs="Arial"/>
                          <w:sz w:val="22"/>
                          <w:szCs w:val="22"/>
                          <w:lang w:val="fr-FR"/>
                        </w:rPr>
                        <w:t>, ayant servi de modèle au</w:t>
                      </w:r>
                      <w:r>
                        <w:rPr>
                          <w:rFonts w:ascii="Arial" w:hAnsi="Arial" w:cs="Arial"/>
                          <w:sz w:val="22"/>
                          <w:szCs w:val="22"/>
                          <w:lang w:val="fr-FR"/>
                        </w:rPr>
                        <w:t xml:space="preserve"> projet proposé</w:t>
                      </w:r>
                      <w:r w:rsidRPr="005D2814">
                        <w:rPr>
                          <w:rFonts w:ascii="Arial" w:hAnsi="Arial" w:cs="Arial"/>
                          <w:sz w:val="22"/>
                          <w:szCs w:val="22"/>
                          <w:lang w:val="fr-FR"/>
                        </w:rPr>
                        <w:t>.</w:t>
                      </w:r>
                    </w:p>
                    <w:p w:rsidR="002A5435" w:rsidRPr="005D2814" w:rsidRDefault="002A5435" w:rsidP="00295CD1">
                      <w:pPr>
                        <w:jc w:val="both"/>
                        <w:rPr>
                          <w:rFonts w:ascii="Arial" w:hAnsi="Arial" w:cs="Arial"/>
                          <w:sz w:val="21"/>
                          <w:szCs w:val="21"/>
                          <w:lang w:val="fr-FR"/>
                        </w:rPr>
                      </w:pPr>
                    </w:p>
                    <w:p w:rsidR="002A5435" w:rsidRDefault="00667C14" w:rsidP="005D2814">
                      <w:pPr>
                        <w:jc w:val="both"/>
                        <w:rPr>
                          <w:rFonts w:ascii="Arial" w:hAnsi="Arial" w:cs="Arial"/>
                          <w:sz w:val="22"/>
                          <w:szCs w:val="22"/>
                          <w:lang w:val="fr-FR"/>
                        </w:rPr>
                      </w:pPr>
                      <w:r>
                        <w:rPr>
                          <w:rFonts w:ascii="Arial" w:hAnsi="Arial" w:cs="Arial"/>
                          <w:sz w:val="22"/>
                          <w:szCs w:val="22"/>
                          <w:lang w:val="fr-FR"/>
                        </w:rPr>
                        <w:t>La mise en œuvre de l’avant-</w:t>
                      </w:r>
                      <w:r w:rsidR="002A5435">
                        <w:rPr>
                          <w:rFonts w:ascii="Arial" w:hAnsi="Arial" w:cs="Arial"/>
                          <w:sz w:val="22"/>
                          <w:szCs w:val="22"/>
                          <w:lang w:val="fr-FR"/>
                        </w:rPr>
                        <w:t>projet de</w:t>
                      </w:r>
                      <w:r w:rsidR="002A5435" w:rsidRPr="005D2814">
                        <w:rPr>
                          <w:rFonts w:ascii="Arial" w:hAnsi="Arial" w:cs="Arial"/>
                          <w:sz w:val="22"/>
                          <w:szCs w:val="22"/>
                          <w:lang w:val="fr-FR"/>
                        </w:rPr>
                        <w:t xml:space="preserve"> </w:t>
                      </w:r>
                      <w:r w:rsidR="002A5435">
                        <w:rPr>
                          <w:rFonts w:ascii="Arial" w:hAnsi="Arial" w:cs="Arial"/>
                          <w:sz w:val="22"/>
                          <w:szCs w:val="22"/>
                          <w:lang w:val="fr-FR"/>
                        </w:rPr>
                        <w:t>r</w:t>
                      </w:r>
                      <w:r w:rsidR="002A5435" w:rsidRPr="005D2814">
                        <w:rPr>
                          <w:rFonts w:ascii="Arial" w:hAnsi="Arial" w:cs="Arial"/>
                          <w:sz w:val="22"/>
                          <w:szCs w:val="22"/>
                          <w:lang w:val="fr-FR"/>
                        </w:rPr>
                        <w:t xml:space="preserve">ésolution </w:t>
                      </w:r>
                      <w:r w:rsidR="002A5435">
                        <w:rPr>
                          <w:rFonts w:ascii="Arial" w:hAnsi="Arial" w:cs="Arial"/>
                          <w:sz w:val="22"/>
                          <w:szCs w:val="22"/>
                          <w:lang w:val="fr-FR"/>
                        </w:rPr>
                        <w:t xml:space="preserve">et de </w:t>
                      </w:r>
                      <w:r w:rsidR="003E5206">
                        <w:rPr>
                          <w:rFonts w:ascii="Arial" w:hAnsi="Arial" w:cs="Arial"/>
                          <w:sz w:val="22"/>
                          <w:szCs w:val="22"/>
                          <w:lang w:val="fr-FR"/>
                        </w:rPr>
                        <w:t>décisions</w:t>
                      </w:r>
                      <w:r>
                        <w:rPr>
                          <w:rFonts w:ascii="Arial" w:hAnsi="Arial" w:cs="Arial"/>
                          <w:sz w:val="22"/>
                          <w:szCs w:val="22"/>
                          <w:lang w:val="fr-FR"/>
                        </w:rPr>
                        <w:t xml:space="preserve"> </w:t>
                      </w:r>
                      <w:r w:rsidR="002A5435">
                        <w:rPr>
                          <w:rFonts w:ascii="Arial" w:hAnsi="Arial" w:cs="Arial"/>
                          <w:sz w:val="22"/>
                          <w:szCs w:val="22"/>
                          <w:lang w:val="fr-FR"/>
                        </w:rPr>
                        <w:t>joint</w:t>
                      </w:r>
                      <w:r>
                        <w:rPr>
                          <w:rFonts w:ascii="Arial" w:hAnsi="Arial" w:cs="Arial"/>
                          <w:sz w:val="22"/>
                          <w:szCs w:val="22"/>
                          <w:lang w:val="fr-FR"/>
                        </w:rPr>
                        <w:t>s au présent document</w:t>
                      </w:r>
                      <w:r w:rsidR="002A5435">
                        <w:rPr>
                          <w:rFonts w:ascii="Arial" w:hAnsi="Arial" w:cs="Arial"/>
                          <w:sz w:val="22"/>
                          <w:szCs w:val="22"/>
                          <w:lang w:val="fr-FR"/>
                        </w:rPr>
                        <w:t xml:space="preserve"> contribuera à la réalisation des </w:t>
                      </w:r>
                      <w:r w:rsidR="002A5435" w:rsidRPr="005D2814">
                        <w:rPr>
                          <w:rFonts w:ascii="Arial" w:hAnsi="Arial" w:cs="Arial"/>
                          <w:sz w:val="22"/>
                          <w:szCs w:val="22"/>
                          <w:lang w:val="fr-FR"/>
                        </w:rPr>
                        <w:t xml:space="preserve">objectifs </w:t>
                      </w:r>
                      <w:r>
                        <w:rPr>
                          <w:rFonts w:ascii="Arial" w:hAnsi="Arial" w:cs="Arial"/>
                          <w:sz w:val="22"/>
                          <w:szCs w:val="22"/>
                          <w:lang w:val="fr-FR"/>
                        </w:rPr>
                        <w:t xml:space="preserve">3, 4, 6 à </w:t>
                      </w:r>
                      <w:r w:rsidR="002A5435">
                        <w:rPr>
                          <w:rFonts w:ascii="Arial" w:hAnsi="Arial" w:cs="Arial"/>
                          <w:sz w:val="22"/>
                          <w:szCs w:val="22"/>
                          <w:lang w:val="fr-FR"/>
                        </w:rPr>
                        <w:t>11 et</w:t>
                      </w:r>
                      <w:r w:rsidR="002A5435" w:rsidRPr="005D2814">
                        <w:rPr>
                          <w:rFonts w:ascii="Arial" w:hAnsi="Arial" w:cs="Arial"/>
                          <w:sz w:val="22"/>
                          <w:szCs w:val="22"/>
                          <w:lang w:val="fr-FR"/>
                        </w:rPr>
                        <w:t xml:space="preserve"> 13 </w:t>
                      </w:r>
                      <w:r w:rsidR="002A5435">
                        <w:rPr>
                          <w:rFonts w:ascii="Arial" w:hAnsi="Arial" w:cs="Arial"/>
                          <w:sz w:val="22"/>
                          <w:szCs w:val="22"/>
                          <w:lang w:val="fr-FR"/>
                        </w:rPr>
                        <w:t>du</w:t>
                      </w:r>
                      <w:r w:rsidR="002A5435" w:rsidRPr="005D2814">
                        <w:rPr>
                          <w:rFonts w:ascii="Arial" w:hAnsi="Arial" w:cs="Arial"/>
                          <w:sz w:val="22"/>
                          <w:szCs w:val="22"/>
                          <w:lang w:val="fr-FR"/>
                        </w:rPr>
                        <w:t xml:space="preserve"> Plan stratégique</w:t>
                      </w:r>
                      <w:r w:rsidR="002A5435">
                        <w:rPr>
                          <w:rFonts w:ascii="Arial" w:hAnsi="Arial" w:cs="Arial"/>
                          <w:sz w:val="22"/>
                          <w:szCs w:val="22"/>
                          <w:lang w:val="fr-FR"/>
                        </w:rPr>
                        <w:t xml:space="preserve"> pour les e</w:t>
                      </w:r>
                      <w:r w:rsidR="002A5435" w:rsidRPr="005D2814">
                        <w:rPr>
                          <w:rFonts w:ascii="Arial" w:hAnsi="Arial" w:cs="Arial"/>
                          <w:sz w:val="22"/>
                          <w:szCs w:val="22"/>
                          <w:lang w:val="fr-FR"/>
                        </w:rPr>
                        <w:t xml:space="preserve">spèces migratrices 2015 – 2023. </w:t>
                      </w:r>
                    </w:p>
                    <w:p w:rsidR="006D0035" w:rsidRDefault="006D0035" w:rsidP="005D2814">
                      <w:pPr>
                        <w:jc w:val="both"/>
                        <w:rPr>
                          <w:rFonts w:ascii="Arial" w:hAnsi="Arial" w:cs="Arial"/>
                          <w:sz w:val="22"/>
                          <w:szCs w:val="22"/>
                          <w:lang w:val="fr-FR"/>
                        </w:rPr>
                      </w:pPr>
                    </w:p>
                    <w:p w:rsidR="006D0035" w:rsidRPr="006D0035" w:rsidRDefault="006D0035" w:rsidP="005D2814">
                      <w:pPr>
                        <w:jc w:val="both"/>
                        <w:rPr>
                          <w:rFonts w:ascii="Arial" w:hAnsi="Arial" w:cs="Arial"/>
                          <w:sz w:val="22"/>
                          <w:szCs w:val="22"/>
                          <w:lang w:val="fr-FR"/>
                        </w:rPr>
                      </w:pPr>
                      <w:r w:rsidRPr="006D0035">
                        <w:rPr>
                          <w:rFonts w:ascii="Arial" w:hAnsi="Arial" w:cs="Arial"/>
                          <w:sz w:val="22"/>
                          <w:szCs w:val="22"/>
                          <w:lang w:val="fr-FR"/>
                        </w:rPr>
                        <w:t>Rev.1 corrige les fautes de frappe relatives à la référence aux obligations de la Convention citées dans le document</w:t>
                      </w:r>
                    </w:p>
                    <w:p w:rsidR="006D0035" w:rsidRPr="005D2814" w:rsidRDefault="006D0035" w:rsidP="005D2814">
                      <w:pPr>
                        <w:jc w:val="both"/>
                        <w:rPr>
                          <w:rFonts w:ascii="Arial" w:hAnsi="Arial" w:cs="Arial"/>
                          <w:sz w:val="22"/>
                          <w:szCs w:val="22"/>
                          <w:lang w:val="fr-FR"/>
                        </w:rPr>
                      </w:pPr>
                    </w:p>
                  </w:txbxContent>
                </v:textbox>
              </v:shape>
            </w:pict>
          </mc:Fallback>
        </mc:AlternateContent>
      </w: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1"/>
          <w:szCs w:val="21"/>
          <w:lang w:val="fr-FR"/>
        </w:rPr>
      </w:pPr>
    </w:p>
    <w:p w:rsidR="00D605A4" w:rsidRPr="00B52916" w:rsidRDefault="00D605A4" w:rsidP="00D605A4">
      <w:pPr>
        <w:rPr>
          <w:rFonts w:ascii="Arial" w:hAnsi="Arial" w:cs="Arial"/>
          <w:sz w:val="22"/>
          <w:szCs w:val="22"/>
          <w:lang w:val="fr-FR"/>
        </w:rPr>
      </w:pPr>
    </w:p>
    <w:p w:rsidR="00295CD1" w:rsidRPr="00B52916" w:rsidRDefault="00295CD1" w:rsidP="00D605A4">
      <w:pPr>
        <w:rPr>
          <w:rFonts w:ascii="Arial" w:hAnsi="Arial" w:cs="Arial"/>
          <w:sz w:val="22"/>
          <w:szCs w:val="22"/>
          <w:lang w:val="fr-FR"/>
        </w:rPr>
      </w:pPr>
    </w:p>
    <w:p w:rsidR="00295CD1" w:rsidRDefault="00295CD1" w:rsidP="00D605A4">
      <w:pPr>
        <w:rPr>
          <w:rFonts w:ascii="Arial" w:hAnsi="Arial" w:cs="Arial"/>
          <w:sz w:val="22"/>
          <w:szCs w:val="22"/>
          <w:lang w:val="fr-FR"/>
        </w:rPr>
      </w:pPr>
    </w:p>
    <w:p w:rsidR="006D0035" w:rsidRDefault="006D0035" w:rsidP="00D605A4">
      <w:pPr>
        <w:rPr>
          <w:rFonts w:ascii="Arial" w:hAnsi="Arial" w:cs="Arial"/>
          <w:sz w:val="22"/>
          <w:szCs w:val="22"/>
          <w:lang w:val="fr-FR"/>
        </w:rPr>
      </w:pPr>
    </w:p>
    <w:p w:rsidR="006D0035" w:rsidRDefault="006D0035" w:rsidP="00D605A4">
      <w:pPr>
        <w:rPr>
          <w:rFonts w:ascii="Arial" w:hAnsi="Arial" w:cs="Arial"/>
          <w:sz w:val="22"/>
          <w:szCs w:val="22"/>
          <w:lang w:val="fr-FR"/>
        </w:rPr>
      </w:pPr>
    </w:p>
    <w:p w:rsidR="006D0035" w:rsidRPr="00B52916" w:rsidRDefault="006D0035" w:rsidP="00D605A4">
      <w:pPr>
        <w:rPr>
          <w:rFonts w:ascii="Arial" w:hAnsi="Arial" w:cs="Arial"/>
          <w:sz w:val="22"/>
          <w:szCs w:val="22"/>
          <w:lang w:val="fr-FR"/>
        </w:rPr>
      </w:pPr>
    </w:p>
    <w:p w:rsidR="00D605A4" w:rsidRPr="00B52916" w:rsidRDefault="00D605A4" w:rsidP="00D605A4">
      <w:pPr>
        <w:rPr>
          <w:rFonts w:ascii="Arial" w:hAnsi="Arial" w:cs="Arial"/>
          <w:sz w:val="22"/>
          <w:szCs w:val="22"/>
          <w:lang w:val="fr-FR"/>
        </w:rPr>
      </w:pPr>
    </w:p>
    <w:p w:rsidR="009E5589" w:rsidRPr="00B52916" w:rsidRDefault="009E5589" w:rsidP="00AC38B3">
      <w:pPr>
        <w:rPr>
          <w:rFonts w:ascii="Arial" w:hAnsi="Arial" w:cs="Arial"/>
          <w:sz w:val="22"/>
          <w:szCs w:val="22"/>
          <w:lang w:val="fr-FR"/>
        </w:rPr>
        <w:sectPr w:rsidR="009E5589" w:rsidRPr="00B52916"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295CD1" w:rsidRPr="00B52916" w:rsidRDefault="00295CD1" w:rsidP="007910DD">
      <w:pPr>
        <w:jc w:val="center"/>
        <w:rPr>
          <w:rFonts w:ascii="Arial" w:hAnsi="Arial" w:cs="Arial"/>
          <w:b/>
          <w:sz w:val="22"/>
          <w:szCs w:val="22"/>
          <w:lang w:val="fr-FR"/>
        </w:rPr>
      </w:pPr>
    </w:p>
    <w:p w:rsidR="007910DD" w:rsidRPr="00B52916" w:rsidRDefault="00B52916" w:rsidP="007910DD">
      <w:pPr>
        <w:jc w:val="center"/>
        <w:rPr>
          <w:rFonts w:ascii="Arial" w:hAnsi="Arial" w:cs="Arial"/>
          <w:sz w:val="22"/>
          <w:szCs w:val="22"/>
          <w:lang w:val="fr-FR"/>
        </w:rPr>
      </w:pPr>
      <w:r w:rsidRPr="00B52916">
        <w:rPr>
          <w:rFonts w:ascii="Arial" w:hAnsi="Arial" w:cs="Arial"/>
          <w:b/>
          <w:sz w:val="22"/>
          <w:szCs w:val="22"/>
          <w:lang w:val="fr-FR"/>
        </w:rPr>
        <w:t>LÉGISLATION NATIONALE</w:t>
      </w:r>
      <w:r w:rsidR="000B1B8B">
        <w:rPr>
          <w:rFonts w:ascii="Arial" w:hAnsi="Arial" w:cs="Arial"/>
          <w:b/>
          <w:sz w:val="22"/>
          <w:szCs w:val="22"/>
          <w:lang w:val="fr-FR"/>
        </w:rPr>
        <w:t xml:space="preserve"> POUR </w:t>
      </w:r>
      <w:r>
        <w:rPr>
          <w:rFonts w:ascii="Arial" w:hAnsi="Arial" w:cs="Arial"/>
          <w:b/>
          <w:sz w:val="22"/>
          <w:szCs w:val="22"/>
          <w:lang w:val="fr-FR"/>
        </w:rPr>
        <w:t>APPLIQUER</w:t>
      </w:r>
      <w:r w:rsidR="00716D69" w:rsidRPr="00B52916">
        <w:rPr>
          <w:rFonts w:ascii="Arial" w:hAnsi="Arial" w:cs="Arial"/>
          <w:b/>
          <w:sz w:val="22"/>
          <w:szCs w:val="22"/>
          <w:lang w:val="fr-FR"/>
        </w:rPr>
        <w:t xml:space="preserve"> </w:t>
      </w:r>
      <w:r w:rsidR="000B1B8B">
        <w:rPr>
          <w:rFonts w:ascii="Arial" w:hAnsi="Arial" w:cs="Arial"/>
          <w:b/>
          <w:sz w:val="22"/>
          <w:szCs w:val="22"/>
          <w:lang w:val="fr-FR"/>
        </w:rPr>
        <w:t xml:space="preserve">LES </w:t>
      </w:r>
      <w:r>
        <w:rPr>
          <w:rFonts w:ascii="Arial" w:hAnsi="Arial" w:cs="Arial"/>
          <w:b/>
          <w:sz w:val="22"/>
          <w:szCs w:val="22"/>
          <w:lang w:val="fr-FR"/>
        </w:rPr>
        <w:t>DISPOSITIONS DE LA CMS</w:t>
      </w:r>
      <w:r w:rsidR="00716D69" w:rsidRPr="00B52916" w:rsidDel="00716D69">
        <w:rPr>
          <w:rFonts w:ascii="Arial" w:hAnsi="Arial" w:cs="Arial"/>
          <w:b/>
          <w:caps/>
          <w:sz w:val="22"/>
          <w:szCs w:val="22"/>
          <w:lang w:val="fr-FR"/>
        </w:rPr>
        <w:t xml:space="preserve"> </w:t>
      </w:r>
    </w:p>
    <w:p w:rsidR="00EC71CB" w:rsidRPr="00B52916" w:rsidRDefault="00EC71CB" w:rsidP="00EC71CB">
      <w:pPr>
        <w:jc w:val="center"/>
        <w:rPr>
          <w:rFonts w:ascii="Arial" w:hAnsi="Arial" w:cs="Arial"/>
          <w:i/>
          <w:sz w:val="22"/>
          <w:szCs w:val="22"/>
          <w:lang w:val="fr-FR"/>
        </w:rPr>
      </w:pPr>
    </w:p>
    <w:p w:rsidR="00295CD1" w:rsidRPr="00B52916" w:rsidRDefault="00295CD1" w:rsidP="00EC71CB">
      <w:pPr>
        <w:jc w:val="center"/>
        <w:rPr>
          <w:rFonts w:ascii="Arial" w:hAnsi="Arial" w:cs="Arial"/>
          <w:i/>
          <w:sz w:val="22"/>
          <w:szCs w:val="22"/>
          <w:lang w:val="fr-FR"/>
        </w:rPr>
      </w:pPr>
    </w:p>
    <w:p w:rsidR="00843710" w:rsidRPr="006B6BBF" w:rsidRDefault="00920630" w:rsidP="006B6BBF">
      <w:pPr>
        <w:rPr>
          <w:rFonts w:ascii="Arial" w:hAnsi="Arial" w:cs="Arial"/>
          <w:i/>
          <w:sz w:val="22"/>
          <w:szCs w:val="22"/>
          <w:lang w:val="en-GB"/>
        </w:rPr>
      </w:pPr>
      <w:r>
        <w:rPr>
          <w:rFonts w:ascii="Arial" w:hAnsi="Arial" w:cs="Arial"/>
          <w:sz w:val="22"/>
          <w:szCs w:val="22"/>
          <w:u w:val="single"/>
        </w:rPr>
        <w:t>Informations générales</w:t>
      </w:r>
    </w:p>
    <w:p w:rsidR="00843710" w:rsidRDefault="00843710" w:rsidP="00843710">
      <w:pPr>
        <w:spacing w:line="276" w:lineRule="auto"/>
        <w:jc w:val="both"/>
        <w:rPr>
          <w:rFonts w:ascii="Arial" w:hAnsi="Arial" w:cs="Arial"/>
          <w:sz w:val="22"/>
          <w:szCs w:val="22"/>
        </w:rPr>
      </w:pPr>
    </w:p>
    <w:p w:rsidR="003A0F2D" w:rsidRPr="00CE0B27" w:rsidRDefault="00920630" w:rsidP="00385696">
      <w:pPr>
        <w:numPr>
          <w:ilvl w:val="0"/>
          <w:numId w:val="12"/>
        </w:numPr>
        <w:ind w:left="426" w:hanging="426"/>
        <w:jc w:val="both"/>
        <w:rPr>
          <w:rFonts w:ascii="Arial" w:hAnsi="Arial" w:cs="Arial"/>
          <w:sz w:val="22"/>
          <w:szCs w:val="22"/>
          <w:lang w:val="fr-FR"/>
        </w:rPr>
      </w:pPr>
      <w:r w:rsidRPr="00920630">
        <w:rPr>
          <w:rFonts w:ascii="Arial" w:hAnsi="Arial" w:cs="Arial"/>
          <w:sz w:val="22"/>
          <w:szCs w:val="22"/>
          <w:lang w:val="fr-FR"/>
        </w:rPr>
        <w:t>Les accords internationaux ne sont généralement pas auto</w:t>
      </w:r>
      <w:r>
        <w:rPr>
          <w:rFonts w:ascii="Arial" w:hAnsi="Arial" w:cs="Arial"/>
          <w:sz w:val="22"/>
          <w:szCs w:val="22"/>
          <w:lang w:val="fr-FR"/>
        </w:rPr>
        <w:t>-exécutoires</w:t>
      </w:r>
      <w:r w:rsidR="00BC2408" w:rsidRPr="00920630">
        <w:rPr>
          <w:rFonts w:ascii="Arial" w:hAnsi="Arial" w:cs="Arial"/>
          <w:sz w:val="22"/>
          <w:szCs w:val="22"/>
          <w:lang w:val="fr-FR"/>
        </w:rPr>
        <w:t xml:space="preserve">. </w:t>
      </w:r>
      <w:r w:rsidRPr="00920630">
        <w:rPr>
          <w:rFonts w:ascii="Arial" w:hAnsi="Arial" w:cs="Arial"/>
          <w:sz w:val="22"/>
          <w:szCs w:val="22"/>
          <w:lang w:val="fr-FR"/>
        </w:rPr>
        <w:t>Ceci</w:t>
      </w:r>
      <w:r w:rsidR="00264897">
        <w:rPr>
          <w:rFonts w:ascii="Arial" w:hAnsi="Arial" w:cs="Arial"/>
          <w:sz w:val="22"/>
          <w:szCs w:val="22"/>
          <w:lang w:val="fr-FR"/>
        </w:rPr>
        <w:t xml:space="preserve"> signifie qu’ils ne peuvent </w:t>
      </w:r>
      <w:r w:rsidR="00CE0B27">
        <w:rPr>
          <w:rFonts w:ascii="Arial" w:hAnsi="Arial" w:cs="Arial"/>
          <w:sz w:val="22"/>
          <w:szCs w:val="22"/>
          <w:lang w:val="fr-FR"/>
        </w:rPr>
        <w:t>ê</w:t>
      </w:r>
      <w:r w:rsidR="00264897">
        <w:rPr>
          <w:rFonts w:ascii="Arial" w:hAnsi="Arial" w:cs="Arial"/>
          <w:sz w:val="22"/>
          <w:szCs w:val="22"/>
          <w:lang w:val="fr-FR"/>
        </w:rPr>
        <w:t xml:space="preserve">tre </w:t>
      </w:r>
      <w:r w:rsidR="0063550D">
        <w:rPr>
          <w:rFonts w:ascii="Arial" w:hAnsi="Arial" w:cs="Arial"/>
          <w:sz w:val="22"/>
          <w:szCs w:val="22"/>
          <w:lang w:val="fr-FR"/>
        </w:rPr>
        <w:t>pas pleinement appliqués à moins que des mesures de droit interne ne soient</w:t>
      </w:r>
      <w:r w:rsidR="00264897">
        <w:rPr>
          <w:rFonts w:ascii="Arial" w:hAnsi="Arial" w:cs="Arial"/>
          <w:sz w:val="22"/>
          <w:szCs w:val="22"/>
          <w:lang w:val="fr-FR"/>
        </w:rPr>
        <w:t xml:space="preserve"> adoptées à cet effet. C</w:t>
      </w:r>
      <w:r w:rsidRPr="00920630">
        <w:rPr>
          <w:rFonts w:ascii="Arial" w:hAnsi="Arial" w:cs="Arial"/>
          <w:sz w:val="22"/>
          <w:szCs w:val="22"/>
          <w:lang w:val="fr-FR"/>
        </w:rPr>
        <w:t>es mesures de droit interne peuvent inclure une lé</w:t>
      </w:r>
      <w:r w:rsidR="00BC2408" w:rsidRPr="00920630">
        <w:rPr>
          <w:rFonts w:ascii="Arial" w:hAnsi="Arial" w:cs="Arial"/>
          <w:sz w:val="22"/>
          <w:szCs w:val="22"/>
          <w:lang w:val="fr-FR"/>
        </w:rPr>
        <w:t xml:space="preserve">gislation, </w:t>
      </w:r>
      <w:r w:rsidR="00F35901">
        <w:rPr>
          <w:rFonts w:ascii="Arial" w:hAnsi="Arial" w:cs="Arial"/>
          <w:sz w:val="22"/>
          <w:szCs w:val="22"/>
          <w:lang w:val="fr-FR"/>
        </w:rPr>
        <w:t>des ord</w:t>
      </w:r>
      <w:r w:rsidR="00BC2408" w:rsidRPr="00920630">
        <w:rPr>
          <w:rFonts w:ascii="Arial" w:hAnsi="Arial" w:cs="Arial"/>
          <w:sz w:val="22"/>
          <w:szCs w:val="22"/>
          <w:lang w:val="fr-FR"/>
        </w:rPr>
        <w:t>r</w:t>
      </w:r>
      <w:r w:rsidR="00F35901">
        <w:rPr>
          <w:rFonts w:ascii="Arial" w:hAnsi="Arial" w:cs="Arial"/>
          <w:sz w:val="22"/>
          <w:szCs w:val="22"/>
          <w:lang w:val="fr-FR"/>
        </w:rPr>
        <w:t>e</w:t>
      </w:r>
      <w:r w:rsidR="00BC2408" w:rsidRPr="00920630">
        <w:rPr>
          <w:rFonts w:ascii="Arial" w:hAnsi="Arial" w:cs="Arial"/>
          <w:sz w:val="22"/>
          <w:szCs w:val="22"/>
          <w:lang w:val="fr-FR"/>
        </w:rPr>
        <w:t xml:space="preserve">s, </w:t>
      </w:r>
      <w:r>
        <w:rPr>
          <w:rFonts w:ascii="Arial" w:hAnsi="Arial" w:cs="Arial"/>
          <w:sz w:val="22"/>
          <w:szCs w:val="22"/>
          <w:lang w:val="fr-FR"/>
        </w:rPr>
        <w:t>des politique</w:t>
      </w:r>
      <w:r w:rsidR="00BC2408" w:rsidRPr="00920630">
        <w:rPr>
          <w:rFonts w:ascii="Arial" w:hAnsi="Arial" w:cs="Arial"/>
          <w:sz w:val="22"/>
          <w:szCs w:val="22"/>
          <w:lang w:val="fr-FR"/>
        </w:rPr>
        <w:t>s</w:t>
      </w:r>
      <w:r>
        <w:rPr>
          <w:rFonts w:ascii="Arial" w:hAnsi="Arial" w:cs="Arial"/>
          <w:sz w:val="22"/>
          <w:szCs w:val="22"/>
          <w:lang w:val="fr-FR"/>
        </w:rPr>
        <w:t xml:space="preserve"> publiques</w:t>
      </w:r>
      <w:r w:rsidR="003A0F2D" w:rsidRPr="00920630">
        <w:rPr>
          <w:rFonts w:ascii="Arial" w:hAnsi="Arial" w:cs="Arial"/>
          <w:sz w:val="22"/>
          <w:szCs w:val="22"/>
          <w:lang w:val="fr-FR"/>
        </w:rPr>
        <w:t>, etc.</w:t>
      </w:r>
      <w:r w:rsidR="00BC2408" w:rsidRPr="00920630">
        <w:rPr>
          <w:rFonts w:ascii="Arial" w:hAnsi="Arial" w:cs="Arial"/>
          <w:sz w:val="22"/>
          <w:szCs w:val="22"/>
          <w:lang w:val="fr-FR"/>
        </w:rPr>
        <w:t xml:space="preserve"> </w:t>
      </w:r>
      <w:r w:rsidR="00F35901">
        <w:rPr>
          <w:rFonts w:ascii="Arial" w:hAnsi="Arial" w:cs="Arial"/>
          <w:sz w:val="22"/>
          <w:szCs w:val="22"/>
          <w:lang w:val="fr-FR"/>
        </w:rPr>
        <w:t>et peuvent avoir différent</w:t>
      </w:r>
      <w:r w:rsidR="004D7C38">
        <w:rPr>
          <w:rFonts w:ascii="Arial" w:hAnsi="Arial" w:cs="Arial"/>
          <w:sz w:val="22"/>
          <w:szCs w:val="22"/>
          <w:lang w:val="fr-FR"/>
        </w:rPr>
        <w:t>s poid</w:t>
      </w:r>
      <w:r w:rsidR="00F35901">
        <w:rPr>
          <w:rFonts w:ascii="Arial" w:hAnsi="Arial" w:cs="Arial"/>
          <w:sz w:val="22"/>
          <w:szCs w:val="22"/>
          <w:lang w:val="fr-FR"/>
        </w:rPr>
        <w:t>s</w:t>
      </w:r>
      <w:r w:rsidR="004D7C38">
        <w:rPr>
          <w:rFonts w:ascii="Arial" w:hAnsi="Arial" w:cs="Arial"/>
          <w:sz w:val="22"/>
          <w:szCs w:val="22"/>
          <w:lang w:val="fr-FR"/>
        </w:rPr>
        <w:t xml:space="preserve"> juridiques</w:t>
      </w:r>
      <w:r w:rsidR="00FA5E35">
        <w:rPr>
          <w:rFonts w:ascii="Arial" w:hAnsi="Arial" w:cs="Arial"/>
          <w:sz w:val="22"/>
          <w:szCs w:val="22"/>
          <w:lang w:val="fr-FR"/>
        </w:rPr>
        <w:t xml:space="preserve"> en termes de force exécutoire</w:t>
      </w:r>
      <w:r w:rsidR="00F35901">
        <w:rPr>
          <w:rFonts w:ascii="Arial" w:hAnsi="Arial" w:cs="Arial"/>
          <w:sz w:val="22"/>
          <w:szCs w:val="22"/>
          <w:lang w:val="fr-FR"/>
        </w:rPr>
        <w:t xml:space="preserve"> au niveau</w:t>
      </w:r>
      <w:r w:rsidR="00BC2408" w:rsidRPr="00920630">
        <w:rPr>
          <w:rFonts w:ascii="Arial" w:hAnsi="Arial" w:cs="Arial"/>
          <w:sz w:val="22"/>
          <w:szCs w:val="22"/>
          <w:lang w:val="fr-FR"/>
        </w:rPr>
        <w:t xml:space="preserve"> </w:t>
      </w:r>
      <w:r w:rsidR="00F35901">
        <w:rPr>
          <w:rFonts w:ascii="Arial" w:hAnsi="Arial" w:cs="Arial"/>
          <w:sz w:val="22"/>
          <w:szCs w:val="22"/>
          <w:lang w:val="fr-FR"/>
        </w:rPr>
        <w:t>national</w:t>
      </w:r>
      <w:r w:rsidR="003A0F2D" w:rsidRPr="00920630">
        <w:rPr>
          <w:rFonts w:ascii="Arial" w:hAnsi="Arial" w:cs="Arial"/>
          <w:sz w:val="22"/>
          <w:szCs w:val="22"/>
          <w:lang w:val="fr-FR"/>
        </w:rPr>
        <w:t xml:space="preserve">. </w:t>
      </w:r>
      <w:r w:rsidR="00FA5E35">
        <w:rPr>
          <w:rFonts w:ascii="Arial" w:hAnsi="Arial" w:cs="Arial"/>
          <w:sz w:val="22"/>
          <w:szCs w:val="22"/>
          <w:lang w:val="fr-FR"/>
        </w:rPr>
        <w:t>La</w:t>
      </w:r>
      <w:r w:rsidR="00CE0B27" w:rsidRPr="00CE0B27">
        <w:rPr>
          <w:rFonts w:ascii="Arial" w:hAnsi="Arial" w:cs="Arial"/>
          <w:sz w:val="22"/>
          <w:szCs w:val="22"/>
          <w:lang w:val="fr-FR"/>
        </w:rPr>
        <w:t xml:space="preserve"> lé</w:t>
      </w:r>
      <w:r w:rsidR="003A0F2D" w:rsidRPr="00CE0B27">
        <w:rPr>
          <w:rFonts w:ascii="Arial" w:hAnsi="Arial" w:cs="Arial"/>
          <w:sz w:val="22"/>
          <w:szCs w:val="22"/>
          <w:lang w:val="fr-FR"/>
        </w:rPr>
        <w:t xml:space="preserve">gislation, </w:t>
      </w:r>
      <w:r w:rsidR="00F35901">
        <w:rPr>
          <w:rFonts w:ascii="Arial" w:hAnsi="Arial" w:cs="Arial"/>
          <w:sz w:val="22"/>
          <w:szCs w:val="22"/>
          <w:lang w:val="fr-FR"/>
        </w:rPr>
        <w:t>adoptée</w:t>
      </w:r>
      <w:r w:rsidR="00CE0B27" w:rsidRPr="00CE0B27">
        <w:rPr>
          <w:rFonts w:ascii="Arial" w:hAnsi="Arial" w:cs="Arial"/>
          <w:sz w:val="22"/>
          <w:szCs w:val="22"/>
          <w:lang w:val="fr-FR"/>
        </w:rPr>
        <w:t xml:space="preserve"> par un or</w:t>
      </w:r>
      <w:r w:rsidR="00F35901">
        <w:rPr>
          <w:rFonts w:ascii="Arial" w:hAnsi="Arial" w:cs="Arial"/>
          <w:sz w:val="22"/>
          <w:szCs w:val="22"/>
          <w:lang w:val="fr-FR"/>
        </w:rPr>
        <w:t>gane législatif ou exécutif d’</w:t>
      </w:r>
      <w:r w:rsidR="004D7C38">
        <w:rPr>
          <w:rFonts w:ascii="Arial" w:hAnsi="Arial" w:cs="Arial"/>
          <w:sz w:val="22"/>
          <w:szCs w:val="22"/>
          <w:lang w:val="fr-FR"/>
        </w:rPr>
        <w:t>un É</w:t>
      </w:r>
      <w:r w:rsidR="00F35901">
        <w:rPr>
          <w:rFonts w:ascii="Arial" w:hAnsi="Arial" w:cs="Arial"/>
          <w:sz w:val="22"/>
          <w:szCs w:val="22"/>
          <w:lang w:val="fr-FR"/>
        </w:rPr>
        <w:t>tat</w:t>
      </w:r>
      <w:r w:rsidR="00CE0B27" w:rsidRPr="00CE0B27">
        <w:rPr>
          <w:rFonts w:ascii="Arial" w:hAnsi="Arial" w:cs="Arial"/>
          <w:sz w:val="22"/>
          <w:szCs w:val="22"/>
          <w:lang w:val="fr-FR"/>
        </w:rPr>
        <w:t xml:space="preserve">, est considérée </w:t>
      </w:r>
      <w:r w:rsidR="00F35901">
        <w:rPr>
          <w:rFonts w:ascii="Arial" w:hAnsi="Arial" w:cs="Arial"/>
          <w:sz w:val="22"/>
          <w:szCs w:val="22"/>
          <w:lang w:val="fr-FR"/>
        </w:rPr>
        <w:t xml:space="preserve">comme fournissant le plus haut </w:t>
      </w:r>
      <w:r w:rsidR="004D7C38">
        <w:rPr>
          <w:rFonts w:ascii="Arial" w:hAnsi="Arial" w:cs="Arial"/>
          <w:sz w:val="22"/>
          <w:szCs w:val="22"/>
          <w:lang w:val="fr-FR"/>
        </w:rPr>
        <w:t>niveau</w:t>
      </w:r>
      <w:r w:rsidR="00F35901">
        <w:rPr>
          <w:rFonts w:ascii="Arial" w:hAnsi="Arial" w:cs="Arial"/>
          <w:sz w:val="22"/>
          <w:szCs w:val="22"/>
          <w:lang w:val="fr-FR"/>
        </w:rPr>
        <w:t xml:space="preserve"> de certitude </w:t>
      </w:r>
      <w:r w:rsidR="00FA5E35">
        <w:rPr>
          <w:rFonts w:ascii="Arial" w:hAnsi="Arial" w:cs="Arial"/>
          <w:sz w:val="22"/>
          <w:szCs w:val="22"/>
          <w:lang w:val="fr-FR"/>
        </w:rPr>
        <w:t xml:space="preserve">juridique </w:t>
      </w:r>
      <w:r w:rsidR="00CE0B27" w:rsidRPr="00CE0B27">
        <w:rPr>
          <w:rFonts w:ascii="Arial" w:hAnsi="Arial" w:cs="Arial"/>
          <w:sz w:val="22"/>
          <w:szCs w:val="22"/>
          <w:lang w:val="fr-FR"/>
        </w:rPr>
        <w:t xml:space="preserve">et </w:t>
      </w:r>
      <w:r w:rsidR="00FA5E35">
        <w:rPr>
          <w:rFonts w:ascii="Arial" w:hAnsi="Arial" w:cs="Arial"/>
          <w:sz w:val="22"/>
          <w:szCs w:val="22"/>
          <w:lang w:val="fr-FR"/>
        </w:rPr>
        <w:t>de force exécutoire</w:t>
      </w:r>
      <w:r w:rsidR="00CE0B27">
        <w:rPr>
          <w:rFonts w:ascii="Arial" w:hAnsi="Arial" w:cs="Arial"/>
          <w:sz w:val="22"/>
          <w:szCs w:val="22"/>
          <w:lang w:val="fr-FR"/>
        </w:rPr>
        <w:t>, vu sa procédure</w:t>
      </w:r>
      <w:r w:rsidR="00FC7167" w:rsidRPr="00CE0B27">
        <w:rPr>
          <w:rFonts w:ascii="Arial" w:hAnsi="Arial" w:cs="Arial"/>
          <w:sz w:val="22"/>
          <w:szCs w:val="22"/>
          <w:lang w:val="fr-FR"/>
        </w:rPr>
        <w:t xml:space="preserve"> </w:t>
      </w:r>
      <w:r w:rsidR="00CE0B27">
        <w:rPr>
          <w:rFonts w:ascii="Arial" w:hAnsi="Arial" w:cs="Arial"/>
          <w:sz w:val="22"/>
          <w:szCs w:val="22"/>
          <w:lang w:val="fr-FR"/>
        </w:rPr>
        <w:t>d’</w:t>
      </w:r>
      <w:r w:rsidR="00FC7167" w:rsidRPr="00CE0B27">
        <w:rPr>
          <w:rFonts w:ascii="Arial" w:hAnsi="Arial" w:cs="Arial"/>
          <w:sz w:val="22"/>
          <w:szCs w:val="22"/>
          <w:lang w:val="fr-FR"/>
        </w:rPr>
        <w:t xml:space="preserve">adoption </w:t>
      </w:r>
      <w:r w:rsidR="00CE0B27">
        <w:rPr>
          <w:rFonts w:ascii="Arial" w:hAnsi="Arial" w:cs="Arial"/>
          <w:sz w:val="22"/>
          <w:szCs w:val="22"/>
          <w:lang w:val="fr-FR"/>
        </w:rPr>
        <w:t>et les consé</w:t>
      </w:r>
      <w:r w:rsidR="00FC7167" w:rsidRPr="00CE0B27">
        <w:rPr>
          <w:rFonts w:ascii="Arial" w:hAnsi="Arial" w:cs="Arial"/>
          <w:sz w:val="22"/>
          <w:szCs w:val="22"/>
          <w:lang w:val="fr-FR"/>
        </w:rPr>
        <w:t>quences</w:t>
      </w:r>
      <w:r w:rsidR="00F35901">
        <w:rPr>
          <w:rFonts w:ascii="Arial" w:hAnsi="Arial" w:cs="Arial"/>
          <w:sz w:val="22"/>
          <w:szCs w:val="22"/>
          <w:lang w:val="fr-FR"/>
        </w:rPr>
        <w:t xml:space="preserve"> judiciaire</w:t>
      </w:r>
      <w:r w:rsidR="00CE0B27">
        <w:rPr>
          <w:rFonts w:ascii="Arial" w:hAnsi="Arial" w:cs="Arial"/>
          <w:sz w:val="22"/>
          <w:szCs w:val="22"/>
          <w:lang w:val="fr-FR"/>
        </w:rPr>
        <w:t>s possibles en cas de non-respect</w:t>
      </w:r>
      <w:r w:rsidR="00FA5E35">
        <w:rPr>
          <w:rFonts w:ascii="Arial" w:hAnsi="Arial" w:cs="Arial"/>
          <w:sz w:val="22"/>
          <w:szCs w:val="22"/>
          <w:lang w:val="fr-FR"/>
        </w:rPr>
        <w:t xml:space="preserve"> de la législation</w:t>
      </w:r>
      <w:r w:rsidR="00FC7167" w:rsidRPr="00CE0B27">
        <w:rPr>
          <w:rFonts w:ascii="Arial" w:hAnsi="Arial" w:cs="Arial"/>
          <w:sz w:val="22"/>
          <w:szCs w:val="22"/>
          <w:lang w:val="fr-FR"/>
        </w:rPr>
        <w:t xml:space="preserve">. </w:t>
      </w:r>
    </w:p>
    <w:p w:rsidR="003A0F2D" w:rsidRPr="00CE0B27" w:rsidRDefault="003A0F2D" w:rsidP="00385696">
      <w:pPr>
        <w:ind w:left="426" w:hanging="426"/>
        <w:jc w:val="both"/>
        <w:rPr>
          <w:rFonts w:ascii="Arial" w:hAnsi="Arial" w:cs="Arial"/>
          <w:sz w:val="22"/>
          <w:szCs w:val="22"/>
          <w:lang w:val="fr-FR"/>
        </w:rPr>
      </w:pPr>
    </w:p>
    <w:p w:rsidR="003A0F2D" w:rsidRPr="00CE0B27" w:rsidRDefault="00CE0B27" w:rsidP="00385696">
      <w:pPr>
        <w:numPr>
          <w:ilvl w:val="0"/>
          <w:numId w:val="12"/>
        </w:numPr>
        <w:ind w:left="426" w:hanging="426"/>
        <w:jc w:val="both"/>
        <w:rPr>
          <w:rFonts w:ascii="Arial" w:hAnsi="Arial" w:cs="Arial"/>
          <w:sz w:val="22"/>
          <w:szCs w:val="22"/>
          <w:lang w:val="fr-FR"/>
        </w:rPr>
      </w:pPr>
      <w:r w:rsidRPr="00CE0B27">
        <w:rPr>
          <w:rFonts w:ascii="Arial" w:hAnsi="Arial" w:cs="Arial"/>
          <w:sz w:val="22"/>
          <w:szCs w:val="22"/>
          <w:lang w:val="fr-FR"/>
        </w:rPr>
        <w:t xml:space="preserve">Les accords internationaux peuvent inclure des </w:t>
      </w:r>
      <w:r w:rsidR="008C099B">
        <w:rPr>
          <w:rFonts w:ascii="Arial" w:hAnsi="Arial" w:cs="Arial"/>
          <w:sz w:val="22"/>
          <w:szCs w:val="22"/>
          <w:lang w:val="fr-FR"/>
        </w:rPr>
        <w:t>obligations exigeant que les Parties parviennent</w:t>
      </w:r>
      <w:r w:rsidRPr="00CE0B27">
        <w:rPr>
          <w:rFonts w:ascii="Arial" w:hAnsi="Arial" w:cs="Arial"/>
          <w:sz w:val="22"/>
          <w:szCs w:val="22"/>
          <w:lang w:val="fr-FR"/>
        </w:rPr>
        <w:t>, dans tous les cas de figure, à un résultat</w:t>
      </w:r>
      <w:r w:rsidR="008C099B">
        <w:rPr>
          <w:rFonts w:ascii="Arial" w:hAnsi="Arial" w:cs="Arial"/>
          <w:sz w:val="22"/>
          <w:szCs w:val="22"/>
          <w:lang w:val="fr-FR"/>
        </w:rPr>
        <w:t xml:space="preserve"> particulier imposé par </w:t>
      </w:r>
      <w:r>
        <w:rPr>
          <w:rFonts w:ascii="Arial" w:hAnsi="Arial" w:cs="Arial"/>
          <w:sz w:val="22"/>
          <w:szCs w:val="22"/>
          <w:lang w:val="fr-FR"/>
        </w:rPr>
        <w:t>l’</w:t>
      </w:r>
      <w:r w:rsidR="00C518F1" w:rsidRPr="00CE0B27">
        <w:rPr>
          <w:rFonts w:ascii="Arial" w:hAnsi="Arial" w:cs="Arial"/>
          <w:sz w:val="22"/>
          <w:szCs w:val="22"/>
          <w:lang w:val="fr-FR"/>
        </w:rPr>
        <w:t xml:space="preserve">obligation. </w:t>
      </w:r>
      <w:r w:rsidR="008C099B">
        <w:rPr>
          <w:rFonts w:ascii="Arial" w:hAnsi="Arial" w:cs="Arial"/>
          <w:sz w:val="22"/>
          <w:szCs w:val="22"/>
          <w:lang w:val="fr-FR"/>
        </w:rPr>
        <w:t xml:space="preserve">Cependant, </w:t>
      </w:r>
      <w:r w:rsidRPr="00CE0B27">
        <w:rPr>
          <w:rFonts w:ascii="Arial" w:hAnsi="Arial" w:cs="Arial"/>
          <w:sz w:val="22"/>
          <w:szCs w:val="22"/>
          <w:lang w:val="fr-FR"/>
        </w:rPr>
        <w:t xml:space="preserve">chaque Partie </w:t>
      </w:r>
      <w:r w:rsidR="008C099B">
        <w:rPr>
          <w:rFonts w:ascii="Arial" w:hAnsi="Arial" w:cs="Arial"/>
          <w:sz w:val="22"/>
          <w:szCs w:val="22"/>
          <w:lang w:val="fr-FR"/>
        </w:rPr>
        <w:t xml:space="preserve">a la possibilité de </w:t>
      </w:r>
      <w:r w:rsidRPr="00CE0B27">
        <w:rPr>
          <w:rFonts w:ascii="Arial" w:hAnsi="Arial" w:cs="Arial"/>
          <w:sz w:val="22"/>
          <w:szCs w:val="22"/>
          <w:lang w:val="fr-FR"/>
        </w:rPr>
        <w:t xml:space="preserve">choisir les moyens </w:t>
      </w:r>
      <w:r w:rsidR="008C099B">
        <w:rPr>
          <w:rFonts w:ascii="Arial" w:hAnsi="Arial" w:cs="Arial"/>
          <w:sz w:val="22"/>
          <w:szCs w:val="22"/>
          <w:lang w:val="fr-FR"/>
        </w:rPr>
        <w:t xml:space="preserve">par lesquels elle atteint </w:t>
      </w:r>
      <w:r>
        <w:rPr>
          <w:rFonts w:ascii="Arial" w:hAnsi="Arial" w:cs="Arial"/>
          <w:sz w:val="22"/>
          <w:szCs w:val="22"/>
          <w:lang w:val="fr-FR"/>
        </w:rPr>
        <w:t>ce</w:t>
      </w:r>
      <w:r w:rsidRPr="00CE0B27">
        <w:rPr>
          <w:rFonts w:ascii="Arial" w:hAnsi="Arial" w:cs="Arial"/>
          <w:sz w:val="22"/>
          <w:szCs w:val="22"/>
          <w:lang w:val="fr-FR"/>
        </w:rPr>
        <w:t xml:space="preserve"> </w:t>
      </w:r>
      <w:r>
        <w:rPr>
          <w:rFonts w:ascii="Arial" w:hAnsi="Arial" w:cs="Arial"/>
          <w:sz w:val="22"/>
          <w:szCs w:val="22"/>
          <w:lang w:val="fr-FR"/>
        </w:rPr>
        <w:t>résultat</w:t>
      </w:r>
      <w:r w:rsidR="00C518F1" w:rsidRPr="00CE0B27">
        <w:rPr>
          <w:rFonts w:ascii="Arial" w:hAnsi="Arial" w:cs="Arial"/>
          <w:sz w:val="22"/>
          <w:szCs w:val="22"/>
          <w:lang w:val="fr-FR"/>
        </w:rPr>
        <w:t xml:space="preserve">, </w:t>
      </w:r>
      <w:r w:rsidR="008C099B">
        <w:rPr>
          <w:rFonts w:ascii="Arial" w:hAnsi="Arial" w:cs="Arial"/>
          <w:sz w:val="22"/>
          <w:szCs w:val="22"/>
          <w:lang w:val="fr-FR"/>
        </w:rPr>
        <w:t>tel que l’interdiction posée</w:t>
      </w:r>
      <w:r>
        <w:rPr>
          <w:rFonts w:ascii="Arial" w:hAnsi="Arial" w:cs="Arial"/>
          <w:sz w:val="22"/>
          <w:szCs w:val="22"/>
          <w:lang w:val="fr-FR"/>
        </w:rPr>
        <w:t xml:space="preserve"> dans la </w:t>
      </w:r>
      <w:r w:rsidR="00C518F1" w:rsidRPr="00CE0B27">
        <w:rPr>
          <w:rFonts w:ascii="Arial" w:hAnsi="Arial" w:cs="Arial"/>
          <w:sz w:val="22"/>
          <w:szCs w:val="22"/>
          <w:lang w:val="fr-FR"/>
        </w:rPr>
        <w:t xml:space="preserve">CMS </w:t>
      </w:r>
      <w:r w:rsidR="008C099B">
        <w:rPr>
          <w:rFonts w:ascii="Arial" w:hAnsi="Arial" w:cs="Arial"/>
          <w:sz w:val="22"/>
          <w:szCs w:val="22"/>
          <w:lang w:val="fr-FR"/>
        </w:rPr>
        <w:t>de prélever toute</w:t>
      </w:r>
      <w:r>
        <w:rPr>
          <w:rFonts w:ascii="Arial" w:hAnsi="Arial" w:cs="Arial"/>
          <w:sz w:val="22"/>
          <w:szCs w:val="22"/>
          <w:lang w:val="fr-FR"/>
        </w:rPr>
        <w:t xml:space="preserve"> espèce inscrite à l’Annexe </w:t>
      </w:r>
      <w:r w:rsidR="00C518F1" w:rsidRPr="00CE0B27">
        <w:rPr>
          <w:rFonts w:ascii="Arial" w:hAnsi="Arial" w:cs="Arial"/>
          <w:sz w:val="22"/>
          <w:szCs w:val="22"/>
          <w:lang w:val="fr-FR"/>
        </w:rPr>
        <w:t>I</w:t>
      </w:r>
      <w:r w:rsidR="00244C59">
        <w:rPr>
          <w:rFonts w:ascii="Arial" w:hAnsi="Arial" w:cs="Arial"/>
          <w:sz w:val="22"/>
          <w:szCs w:val="22"/>
          <w:lang w:val="fr-FR"/>
        </w:rPr>
        <w:t>.</w:t>
      </w:r>
      <w:r w:rsidR="00C518F1" w:rsidRPr="00CE0B27">
        <w:rPr>
          <w:rFonts w:ascii="Arial" w:hAnsi="Arial" w:cs="Arial"/>
          <w:sz w:val="22"/>
          <w:szCs w:val="22"/>
          <w:lang w:val="fr-FR"/>
        </w:rPr>
        <w:t xml:space="preserve"> [</w:t>
      </w:r>
      <w:r w:rsidR="00244C59">
        <w:rPr>
          <w:rFonts w:ascii="Arial" w:hAnsi="Arial" w:cs="Arial"/>
          <w:sz w:val="22"/>
          <w:szCs w:val="22"/>
          <w:lang w:val="fr-FR"/>
        </w:rPr>
        <w:t xml:space="preserve">Il s’agit ici d’une </w:t>
      </w:r>
      <w:r>
        <w:rPr>
          <w:rFonts w:ascii="Arial" w:hAnsi="Arial" w:cs="Arial"/>
          <w:sz w:val="22"/>
          <w:szCs w:val="22"/>
          <w:lang w:val="fr-FR"/>
        </w:rPr>
        <w:t xml:space="preserve">‘obligation de </w:t>
      </w:r>
      <w:r w:rsidRPr="00CE0B27">
        <w:rPr>
          <w:rFonts w:ascii="Arial" w:hAnsi="Arial" w:cs="Arial"/>
          <w:sz w:val="22"/>
          <w:szCs w:val="22"/>
          <w:lang w:val="fr-FR"/>
        </w:rPr>
        <w:t>résultat</w:t>
      </w:r>
      <w:r>
        <w:rPr>
          <w:rFonts w:ascii="Arial" w:hAnsi="Arial" w:cs="Arial"/>
          <w:sz w:val="22"/>
          <w:szCs w:val="22"/>
          <w:lang w:val="fr-FR"/>
        </w:rPr>
        <w:t>’</w:t>
      </w:r>
      <w:r w:rsidR="00C518F1" w:rsidRPr="00CE0B27">
        <w:rPr>
          <w:rFonts w:ascii="Arial" w:hAnsi="Arial" w:cs="Arial"/>
          <w:sz w:val="22"/>
          <w:szCs w:val="22"/>
          <w:lang w:val="fr-FR"/>
        </w:rPr>
        <w:t xml:space="preserve">]. </w:t>
      </w:r>
      <w:r w:rsidRPr="00CE0B27">
        <w:rPr>
          <w:rFonts w:ascii="Arial" w:hAnsi="Arial" w:cs="Arial"/>
          <w:sz w:val="22"/>
          <w:szCs w:val="22"/>
          <w:lang w:val="fr-FR"/>
        </w:rPr>
        <w:t>Les accords internationaux</w:t>
      </w:r>
      <w:r w:rsidR="00C518F1" w:rsidRPr="00CE0B27">
        <w:rPr>
          <w:rFonts w:ascii="Arial" w:hAnsi="Arial" w:cs="Arial"/>
          <w:sz w:val="22"/>
          <w:szCs w:val="22"/>
          <w:lang w:val="fr-FR"/>
        </w:rPr>
        <w:t xml:space="preserve"> </w:t>
      </w:r>
      <w:r w:rsidRPr="00CE0B27">
        <w:rPr>
          <w:rFonts w:ascii="Arial" w:hAnsi="Arial" w:cs="Arial"/>
          <w:sz w:val="22"/>
          <w:szCs w:val="22"/>
          <w:lang w:val="fr-FR"/>
        </w:rPr>
        <w:t xml:space="preserve">peuvent aussi inclure des </w:t>
      </w:r>
      <w:r w:rsidR="00C518F1" w:rsidRPr="00CE0B27">
        <w:rPr>
          <w:rFonts w:ascii="Arial" w:hAnsi="Arial" w:cs="Arial"/>
          <w:sz w:val="22"/>
          <w:szCs w:val="22"/>
          <w:lang w:val="fr-FR"/>
        </w:rPr>
        <w:t xml:space="preserve">obligations </w:t>
      </w:r>
      <w:r w:rsidR="00244C59">
        <w:rPr>
          <w:rFonts w:ascii="Arial" w:hAnsi="Arial" w:cs="Arial"/>
          <w:sz w:val="22"/>
          <w:szCs w:val="22"/>
          <w:lang w:val="fr-FR"/>
        </w:rPr>
        <w:t>exigeant que les</w:t>
      </w:r>
      <w:r>
        <w:rPr>
          <w:rFonts w:ascii="Arial" w:hAnsi="Arial" w:cs="Arial"/>
          <w:sz w:val="22"/>
          <w:szCs w:val="22"/>
          <w:lang w:val="fr-FR"/>
        </w:rPr>
        <w:t xml:space="preserve"> </w:t>
      </w:r>
      <w:r w:rsidR="00C518F1" w:rsidRPr="00CE0B27">
        <w:rPr>
          <w:rFonts w:ascii="Arial" w:hAnsi="Arial" w:cs="Arial"/>
          <w:sz w:val="22"/>
          <w:szCs w:val="22"/>
          <w:lang w:val="fr-FR"/>
        </w:rPr>
        <w:t xml:space="preserve">Parties </w:t>
      </w:r>
      <w:r w:rsidR="00244C59">
        <w:rPr>
          <w:rFonts w:ascii="Arial" w:hAnsi="Arial" w:cs="Arial"/>
          <w:sz w:val="22"/>
          <w:szCs w:val="22"/>
          <w:lang w:val="fr-FR"/>
        </w:rPr>
        <w:t>se comportent</w:t>
      </w:r>
      <w:r>
        <w:rPr>
          <w:rFonts w:ascii="Arial" w:hAnsi="Arial" w:cs="Arial"/>
          <w:sz w:val="22"/>
          <w:szCs w:val="22"/>
          <w:lang w:val="fr-FR"/>
        </w:rPr>
        <w:t xml:space="preserve"> d’une certaine</w:t>
      </w:r>
      <w:r w:rsidR="00244C59">
        <w:rPr>
          <w:rFonts w:ascii="Arial" w:hAnsi="Arial" w:cs="Arial"/>
          <w:sz w:val="22"/>
          <w:szCs w:val="22"/>
          <w:lang w:val="fr-FR"/>
        </w:rPr>
        <w:t xml:space="preserve"> manière. Un résultat particulier n’est pas exigé, mais des</w:t>
      </w:r>
      <w:r>
        <w:rPr>
          <w:rFonts w:ascii="Arial" w:hAnsi="Arial" w:cs="Arial"/>
          <w:sz w:val="22"/>
          <w:szCs w:val="22"/>
          <w:lang w:val="fr-FR"/>
        </w:rPr>
        <w:t xml:space="preserve"> mesure</w:t>
      </w:r>
      <w:r w:rsidR="00244C59">
        <w:rPr>
          <w:rFonts w:ascii="Arial" w:hAnsi="Arial" w:cs="Arial"/>
          <w:sz w:val="22"/>
          <w:szCs w:val="22"/>
          <w:lang w:val="fr-FR"/>
        </w:rPr>
        <w:t xml:space="preserve">s spécifiques doivent être prises, comme </w:t>
      </w:r>
      <w:r>
        <w:rPr>
          <w:rFonts w:ascii="Arial" w:hAnsi="Arial" w:cs="Arial"/>
          <w:sz w:val="22"/>
          <w:szCs w:val="22"/>
          <w:lang w:val="fr-FR"/>
        </w:rPr>
        <w:t>l’</w:t>
      </w:r>
      <w:r w:rsidR="00244C59">
        <w:rPr>
          <w:rFonts w:ascii="Arial" w:hAnsi="Arial" w:cs="Arial"/>
          <w:sz w:val="22"/>
          <w:szCs w:val="22"/>
          <w:lang w:val="fr-FR"/>
        </w:rPr>
        <w:t>obligation de la CMS prescriva</w:t>
      </w:r>
      <w:r>
        <w:rPr>
          <w:rFonts w:ascii="Arial" w:hAnsi="Arial" w:cs="Arial"/>
          <w:sz w:val="22"/>
          <w:szCs w:val="22"/>
          <w:lang w:val="fr-FR"/>
        </w:rPr>
        <w:t xml:space="preserve">nt que les </w:t>
      </w:r>
      <w:r w:rsidR="00E603FA" w:rsidRPr="00CE0B27">
        <w:rPr>
          <w:rFonts w:ascii="Arial" w:hAnsi="Arial" w:cs="Arial"/>
          <w:sz w:val="22"/>
          <w:szCs w:val="22"/>
          <w:lang w:val="fr-FR"/>
        </w:rPr>
        <w:t xml:space="preserve">Parties </w:t>
      </w:r>
      <w:r>
        <w:rPr>
          <w:rFonts w:ascii="Arial" w:hAnsi="Arial" w:cs="Arial"/>
          <w:sz w:val="22"/>
          <w:szCs w:val="22"/>
          <w:lang w:val="fr-FR"/>
        </w:rPr>
        <w:t xml:space="preserve">s’efforcent de préserver et de restaurer les </w:t>
      </w:r>
      <w:r w:rsidR="00E603FA" w:rsidRPr="00CE0B27">
        <w:rPr>
          <w:rFonts w:ascii="Arial" w:hAnsi="Arial" w:cs="Arial"/>
          <w:sz w:val="22"/>
          <w:szCs w:val="22"/>
          <w:lang w:val="fr-FR"/>
        </w:rPr>
        <w:t>habitat</w:t>
      </w:r>
      <w:r>
        <w:rPr>
          <w:rFonts w:ascii="Arial" w:hAnsi="Arial" w:cs="Arial"/>
          <w:sz w:val="22"/>
          <w:szCs w:val="22"/>
          <w:lang w:val="fr-FR"/>
        </w:rPr>
        <w:t xml:space="preserve">s ou de prévenir, supprimer ou réduire les obstacles à la </w:t>
      </w:r>
      <w:r w:rsidR="00E603FA" w:rsidRPr="00CE0B27">
        <w:rPr>
          <w:rFonts w:ascii="Arial" w:hAnsi="Arial" w:cs="Arial"/>
          <w:sz w:val="22"/>
          <w:szCs w:val="22"/>
          <w:lang w:val="fr-FR"/>
        </w:rPr>
        <w:t>migration</w:t>
      </w:r>
      <w:r w:rsidR="00244C59">
        <w:rPr>
          <w:rFonts w:ascii="Arial" w:hAnsi="Arial" w:cs="Arial"/>
          <w:sz w:val="22"/>
          <w:szCs w:val="22"/>
          <w:lang w:val="fr-FR"/>
        </w:rPr>
        <w:t>.</w:t>
      </w:r>
      <w:r w:rsidR="00C518F1" w:rsidRPr="00CE0B27">
        <w:rPr>
          <w:rFonts w:ascii="Arial" w:hAnsi="Arial" w:cs="Arial"/>
          <w:sz w:val="22"/>
          <w:szCs w:val="22"/>
          <w:lang w:val="fr-FR"/>
        </w:rPr>
        <w:t xml:space="preserve"> [</w:t>
      </w:r>
      <w:r w:rsidR="00244C59">
        <w:rPr>
          <w:rFonts w:ascii="Arial" w:hAnsi="Arial" w:cs="Arial"/>
          <w:sz w:val="22"/>
          <w:szCs w:val="22"/>
          <w:lang w:val="fr-FR"/>
        </w:rPr>
        <w:t>Il s’agit là d’une ‘obligation</w:t>
      </w:r>
      <w:r>
        <w:rPr>
          <w:rFonts w:ascii="Arial" w:hAnsi="Arial" w:cs="Arial"/>
          <w:sz w:val="22"/>
          <w:szCs w:val="22"/>
          <w:lang w:val="fr-FR"/>
        </w:rPr>
        <w:t xml:space="preserve"> de comportement’</w:t>
      </w:r>
      <w:r w:rsidR="005F0C4F">
        <w:rPr>
          <w:rFonts w:ascii="Arial" w:hAnsi="Arial" w:cs="Arial"/>
          <w:sz w:val="22"/>
          <w:szCs w:val="22"/>
          <w:lang w:val="fr-FR"/>
        </w:rPr>
        <w:t xml:space="preserve"> ou ‘obligation de moyens’</w:t>
      </w:r>
      <w:r w:rsidR="00C518F1" w:rsidRPr="00CE0B27">
        <w:rPr>
          <w:rFonts w:ascii="Arial" w:hAnsi="Arial" w:cs="Arial"/>
          <w:sz w:val="22"/>
          <w:szCs w:val="22"/>
          <w:lang w:val="fr-FR"/>
        </w:rPr>
        <w:t>]</w:t>
      </w:r>
      <w:r>
        <w:rPr>
          <w:rFonts w:ascii="Arial" w:hAnsi="Arial" w:cs="Arial"/>
          <w:sz w:val="22"/>
          <w:szCs w:val="22"/>
          <w:lang w:val="fr-FR"/>
        </w:rPr>
        <w:t>.</w:t>
      </w:r>
      <w:r w:rsidR="00C518F1" w:rsidRPr="00CE0B27">
        <w:rPr>
          <w:rFonts w:ascii="Arial" w:hAnsi="Arial" w:cs="Arial"/>
          <w:sz w:val="22"/>
          <w:szCs w:val="22"/>
          <w:lang w:val="fr-FR"/>
        </w:rPr>
        <w:t xml:space="preserve"> </w:t>
      </w:r>
      <w:r w:rsidR="005F0C4F">
        <w:rPr>
          <w:rFonts w:ascii="Arial" w:hAnsi="Arial" w:cs="Arial"/>
          <w:sz w:val="22"/>
          <w:szCs w:val="22"/>
          <w:lang w:val="fr-FR"/>
        </w:rPr>
        <w:t>Dans les deux cas</w:t>
      </w:r>
      <w:r w:rsidRPr="00CE0B27">
        <w:rPr>
          <w:rFonts w:ascii="Arial" w:hAnsi="Arial" w:cs="Arial"/>
          <w:sz w:val="22"/>
          <w:szCs w:val="22"/>
          <w:lang w:val="fr-FR"/>
        </w:rPr>
        <w:t xml:space="preserve">, ces </w:t>
      </w:r>
      <w:r w:rsidR="00C518F1" w:rsidRPr="00CE0B27">
        <w:rPr>
          <w:rFonts w:ascii="Arial" w:hAnsi="Arial" w:cs="Arial"/>
          <w:sz w:val="22"/>
          <w:szCs w:val="22"/>
          <w:lang w:val="fr-FR"/>
        </w:rPr>
        <w:t xml:space="preserve">obligations </w:t>
      </w:r>
      <w:r w:rsidRPr="00CE0B27">
        <w:rPr>
          <w:rFonts w:ascii="Arial" w:hAnsi="Arial" w:cs="Arial"/>
          <w:sz w:val="22"/>
          <w:szCs w:val="22"/>
          <w:lang w:val="fr-FR"/>
        </w:rPr>
        <w:t xml:space="preserve">doivent </w:t>
      </w:r>
      <w:r>
        <w:rPr>
          <w:rFonts w:ascii="Arial" w:hAnsi="Arial" w:cs="Arial"/>
          <w:sz w:val="22"/>
          <w:szCs w:val="22"/>
          <w:lang w:val="fr-FR"/>
        </w:rPr>
        <w:t xml:space="preserve">être transposées </w:t>
      </w:r>
      <w:r w:rsidR="005F0C4F">
        <w:rPr>
          <w:rFonts w:ascii="Arial" w:hAnsi="Arial" w:cs="Arial"/>
          <w:sz w:val="22"/>
          <w:szCs w:val="22"/>
          <w:lang w:val="fr-FR"/>
        </w:rPr>
        <w:t>en droit interne</w:t>
      </w:r>
      <w:r w:rsidR="0045451A">
        <w:rPr>
          <w:rFonts w:ascii="Arial" w:hAnsi="Arial" w:cs="Arial"/>
          <w:sz w:val="22"/>
          <w:szCs w:val="22"/>
          <w:lang w:val="fr-FR"/>
        </w:rPr>
        <w:t xml:space="preserve"> par une législation ou d’autres </w:t>
      </w:r>
      <w:r w:rsidR="00C518F1" w:rsidRPr="00CE0B27">
        <w:rPr>
          <w:rFonts w:ascii="Arial" w:hAnsi="Arial" w:cs="Arial"/>
          <w:sz w:val="22"/>
          <w:szCs w:val="22"/>
          <w:lang w:val="fr-FR"/>
        </w:rPr>
        <w:t>instruments</w:t>
      </w:r>
      <w:r w:rsidR="005F0C4F">
        <w:rPr>
          <w:rFonts w:ascii="Arial" w:hAnsi="Arial" w:cs="Arial"/>
          <w:sz w:val="22"/>
          <w:szCs w:val="22"/>
          <w:lang w:val="fr-FR"/>
        </w:rPr>
        <w:t xml:space="preserve"> juridiques</w:t>
      </w:r>
      <w:r w:rsidR="00C518F1" w:rsidRPr="00CE0B27">
        <w:rPr>
          <w:rFonts w:ascii="Arial" w:hAnsi="Arial" w:cs="Arial"/>
          <w:sz w:val="22"/>
          <w:szCs w:val="22"/>
          <w:lang w:val="fr-FR"/>
        </w:rPr>
        <w:t>.</w:t>
      </w:r>
    </w:p>
    <w:p w:rsidR="00C518F1" w:rsidRPr="00CE0B27" w:rsidRDefault="00C518F1" w:rsidP="00385696">
      <w:pPr>
        <w:pStyle w:val="ListParagraph"/>
        <w:ind w:left="426" w:hanging="426"/>
        <w:rPr>
          <w:rFonts w:ascii="Arial" w:hAnsi="Arial" w:cs="Arial"/>
          <w:sz w:val="22"/>
          <w:szCs w:val="22"/>
          <w:lang w:val="fr-FR"/>
        </w:rPr>
      </w:pPr>
    </w:p>
    <w:p w:rsidR="00CF6823" w:rsidRPr="0045451A" w:rsidRDefault="0045451A" w:rsidP="00385696">
      <w:pPr>
        <w:numPr>
          <w:ilvl w:val="0"/>
          <w:numId w:val="12"/>
        </w:numPr>
        <w:ind w:left="426" w:hanging="426"/>
        <w:jc w:val="both"/>
        <w:rPr>
          <w:rFonts w:ascii="Arial" w:hAnsi="Arial" w:cs="Arial"/>
          <w:sz w:val="22"/>
          <w:szCs w:val="22"/>
          <w:lang w:val="fr-FR"/>
        </w:rPr>
      </w:pPr>
      <w:r w:rsidRPr="0045451A">
        <w:rPr>
          <w:rFonts w:ascii="Arial" w:hAnsi="Arial" w:cs="Arial"/>
          <w:sz w:val="22"/>
          <w:szCs w:val="22"/>
          <w:lang w:val="fr-FR"/>
        </w:rPr>
        <w:t>Il est</w:t>
      </w:r>
      <w:r w:rsidR="00BC2408" w:rsidRPr="0045451A">
        <w:rPr>
          <w:rFonts w:ascii="Arial" w:hAnsi="Arial" w:cs="Arial"/>
          <w:sz w:val="22"/>
          <w:szCs w:val="22"/>
          <w:lang w:val="fr-FR"/>
        </w:rPr>
        <w:t xml:space="preserve"> </w:t>
      </w:r>
      <w:r w:rsidRPr="0045451A">
        <w:rPr>
          <w:rFonts w:ascii="Arial" w:hAnsi="Arial" w:cs="Arial"/>
          <w:sz w:val="22"/>
          <w:szCs w:val="22"/>
          <w:lang w:val="fr-FR"/>
        </w:rPr>
        <w:t xml:space="preserve">donc </w:t>
      </w:r>
      <w:r>
        <w:rPr>
          <w:rFonts w:ascii="Arial" w:hAnsi="Arial" w:cs="Arial"/>
          <w:sz w:val="22"/>
          <w:szCs w:val="22"/>
          <w:lang w:val="fr-FR"/>
        </w:rPr>
        <w:t>essentie</w:t>
      </w:r>
      <w:r w:rsidRPr="0045451A">
        <w:rPr>
          <w:rFonts w:ascii="Arial" w:hAnsi="Arial" w:cs="Arial"/>
          <w:sz w:val="22"/>
          <w:szCs w:val="22"/>
          <w:lang w:val="fr-FR"/>
        </w:rPr>
        <w:t xml:space="preserve">l </w:t>
      </w:r>
      <w:r>
        <w:rPr>
          <w:rFonts w:ascii="Arial" w:hAnsi="Arial" w:cs="Arial"/>
          <w:sz w:val="22"/>
          <w:szCs w:val="22"/>
          <w:lang w:val="fr-FR"/>
        </w:rPr>
        <w:t>que les</w:t>
      </w:r>
      <w:r w:rsidR="00BC2408" w:rsidRPr="0045451A">
        <w:rPr>
          <w:rFonts w:ascii="Arial" w:hAnsi="Arial" w:cs="Arial"/>
          <w:sz w:val="22"/>
          <w:szCs w:val="22"/>
          <w:lang w:val="fr-FR"/>
        </w:rPr>
        <w:t xml:space="preserve"> </w:t>
      </w:r>
      <w:r>
        <w:rPr>
          <w:rFonts w:ascii="Arial" w:hAnsi="Arial" w:cs="Arial"/>
          <w:sz w:val="22"/>
          <w:szCs w:val="22"/>
          <w:lang w:val="fr-FR"/>
        </w:rPr>
        <w:t>Parties à la CMS (et les Parties aux</w:t>
      </w:r>
      <w:r w:rsidR="007631E0" w:rsidRPr="0045451A">
        <w:rPr>
          <w:rFonts w:ascii="Arial" w:hAnsi="Arial" w:cs="Arial"/>
          <w:sz w:val="22"/>
          <w:szCs w:val="22"/>
          <w:lang w:val="fr-FR"/>
        </w:rPr>
        <w:t xml:space="preserve"> </w:t>
      </w:r>
      <w:r w:rsidR="005F0C4F">
        <w:rPr>
          <w:rFonts w:ascii="Arial" w:hAnsi="Arial" w:cs="Arial"/>
          <w:sz w:val="22"/>
          <w:szCs w:val="22"/>
          <w:lang w:val="fr-FR"/>
        </w:rPr>
        <w:t>A</w:t>
      </w:r>
      <w:r w:rsidR="00B52916" w:rsidRPr="0045451A">
        <w:rPr>
          <w:rFonts w:ascii="Arial" w:hAnsi="Arial" w:cs="Arial"/>
          <w:sz w:val="22"/>
          <w:szCs w:val="22"/>
          <w:lang w:val="fr-FR"/>
        </w:rPr>
        <w:t>ccords conclus au titre de</w:t>
      </w:r>
      <w:r>
        <w:rPr>
          <w:rFonts w:ascii="Arial" w:hAnsi="Arial" w:cs="Arial"/>
          <w:sz w:val="22"/>
          <w:szCs w:val="22"/>
          <w:lang w:val="fr-FR"/>
        </w:rPr>
        <w:t xml:space="preserve"> la CMS</w:t>
      </w:r>
      <w:r w:rsidR="00BC2408" w:rsidRPr="0045451A">
        <w:rPr>
          <w:rFonts w:ascii="Arial" w:hAnsi="Arial" w:cs="Arial"/>
          <w:sz w:val="22"/>
          <w:szCs w:val="22"/>
          <w:lang w:val="fr-FR"/>
        </w:rPr>
        <w:t xml:space="preserve">) </w:t>
      </w:r>
      <w:r w:rsidR="005F0C4F">
        <w:rPr>
          <w:rFonts w:ascii="Arial" w:hAnsi="Arial" w:cs="Arial"/>
          <w:sz w:val="22"/>
          <w:szCs w:val="22"/>
          <w:lang w:val="fr-FR"/>
        </w:rPr>
        <w:t xml:space="preserve">aient mis en place </w:t>
      </w:r>
      <w:r>
        <w:rPr>
          <w:rFonts w:ascii="Arial" w:hAnsi="Arial" w:cs="Arial"/>
          <w:sz w:val="22"/>
          <w:szCs w:val="22"/>
          <w:lang w:val="fr-FR"/>
        </w:rPr>
        <w:t xml:space="preserve">une </w:t>
      </w:r>
      <w:r w:rsidR="00B52916" w:rsidRPr="0045451A">
        <w:rPr>
          <w:rFonts w:ascii="Arial" w:hAnsi="Arial" w:cs="Arial"/>
          <w:sz w:val="22"/>
          <w:szCs w:val="22"/>
          <w:lang w:val="fr-FR"/>
        </w:rPr>
        <w:t>législation nationale</w:t>
      </w:r>
      <w:r w:rsidR="008D438C" w:rsidRPr="0045451A">
        <w:rPr>
          <w:rFonts w:ascii="Arial" w:hAnsi="Arial" w:cs="Arial"/>
          <w:sz w:val="22"/>
          <w:szCs w:val="22"/>
          <w:lang w:val="fr-FR"/>
        </w:rPr>
        <w:t xml:space="preserve"> </w:t>
      </w:r>
      <w:r>
        <w:rPr>
          <w:rFonts w:ascii="Arial" w:hAnsi="Arial" w:cs="Arial"/>
          <w:sz w:val="22"/>
          <w:szCs w:val="22"/>
          <w:lang w:val="fr-FR"/>
        </w:rPr>
        <w:t>et de</w:t>
      </w:r>
      <w:r w:rsidR="005F0C4F">
        <w:rPr>
          <w:rFonts w:ascii="Arial" w:hAnsi="Arial" w:cs="Arial"/>
          <w:sz w:val="22"/>
          <w:szCs w:val="22"/>
          <w:lang w:val="fr-FR"/>
        </w:rPr>
        <w:t>s mesures de droit interne leur permettant d’</w:t>
      </w:r>
      <w:r w:rsidR="00B52916" w:rsidRPr="0045451A">
        <w:rPr>
          <w:rFonts w:ascii="Arial" w:hAnsi="Arial" w:cs="Arial"/>
          <w:sz w:val="22"/>
          <w:szCs w:val="22"/>
          <w:lang w:val="fr-FR"/>
        </w:rPr>
        <w:t>appliquer</w:t>
      </w:r>
      <w:r w:rsidR="005F0C4F">
        <w:rPr>
          <w:rFonts w:ascii="Arial" w:hAnsi="Arial" w:cs="Arial"/>
          <w:sz w:val="22"/>
          <w:szCs w:val="22"/>
          <w:lang w:val="fr-FR"/>
        </w:rPr>
        <w:t xml:space="preserve"> et de faire respecter l</w:t>
      </w:r>
      <w:r>
        <w:rPr>
          <w:rFonts w:ascii="Arial" w:hAnsi="Arial" w:cs="Arial"/>
          <w:sz w:val="22"/>
          <w:szCs w:val="22"/>
          <w:lang w:val="fr-FR"/>
        </w:rPr>
        <w:t xml:space="preserve">es dispositions de la </w:t>
      </w:r>
      <w:r w:rsidR="00BC2408" w:rsidRPr="0045451A">
        <w:rPr>
          <w:rFonts w:ascii="Arial" w:hAnsi="Arial" w:cs="Arial"/>
          <w:sz w:val="22"/>
          <w:szCs w:val="22"/>
          <w:lang w:val="fr-FR"/>
        </w:rPr>
        <w:t>Convention.</w:t>
      </w:r>
    </w:p>
    <w:p w:rsidR="00CF6823" w:rsidRPr="0045451A" w:rsidRDefault="00CF6823" w:rsidP="00385696">
      <w:pPr>
        <w:pStyle w:val="MediumGrid1-Accent2"/>
        <w:ind w:left="284" w:hanging="284"/>
        <w:rPr>
          <w:rFonts w:ascii="Arial" w:hAnsi="Arial" w:cs="Arial"/>
          <w:sz w:val="22"/>
          <w:szCs w:val="22"/>
          <w:lang w:val="fr-FR"/>
        </w:rPr>
      </w:pPr>
    </w:p>
    <w:p w:rsidR="007C1538" w:rsidRPr="0045451A" w:rsidRDefault="00221043" w:rsidP="00385696">
      <w:pPr>
        <w:widowControl/>
        <w:autoSpaceDE/>
        <w:autoSpaceDN/>
        <w:adjustRightInd/>
        <w:ind w:left="284" w:hanging="284"/>
        <w:jc w:val="both"/>
        <w:rPr>
          <w:rFonts w:ascii="Arial" w:hAnsi="Arial" w:cs="Arial"/>
          <w:sz w:val="22"/>
          <w:szCs w:val="22"/>
          <w:u w:val="single"/>
          <w:lang w:val="fr-FR"/>
        </w:rPr>
      </w:pPr>
      <w:r>
        <w:rPr>
          <w:rFonts w:ascii="Arial" w:hAnsi="Arial" w:cs="Arial"/>
          <w:sz w:val="22"/>
          <w:szCs w:val="22"/>
          <w:u w:val="single"/>
          <w:lang w:val="fr-FR"/>
        </w:rPr>
        <w:t>Projet de législation nationale</w:t>
      </w:r>
      <w:r w:rsidR="0045451A" w:rsidRPr="0045451A">
        <w:rPr>
          <w:rFonts w:ascii="Arial" w:hAnsi="Arial" w:cs="Arial"/>
          <w:sz w:val="22"/>
          <w:szCs w:val="22"/>
          <w:u w:val="single"/>
          <w:lang w:val="fr-FR"/>
        </w:rPr>
        <w:t xml:space="preserve"> de la CITES</w:t>
      </w:r>
    </w:p>
    <w:p w:rsidR="00F848C6" w:rsidRPr="0045451A" w:rsidRDefault="00F848C6" w:rsidP="00385696">
      <w:pPr>
        <w:widowControl/>
        <w:autoSpaceDE/>
        <w:autoSpaceDN/>
        <w:adjustRightInd/>
        <w:ind w:left="284" w:hanging="284"/>
        <w:jc w:val="both"/>
        <w:rPr>
          <w:rFonts w:ascii="Arial" w:hAnsi="Arial" w:cs="Arial"/>
          <w:sz w:val="22"/>
          <w:szCs w:val="22"/>
          <w:u w:val="single"/>
          <w:lang w:val="fr-FR"/>
        </w:rPr>
      </w:pPr>
    </w:p>
    <w:p w:rsidR="00F848C6" w:rsidRPr="001D0B92" w:rsidRDefault="0045451A" w:rsidP="00385696">
      <w:pPr>
        <w:widowControl/>
        <w:numPr>
          <w:ilvl w:val="0"/>
          <w:numId w:val="12"/>
        </w:numPr>
        <w:autoSpaceDE/>
        <w:autoSpaceDN/>
        <w:adjustRightInd/>
        <w:ind w:left="426" w:hanging="426"/>
        <w:jc w:val="both"/>
        <w:rPr>
          <w:rFonts w:ascii="Arial" w:hAnsi="Arial" w:cs="Arial"/>
          <w:sz w:val="22"/>
          <w:szCs w:val="22"/>
          <w:lang w:val="fr-FR"/>
        </w:rPr>
      </w:pPr>
      <w:r>
        <w:rPr>
          <w:rFonts w:ascii="Arial" w:hAnsi="Arial" w:cs="Arial"/>
          <w:sz w:val="22"/>
          <w:szCs w:val="22"/>
          <w:lang w:val="fr-FR"/>
        </w:rPr>
        <w:t xml:space="preserve">Le </w:t>
      </w:r>
      <w:r w:rsidR="00221043">
        <w:rPr>
          <w:rFonts w:ascii="Arial" w:hAnsi="Arial" w:cs="Arial"/>
          <w:sz w:val="22"/>
          <w:szCs w:val="22"/>
          <w:lang w:val="fr-FR"/>
        </w:rPr>
        <w:t>Projet de législation nationale</w:t>
      </w:r>
      <w:r w:rsidR="005F0C4F">
        <w:rPr>
          <w:rFonts w:ascii="Arial" w:hAnsi="Arial" w:cs="Arial"/>
          <w:sz w:val="22"/>
          <w:szCs w:val="22"/>
          <w:lang w:val="fr-FR"/>
        </w:rPr>
        <w:t xml:space="preserve"> </w:t>
      </w:r>
      <w:r>
        <w:rPr>
          <w:rFonts w:ascii="Arial" w:hAnsi="Arial" w:cs="Arial"/>
          <w:sz w:val="22"/>
          <w:szCs w:val="22"/>
          <w:lang w:val="fr-FR"/>
        </w:rPr>
        <w:t>de la</w:t>
      </w:r>
      <w:r w:rsidR="00F848C6" w:rsidRPr="0045451A">
        <w:rPr>
          <w:rFonts w:ascii="Arial" w:hAnsi="Arial" w:cs="Arial"/>
          <w:sz w:val="22"/>
          <w:szCs w:val="22"/>
          <w:lang w:val="fr-FR"/>
        </w:rPr>
        <w:t xml:space="preserve"> </w:t>
      </w:r>
      <w:r>
        <w:rPr>
          <w:rFonts w:ascii="Arial" w:hAnsi="Arial" w:cs="Arial"/>
          <w:sz w:val="22"/>
          <w:szCs w:val="22"/>
          <w:lang w:val="fr-FR"/>
        </w:rPr>
        <w:t>Convention sur le commerce i</w:t>
      </w:r>
      <w:r w:rsidR="00F848C6" w:rsidRPr="0045451A">
        <w:rPr>
          <w:rFonts w:ascii="Arial" w:hAnsi="Arial" w:cs="Arial"/>
          <w:sz w:val="22"/>
          <w:szCs w:val="22"/>
          <w:lang w:val="fr-FR"/>
        </w:rPr>
        <w:t>nternational</w:t>
      </w:r>
      <w:r>
        <w:rPr>
          <w:rFonts w:ascii="Arial" w:hAnsi="Arial" w:cs="Arial"/>
          <w:sz w:val="22"/>
          <w:szCs w:val="22"/>
          <w:lang w:val="fr-FR"/>
        </w:rPr>
        <w:t xml:space="preserve"> des espèces de faune et de flore sauvages menacées d’extinction</w:t>
      </w:r>
      <w:r w:rsidR="00F848C6" w:rsidRPr="0045451A">
        <w:rPr>
          <w:rFonts w:ascii="Arial" w:hAnsi="Arial" w:cs="Arial"/>
          <w:sz w:val="22"/>
          <w:szCs w:val="22"/>
          <w:lang w:val="fr-FR"/>
        </w:rPr>
        <w:t xml:space="preserve"> (CITES)</w:t>
      </w:r>
      <w:r w:rsidR="007021B7" w:rsidRPr="0045451A">
        <w:rPr>
          <w:rFonts w:ascii="Arial" w:hAnsi="Arial" w:cs="Arial"/>
          <w:sz w:val="22"/>
          <w:szCs w:val="22"/>
          <w:lang w:val="fr-FR"/>
        </w:rPr>
        <w:t xml:space="preserve"> </w:t>
      </w:r>
      <w:r>
        <w:rPr>
          <w:rFonts w:ascii="Arial" w:hAnsi="Arial" w:cs="Arial"/>
          <w:sz w:val="22"/>
          <w:szCs w:val="22"/>
          <w:lang w:val="fr-FR"/>
        </w:rPr>
        <w:t xml:space="preserve">a été mis en place en </w:t>
      </w:r>
      <w:r w:rsidR="00F848C6" w:rsidRPr="0045451A">
        <w:rPr>
          <w:rFonts w:ascii="Arial" w:hAnsi="Arial" w:cs="Arial"/>
          <w:sz w:val="22"/>
          <w:szCs w:val="22"/>
          <w:lang w:val="fr-FR"/>
        </w:rPr>
        <w:t>1992</w:t>
      </w:r>
      <w:r w:rsidR="005F0C4F">
        <w:rPr>
          <w:rFonts w:ascii="Arial" w:hAnsi="Arial" w:cs="Arial"/>
          <w:sz w:val="22"/>
          <w:szCs w:val="22"/>
          <w:lang w:val="fr-FR"/>
        </w:rPr>
        <w:t>,</w:t>
      </w:r>
      <w:r w:rsidR="0030796E">
        <w:rPr>
          <w:rFonts w:ascii="Arial" w:hAnsi="Arial" w:cs="Arial"/>
          <w:sz w:val="22"/>
          <w:szCs w:val="22"/>
          <w:lang w:val="fr-FR"/>
        </w:rPr>
        <w:t xml:space="preserve"> en vue</w:t>
      </w:r>
      <w:r w:rsidR="005F0C4F">
        <w:rPr>
          <w:rFonts w:ascii="Arial" w:hAnsi="Arial" w:cs="Arial"/>
          <w:sz w:val="22"/>
          <w:szCs w:val="22"/>
          <w:lang w:val="fr-FR"/>
        </w:rPr>
        <w:t xml:space="preserve"> de fournir des</w:t>
      </w:r>
      <w:r>
        <w:rPr>
          <w:rFonts w:ascii="Arial" w:hAnsi="Arial" w:cs="Arial"/>
          <w:sz w:val="22"/>
          <w:szCs w:val="22"/>
          <w:lang w:val="fr-FR"/>
        </w:rPr>
        <w:t xml:space="preserve"> analyse</w:t>
      </w:r>
      <w:r w:rsidR="005F0C4F">
        <w:rPr>
          <w:rFonts w:ascii="Arial" w:hAnsi="Arial" w:cs="Arial"/>
          <w:sz w:val="22"/>
          <w:szCs w:val="22"/>
          <w:lang w:val="fr-FR"/>
        </w:rPr>
        <w:t>s</w:t>
      </w:r>
      <w:r>
        <w:rPr>
          <w:rFonts w:ascii="Arial" w:hAnsi="Arial" w:cs="Arial"/>
          <w:sz w:val="22"/>
          <w:szCs w:val="22"/>
          <w:lang w:val="fr-FR"/>
        </w:rPr>
        <w:t xml:space="preserve"> juridique</w:t>
      </w:r>
      <w:r w:rsidR="005F0C4F">
        <w:rPr>
          <w:rFonts w:ascii="Arial" w:hAnsi="Arial" w:cs="Arial"/>
          <w:sz w:val="22"/>
          <w:szCs w:val="22"/>
          <w:lang w:val="fr-FR"/>
        </w:rPr>
        <w:t>s</w:t>
      </w:r>
      <w:r>
        <w:rPr>
          <w:rFonts w:ascii="Arial" w:hAnsi="Arial" w:cs="Arial"/>
          <w:sz w:val="22"/>
          <w:szCs w:val="22"/>
          <w:lang w:val="fr-FR"/>
        </w:rPr>
        <w:t xml:space="preserve"> et une assistance aux</w:t>
      </w:r>
      <w:r w:rsidR="00F848C6" w:rsidRPr="0045451A">
        <w:rPr>
          <w:rFonts w:ascii="Arial" w:hAnsi="Arial" w:cs="Arial"/>
          <w:sz w:val="22"/>
          <w:szCs w:val="22"/>
          <w:lang w:val="fr-FR"/>
        </w:rPr>
        <w:t xml:space="preserve"> Parties</w:t>
      </w:r>
      <w:r w:rsidR="005F0C4F">
        <w:rPr>
          <w:rFonts w:ascii="Arial" w:hAnsi="Arial" w:cs="Arial"/>
          <w:sz w:val="22"/>
          <w:szCs w:val="22"/>
          <w:lang w:val="fr-FR"/>
        </w:rPr>
        <w:t xml:space="preserve"> pour s’acquitter</w:t>
      </w:r>
      <w:r>
        <w:rPr>
          <w:rFonts w:ascii="Arial" w:hAnsi="Arial" w:cs="Arial"/>
          <w:sz w:val="22"/>
          <w:szCs w:val="22"/>
          <w:lang w:val="fr-FR"/>
        </w:rPr>
        <w:t xml:space="preserve"> de leurs </w:t>
      </w:r>
      <w:r w:rsidR="00F848C6" w:rsidRPr="0045451A">
        <w:rPr>
          <w:rFonts w:ascii="Arial" w:hAnsi="Arial" w:cs="Arial"/>
          <w:sz w:val="22"/>
          <w:szCs w:val="22"/>
          <w:lang w:val="fr-FR"/>
        </w:rPr>
        <w:t>obligations</w:t>
      </w:r>
      <w:r>
        <w:rPr>
          <w:rFonts w:ascii="Arial" w:hAnsi="Arial" w:cs="Arial"/>
          <w:sz w:val="22"/>
          <w:szCs w:val="22"/>
          <w:lang w:val="fr-FR"/>
        </w:rPr>
        <w:t xml:space="preserve"> au titre de la</w:t>
      </w:r>
      <w:r w:rsidRPr="0045451A">
        <w:rPr>
          <w:lang w:val="fr-FR"/>
        </w:rPr>
        <w:t xml:space="preserve"> </w:t>
      </w:r>
      <w:r w:rsidRPr="0045451A">
        <w:rPr>
          <w:rFonts w:ascii="Arial" w:hAnsi="Arial" w:cs="Arial"/>
          <w:sz w:val="22"/>
          <w:szCs w:val="22"/>
          <w:lang w:val="fr-FR"/>
        </w:rPr>
        <w:t>CITES</w:t>
      </w:r>
      <w:r w:rsidR="00F848C6" w:rsidRPr="0045451A">
        <w:rPr>
          <w:rFonts w:ascii="Arial" w:hAnsi="Arial" w:cs="Arial"/>
          <w:sz w:val="22"/>
          <w:szCs w:val="22"/>
          <w:lang w:val="fr-FR"/>
        </w:rPr>
        <w:t xml:space="preserve"> </w:t>
      </w:r>
      <w:r w:rsidR="00852B4F" w:rsidRPr="0045451A">
        <w:rPr>
          <w:rFonts w:ascii="Arial" w:hAnsi="Arial" w:cs="Arial"/>
          <w:sz w:val="22"/>
          <w:szCs w:val="22"/>
          <w:lang w:val="fr-FR"/>
        </w:rPr>
        <w:t>(</w:t>
      </w:r>
      <w:hyperlink r:id="rId15" w:history="1">
        <w:r w:rsidR="00B52916" w:rsidRPr="0045451A">
          <w:rPr>
            <w:rStyle w:val="Hyperlink"/>
            <w:rFonts w:ascii="Arial" w:hAnsi="Arial" w:cs="Arial"/>
            <w:sz w:val="22"/>
            <w:szCs w:val="22"/>
            <w:lang w:val="fr-FR"/>
          </w:rPr>
          <w:t>Résolution</w:t>
        </w:r>
        <w:r w:rsidR="00F848C6" w:rsidRPr="0045451A">
          <w:rPr>
            <w:rStyle w:val="Hyperlink"/>
            <w:rFonts w:ascii="Arial" w:hAnsi="Arial" w:cs="Arial"/>
            <w:sz w:val="22"/>
            <w:szCs w:val="22"/>
            <w:lang w:val="fr-FR"/>
          </w:rPr>
          <w:t xml:space="preserve"> Conf. 8.4 (Rev. CoP15)</w:t>
        </w:r>
      </w:hyperlink>
      <w:r w:rsidR="00852B4F" w:rsidRPr="0045451A">
        <w:rPr>
          <w:rFonts w:ascii="Arial" w:hAnsi="Arial" w:cs="Arial"/>
          <w:sz w:val="22"/>
          <w:szCs w:val="22"/>
          <w:lang w:val="fr-FR"/>
        </w:rPr>
        <w:t>)</w:t>
      </w:r>
      <w:r w:rsidR="00F848C6" w:rsidRPr="0045451A">
        <w:rPr>
          <w:rFonts w:ascii="Arial" w:hAnsi="Arial" w:cs="Arial"/>
          <w:sz w:val="22"/>
          <w:szCs w:val="22"/>
          <w:lang w:val="fr-FR"/>
        </w:rPr>
        <w:t xml:space="preserve">. </w:t>
      </w:r>
      <w:r w:rsidR="005F0C4F">
        <w:rPr>
          <w:rFonts w:ascii="Arial" w:hAnsi="Arial" w:cs="Arial"/>
          <w:sz w:val="22"/>
          <w:szCs w:val="22"/>
          <w:lang w:val="fr-FR"/>
        </w:rPr>
        <w:t>C</w:t>
      </w:r>
      <w:r w:rsidR="00F848C6" w:rsidRPr="0045451A">
        <w:rPr>
          <w:rFonts w:ascii="Arial" w:hAnsi="Arial" w:cs="Arial"/>
          <w:sz w:val="22"/>
          <w:szCs w:val="22"/>
          <w:lang w:val="fr-FR"/>
        </w:rPr>
        <w:t xml:space="preserve">e </w:t>
      </w:r>
      <w:r w:rsidR="00B52916" w:rsidRPr="0045451A">
        <w:rPr>
          <w:rFonts w:ascii="Arial" w:hAnsi="Arial" w:cs="Arial"/>
          <w:sz w:val="22"/>
          <w:szCs w:val="22"/>
          <w:lang w:val="fr-FR"/>
        </w:rPr>
        <w:t>projet</w:t>
      </w:r>
      <w:r w:rsidR="00F848C6" w:rsidRPr="0045451A">
        <w:rPr>
          <w:rFonts w:ascii="Arial" w:hAnsi="Arial" w:cs="Arial"/>
          <w:sz w:val="22"/>
          <w:szCs w:val="22"/>
          <w:lang w:val="fr-FR"/>
        </w:rPr>
        <w:t xml:space="preserve"> </w:t>
      </w:r>
      <w:r w:rsidR="005F0C4F">
        <w:rPr>
          <w:rFonts w:ascii="Arial" w:hAnsi="Arial" w:cs="Arial"/>
          <w:sz w:val="22"/>
          <w:szCs w:val="22"/>
          <w:lang w:val="fr-FR"/>
        </w:rPr>
        <w:t>aide avec succès</w:t>
      </w:r>
      <w:r w:rsidRPr="0045451A">
        <w:rPr>
          <w:rFonts w:ascii="Arial" w:hAnsi="Arial" w:cs="Arial"/>
          <w:sz w:val="22"/>
          <w:szCs w:val="22"/>
          <w:lang w:val="fr-FR"/>
        </w:rPr>
        <w:t xml:space="preserve"> les</w:t>
      </w:r>
      <w:r w:rsidR="00F848C6" w:rsidRPr="0045451A">
        <w:rPr>
          <w:rFonts w:ascii="Arial" w:hAnsi="Arial" w:cs="Arial"/>
          <w:sz w:val="22"/>
          <w:szCs w:val="22"/>
          <w:lang w:val="fr-FR"/>
        </w:rPr>
        <w:t xml:space="preserve"> Parties</w:t>
      </w:r>
      <w:r w:rsidR="0030796E">
        <w:rPr>
          <w:rFonts w:ascii="Arial" w:hAnsi="Arial" w:cs="Arial"/>
          <w:sz w:val="22"/>
          <w:szCs w:val="22"/>
          <w:lang w:val="fr-FR"/>
        </w:rPr>
        <w:t xml:space="preserve"> </w:t>
      </w:r>
      <w:r>
        <w:rPr>
          <w:rFonts w:ascii="Arial" w:hAnsi="Arial" w:cs="Arial"/>
          <w:sz w:val="22"/>
          <w:szCs w:val="22"/>
          <w:lang w:val="fr-FR"/>
        </w:rPr>
        <w:t>à</w:t>
      </w:r>
      <w:r w:rsidR="00F848C6" w:rsidRPr="0045451A">
        <w:rPr>
          <w:rFonts w:ascii="Arial" w:hAnsi="Arial" w:cs="Arial"/>
          <w:sz w:val="22"/>
          <w:szCs w:val="22"/>
          <w:lang w:val="fr-FR"/>
        </w:rPr>
        <w:t xml:space="preserve"> </w:t>
      </w:r>
      <w:r w:rsidR="00B52916" w:rsidRPr="0045451A">
        <w:rPr>
          <w:rFonts w:ascii="Arial" w:hAnsi="Arial" w:cs="Arial"/>
          <w:sz w:val="22"/>
          <w:szCs w:val="22"/>
          <w:lang w:val="fr-FR"/>
        </w:rPr>
        <w:t>appliquer</w:t>
      </w:r>
      <w:r>
        <w:rPr>
          <w:rFonts w:ascii="Arial" w:hAnsi="Arial" w:cs="Arial"/>
          <w:sz w:val="22"/>
          <w:szCs w:val="22"/>
          <w:lang w:val="fr-FR"/>
        </w:rPr>
        <w:t xml:space="preserve"> les dispositions de la</w:t>
      </w:r>
      <w:r w:rsidR="00F848C6" w:rsidRPr="0045451A">
        <w:rPr>
          <w:rFonts w:ascii="Arial" w:hAnsi="Arial" w:cs="Arial"/>
          <w:sz w:val="22"/>
          <w:szCs w:val="22"/>
          <w:lang w:val="fr-FR"/>
        </w:rPr>
        <w:t xml:space="preserve"> </w:t>
      </w:r>
      <w:r w:rsidR="008F57E1" w:rsidRPr="0045451A">
        <w:rPr>
          <w:rFonts w:ascii="Arial" w:hAnsi="Arial" w:cs="Arial"/>
          <w:sz w:val="22"/>
          <w:szCs w:val="22"/>
          <w:lang w:val="fr-FR"/>
        </w:rPr>
        <w:t>CITES</w:t>
      </w:r>
      <w:r w:rsidR="005F0C4F">
        <w:rPr>
          <w:rFonts w:ascii="Arial" w:hAnsi="Arial" w:cs="Arial"/>
          <w:sz w:val="22"/>
          <w:szCs w:val="22"/>
          <w:lang w:val="fr-FR"/>
        </w:rPr>
        <w:t>,</w:t>
      </w:r>
      <w:r w:rsidR="008F57E1" w:rsidRPr="0045451A">
        <w:rPr>
          <w:rFonts w:ascii="Arial" w:hAnsi="Arial" w:cs="Arial"/>
          <w:sz w:val="22"/>
          <w:szCs w:val="22"/>
          <w:lang w:val="fr-FR"/>
        </w:rPr>
        <w:t xml:space="preserve"> </w:t>
      </w:r>
      <w:r w:rsidR="001D0B92">
        <w:rPr>
          <w:rFonts w:ascii="Arial" w:hAnsi="Arial" w:cs="Arial"/>
          <w:sz w:val="22"/>
          <w:szCs w:val="22"/>
          <w:lang w:val="fr-FR"/>
        </w:rPr>
        <w:t xml:space="preserve">en satisfaisant </w:t>
      </w:r>
      <w:proofErr w:type="gramStart"/>
      <w:r w:rsidR="001D0B92">
        <w:rPr>
          <w:rFonts w:ascii="Arial" w:hAnsi="Arial" w:cs="Arial"/>
          <w:sz w:val="22"/>
          <w:szCs w:val="22"/>
          <w:lang w:val="fr-FR"/>
        </w:rPr>
        <w:t>aux quatre</w:t>
      </w:r>
      <w:r w:rsidR="005F0C4F">
        <w:rPr>
          <w:rFonts w:ascii="Arial" w:hAnsi="Arial" w:cs="Arial"/>
          <w:sz w:val="22"/>
          <w:szCs w:val="22"/>
          <w:lang w:val="fr-FR"/>
        </w:rPr>
        <w:t xml:space="preserve"> exigences minimum</w:t>
      </w:r>
      <w:proofErr w:type="gramEnd"/>
      <w:r w:rsidR="005F0C4F">
        <w:rPr>
          <w:rFonts w:ascii="Arial" w:hAnsi="Arial" w:cs="Arial"/>
          <w:sz w:val="22"/>
          <w:szCs w:val="22"/>
          <w:lang w:val="fr-FR"/>
        </w:rPr>
        <w:t xml:space="preserve"> de </w:t>
      </w:r>
      <w:r w:rsidR="00B52916" w:rsidRPr="0045451A">
        <w:rPr>
          <w:rFonts w:ascii="Arial" w:hAnsi="Arial" w:cs="Arial"/>
          <w:sz w:val="22"/>
          <w:szCs w:val="22"/>
          <w:lang w:val="fr-FR"/>
        </w:rPr>
        <w:t>législation nationale</w:t>
      </w:r>
      <w:r w:rsidR="008F57E1" w:rsidRPr="0045451A">
        <w:rPr>
          <w:rFonts w:ascii="Arial" w:hAnsi="Arial" w:cs="Arial"/>
          <w:sz w:val="22"/>
          <w:szCs w:val="22"/>
          <w:lang w:val="fr-FR"/>
        </w:rPr>
        <w:t xml:space="preserve"> </w:t>
      </w:r>
      <w:r w:rsidR="005F0C4F">
        <w:rPr>
          <w:rFonts w:ascii="Arial" w:hAnsi="Arial" w:cs="Arial"/>
          <w:sz w:val="22"/>
          <w:szCs w:val="22"/>
          <w:lang w:val="fr-FR"/>
        </w:rPr>
        <w:t>prescrite</w:t>
      </w:r>
      <w:r w:rsidR="0030796E">
        <w:rPr>
          <w:rFonts w:ascii="Arial" w:hAnsi="Arial" w:cs="Arial"/>
          <w:sz w:val="22"/>
          <w:szCs w:val="22"/>
          <w:lang w:val="fr-FR"/>
        </w:rPr>
        <w:t xml:space="preserve">s par </w:t>
      </w:r>
      <w:r w:rsidR="006D1B35">
        <w:rPr>
          <w:rFonts w:ascii="Arial" w:hAnsi="Arial" w:cs="Arial"/>
          <w:sz w:val="22"/>
          <w:szCs w:val="22"/>
          <w:lang w:val="fr-FR"/>
        </w:rPr>
        <w:t>la</w:t>
      </w:r>
      <w:r w:rsidR="001D0B92">
        <w:rPr>
          <w:rFonts w:ascii="Arial" w:hAnsi="Arial" w:cs="Arial"/>
          <w:sz w:val="22"/>
          <w:szCs w:val="22"/>
          <w:lang w:val="fr-FR"/>
        </w:rPr>
        <w:t xml:space="preserve"> </w:t>
      </w:r>
      <w:r w:rsidR="008F57E1" w:rsidRPr="0045451A">
        <w:rPr>
          <w:rFonts w:ascii="Arial" w:hAnsi="Arial" w:cs="Arial"/>
          <w:sz w:val="22"/>
          <w:szCs w:val="22"/>
          <w:lang w:val="fr-FR"/>
        </w:rPr>
        <w:t>Convention</w:t>
      </w:r>
      <w:r w:rsidR="00610E8B">
        <w:rPr>
          <w:rFonts w:ascii="Arial" w:hAnsi="Arial" w:cs="Arial"/>
          <w:sz w:val="22"/>
          <w:szCs w:val="22"/>
          <w:lang w:val="fr-FR"/>
        </w:rPr>
        <w:t xml:space="preserve"> et </w:t>
      </w:r>
      <w:r w:rsidR="0030796E">
        <w:rPr>
          <w:rFonts w:ascii="Arial" w:hAnsi="Arial" w:cs="Arial"/>
          <w:sz w:val="22"/>
          <w:szCs w:val="22"/>
          <w:lang w:val="fr-FR"/>
        </w:rPr>
        <w:t>recens</w:t>
      </w:r>
      <w:r w:rsidR="001D0B92">
        <w:rPr>
          <w:rFonts w:ascii="Arial" w:hAnsi="Arial" w:cs="Arial"/>
          <w:sz w:val="22"/>
          <w:szCs w:val="22"/>
          <w:lang w:val="fr-FR"/>
        </w:rPr>
        <w:t>ées dans la r</w:t>
      </w:r>
      <w:r w:rsidR="00B52916" w:rsidRPr="0045451A">
        <w:rPr>
          <w:rFonts w:ascii="Arial" w:hAnsi="Arial" w:cs="Arial"/>
          <w:sz w:val="22"/>
          <w:szCs w:val="22"/>
          <w:lang w:val="fr-FR"/>
        </w:rPr>
        <w:t>ésolution</w:t>
      </w:r>
      <w:r w:rsidR="00F848C6" w:rsidRPr="0045451A">
        <w:rPr>
          <w:rFonts w:ascii="Arial" w:hAnsi="Arial" w:cs="Arial"/>
          <w:sz w:val="22"/>
          <w:szCs w:val="22"/>
          <w:lang w:val="fr-FR"/>
        </w:rPr>
        <w:t xml:space="preserve">. </w:t>
      </w:r>
      <w:r w:rsidR="001D0B92" w:rsidRPr="001D0B92">
        <w:rPr>
          <w:rFonts w:ascii="Arial" w:hAnsi="Arial" w:cs="Arial"/>
          <w:sz w:val="22"/>
          <w:szCs w:val="22"/>
          <w:lang w:val="fr-FR"/>
        </w:rPr>
        <w:t xml:space="preserve">Ceci a rendu possible des initiatives </w:t>
      </w:r>
      <w:r w:rsidR="00F848C6" w:rsidRPr="001D0B92">
        <w:rPr>
          <w:rFonts w:ascii="Arial" w:hAnsi="Arial" w:cs="Arial"/>
          <w:sz w:val="22"/>
          <w:szCs w:val="22"/>
          <w:lang w:val="fr-FR"/>
        </w:rPr>
        <w:t>concert</w:t>
      </w:r>
      <w:r w:rsidR="001D0B92">
        <w:rPr>
          <w:rFonts w:ascii="Arial" w:hAnsi="Arial" w:cs="Arial"/>
          <w:sz w:val="22"/>
          <w:szCs w:val="22"/>
          <w:lang w:val="fr-FR"/>
        </w:rPr>
        <w:t xml:space="preserve">ées entre les Parties à la CITES </w:t>
      </w:r>
      <w:r w:rsidR="00610E8B" w:rsidRPr="001D0B92">
        <w:rPr>
          <w:rFonts w:ascii="Arial" w:hAnsi="Arial" w:cs="Arial"/>
          <w:sz w:val="22"/>
          <w:szCs w:val="22"/>
          <w:lang w:val="fr-FR"/>
        </w:rPr>
        <w:t xml:space="preserve">et </w:t>
      </w:r>
      <w:r w:rsidR="001D0B92">
        <w:rPr>
          <w:rFonts w:ascii="Arial" w:hAnsi="Arial" w:cs="Arial"/>
          <w:sz w:val="22"/>
          <w:szCs w:val="22"/>
          <w:lang w:val="fr-FR"/>
        </w:rPr>
        <w:t xml:space="preserve">le </w:t>
      </w:r>
      <w:r w:rsidR="00B52916" w:rsidRPr="001D0B92">
        <w:rPr>
          <w:rFonts w:ascii="Arial" w:hAnsi="Arial" w:cs="Arial"/>
          <w:sz w:val="22"/>
          <w:szCs w:val="22"/>
          <w:lang w:val="fr-FR"/>
        </w:rPr>
        <w:t>Secrétariat</w:t>
      </w:r>
      <w:r w:rsidR="00C11D36" w:rsidRPr="001D0B92">
        <w:rPr>
          <w:rFonts w:ascii="Arial" w:hAnsi="Arial" w:cs="Arial"/>
          <w:sz w:val="22"/>
          <w:szCs w:val="22"/>
          <w:lang w:val="fr-FR"/>
        </w:rPr>
        <w:t xml:space="preserve"> </w:t>
      </w:r>
      <w:r w:rsidR="0030796E">
        <w:rPr>
          <w:rFonts w:ascii="Arial" w:hAnsi="Arial" w:cs="Arial"/>
          <w:sz w:val="22"/>
          <w:szCs w:val="22"/>
          <w:lang w:val="fr-FR"/>
        </w:rPr>
        <w:t xml:space="preserve">de la CITES, afin d’assurer l’application et le respect des obligations de </w:t>
      </w:r>
      <w:r w:rsidR="001D0B92">
        <w:rPr>
          <w:rFonts w:ascii="Arial" w:hAnsi="Arial" w:cs="Arial"/>
          <w:sz w:val="22"/>
          <w:szCs w:val="22"/>
          <w:lang w:val="fr-FR"/>
        </w:rPr>
        <w:t xml:space="preserve">la </w:t>
      </w:r>
      <w:r w:rsidR="00C76C8D" w:rsidRPr="001D0B92">
        <w:rPr>
          <w:rFonts w:ascii="Arial" w:hAnsi="Arial" w:cs="Arial"/>
          <w:sz w:val="22"/>
          <w:szCs w:val="22"/>
          <w:lang w:val="fr-FR"/>
        </w:rPr>
        <w:t>Convention</w:t>
      </w:r>
      <w:r w:rsidR="001D0B92">
        <w:rPr>
          <w:rFonts w:ascii="Arial" w:hAnsi="Arial" w:cs="Arial"/>
          <w:sz w:val="22"/>
          <w:szCs w:val="22"/>
          <w:lang w:val="fr-FR"/>
        </w:rPr>
        <w:t xml:space="preserve"> en droit interne, </w:t>
      </w:r>
      <w:r w:rsidR="0030796E">
        <w:rPr>
          <w:rFonts w:ascii="Arial" w:hAnsi="Arial" w:cs="Arial"/>
          <w:sz w:val="22"/>
          <w:szCs w:val="22"/>
          <w:lang w:val="fr-FR"/>
        </w:rPr>
        <w:t>ainsi que la légalité, la viabilité et la traçabilité</w:t>
      </w:r>
      <w:r w:rsidR="00610E8B" w:rsidRPr="001D0B92">
        <w:rPr>
          <w:rFonts w:ascii="Arial" w:hAnsi="Arial" w:cs="Arial"/>
          <w:sz w:val="22"/>
          <w:szCs w:val="22"/>
          <w:lang w:val="fr-FR"/>
        </w:rPr>
        <w:t xml:space="preserve"> </w:t>
      </w:r>
      <w:r w:rsidR="0030796E">
        <w:rPr>
          <w:rFonts w:ascii="Arial" w:hAnsi="Arial" w:cs="Arial"/>
          <w:sz w:val="22"/>
          <w:szCs w:val="22"/>
          <w:lang w:val="fr-FR"/>
        </w:rPr>
        <w:t>du</w:t>
      </w:r>
      <w:r w:rsidR="001D0B92">
        <w:rPr>
          <w:rFonts w:ascii="Arial" w:hAnsi="Arial" w:cs="Arial"/>
          <w:sz w:val="22"/>
          <w:szCs w:val="22"/>
          <w:lang w:val="fr-FR"/>
        </w:rPr>
        <w:t xml:space="preserve"> commerce </w:t>
      </w:r>
      <w:r w:rsidR="00C11D36" w:rsidRPr="001D0B92">
        <w:rPr>
          <w:rFonts w:ascii="Arial" w:hAnsi="Arial" w:cs="Arial"/>
          <w:sz w:val="22"/>
          <w:szCs w:val="22"/>
          <w:lang w:val="fr-FR"/>
        </w:rPr>
        <w:t xml:space="preserve">international </w:t>
      </w:r>
      <w:r w:rsidR="0030796E">
        <w:rPr>
          <w:rFonts w:ascii="Arial" w:hAnsi="Arial" w:cs="Arial"/>
          <w:sz w:val="22"/>
          <w:szCs w:val="22"/>
          <w:lang w:val="fr-FR"/>
        </w:rPr>
        <w:t>des espèces visées</w:t>
      </w:r>
      <w:r w:rsidR="001D0B92">
        <w:rPr>
          <w:rFonts w:ascii="Arial" w:hAnsi="Arial" w:cs="Arial"/>
          <w:sz w:val="22"/>
          <w:szCs w:val="22"/>
          <w:lang w:val="fr-FR"/>
        </w:rPr>
        <w:t xml:space="preserve"> par la </w:t>
      </w:r>
      <w:r w:rsidR="003153B5" w:rsidRPr="001D0B92">
        <w:rPr>
          <w:rFonts w:ascii="Arial" w:hAnsi="Arial" w:cs="Arial"/>
          <w:sz w:val="22"/>
          <w:szCs w:val="22"/>
          <w:lang w:val="fr-FR"/>
        </w:rPr>
        <w:t>CITES</w:t>
      </w:r>
      <w:r w:rsidR="00F848C6" w:rsidRPr="001D0B92">
        <w:rPr>
          <w:rFonts w:ascii="Arial" w:hAnsi="Arial" w:cs="Arial"/>
          <w:sz w:val="22"/>
          <w:szCs w:val="22"/>
          <w:lang w:val="fr-FR"/>
        </w:rPr>
        <w:t xml:space="preserve">. </w:t>
      </w:r>
    </w:p>
    <w:p w:rsidR="007C1538" w:rsidRPr="001D0B92" w:rsidRDefault="007C1538" w:rsidP="00385696">
      <w:pPr>
        <w:widowControl/>
        <w:autoSpaceDE/>
        <w:autoSpaceDN/>
        <w:adjustRightInd/>
        <w:ind w:left="426" w:hanging="426"/>
        <w:jc w:val="both"/>
        <w:rPr>
          <w:rFonts w:ascii="Arial" w:hAnsi="Arial" w:cs="Arial"/>
          <w:sz w:val="22"/>
          <w:szCs w:val="22"/>
          <w:lang w:val="fr-FR"/>
        </w:rPr>
      </w:pPr>
    </w:p>
    <w:p w:rsidR="00A50498" w:rsidRPr="00221043" w:rsidRDefault="0045451A" w:rsidP="00385696">
      <w:pPr>
        <w:widowControl/>
        <w:numPr>
          <w:ilvl w:val="0"/>
          <w:numId w:val="12"/>
        </w:numPr>
        <w:autoSpaceDE/>
        <w:autoSpaceDN/>
        <w:adjustRightInd/>
        <w:ind w:left="426" w:hanging="426"/>
        <w:jc w:val="both"/>
        <w:rPr>
          <w:rFonts w:ascii="Arial" w:hAnsi="Arial" w:cs="Arial"/>
          <w:sz w:val="22"/>
          <w:szCs w:val="22"/>
          <w:lang w:val="fr-FR"/>
        </w:rPr>
      </w:pPr>
      <w:r w:rsidRPr="0045451A">
        <w:rPr>
          <w:rFonts w:ascii="Arial" w:hAnsi="Arial" w:cs="Arial"/>
          <w:sz w:val="22"/>
          <w:szCs w:val="22"/>
          <w:lang w:val="fr-FR"/>
        </w:rPr>
        <w:t xml:space="preserve">Le </w:t>
      </w:r>
      <w:r w:rsidR="00221043">
        <w:rPr>
          <w:rFonts w:ascii="Arial" w:hAnsi="Arial" w:cs="Arial"/>
          <w:sz w:val="22"/>
          <w:szCs w:val="22"/>
          <w:lang w:val="fr-FR"/>
        </w:rPr>
        <w:t>Projet de législation nationale</w:t>
      </w:r>
      <w:r w:rsidR="00725A8B">
        <w:rPr>
          <w:rFonts w:ascii="Arial" w:hAnsi="Arial" w:cs="Arial"/>
          <w:sz w:val="22"/>
          <w:szCs w:val="22"/>
          <w:lang w:val="fr-FR"/>
        </w:rPr>
        <w:t xml:space="preserve"> de la CITES est en cours actuellement </w:t>
      </w:r>
      <w:r>
        <w:rPr>
          <w:rFonts w:ascii="Arial" w:hAnsi="Arial" w:cs="Arial"/>
          <w:sz w:val="22"/>
          <w:szCs w:val="22"/>
          <w:lang w:val="fr-FR"/>
        </w:rPr>
        <w:t>(voir le rapport à la</w:t>
      </w:r>
      <w:r w:rsidR="00907782" w:rsidRPr="0045451A">
        <w:rPr>
          <w:rFonts w:ascii="Arial" w:hAnsi="Arial" w:cs="Arial"/>
          <w:sz w:val="22"/>
          <w:szCs w:val="22"/>
          <w:lang w:val="fr-FR"/>
        </w:rPr>
        <w:t xml:space="preserve"> 17</w:t>
      </w:r>
      <w:r>
        <w:rPr>
          <w:rFonts w:ascii="Arial" w:hAnsi="Arial" w:cs="Arial"/>
          <w:sz w:val="22"/>
          <w:szCs w:val="22"/>
          <w:vertAlign w:val="superscript"/>
          <w:lang w:val="fr-FR"/>
        </w:rPr>
        <w:t>ème</w:t>
      </w:r>
      <w:r w:rsidR="00907782" w:rsidRPr="0045451A">
        <w:rPr>
          <w:rFonts w:ascii="Arial" w:hAnsi="Arial" w:cs="Arial"/>
          <w:sz w:val="22"/>
          <w:szCs w:val="22"/>
          <w:lang w:val="fr-FR"/>
        </w:rPr>
        <w:t xml:space="preserve"> </w:t>
      </w:r>
      <w:r>
        <w:rPr>
          <w:rFonts w:ascii="Arial" w:hAnsi="Arial" w:cs="Arial"/>
          <w:sz w:val="22"/>
          <w:szCs w:val="22"/>
          <w:lang w:val="fr-FR"/>
        </w:rPr>
        <w:t xml:space="preserve">réunion de la </w:t>
      </w:r>
      <w:r w:rsidR="00B52916" w:rsidRPr="0045451A">
        <w:rPr>
          <w:rFonts w:ascii="Arial" w:hAnsi="Arial" w:cs="Arial"/>
          <w:sz w:val="22"/>
          <w:szCs w:val="22"/>
          <w:lang w:val="fr-FR"/>
        </w:rPr>
        <w:t>Conférence des Parties</w:t>
      </w:r>
      <w:r>
        <w:rPr>
          <w:rFonts w:ascii="Arial" w:hAnsi="Arial" w:cs="Arial"/>
          <w:sz w:val="22"/>
          <w:szCs w:val="22"/>
          <w:lang w:val="fr-FR"/>
        </w:rPr>
        <w:t xml:space="preserve"> à la CITES, dans le</w:t>
      </w:r>
      <w:r w:rsidR="00907782" w:rsidRPr="0045451A">
        <w:rPr>
          <w:rFonts w:ascii="Arial" w:hAnsi="Arial" w:cs="Arial"/>
          <w:sz w:val="22"/>
          <w:szCs w:val="22"/>
          <w:lang w:val="fr-FR"/>
        </w:rPr>
        <w:t xml:space="preserve"> document CoP17 Doc. 22)</w:t>
      </w:r>
      <w:r w:rsidR="00A50498" w:rsidRPr="0045451A">
        <w:rPr>
          <w:rFonts w:ascii="Arial" w:hAnsi="Arial" w:cs="Arial"/>
          <w:sz w:val="22"/>
          <w:szCs w:val="22"/>
          <w:lang w:val="fr-FR"/>
        </w:rPr>
        <w:t xml:space="preserve">. </w:t>
      </w:r>
      <w:r w:rsidR="001D0B92" w:rsidRPr="00221043">
        <w:rPr>
          <w:rFonts w:ascii="Arial" w:hAnsi="Arial" w:cs="Arial"/>
          <w:sz w:val="22"/>
          <w:szCs w:val="22"/>
          <w:lang w:val="fr-FR"/>
        </w:rPr>
        <w:t xml:space="preserve">Il inclut, entre </w:t>
      </w:r>
      <w:proofErr w:type="gramStart"/>
      <w:r w:rsidR="001D0B92" w:rsidRPr="00221043">
        <w:rPr>
          <w:rFonts w:ascii="Arial" w:hAnsi="Arial" w:cs="Arial"/>
          <w:sz w:val="22"/>
          <w:szCs w:val="22"/>
          <w:lang w:val="fr-FR"/>
        </w:rPr>
        <w:t>autres</w:t>
      </w:r>
      <w:r w:rsidR="00A50498" w:rsidRPr="00221043">
        <w:rPr>
          <w:rFonts w:ascii="Arial" w:hAnsi="Arial" w:cs="Arial"/>
          <w:sz w:val="22"/>
          <w:szCs w:val="22"/>
          <w:lang w:val="fr-FR"/>
        </w:rPr>
        <w:t>:</w:t>
      </w:r>
      <w:proofErr w:type="gramEnd"/>
    </w:p>
    <w:p w:rsidR="00A50498" w:rsidRPr="00221043" w:rsidRDefault="00A50498" w:rsidP="00F3104E">
      <w:pPr>
        <w:pStyle w:val="LightGrid-Accent3"/>
        <w:rPr>
          <w:rFonts w:ascii="Arial" w:hAnsi="Arial" w:cs="Arial"/>
          <w:sz w:val="22"/>
          <w:szCs w:val="22"/>
          <w:lang w:val="fr-FR"/>
        </w:rPr>
      </w:pPr>
    </w:p>
    <w:p w:rsidR="00ED3820" w:rsidRPr="00E55C2D" w:rsidRDefault="001D0B92" w:rsidP="00E55C2D">
      <w:pPr>
        <w:widowControl/>
        <w:numPr>
          <w:ilvl w:val="0"/>
          <w:numId w:val="21"/>
        </w:numPr>
        <w:autoSpaceDE/>
        <w:autoSpaceDN/>
        <w:adjustRightInd/>
        <w:spacing w:after="120"/>
        <w:ind w:left="714" w:hanging="357"/>
        <w:jc w:val="both"/>
        <w:rPr>
          <w:rFonts w:ascii="Arial" w:hAnsi="Arial" w:cs="Arial"/>
          <w:sz w:val="22"/>
          <w:szCs w:val="22"/>
          <w:lang w:val="fr-FR"/>
        </w:rPr>
      </w:pPr>
      <w:r w:rsidRPr="001D0B92">
        <w:rPr>
          <w:rFonts w:ascii="Arial" w:hAnsi="Arial" w:cs="Arial"/>
          <w:sz w:val="22"/>
          <w:szCs w:val="22"/>
          <w:lang w:val="fr-FR"/>
        </w:rPr>
        <w:t>L’</w:t>
      </w:r>
      <w:r w:rsidR="0045451A" w:rsidRPr="001D0B92">
        <w:rPr>
          <w:rFonts w:ascii="Arial" w:hAnsi="Arial" w:cs="Arial"/>
          <w:sz w:val="22"/>
          <w:szCs w:val="22"/>
          <w:lang w:val="fr-FR"/>
        </w:rPr>
        <w:t>analyse</w:t>
      </w:r>
      <w:r w:rsidR="00610E8B" w:rsidRPr="001D0B92">
        <w:rPr>
          <w:rFonts w:ascii="Arial" w:hAnsi="Arial" w:cs="Arial"/>
          <w:sz w:val="22"/>
          <w:szCs w:val="22"/>
          <w:lang w:val="fr-FR"/>
        </w:rPr>
        <w:t xml:space="preserve"> et </w:t>
      </w:r>
      <w:r w:rsidRPr="001D0B92">
        <w:rPr>
          <w:rFonts w:ascii="Arial" w:hAnsi="Arial" w:cs="Arial"/>
          <w:sz w:val="22"/>
          <w:szCs w:val="22"/>
          <w:lang w:val="fr-FR"/>
        </w:rPr>
        <w:t xml:space="preserve">l’inventaire de la </w:t>
      </w:r>
      <w:r w:rsidR="00B52916" w:rsidRPr="001D0B92">
        <w:rPr>
          <w:rFonts w:ascii="Arial" w:hAnsi="Arial" w:cs="Arial"/>
          <w:sz w:val="22"/>
          <w:szCs w:val="22"/>
          <w:lang w:val="fr-FR"/>
        </w:rPr>
        <w:t>législation nationale</w:t>
      </w:r>
      <w:r w:rsidR="00A50498" w:rsidRPr="001D0B92">
        <w:rPr>
          <w:rFonts w:ascii="Arial" w:hAnsi="Arial" w:cs="Arial"/>
          <w:sz w:val="22"/>
          <w:szCs w:val="22"/>
          <w:lang w:val="fr-FR"/>
        </w:rPr>
        <w:t xml:space="preserve"> </w:t>
      </w:r>
      <w:r>
        <w:rPr>
          <w:rFonts w:ascii="Arial" w:hAnsi="Arial" w:cs="Arial"/>
          <w:sz w:val="22"/>
          <w:szCs w:val="22"/>
          <w:lang w:val="fr-FR"/>
        </w:rPr>
        <w:t xml:space="preserve">appliquée par </w:t>
      </w:r>
      <w:r w:rsidR="00725A8B">
        <w:rPr>
          <w:rFonts w:ascii="Arial" w:hAnsi="Arial" w:cs="Arial"/>
          <w:sz w:val="22"/>
          <w:szCs w:val="22"/>
          <w:lang w:val="fr-FR"/>
        </w:rPr>
        <w:t xml:space="preserve">les </w:t>
      </w:r>
      <w:r w:rsidR="00A50498" w:rsidRPr="001D0B92">
        <w:rPr>
          <w:rFonts w:ascii="Arial" w:hAnsi="Arial" w:cs="Arial"/>
          <w:sz w:val="22"/>
          <w:szCs w:val="22"/>
          <w:lang w:val="fr-FR"/>
        </w:rPr>
        <w:t xml:space="preserve">Parties </w:t>
      </w:r>
      <w:r w:rsidR="00725A8B">
        <w:rPr>
          <w:rFonts w:ascii="Arial" w:hAnsi="Arial" w:cs="Arial"/>
          <w:sz w:val="22"/>
          <w:szCs w:val="22"/>
          <w:lang w:val="fr-FR"/>
        </w:rPr>
        <w:t xml:space="preserve">pour s’acquitter de leurs </w:t>
      </w:r>
      <w:r w:rsidR="00A50498" w:rsidRPr="001D0B92">
        <w:rPr>
          <w:rFonts w:ascii="Arial" w:hAnsi="Arial" w:cs="Arial"/>
          <w:sz w:val="22"/>
          <w:szCs w:val="22"/>
          <w:lang w:val="fr-FR"/>
        </w:rPr>
        <w:t>obligations</w:t>
      </w:r>
      <w:r w:rsidR="00725A8B">
        <w:rPr>
          <w:rFonts w:ascii="Arial" w:hAnsi="Arial" w:cs="Arial"/>
          <w:sz w:val="22"/>
          <w:szCs w:val="22"/>
          <w:lang w:val="fr-FR"/>
        </w:rPr>
        <w:t xml:space="preserve"> au titre de </w:t>
      </w:r>
      <w:r>
        <w:rPr>
          <w:rFonts w:ascii="Arial" w:hAnsi="Arial" w:cs="Arial"/>
          <w:sz w:val="22"/>
          <w:szCs w:val="22"/>
          <w:lang w:val="fr-FR"/>
        </w:rPr>
        <w:t>la CITES</w:t>
      </w:r>
      <w:r w:rsidR="00A50498" w:rsidRPr="001D0B92">
        <w:rPr>
          <w:rFonts w:ascii="Arial" w:hAnsi="Arial" w:cs="Arial"/>
          <w:sz w:val="22"/>
          <w:szCs w:val="22"/>
          <w:lang w:val="fr-FR"/>
        </w:rPr>
        <w:t>.</w:t>
      </w:r>
    </w:p>
    <w:p w:rsidR="00ED3820" w:rsidRPr="00E55C2D" w:rsidRDefault="00725A8B" w:rsidP="00E55C2D">
      <w:pPr>
        <w:widowControl/>
        <w:numPr>
          <w:ilvl w:val="0"/>
          <w:numId w:val="21"/>
        </w:numPr>
        <w:autoSpaceDE/>
        <w:autoSpaceDN/>
        <w:adjustRightInd/>
        <w:spacing w:after="120"/>
        <w:ind w:left="714" w:hanging="357"/>
        <w:jc w:val="both"/>
        <w:rPr>
          <w:rFonts w:ascii="Arial" w:hAnsi="Arial" w:cs="Arial"/>
          <w:sz w:val="22"/>
          <w:szCs w:val="22"/>
          <w:lang w:val="fr-FR"/>
        </w:rPr>
      </w:pPr>
      <w:r>
        <w:rPr>
          <w:rFonts w:ascii="Arial" w:hAnsi="Arial" w:cs="Arial"/>
          <w:sz w:val="22"/>
          <w:szCs w:val="22"/>
          <w:lang w:val="fr-FR"/>
        </w:rPr>
        <w:t>L’élaboration d’un</w:t>
      </w:r>
      <w:r w:rsidR="008359BF" w:rsidRPr="001D0B92">
        <w:rPr>
          <w:rFonts w:ascii="Arial" w:hAnsi="Arial" w:cs="Arial"/>
          <w:sz w:val="22"/>
          <w:szCs w:val="22"/>
          <w:lang w:val="fr-FR"/>
        </w:rPr>
        <w:t xml:space="preserve"> </w:t>
      </w:r>
      <w:r w:rsidR="001D0B92" w:rsidRPr="001D0B92">
        <w:rPr>
          <w:rFonts w:ascii="Arial" w:hAnsi="Arial" w:cs="Arial"/>
          <w:sz w:val="22"/>
          <w:szCs w:val="22"/>
          <w:lang w:val="fr-FR"/>
        </w:rPr>
        <w:t>matériel d’orientation</w:t>
      </w:r>
      <w:r w:rsidR="008359BF" w:rsidRPr="001D0B92">
        <w:rPr>
          <w:rFonts w:ascii="Arial" w:hAnsi="Arial" w:cs="Arial"/>
          <w:sz w:val="22"/>
          <w:szCs w:val="22"/>
          <w:lang w:val="fr-FR"/>
        </w:rPr>
        <w:t xml:space="preserve"> </w:t>
      </w:r>
      <w:r>
        <w:rPr>
          <w:rFonts w:ascii="Arial" w:hAnsi="Arial" w:cs="Arial"/>
          <w:sz w:val="22"/>
          <w:szCs w:val="22"/>
          <w:lang w:val="fr-FR"/>
        </w:rPr>
        <w:t xml:space="preserve">pour </w:t>
      </w:r>
      <w:r w:rsidR="001D0B92" w:rsidRPr="001D0B92">
        <w:rPr>
          <w:rFonts w:ascii="Arial" w:hAnsi="Arial" w:cs="Arial"/>
          <w:sz w:val="22"/>
          <w:szCs w:val="22"/>
          <w:lang w:val="fr-FR"/>
        </w:rPr>
        <w:t>aider</w:t>
      </w:r>
      <w:r w:rsidR="008359BF" w:rsidRPr="001D0B92">
        <w:rPr>
          <w:rFonts w:ascii="Arial" w:hAnsi="Arial" w:cs="Arial"/>
          <w:sz w:val="22"/>
          <w:szCs w:val="22"/>
          <w:lang w:val="fr-FR"/>
        </w:rPr>
        <w:t xml:space="preserve"> </w:t>
      </w:r>
      <w:r>
        <w:rPr>
          <w:rFonts w:ascii="Arial" w:hAnsi="Arial" w:cs="Arial"/>
          <w:sz w:val="22"/>
          <w:szCs w:val="22"/>
          <w:lang w:val="fr-FR"/>
        </w:rPr>
        <w:t>les Parties à rédiger leur</w:t>
      </w:r>
      <w:r w:rsidR="00221043">
        <w:rPr>
          <w:rFonts w:ascii="Arial" w:hAnsi="Arial" w:cs="Arial"/>
          <w:sz w:val="22"/>
          <w:szCs w:val="22"/>
          <w:lang w:val="fr-FR"/>
        </w:rPr>
        <w:t xml:space="preserve"> législation nationale</w:t>
      </w:r>
      <w:r w:rsidR="008359BF" w:rsidRPr="001D0B92">
        <w:rPr>
          <w:rFonts w:ascii="Arial" w:hAnsi="Arial" w:cs="Arial"/>
          <w:sz w:val="22"/>
          <w:szCs w:val="22"/>
          <w:lang w:val="fr-FR"/>
        </w:rPr>
        <w:t>.</w:t>
      </w:r>
    </w:p>
    <w:p w:rsidR="00ED3820" w:rsidRPr="00E55C2D" w:rsidRDefault="001D0B92" w:rsidP="00E55C2D">
      <w:pPr>
        <w:widowControl/>
        <w:numPr>
          <w:ilvl w:val="0"/>
          <w:numId w:val="21"/>
        </w:numPr>
        <w:autoSpaceDE/>
        <w:autoSpaceDN/>
        <w:adjustRightInd/>
        <w:jc w:val="both"/>
        <w:rPr>
          <w:rFonts w:ascii="Arial" w:hAnsi="Arial" w:cs="Arial"/>
          <w:sz w:val="22"/>
          <w:szCs w:val="22"/>
          <w:lang w:val="fr-FR"/>
        </w:rPr>
      </w:pPr>
      <w:r w:rsidRPr="001D0B92">
        <w:rPr>
          <w:rFonts w:ascii="Arial" w:hAnsi="Arial" w:cs="Arial"/>
          <w:sz w:val="22"/>
          <w:szCs w:val="22"/>
          <w:lang w:val="fr-FR"/>
        </w:rPr>
        <w:t>La</w:t>
      </w:r>
      <w:r w:rsidR="008359BF" w:rsidRPr="001D0B92">
        <w:rPr>
          <w:rFonts w:ascii="Arial" w:hAnsi="Arial" w:cs="Arial"/>
          <w:sz w:val="22"/>
          <w:szCs w:val="22"/>
          <w:lang w:val="fr-FR"/>
        </w:rPr>
        <w:t xml:space="preserve"> publication</w:t>
      </w:r>
      <w:r w:rsidRPr="001D0B92">
        <w:rPr>
          <w:rFonts w:ascii="Arial" w:hAnsi="Arial" w:cs="Arial"/>
          <w:sz w:val="22"/>
          <w:szCs w:val="22"/>
          <w:lang w:val="fr-FR"/>
        </w:rPr>
        <w:t xml:space="preserve"> d’un</w:t>
      </w:r>
      <w:r w:rsidR="00EE1E4C" w:rsidRPr="001D0B92">
        <w:rPr>
          <w:rFonts w:ascii="Arial" w:hAnsi="Arial" w:cs="Arial"/>
          <w:sz w:val="22"/>
          <w:szCs w:val="22"/>
          <w:lang w:val="fr-FR"/>
        </w:rPr>
        <w:t xml:space="preserve"> </w:t>
      </w:r>
      <w:r w:rsidR="00725A8B">
        <w:rPr>
          <w:rFonts w:ascii="Arial" w:hAnsi="Arial" w:cs="Arial"/>
          <w:sz w:val="22"/>
          <w:szCs w:val="22"/>
          <w:lang w:val="fr-FR"/>
        </w:rPr>
        <w:t>avant-</w:t>
      </w:r>
      <w:r w:rsidR="00610E8B" w:rsidRPr="001D0B92">
        <w:rPr>
          <w:rFonts w:ascii="Arial" w:hAnsi="Arial" w:cs="Arial"/>
          <w:sz w:val="22"/>
          <w:szCs w:val="22"/>
          <w:lang w:val="fr-FR"/>
        </w:rPr>
        <w:t>projet de</w:t>
      </w:r>
      <w:r w:rsidR="008359BF" w:rsidRPr="001D0B92">
        <w:rPr>
          <w:rFonts w:ascii="Arial" w:hAnsi="Arial" w:cs="Arial"/>
          <w:sz w:val="22"/>
          <w:szCs w:val="22"/>
          <w:lang w:val="fr-FR"/>
        </w:rPr>
        <w:t xml:space="preserve"> </w:t>
      </w:r>
      <w:r w:rsidRPr="001D0B92">
        <w:rPr>
          <w:rFonts w:ascii="Arial" w:hAnsi="Arial" w:cs="Arial"/>
          <w:sz w:val="22"/>
          <w:szCs w:val="22"/>
          <w:lang w:val="fr-FR"/>
        </w:rPr>
        <w:t>loi type dans plusieurs langues, sur le</w:t>
      </w:r>
      <w:r w:rsidR="00725A8B">
        <w:rPr>
          <w:rFonts w:ascii="Arial" w:hAnsi="Arial" w:cs="Arial"/>
          <w:sz w:val="22"/>
          <w:szCs w:val="22"/>
          <w:lang w:val="fr-FR"/>
        </w:rPr>
        <w:t xml:space="preserve">quel les Parties peuvent s’appuyer pour </w:t>
      </w:r>
      <w:r>
        <w:rPr>
          <w:rFonts w:ascii="Arial" w:hAnsi="Arial" w:cs="Arial"/>
          <w:sz w:val="22"/>
          <w:szCs w:val="22"/>
          <w:lang w:val="fr-FR"/>
        </w:rPr>
        <w:t>leur propre lé</w:t>
      </w:r>
      <w:r w:rsidR="008359BF" w:rsidRPr="001D0B92">
        <w:rPr>
          <w:rFonts w:ascii="Arial" w:hAnsi="Arial" w:cs="Arial"/>
          <w:sz w:val="22"/>
          <w:szCs w:val="22"/>
          <w:lang w:val="fr-FR"/>
        </w:rPr>
        <w:t>gislation.</w:t>
      </w:r>
    </w:p>
    <w:p w:rsidR="00852B4F" w:rsidRPr="001D0B92" w:rsidRDefault="001D0B92" w:rsidP="00DE46D2">
      <w:pPr>
        <w:widowControl/>
        <w:numPr>
          <w:ilvl w:val="0"/>
          <w:numId w:val="21"/>
        </w:numPr>
        <w:autoSpaceDE/>
        <w:autoSpaceDN/>
        <w:adjustRightInd/>
        <w:spacing w:after="120"/>
        <w:ind w:left="714" w:hanging="357"/>
        <w:jc w:val="both"/>
        <w:rPr>
          <w:rFonts w:ascii="Arial" w:hAnsi="Arial" w:cs="Arial"/>
          <w:sz w:val="22"/>
          <w:szCs w:val="22"/>
          <w:lang w:val="fr-FR"/>
        </w:rPr>
      </w:pPr>
      <w:r w:rsidRPr="001D0B92">
        <w:rPr>
          <w:rFonts w:ascii="Arial" w:hAnsi="Arial" w:cs="Arial"/>
          <w:sz w:val="22"/>
          <w:szCs w:val="22"/>
          <w:lang w:val="fr-FR"/>
        </w:rPr>
        <w:lastRenderedPageBreak/>
        <w:t xml:space="preserve">Un appui ciblé </w:t>
      </w:r>
      <w:r w:rsidR="00494C3E">
        <w:rPr>
          <w:rFonts w:ascii="Arial" w:hAnsi="Arial" w:cs="Arial"/>
          <w:sz w:val="22"/>
          <w:szCs w:val="22"/>
          <w:lang w:val="fr-FR"/>
        </w:rPr>
        <w:t xml:space="preserve">fourni </w:t>
      </w:r>
      <w:r w:rsidRPr="001D0B92">
        <w:rPr>
          <w:rFonts w:ascii="Arial" w:hAnsi="Arial" w:cs="Arial"/>
          <w:sz w:val="22"/>
          <w:szCs w:val="22"/>
          <w:lang w:val="fr-FR"/>
        </w:rPr>
        <w:t xml:space="preserve">aux </w:t>
      </w:r>
      <w:r w:rsidR="00A50498" w:rsidRPr="001D0B92">
        <w:rPr>
          <w:rFonts w:ascii="Arial" w:hAnsi="Arial" w:cs="Arial"/>
          <w:sz w:val="22"/>
          <w:szCs w:val="22"/>
          <w:lang w:val="fr-FR"/>
        </w:rPr>
        <w:t>Parties</w:t>
      </w:r>
      <w:r w:rsidRPr="001D0B92">
        <w:rPr>
          <w:rFonts w:ascii="Arial" w:hAnsi="Arial" w:cs="Arial"/>
          <w:sz w:val="22"/>
          <w:szCs w:val="22"/>
          <w:lang w:val="fr-FR"/>
        </w:rPr>
        <w:t>,</w:t>
      </w:r>
      <w:r w:rsidR="00A50498" w:rsidRPr="001D0B92">
        <w:rPr>
          <w:rFonts w:ascii="Arial" w:hAnsi="Arial" w:cs="Arial"/>
          <w:sz w:val="22"/>
          <w:szCs w:val="22"/>
          <w:lang w:val="fr-FR"/>
        </w:rPr>
        <w:t xml:space="preserve"> </w:t>
      </w:r>
      <w:r w:rsidRPr="001D0B92">
        <w:rPr>
          <w:rFonts w:ascii="Arial" w:hAnsi="Arial" w:cs="Arial"/>
          <w:sz w:val="22"/>
          <w:szCs w:val="22"/>
          <w:lang w:val="fr-FR"/>
        </w:rPr>
        <w:t xml:space="preserve">y compris </w:t>
      </w:r>
      <w:proofErr w:type="gramStart"/>
      <w:r w:rsidRPr="001D0B92">
        <w:rPr>
          <w:rFonts w:ascii="Arial" w:hAnsi="Arial" w:cs="Arial"/>
          <w:sz w:val="22"/>
          <w:szCs w:val="22"/>
          <w:lang w:val="fr-FR"/>
        </w:rPr>
        <w:t>par</w:t>
      </w:r>
      <w:r w:rsidR="00852B4F" w:rsidRPr="001D0B92">
        <w:rPr>
          <w:rFonts w:ascii="Arial" w:hAnsi="Arial" w:cs="Arial"/>
          <w:sz w:val="22"/>
          <w:szCs w:val="22"/>
          <w:lang w:val="fr-FR"/>
        </w:rPr>
        <w:t>:</w:t>
      </w:r>
      <w:proofErr w:type="gramEnd"/>
      <w:r w:rsidR="00A50498" w:rsidRPr="001D0B92">
        <w:rPr>
          <w:rFonts w:ascii="Arial" w:hAnsi="Arial" w:cs="Arial"/>
          <w:sz w:val="22"/>
          <w:szCs w:val="22"/>
          <w:lang w:val="fr-FR"/>
        </w:rPr>
        <w:t xml:space="preserve"> </w:t>
      </w:r>
    </w:p>
    <w:p w:rsidR="00852B4F" w:rsidRPr="00EE523F" w:rsidRDefault="001D0B92" w:rsidP="00295CD1">
      <w:pPr>
        <w:widowControl/>
        <w:numPr>
          <w:ilvl w:val="0"/>
          <w:numId w:val="25"/>
        </w:numPr>
        <w:autoSpaceDE/>
        <w:autoSpaceDN/>
        <w:adjustRightInd/>
        <w:spacing w:after="120"/>
        <w:ind w:left="1168" w:hanging="357"/>
        <w:jc w:val="both"/>
        <w:rPr>
          <w:rFonts w:ascii="Arial" w:hAnsi="Arial" w:cs="Arial"/>
          <w:sz w:val="22"/>
          <w:szCs w:val="22"/>
          <w:lang w:val="fr-FR"/>
        </w:rPr>
      </w:pPr>
      <w:r w:rsidRPr="00EE523F">
        <w:rPr>
          <w:rFonts w:ascii="Arial" w:hAnsi="Arial" w:cs="Arial"/>
          <w:sz w:val="22"/>
          <w:szCs w:val="22"/>
          <w:lang w:val="fr-FR"/>
        </w:rPr>
        <w:t>Des ré</w:t>
      </w:r>
      <w:r w:rsidR="00A50498" w:rsidRPr="00EE523F">
        <w:rPr>
          <w:rFonts w:ascii="Arial" w:hAnsi="Arial" w:cs="Arial"/>
          <w:sz w:val="22"/>
          <w:szCs w:val="22"/>
          <w:lang w:val="fr-FR"/>
        </w:rPr>
        <w:t>ponses</w:t>
      </w:r>
      <w:r w:rsidR="00494C3E">
        <w:rPr>
          <w:rFonts w:ascii="Arial" w:hAnsi="Arial" w:cs="Arial"/>
          <w:sz w:val="22"/>
          <w:szCs w:val="22"/>
          <w:lang w:val="fr-FR"/>
        </w:rPr>
        <w:t xml:space="preserve"> à toute question posée sur </w:t>
      </w:r>
      <w:r w:rsidR="00EE523F" w:rsidRPr="00EE523F">
        <w:rPr>
          <w:rFonts w:ascii="Arial" w:hAnsi="Arial" w:cs="Arial"/>
          <w:sz w:val="22"/>
          <w:szCs w:val="22"/>
          <w:lang w:val="fr-FR"/>
        </w:rPr>
        <w:t>des</w:t>
      </w:r>
      <w:r w:rsidR="00EE523F">
        <w:rPr>
          <w:rFonts w:ascii="Arial" w:hAnsi="Arial" w:cs="Arial"/>
          <w:sz w:val="22"/>
          <w:szCs w:val="22"/>
          <w:lang w:val="fr-FR"/>
        </w:rPr>
        <w:t xml:space="preserve"> </w:t>
      </w:r>
      <w:r w:rsidR="00A50498" w:rsidRPr="00EE523F">
        <w:rPr>
          <w:rFonts w:ascii="Arial" w:hAnsi="Arial" w:cs="Arial"/>
          <w:sz w:val="22"/>
          <w:szCs w:val="22"/>
          <w:lang w:val="fr-FR"/>
        </w:rPr>
        <w:t>aspect</w:t>
      </w:r>
      <w:r w:rsidR="00EE523F" w:rsidRPr="00EE523F">
        <w:rPr>
          <w:rFonts w:ascii="Arial" w:hAnsi="Arial" w:cs="Arial"/>
          <w:sz w:val="22"/>
          <w:szCs w:val="22"/>
          <w:lang w:val="fr-FR"/>
        </w:rPr>
        <w:t>s</w:t>
      </w:r>
      <w:r w:rsidR="00EE523F">
        <w:rPr>
          <w:rFonts w:ascii="Arial" w:hAnsi="Arial" w:cs="Arial"/>
          <w:sz w:val="22"/>
          <w:szCs w:val="22"/>
          <w:lang w:val="fr-FR"/>
        </w:rPr>
        <w:t xml:space="preserve"> </w:t>
      </w:r>
      <w:r w:rsidR="00494C3E">
        <w:rPr>
          <w:rFonts w:ascii="Arial" w:hAnsi="Arial" w:cs="Arial"/>
          <w:sz w:val="22"/>
          <w:szCs w:val="22"/>
          <w:lang w:val="fr-FR"/>
        </w:rPr>
        <w:t xml:space="preserve">du processus </w:t>
      </w:r>
      <w:proofErr w:type="gramStart"/>
      <w:r w:rsidR="00494C3E">
        <w:rPr>
          <w:rFonts w:ascii="Arial" w:hAnsi="Arial" w:cs="Arial"/>
          <w:sz w:val="22"/>
          <w:szCs w:val="22"/>
          <w:lang w:val="fr-FR"/>
        </w:rPr>
        <w:t>d’application</w:t>
      </w:r>
      <w:r w:rsidR="00852B4F" w:rsidRPr="00EE523F">
        <w:rPr>
          <w:rFonts w:ascii="Arial" w:hAnsi="Arial" w:cs="Arial"/>
          <w:sz w:val="22"/>
          <w:szCs w:val="22"/>
          <w:lang w:val="fr-FR"/>
        </w:rPr>
        <w:t>;</w:t>
      </w:r>
      <w:proofErr w:type="gramEnd"/>
    </w:p>
    <w:p w:rsidR="00852B4F" w:rsidRPr="001D0B92" w:rsidRDefault="001D0B92" w:rsidP="00295CD1">
      <w:pPr>
        <w:widowControl/>
        <w:numPr>
          <w:ilvl w:val="0"/>
          <w:numId w:val="25"/>
        </w:numPr>
        <w:autoSpaceDE/>
        <w:autoSpaceDN/>
        <w:adjustRightInd/>
        <w:spacing w:after="120"/>
        <w:ind w:left="1168" w:hanging="357"/>
        <w:jc w:val="both"/>
        <w:rPr>
          <w:rFonts w:ascii="Arial" w:hAnsi="Arial" w:cs="Arial"/>
          <w:sz w:val="22"/>
          <w:szCs w:val="22"/>
          <w:lang w:val="fr-FR"/>
        </w:rPr>
      </w:pPr>
      <w:r w:rsidRPr="001D0B92">
        <w:rPr>
          <w:rFonts w:ascii="Arial" w:hAnsi="Arial" w:cs="Arial"/>
          <w:sz w:val="22"/>
          <w:szCs w:val="22"/>
          <w:lang w:val="fr-FR"/>
        </w:rPr>
        <w:t xml:space="preserve">Des ateliers sur la </w:t>
      </w:r>
      <w:r w:rsidR="00B52916" w:rsidRPr="001D0B92">
        <w:rPr>
          <w:rFonts w:ascii="Arial" w:hAnsi="Arial" w:cs="Arial"/>
          <w:sz w:val="22"/>
          <w:szCs w:val="22"/>
          <w:lang w:val="fr-FR"/>
        </w:rPr>
        <w:t xml:space="preserve">législation </w:t>
      </w:r>
      <w:proofErr w:type="gramStart"/>
      <w:r w:rsidR="00B52916" w:rsidRPr="001D0B92">
        <w:rPr>
          <w:rFonts w:ascii="Arial" w:hAnsi="Arial" w:cs="Arial"/>
          <w:sz w:val="22"/>
          <w:szCs w:val="22"/>
          <w:lang w:val="fr-FR"/>
        </w:rPr>
        <w:t>nationale</w:t>
      </w:r>
      <w:r w:rsidR="00852B4F" w:rsidRPr="001D0B92">
        <w:rPr>
          <w:rFonts w:ascii="Arial" w:hAnsi="Arial" w:cs="Arial"/>
          <w:sz w:val="22"/>
          <w:szCs w:val="22"/>
          <w:lang w:val="fr-FR"/>
        </w:rPr>
        <w:t>;</w:t>
      </w:r>
      <w:proofErr w:type="gramEnd"/>
    </w:p>
    <w:p w:rsidR="00852B4F" w:rsidRPr="001D0B92" w:rsidRDefault="001D0B92" w:rsidP="00295CD1">
      <w:pPr>
        <w:widowControl/>
        <w:numPr>
          <w:ilvl w:val="0"/>
          <w:numId w:val="25"/>
        </w:numPr>
        <w:autoSpaceDE/>
        <w:autoSpaceDN/>
        <w:adjustRightInd/>
        <w:spacing w:after="120"/>
        <w:ind w:left="1168" w:hanging="357"/>
        <w:jc w:val="both"/>
        <w:rPr>
          <w:rFonts w:ascii="Arial" w:hAnsi="Arial" w:cs="Arial"/>
          <w:sz w:val="22"/>
          <w:szCs w:val="22"/>
          <w:lang w:val="fr-FR"/>
        </w:rPr>
      </w:pPr>
      <w:r w:rsidRPr="001D0B92">
        <w:rPr>
          <w:rFonts w:ascii="Arial" w:hAnsi="Arial" w:cs="Arial"/>
          <w:sz w:val="22"/>
          <w:szCs w:val="22"/>
          <w:lang w:val="fr-FR"/>
        </w:rPr>
        <w:t xml:space="preserve">Des </w:t>
      </w:r>
      <w:r w:rsidR="00852B4F" w:rsidRPr="001D0B92">
        <w:rPr>
          <w:rFonts w:ascii="Arial" w:hAnsi="Arial" w:cs="Arial"/>
          <w:sz w:val="22"/>
          <w:szCs w:val="22"/>
          <w:lang w:val="fr-FR"/>
        </w:rPr>
        <w:t>observations</w:t>
      </w:r>
      <w:r w:rsidR="00610E8B" w:rsidRPr="001D0B92">
        <w:rPr>
          <w:rFonts w:ascii="Arial" w:hAnsi="Arial" w:cs="Arial"/>
          <w:sz w:val="22"/>
          <w:szCs w:val="22"/>
          <w:lang w:val="fr-FR"/>
        </w:rPr>
        <w:t xml:space="preserve"> et </w:t>
      </w:r>
      <w:r w:rsidRPr="001D0B92">
        <w:rPr>
          <w:rFonts w:ascii="Arial" w:hAnsi="Arial" w:cs="Arial"/>
          <w:sz w:val="22"/>
          <w:szCs w:val="22"/>
          <w:lang w:val="fr-FR"/>
        </w:rPr>
        <w:t xml:space="preserve">des </w:t>
      </w:r>
      <w:r>
        <w:rPr>
          <w:rFonts w:ascii="Arial" w:hAnsi="Arial" w:cs="Arial"/>
          <w:sz w:val="22"/>
          <w:szCs w:val="22"/>
          <w:lang w:val="fr-FR"/>
        </w:rPr>
        <w:t>recommand</w:t>
      </w:r>
      <w:r w:rsidR="00852B4F" w:rsidRPr="001D0B92">
        <w:rPr>
          <w:rFonts w:ascii="Arial" w:hAnsi="Arial" w:cs="Arial"/>
          <w:sz w:val="22"/>
          <w:szCs w:val="22"/>
          <w:lang w:val="fr-FR"/>
        </w:rPr>
        <w:t xml:space="preserve">ations </w:t>
      </w:r>
      <w:r w:rsidR="00494C3E">
        <w:rPr>
          <w:rFonts w:ascii="Arial" w:hAnsi="Arial" w:cs="Arial"/>
          <w:sz w:val="22"/>
          <w:szCs w:val="22"/>
          <w:lang w:val="fr-FR"/>
        </w:rPr>
        <w:t>faites sur l’avant-</w:t>
      </w:r>
      <w:r w:rsidR="00610E8B" w:rsidRPr="001D0B92">
        <w:rPr>
          <w:rFonts w:ascii="Arial" w:hAnsi="Arial" w:cs="Arial"/>
          <w:sz w:val="22"/>
          <w:szCs w:val="22"/>
          <w:lang w:val="fr-FR"/>
        </w:rPr>
        <w:t>projet de</w:t>
      </w:r>
      <w:r>
        <w:rPr>
          <w:rFonts w:ascii="Arial" w:hAnsi="Arial" w:cs="Arial"/>
          <w:sz w:val="22"/>
          <w:szCs w:val="22"/>
          <w:lang w:val="fr-FR"/>
        </w:rPr>
        <w:t xml:space="preserve"> lé</w:t>
      </w:r>
      <w:r w:rsidR="00852B4F" w:rsidRPr="001D0B92">
        <w:rPr>
          <w:rFonts w:ascii="Arial" w:hAnsi="Arial" w:cs="Arial"/>
          <w:sz w:val="22"/>
          <w:szCs w:val="22"/>
          <w:lang w:val="fr-FR"/>
        </w:rPr>
        <w:t>gislation</w:t>
      </w:r>
      <w:r w:rsidR="00EE523F">
        <w:rPr>
          <w:rFonts w:ascii="Arial" w:hAnsi="Arial" w:cs="Arial"/>
          <w:sz w:val="22"/>
          <w:szCs w:val="22"/>
          <w:lang w:val="fr-FR"/>
        </w:rPr>
        <w:t xml:space="preserve"> remis au </w:t>
      </w:r>
      <w:r w:rsidR="00B52916" w:rsidRPr="001D0B92">
        <w:rPr>
          <w:rFonts w:ascii="Arial" w:hAnsi="Arial" w:cs="Arial"/>
          <w:sz w:val="22"/>
          <w:szCs w:val="22"/>
          <w:lang w:val="fr-FR"/>
        </w:rPr>
        <w:t>Secrétariat</w:t>
      </w:r>
      <w:r w:rsidR="00494C3E">
        <w:rPr>
          <w:rFonts w:ascii="Arial" w:hAnsi="Arial" w:cs="Arial"/>
          <w:sz w:val="22"/>
          <w:szCs w:val="22"/>
          <w:lang w:val="fr-FR"/>
        </w:rPr>
        <w:t>, aux fins de commentaires par celui-</w:t>
      </w:r>
      <w:proofErr w:type="gramStart"/>
      <w:r w:rsidR="00494C3E">
        <w:rPr>
          <w:rFonts w:ascii="Arial" w:hAnsi="Arial" w:cs="Arial"/>
          <w:sz w:val="22"/>
          <w:szCs w:val="22"/>
          <w:lang w:val="fr-FR"/>
        </w:rPr>
        <w:t>ci</w:t>
      </w:r>
      <w:r w:rsidR="00852B4F" w:rsidRPr="001D0B92">
        <w:rPr>
          <w:rFonts w:ascii="Arial" w:hAnsi="Arial" w:cs="Arial"/>
          <w:sz w:val="22"/>
          <w:szCs w:val="22"/>
          <w:lang w:val="fr-FR"/>
        </w:rPr>
        <w:t>;</w:t>
      </w:r>
      <w:proofErr w:type="gramEnd"/>
    </w:p>
    <w:p w:rsidR="00ED3820" w:rsidRPr="00E55C2D" w:rsidRDefault="00EE523F" w:rsidP="00E55C2D">
      <w:pPr>
        <w:widowControl/>
        <w:numPr>
          <w:ilvl w:val="0"/>
          <w:numId w:val="25"/>
        </w:numPr>
        <w:autoSpaceDE/>
        <w:autoSpaceDN/>
        <w:adjustRightInd/>
        <w:spacing w:after="120"/>
        <w:ind w:left="1168" w:hanging="357"/>
        <w:jc w:val="both"/>
        <w:rPr>
          <w:rFonts w:ascii="Arial" w:hAnsi="Arial" w:cs="Arial"/>
          <w:sz w:val="22"/>
          <w:szCs w:val="22"/>
          <w:lang w:val="fr-FR"/>
        </w:rPr>
      </w:pPr>
      <w:r w:rsidRPr="00EE523F">
        <w:rPr>
          <w:rFonts w:ascii="Arial" w:hAnsi="Arial" w:cs="Arial"/>
          <w:sz w:val="22"/>
          <w:szCs w:val="22"/>
          <w:lang w:val="fr-FR"/>
        </w:rPr>
        <w:t xml:space="preserve">Un financement à petite </w:t>
      </w:r>
      <w:r>
        <w:rPr>
          <w:rFonts w:ascii="Arial" w:hAnsi="Arial" w:cs="Arial"/>
          <w:sz w:val="22"/>
          <w:szCs w:val="22"/>
          <w:lang w:val="fr-FR"/>
        </w:rPr>
        <w:t>é</w:t>
      </w:r>
      <w:r w:rsidRPr="00EE523F">
        <w:rPr>
          <w:rFonts w:ascii="Arial" w:hAnsi="Arial" w:cs="Arial"/>
          <w:sz w:val="22"/>
          <w:szCs w:val="22"/>
          <w:lang w:val="fr-FR"/>
        </w:rPr>
        <w:t xml:space="preserve">chelle </w:t>
      </w:r>
      <w:r>
        <w:rPr>
          <w:rFonts w:ascii="Arial" w:hAnsi="Arial" w:cs="Arial"/>
          <w:sz w:val="22"/>
          <w:szCs w:val="22"/>
          <w:lang w:val="fr-FR"/>
        </w:rPr>
        <w:t>fourni aux</w:t>
      </w:r>
      <w:r w:rsidR="00852B4F" w:rsidRPr="00EE523F">
        <w:rPr>
          <w:rFonts w:ascii="Arial" w:hAnsi="Arial" w:cs="Arial"/>
          <w:sz w:val="22"/>
          <w:szCs w:val="22"/>
          <w:lang w:val="fr-FR"/>
        </w:rPr>
        <w:t xml:space="preserve"> Parties </w:t>
      </w:r>
      <w:r w:rsidR="00494C3E">
        <w:rPr>
          <w:rFonts w:ascii="Arial" w:hAnsi="Arial" w:cs="Arial"/>
          <w:sz w:val="22"/>
          <w:szCs w:val="22"/>
          <w:lang w:val="fr-FR"/>
        </w:rPr>
        <w:t>qui en font la demande, afin d’effectuer</w:t>
      </w:r>
      <w:r>
        <w:rPr>
          <w:rFonts w:ascii="Arial" w:hAnsi="Arial" w:cs="Arial"/>
          <w:sz w:val="22"/>
          <w:szCs w:val="22"/>
          <w:lang w:val="fr-FR"/>
        </w:rPr>
        <w:t xml:space="preserve"> une </w:t>
      </w:r>
      <w:r w:rsidR="0045451A" w:rsidRPr="00EE523F">
        <w:rPr>
          <w:rFonts w:ascii="Arial" w:hAnsi="Arial" w:cs="Arial"/>
          <w:sz w:val="22"/>
          <w:szCs w:val="22"/>
          <w:lang w:val="fr-FR"/>
        </w:rPr>
        <w:t>analyse</w:t>
      </w:r>
      <w:r>
        <w:rPr>
          <w:rFonts w:ascii="Arial" w:hAnsi="Arial" w:cs="Arial"/>
          <w:sz w:val="22"/>
          <w:szCs w:val="22"/>
          <w:lang w:val="fr-FR"/>
        </w:rPr>
        <w:t xml:space="preserve"> juridique</w:t>
      </w:r>
      <w:r w:rsidR="00610E8B" w:rsidRPr="00EE523F">
        <w:rPr>
          <w:rFonts w:ascii="Arial" w:hAnsi="Arial" w:cs="Arial"/>
          <w:sz w:val="22"/>
          <w:szCs w:val="22"/>
          <w:lang w:val="fr-FR"/>
        </w:rPr>
        <w:t xml:space="preserve"> et </w:t>
      </w:r>
      <w:r w:rsidR="00494C3E">
        <w:rPr>
          <w:rFonts w:ascii="Arial" w:hAnsi="Arial" w:cs="Arial"/>
          <w:sz w:val="22"/>
          <w:szCs w:val="22"/>
          <w:lang w:val="fr-FR"/>
        </w:rPr>
        <w:t xml:space="preserve">de </w:t>
      </w:r>
      <w:r>
        <w:rPr>
          <w:rFonts w:ascii="Arial" w:hAnsi="Arial" w:cs="Arial"/>
          <w:sz w:val="22"/>
          <w:szCs w:val="22"/>
          <w:lang w:val="fr-FR"/>
        </w:rPr>
        <w:t>pré</w:t>
      </w:r>
      <w:r w:rsidR="00852B4F" w:rsidRPr="00EE523F">
        <w:rPr>
          <w:rFonts w:ascii="Arial" w:hAnsi="Arial" w:cs="Arial"/>
          <w:sz w:val="22"/>
          <w:szCs w:val="22"/>
          <w:lang w:val="fr-FR"/>
        </w:rPr>
        <w:t>pare</w:t>
      </w:r>
      <w:r w:rsidR="00494C3E">
        <w:rPr>
          <w:rFonts w:ascii="Arial" w:hAnsi="Arial" w:cs="Arial"/>
          <w:sz w:val="22"/>
          <w:szCs w:val="22"/>
          <w:lang w:val="fr-FR"/>
        </w:rPr>
        <w:t>r l’avant-</w:t>
      </w:r>
      <w:r w:rsidR="00610E8B" w:rsidRPr="00EE523F">
        <w:rPr>
          <w:rFonts w:ascii="Arial" w:hAnsi="Arial" w:cs="Arial"/>
          <w:sz w:val="22"/>
          <w:szCs w:val="22"/>
          <w:lang w:val="fr-FR"/>
        </w:rPr>
        <w:t>projet de</w:t>
      </w:r>
      <w:r w:rsidR="00852B4F" w:rsidRPr="00EE523F">
        <w:rPr>
          <w:rFonts w:ascii="Arial" w:hAnsi="Arial" w:cs="Arial"/>
          <w:sz w:val="22"/>
          <w:szCs w:val="22"/>
          <w:lang w:val="fr-FR"/>
        </w:rPr>
        <w:t xml:space="preserve"> </w:t>
      </w:r>
      <w:r w:rsidR="00373696" w:rsidRPr="00EE523F">
        <w:rPr>
          <w:rFonts w:ascii="Arial" w:hAnsi="Arial" w:cs="Arial"/>
          <w:sz w:val="22"/>
          <w:szCs w:val="22"/>
          <w:lang w:val="fr-FR"/>
        </w:rPr>
        <w:t>législation</w:t>
      </w:r>
      <w:r w:rsidR="00396C08">
        <w:rPr>
          <w:rFonts w:ascii="Arial" w:hAnsi="Arial" w:cs="Arial"/>
          <w:sz w:val="22"/>
          <w:szCs w:val="22"/>
          <w:lang w:val="fr-FR"/>
        </w:rPr>
        <w:t>.</w:t>
      </w:r>
    </w:p>
    <w:p w:rsidR="00ED3820" w:rsidRPr="00E55C2D" w:rsidRDefault="0045451A" w:rsidP="00E55C2D">
      <w:pPr>
        <w:widowControl/>
        <w:numPr>
          <w:ilvl w:val="0"/>
          <w:numId w:val="21"/>
        </w:numPr>
        <w:autoSpaceDE/>
        <w:autoSpaceDN/>
        <w:adjustRightInd/>
        <w:spacing w:after="120"/>
        <w:ind w:left="714" w:hanging="357"/>
        <w:jc w:val="both"/>
        <w:rPr>
          <w:rFonts w:ascii="Arial" w:hAnsi="Arial" w:cs="Arial"/>
          <w:sz w:val="22"/>
          <w:szCs w:val="22"/>
          <w:lang w:val="fr-FR"/>
        </w:rPr>
      </w:pPr>
      <w:r w:rsidRPr="0045451A">
        <w:rPr>
          <w:rFonts w:ascii="Arial" w:hAnsi="Arial" w:cs="Arial"/>
          <w:sz w:val="22"/>
          <w:szCs w:val="22"/>
          <w:lang w:val="fr-FR"/>
        </w:rPr>
        <w:t>Les rapport</w:t>
      </w:r>
      <w:r w:rsidR="008359BF" w:rsidRPr="0045451A">
        <w:rPr>
          <w:rFonts w:ascii="Arial" w:hAnsi="Arial" w:cs="Arial"/>
          <w:sz w:val="22"/>
          <w:szCs w:val="22"/>
          <w:lang w:val="fr-FR"/>
        </w:rPr>
        <w:t xml:space="preserve">s </w:t>
      </w:r>
      <w:r w:rsidRPr="0045451A">
        <w:rPr>
          <w:rFonts w:ascii="Arial" w:hAnsi="Arial" w:cs="Arial"/>
          <w:sz w:val="22"/>
          <w:szCs w:val="22"/>
          <w:lang w:val="fr-FR"/>
        </w:rPr>
        <w:t>à la Conférence des</w:t>
      </w:r>
      <w:r w:rsidR="008359BF" w:rsidRPr="0045451A">
        <w:rPr>
          <w:rFonts w:ascii="Arial" w:hAnsi="Arial" w:cs="Arial"/>
          <w:sz w:val="22"/>
          <w:szCs w:val="22"/>
          <w:lang w:val="fr-FR"/>
        </w:rPr>
        <w:t xml:space="preserve"> Parties</w:t>
      </w:r>
      <w:r w:rsidRPr="0045451A">
        <w:rPr>
          <w:rFonts w:ascii="Arial" w:hAnsi="Arial" w:cs="Arial"/>
          <w:sz w:val="22"/>
          <w:szCs w:val="22"/>
          <w:lang w:val="fr-FR"/>
        </w:rPr>
        <w:t xml:space="preserve"> à la CITES et </w:t>
      </w:r>
      <w:r w:rsidR="00205389">
        <w:rPr>
          <w:rFonts w:ascii="Arial" w:hAnsi="Arial" w:cs="Arial"/>
          <w:sz w:val="22"/>
          <w:szCs w:val="22"/>
          <w:lang w:val="fr-FR"/>
        </w:rPr>
        <w:t xml:space="preserve">à </w:t>
      </w:r>
      <w:r w:rsidRPr="0045451A">
        <w:rPr>
          <w:rFonts w:ascii="Arial" w:hAnsi="Arial" w:cs="Arial"/>
          <w:sz w:val="22"/>
          <w:szCs w:val="22"/>
          <w:lang w:val="fr-FR"/>
        </w:rPr>
        <w:t>son Comité permanent</w:t>
      </w:r>
      <w:r w:rsidR="00205389">
        <w:rPr>
          <w:rFonts w:ascii="Arial" w:hAnsi="Arial" w:cs="Arial"/>
          <w:sz w:val="22"/>
          <w:szCs w:val="22"/>
          <w:lang w:val="fr-FR"/>
        </w:rPr>
        <w:t>,</w:t>
      </w:r>
      <w:r w:rsidR="00A50498" w:rsidRPr="0045451A">
        <w:rPr>
          <w:rFonts w:ascii="Arial" w:hAnsi="Arial" w:cs="Arial"/>
          <w:sz w:val="22"/>
          <w:szCs w:val="22"/>
          <w:lang w:val="fr-FR"/>
        </w:rPr>
        <w:t xml:space="preserve"> </w:t>
      </w:r>
      <w:r w:rsidR="00494C3E">
        <w:rPr>
          <w:rFonts w:ascii="Arial" w:hAnsi="Arial" w:cs="Arial"/>
          <w:sz w:val="22"/>
          <w:szCs w:val="22"/>
          <w:lang w:val="fr-FR"/>
        </w:rPr>
        <w:t>qui décrive</w:t>
      </w:r>
      <w:r w:rsidR="00EE523F">
        <w:rPr>
          <w:rFonts w:ascii="Arial" w:hAnsi="Arial" w:cs="Arial"/>
          <w:sz w:val="22"/>
          <w:szCs w:val="22"/>
          <w:lang w:val="fr-FR"/>
        </w:rPr>
        <w:t xml:space="preserve">nt </w:t>
      </w:r>
      <w:r w:rsidR="006C21F1">
        <w:rPr>
          <w:rFonts w:ascii="Arial" w:hAnsi="Arial" w:cs="Arial"/>
          <w:sz w:val="22"/>
          <w:szCs w:val="22"/>
          <w:lang w:val="fr-FR"/>
        </w:rPr>
        <w:t>les progrès accomplis</w:t>
      </w:r>
      <w:r w:rsidR="00494C3E">
        <w:rPr>
          <w:rFonts w:ascii="Arial" w:hAnsi="Arial" w:cs="Arial"/>
          <w:sz w:val="22"/>
          <w:szCs w:val="22"/>
          <w:lang w:val="fr-FR"/>
        </w:rPr>
        <w:t xml:space="preserve"> dans le cadre</w:t>
      </w:r>
      <w:r w:rsidRPr="0045451A">
        <w:rPr>
          <w:rFonts w:ascii="Arial" w:hAnsi="Arial" w:cs="Arial"/>
          <w:sz w:val="22"/>
          <w:szCs w:val="22"/>
          <w:lang w:val="fr-FR"/>
        </w:rPr>
        <w:t xml:space="preserve"> </w:t>
      </w:r>
      <w:r w:rsidR="00494C3E">
        <w:rPr>
          <w:rFonts w:ascii="Arial" w:hAnsi="Arial" w:cs="Arial"/>
          <w:sz w:val="22"/>
          <w:szCs w:val="22"/>
          <w:lang w:val="fr-FR"/>
        </w:rPr>
        <w:t xml:space="preserve">du </w:t>
      </w:r>
      <w:r w:rsidR="00221043">
        <w:rPr>
          <w:rFonts w:ascii="Arial" w:hAnsi="Arial" w:cs="Arial"/>
          <w:sz w:val="22"/>
          <w:szCs w:val="22"/>
          <w:lang w:val="fr-FR"/>
        </w:rPr>
        <w:t>Projet de législation nationale</w:t>
      </w:r>
      <w:r w:rsidRPr="0045451A">
        <w:rPr>
          <w:rFonts w:ascii="Arial" w:hAnsi="Arial" w:cs="Arial"/>
          <w:sz w:val="22"/>
          <w:szCs w:val="22"/>
          <w:lang w:val="fr-FR"/>
        </w:rPr>
        <w:t xml:space="preserve"> de la CITES</w:t>
      </w:r>
      <w:r w:rsidR="00EE523F">
        <w:rPr>
          <w:rFonts w:ascii="Arial" w:hAnsi="Arial" w:cs="Arial"/>
          <w:sz w:val="22"/>
          <w:szCs w:val="22"/>
          <w:lang w:val="fr-FR"/>
        </w:rPr>
        <w:t>,</w:t>
      </w:r>
      <w:r w:rsidR="0087524D" w:rsidRPr="0045451A">
        <w:rPr>
          <w:rFonts w:ascii="Arial" w:hAnsi="Arial" w:cs="Arial"/>
          <w:sz w:val="22"/>
          <w:szCs w:val="22"/>
          <w:lang w:val="fr-FR"/>
        </w:rPr>
        <w:t xml:space="preserve"> </w:t>
      </w:r>
      <w:r w:rsidR="00EE523F">
        <w:rPr>
          <w:rFonts w:ascii="Arial" w:hAnsi="Arial" w:cs="Arial"/>
          <w:sz w:val="22"/>
          <w:szCs w:val="22"/>
          <w:lang w:val="fr-FR"/>
        </w:rPr>
        <w:t>en analysant la</w:t>
      </w:r>
      <w:r w:rsidR="00A50498" w:rsidRPr="0045451A">
        <w:rPr>
          <w:rFonts w:ascii="Arial" w:hAnsi="Arial" w:cs="Arial"/>
          <w:sz w:val="22"/>
          <w:szCs w:val="22"/>
          <w:lang w:val="fr-FR"/>
        </w:rPr>
        <w:t xml:space="preserve"> </w:t>
      </w:r>
      <w:r w:rsidR="00373696">
        <w:rPr>
          <w:rFonts w:ascii="Arial" w:hAnsi="Arial" w:cs="Arial"/>
          <w:sz w:val="22"/>
          <w:szCs w:val="22"/>
          <w:lang w:val="fr-FR"/>
        </w:rPr>
        <w:t>législation</w:t>
      </w:r>
      <w:r w:rsidR="00EE523F">
        <w:rPr>
          <w:rFonts w:ascii="Arial" w:hAnsi="Arial" w:cs="Arial"/>
          <w:sz w:val="22"/>
          <w:szCs w:val="22"/>
          <w:lang w:val="fr-FR"/>
        </w:rPr>
        <w:t xml:space="preserve"> des </w:t>
      </w:r>
      <w:r w:rsidR="00A50498" w:rsidRPr="0045451A">
        <w:rPr>
          <w:rFonts w:ascii="Arial" w:hAnsi="Arial" w:cs="Arial"/>
          <w:sz w:val="22"/>
          <w:szCs w:val="22"/>
          <w:lang w:val="fr-FR"/>
        </w:rPr>
        <w:t>Parties</w:t>
      </w:r>
      <w:r w:rsidR="00610E8B">
        <w:rPr>
          <w:rFonts w:ascii="Arial" w:hAnsi="Arial" w:cs="Arial"/>
          <w:sz w:val="22"/>
          <w:szCs w:val="22"/>
          <w:lang w:val="fr-FR"/>
        </w:rPr>
        <w:t xml:space="preserve"> et </w:t>
      </w:r>
      <w:r w:rsidR="00205389">
        <w:rPr>
          <w:rFonts w:ascii="Arial" w:hAnsi="Arial" w:cs="Arial"/>
          <w:sz w:val="22"/>
          <w:szCs w:val="22"/>
          <w:lang w:val="fr-FR"/>
        </w:rPr>
        <w:t>en soutenant</w:t>
      </w:r>
      <w:r w:rsidR="00EE523F">
        <w:rPr>
          <w:rFonts w:ascii="Arial" w:hAnsi="Arial" w:cs="Arial"/>
          <w:sz w:val="22"/>
          <w:szCs w:val="22"/>
          <w:lang w:val="fr-FR"/>
        </w:rPr>
        <w:t xml:space="preserve"> l’</w:t>
      </w:r>
      <w:r w:rsidR="00B52916" w:rsidRPr="0045451A">
        <w:rPr>
          <w:rFonts w:ascii="Arial" w:hAnsi="Arial" w:cs="Arial"/>
          <w:sz w:val="22"/>
          <w:szCs w:val="22"/>
          <w:lang w:val="fr-FR"/>
        </w:rPr>
        <w:t>application</w:t>
      </w:r>
      <w:r w:rsidR="00EE523F">
        <w:rPr>
          <w:rFonts w:ascii="Arial" w:hAnsi="Arial" w:cs="Arial"/>
          <w:sz w:val="22"/>
          <w:szCs w:val="22"/>
          <w:lang w:val="fr-FR"/>
        </w:rPr>
        <w:t xml:space="preserve"> des l</w:t>
      </w:r>
      <w:r w:rsidR="00494C3E">
        <w:rPr>
          <w:rFonts w:ascii="Arial" w:hAnsi="Arial" w:cs="Arial"/>
          <w:sz w:val="22"/>
          <w:szCs w:val="22"/>
          <w:lang w:val="fr-FR"/>
        </w:rPr>
        <w:t xml:space="preserve">ois nationales </w:t>
      </w:r>
      <w:r w:rsidR="00205389">
        <w:rPr>
          <w:rFonts w:ascii="Arial" w:hAnsi="Arial" w:cs="Arial"/>
          <w:sz w:val="22"/>
          <w:szCs w:val="22"/>
          <w:lang w:val="fr-FR"/>
        </w:rPr>
        <w:t>qui transposent l</w:t>
      </w:r>
      <w:r w:rsidR="00EE523F">
        <w:rPr>
          <w:rFonts w:ascii="Arial" w:hAnsi="Arial" w:cs="Arial"/>
          <w:sz w:val="22"/>
          <w:szCs w:val="22"/>
          <w:lang w:val="fr-FR"/>
        </w:rPr>
        <w:t>es o</w:t>
      </w:r>
      <w:r w:rsidR="001D0B92">
        <w:rPr>
          <w:rFonts w:ascii="Arial" w:hAnsi="Arial" w:cs="Arial"/>
          <w:sz w:val="22"/>
          <w:szCs w:val="22"/>
          <w:lang w:val="fr-FR"/>
        </w:rPr>
        <w:t xml:space="preserve">bligations </w:t>
      </w:r>
      <w:r w:rsidR="00205389">
        <w:rPr>
          <w:rFonts w:ascii="Arial" w:hAnsi="Arial" w:cs="Arial"/>
          <w:sz w:val="22"/>
          <w:szCs w:val="22"/>
          <w:lang w:val="fr-FR"/>
        </w:rPr>
        <w:t xml:space="preserve">de </w:t>
      </w:r>
      <w:r w:rsidR="006D1B35">
        <w:rPr>
          <w:rFonts w:ascii="Arial" w:hAnsi="Arial" w:cs="Arial"/>
          <w:sz w:val="22"/>
          <w:szCs w:val="22"/>
          <w:lang w:val="fr-FR"/>
        </w:rPr>
        <w:t>la</w:t>
      </w:r>
      <w:r w:rsidR="001D0B92">
        <w:rPr>
          <w:rFonts w:ascii="Arial" w:hAnsi="Arial" w:cs="Arial"/>
          <w:sz w:val="22"/>
          <w:szCs w:val="22"/>
          <w:lang w:val="fr-FR"/>
        </w:rPr>
        <w:t xml:space="preserve"> Convention</w:t>
      </w:r>
      <w:r w:rsidR="00205389">
        <w:rPr>
          <w:rFonts w:ascii="Arial" w:hAnsi="Arial" w:cs="Arial"/>
          <w:sz w:val="22"/>
          <w:szCs w:val="22"/>
          <w:lang w:val="fr-FR"/>
        </w:rPr>
        <w:t xml:space="preserve"> en droit interne</w:t>
      </w:r>
      <w:r w:rsidR="00A50498" w:rsidRPr="0045451A">
        <w:rPr>
          <w:rFonts w:ascii="Arial" w:hAnsi="Arial" w:cs="Arial"/>
          <w:sz w:val="22"/>
          <w:szCs w:val="22"/>
          <w:lang w:val="fr-FR"/>
        </w:rPr>
        <w:t>.</w:t>
      </w:r>
    </w:p>
    <w:p w:rsidR="008359BF" w:rsidRPr="000B6AB1" w:rsidRDefault="00494C3E" w:rsidP="001D0B92">
      <w:pPr>
        <w:widowControl/>
        <w:numPr>
          <w:ilvl w:val="0"/>
          <w:numId w:val="21"/>
        </w:numPr>
        <w:autoSpaceDE/>
        <w:autoSpaceDN/>
        <w:adjustRightInd/>
        <w:jc w:val="both"/>
        <w:rPr>
          <w:rFonts w:ascii="Arial" w:hAnsi="Arial" w:cs="Arial"/>
          <w:sz w:val="22"/>
          <w:szCs w:val="22"/>
          <w:lang w:val="fr-FR"/>
        </w:rPr>
      </w:pPr>
      <w:r>
        <w:rPr>
          <w:rFonts w:ascii="Arial" w:hAnsi="Arial" w:cs="Arial"/>
          <w:sz w:val="22"/>
          <w:szCs w:val="22"/>
          <w:lang w:val="fr-FR"/>
        </w:rPr>
        <w:t>D</w:t>
      </w:r>
      <w:r w:rsidR="00C76F6D">
        <w:rPr>
          <w:rFonts w:ascii="Arial" w:hAnsi="Arial" w:cs="Arial"/>
          <w:sz w:val="22"/>
          <w:szCs w:val="22"/>
          <w:lang w:val="fr-FR"/>
        </w:rPr>
        <w:t xml:space="preserve">es </w:t>
      </w:r>
      <w:r w:rsidR="00A1533D">
        <w:rPr>
          <w:rFonts w:ascii="Arial" w:hAnsi="Arial" w:cs="Arial"/>
          <w:sz w:val="22"/>
          <w:szCs w:val="22"/>
          <w:lang w:val="fr-FR"/>
        </w:rPr>
        <w:t>mesures coercitives</w:t>
      </w:r>
      <w:r w:rsidR="00C76F6D">
        <w:rPr>
          <w:rFonts w:ascii="Arial" w:hAnsi="Arial" w:cs="Arial"/>
          <w:sz w:val="22"/>
          <w:szCs w:val="22"/>
          <w:lang w:val="fr-FR"/>
        </w:rPr>
        <w:t xml:space="preserve"> </w:t>
      </w:r>
      <w:r w:rsidR="001D0B92">
        <w:rPr>
          <w:rFonts w:ascii="Arial" w:hAnsi="Arial" w:cs="Arial"/>
          <w:sz w:val="22"/>
          <w:szCs w:val="22"/>
          <w:lang w:val="fr-FR"/>
        </w:rPr>
        <w:t>recommand</w:t>
      </w:r>
      <w:r w:rsidR="00EE523F">
        <w:rPr>
          <w:rFonts w:ascii="Arial" w:hAnsi="Arial" w:cs="Arial"/>
          <w:sz w:val="22"/>
          <w:szCs w:val="22"/>
          <w:lang w:val="fr-FR"/>
        </w:rPr>
        <w:t>ées par le</w:t>
      </w:r>
      <w:r w:rsidR="008359BF" w:rsidRPr="000B6AB1">
        <w:rPr>
          <w:rFonts w:ascii="Arial" w:hAnsi="Arial" w:cs="Arial"/>
          <w:sz w:val="22"/>
          <w:szCs w:val="22"/>
          <w:lang w:val="fr-FR"/>
        </w:rPr>
        <w:t xml:space="preserve"> </w:t>
      </w:r>
      <w:r w:rsidR="0045451A" w:rsidRPr="000B6AB1">
        <w:rPr>
          <w:rFonts w:ascii="Arial" w:hAnsi="Arial" w:cs="Arial"/>
          <w:sz w:val="22"/>
          <w:szCs w:val="22"/>
          <w:lang w:val="fr-FR"/>
        </w:rPr>
        <w:t>Comité permanent</w:t>
      </w:r>
      <w:r w:rsidR="008359BF" w:rsidRPr="000B6AB1">
        <w:rPr>
          <w:rFonts w:ascii="Arial" w:hAnsi="Arial" w:cs="Arial"/>
          <w:sz w:val="22"/>
          <w:szCs w:val="22"/>
          <w:lang w:val="fr-FR"/>
        </w:rPr>
        <w:t xml:space="preserve"> </w:t>
      </w:r>
      <w:r w:rsidR="001D0B92">
        <w:rPr>
          <w:rFonts w:ascii="Arial" w:hAnsi="Arial" w:cs="Arial"/>
          <w:sz w:val="22"/>
          <w:szCs w:val="22"/>
          <w:lang w:val="fr-FR"/>
        </w:rPr>
        <w:t xml:space="preserve">de la </w:t>
      </w:r>
      <w:r w:rsidR="001D0B92" w:rsidRPr="001D0B92">
        <w:rPr>
          <w:rFonts w:ascii="Arial" w:hAnsi="Arial" w:cs="Arial"/>
          <w:sz w:val="22"/>
          <w:szCs w:val="22"/>
          <w:lang w:val="fr-FR"/>
        </w:rPr>
        <w:t xml:space="preserve">CITES </w:t>
      </w:r>
      <w:r w:rsidR="00EE523F">
        <w:rPr>
          <w:rFonts w:ascii="Arial" w:hAnsi="Arial" w:cs="Arial"/>
          <w:sz w:val="22"/>
          <w:szCs w:val="22"/>
          <w:lang w:val="fr-FR"/>
        </w:rPr>
        <w:t xml:space="preserve">aux </w:t>
      </w:r>
      <w:r w:rsidR="008359BF" w:rsidRPr="000B6AB1">
        <w:rPr>
          <w:rFonts w:ascii="Arial" w:hAnsi="Arial" w:cs="Arial"/>
          <w:sz w:val="22"/>
          <w:szCs w:val="22"/>
          <w:lang w:val="fr-FR"/>
        </w:rPr>
        <w:t xml:space="preserve">Parties </w:t>
      </w:r>
      <w:r w:rsidR="001D0B92">
        <w:rPr>
          <w:rFonts w:ascii="Arial" w:hAnsi="Arial" w:cs="Arial"/>
          <w:sz w:val="22"/>
          <w:szCs w:val="22"/>
          <w:lang w:val="fr-FR"/>
        </w:rPr>
        <w:t>qui n’</w:t>
      </w:r>
      <w:r w:rsidR="00C76F6D">
        <w:rPr>
          <w:rFonts w:ascii="Arial" w:hAnsi="Arial" w:cs="Arial"/>
          <w:sz w:val="22"/>
          <w:szCs w:val="22"/>
          <w:lang w:val="fr-FR"/>
        </w:rPr>
        <w:t>ont pas adopté</w:t>
      </w:r>
      <w:r w:rsidR="001D0B92">
        <w:rPr>
          <w:rFonts w:ascii="Arial" w:hAnsi="Arial" w:cs="Arial"/>
          <w:sz w:val="22"/>
          <w:szCs w:val="22"/>
          <w:lang w:val="fr-FR"/>
        </w:rPr>
        <w:t xml:space="preserve"> une </w:t>
      </w:r>
      <w:r w:rsidR="00B52916" w:rsidRPr="000B6AB1">
        <w:rPr>
          <w:rFonts w:ascii="Arial" w:hAnsi="Arial" w:cs="Arial"/>
          <w:sz w:val="22"/>
          <w:szCs w:val="22"/>
          <w:lang w:val="fr-FR"/>
        </w:rPr>
        <w:t>législation nationale</w:t>
      </w:r>
      <w:r w:rsidR="00EE1E4C" w:rsidRPr="000B6AB1">
        <w:rPr>
          <w:rFonts w:ascii="Arial" w:hAnsi="Arial" w:cs="Arial"/>
          <w:sz w:val="22"/>
          <w:szCs w:val="22"/>
          <w:lang w:val="fr-FR"/>
        </w:rPr>
        <w:t xml:space="preserve"> </w:t>
      </w:r>
      <w:r w:rsidR="001D0B92">
        <w:rPr>
          <w:rFonts w:ascii="Arial" w:hAnsi="Arial" w:cs="Arial"/>
          <w:sz w:val="22"/>
          <w:szCs w:val="22"/>
          <w:lang w:val="fr-FR"/>
        </w:rPr>
        <w:t>pour</w:t>
      </w:r>
      <w:r w:rsidR="00C76F6D">
        <w:rPr>
          <w:rFonts w:ascii="Arial" w:hAnsi="Arial" w:cs="Arial"/>
          <w:sz w:val="22"/>
          <w:szCs w:val="22"/>
          <w:lang w:val="fr-FR"/>
        </w:rPr>
        <w:t xml:space="preserve"> appliquer efficacement l</w:t>
      </w:r>
      <w:r w:rsidR="001D0B92">
        <w:rPr>
          <w:rFonts w:ascii="Arial" w:hAnsi="Arial" w:cs="Arial"/>
          <w:sz w:val="22"/>
          <w:szCs w:val="22"/>
          <w:lang w:val="fr-FR"/>
        </w:rPr>
        <w:t xml:space="preserve">es </w:t>
      </w:r>
      <w:r w:rsidR="00EE523F">
        <w:rPr>
          <w:rFonts w:ascii="Arial" w:hAnsi="Arial" w:cs="Arial"/>
          <w:sz w:val="22"/>
          <w:szCs w:val="22"/>
          <w:lang w:val="fr-FR"/>
        </w:rPr>
        <w:t>o</w:t>
      </w:r>
      <w:r w:rsidR="00C76F6D">
        <w:rPr>
          <w:rFonts w:ascii="Arial" w:hAnsi="Arial" w:cs="Arial"/>
          <w:sz w:val="22"/>
          <w:szCs w:val="22"/>
          <w:lang w:val="fr-FR"/>
        </w:rPr>
        <w:t xml:space="preserve">bligations </w:t>
      </w:r>
      <w:r w:rsidR="006D1B35">
        <w:rPr>
          <w:rFonts w:ascii="Arial" w:hAnsi="Arial" w:cs="Arial"/>
          <w:sz w:val="22"/>
          <w:szCs w:val="22"/>
          <w:lang w:val="fr-FR"/>
        </w:rPr>
        <w:t>de la</w:t>
      </w:r>
      <w:r w:rsidR="001D0B92">
        <w:rPr>
          <w:rFonts w:ascii="Arial" w:hAnsi="Arial" w:cs="Arial"/>
          <w:sz w:val="22"/>
          <w:szCs w:val="22"/>
          <w:lang w:val="fr-FR"/>
        </w:rPr>
        <w:t xml:space="preserve"> Convention</w:t>
      </w:r>
      <w:r w:rsidR="008359BF" w:rsidRPr="000B6AB1">
        <w:rPr>
          <w:rFonts w:ascii="Arial" w:hAnsi="Arial" w:cs="Arial"/>
          <w:sz w:val="22"/>
          <w:szCs w:val="22"/>
          <w:lang w:val="fr-FR"/>
        </w:rPr>
        <w:t>.</w:t>
      </w:r>
    </w:p>
    <w:p w:rsidR="00BD4DC7" w:rsidRPr="000B6AB1" w:rsidRDefault="00BD4DC7" w:rsidP="00F3104E">
      <w:pPr>
        <w:widowControl/>
        <w:autoSpaceDE/>
        <w:autoSpaceDN/>
        <w:adjustRightInd/>
        <w:jc w:val="both"/>
        <w:rPr>
          <w:rFonts w:ascii="Arial" w:hAnsi="Arial" w:cs="Arial"/>
          <w:sz w:val="22"/>
          <w:szCs w:val="22"/>
          <w:lang w:val="fr-FR"/>
        </w:rPr>
      </w:pPr>
    </w:p>
    <w:p w:rsidR="00862AF4" w:rsidRPr="00221043" w:rsidRDefault="00EE523F" w:rsidP="00385696">
      <w:pPr>
        <w:widowControl/>
        <w:numPr>
          <w:ilvl w:val="0"/>
          <w:numId w:val="12"/>
        </w:numPr>
        <w:autoSpaceDE/>
        <w:autoSpaceDN/>
        <w:adjustRightInd/>
        <w:ind w:left="426" w:hanging="426"/>
        <w:jc w:val="both"/>
        <w:rPr>
          <w:rFonts w:ascii="Arial" w:hAnsi="Arial" w:cs="Arial"/>
          <w:sz w:val="22"/>
          <w:szCs w:val="22"/>
          <w:u w:val="single"/>
          <w:lang w:val="fr-FR"/>
        </w:rPr>
      </w:pPr>
      <w:r w:rsidRPr="00EE523F">
        <w:rPr>
          <w:rFonts w:ascii="Arial" w:hAnsi="Arial" w:cs="Arial"/>
          <w:sz w:val="22"/>
          <w:szCs w:val="22"/>
          <w:lang w:val="fr-FR"/>
        </w:rPr>
        <w:t xml:space="preserve">Sur la base des </w:t>
      </w:r>
      <w:proofErr w:type="gramStart"/>
      <w:r w:rsidRPr="00EE523F">
        <w:rPr>
          <w:rFonts w:ascii="Arial" w:hAnsi="Arial" w:cs="Arial"/>
          <w:sz w:val="22"/>
          <w:szCs w:val="22"/>
          <w:lang w:val="fr-FR"/>
        </w:rPr>
        <w:t>quatre exigences</w:t>
      </w:r>
      <w:r w:rsidR="00C76F6D">
        <w:rPr>
          <w:rFonts w:ascii="Arial" w:hAnsi="Arial" w:cs="Arial"/>
          <w:sz w:val="22"/>
          <w:szCs w:val="22"/>
          <w:lang w:val="fr-FR"/>
        </w:rPr>
        <w:t xml:space="preserve"> minimum</w:t>
      </w:r>
      <w:proofErr w:type="gramEnd"/>
      <w:r w:rsidR="00C76F6D">
        <w:rPr>
          <w:rFonts w:ascii="Arial" w:hAnsi="Arial" w:cs="Arial"/>
          <w:sz w:val="22"/>
          <w:szCs w:val="22"/>
          <w:lang w:val="fr-FR"/>
        </w:rPr>
        <w:t xml:space="preserve"> </w:t>
      </w:r>
      <w:r>
        <w:rPr>
          <w:rFonts w:ascii="Arial" w:hAnsi="Arial" w:cs="Arial"/>
          <w:sz w:val="22"/>
          <w:szCs w:val="22"/>
          <w:lang w:val="fr-FR"/>
        </w:rPr>
        <w:t>de</w:t>
      </w:r>
      <w:r w:rsidR="004E29F7" w:rsidRPr="00EE523F">
        <w:rPr>
          <w:rFonts w:ascii="Arial" w:hAnsi="Arial" w:cs="Arial"/>
          <w:sz w:val="22"/>
          <w:szCs w:val="22"/>
          <w:lang w:val="fr-FR"/>
        </w:rPr>
        <w:t xml:space="preserve"> </w:t>
      </w:r>
      <w:r w:rsidR="00B52916" w:rsidRPr="00EE523F">
        <w:rPr>
          <w:rFonts w:ascii="Arial" w:hAnsi="Arial" w:cs="Arial"/>
          <w:sz w:val="22"/>
          <w:szCs w:val="22"/>
          <w:lang w:val="fr-FR"/>
        </w:rPr>
        <w:t>législation nationale</w:t>
      </w:r>
      <w:r w:rsidR="004E29F7" w:rsidRPr="00EE523F">
        <w:rPr>
          <w:rFonts w:ascii="Arial" w:hAnsi="Arial" w:cs="Arial"/>
          <w:sz w:val="22"/>
          <w:szCs w:val="22"/>
          <w:lang w:val="fr-FR"/>
        </w:rPr>
        <w:t xml:space="preserve"> </w:t>
      </w:r>
      <w:r w:rsidR="00C76F6D">
        <w:rPr>
          <w:rFonts w:ascii="Arial" w:hAnsi="Arial" w:cs="Arial"/>
          <w:sz w:val="22"/>
          <w:szCs w:val="22"/>
          <w:lang w:val="fr-FR"/>
        </w:rPr>
        <w:t>énoncé</w:t>
      </w:r>
      <w:r>
        <w:rPr>
          <w:rFonts w:ascii="Arial" w:hAnsi="Arial" w:cs="Arial"/>
          <w:sz w:val="22"/>
          <w:szCs w:val="22"/>
          <w:lang w:val="fr-FR"/>
        </w:rPr>
        <w:t>es dans la r</w:t>
      </w:r>
      <w:r w:rsidR="00B52916" w:rsidRPr="00EE523F">
        <w:rPr>
          <w:rFonts w:ascii="Arial" w:hAnsi="Arial" w:cs="Arial"/>
          <w:sz w:val="22"/>
          <w:szCs w:val="22"/>
          <w:lang w:val="fr-FR"/>
        </w:rPr>
        <w:t>ésolution</w:t>
      </w:r>
      <w:r w:rsidR="004E29F7" w:rsidRPr="00EE523F">
        <w:rPr>
          <w:rFonts w:ascii="Arial" w:hAnsi="Arial" w:cs="Arial"/>
          <w:sz w:val="22"/>
          <w:szCs w:val="22"/>
          <w:lang w:val="fr-FR"/>
        </w:rPr>
        <w:t xml:space="preserve"> 8.4 </w:t>
      </w:r>
      <w:r>
        <w:rPr>
          <w:rFonts w:ascii="Arial" w:hAnsi="Arial" w:cs="Arial"/>
          <w:sz w:val="22"/>
          <w:szCs w:val="22"/>
          <w:lang w:val="fr-FR"/>
        </w:rPr>
        <w:t xml:space="preserve">CITES </w:t>
      </w:r>
      <w:r w:rsidR="004E29F7" w:rsidRPr="00EE523F">
        <w:rPr>
          <w:rFonts w:ascii="Arial" w:hAnsi="Arial" w:cs="Arial"/>
          <w:sz w:val="22"/>
          <w:szCs w:val="22"/>
          <w:lang w:val="fr-FR"/>
        </w:rPr>
        <w:t xml:space="preserve">(Rev. COP15), </w:t>
      </w:r>
      <w:r>
        <w:rPr>
          <w:rFonts w:ascii="Arial" w:hAnsi="Arial" w:cs="Arial"/>
          <w:sz w:val="22"/>
          <w:szCs w:val="22"/>
          <w:lang w:val="fr-FR"/>
        </w:rPr>
        <w:t xml:space="preserve">la </w:t>
      </w:r>
      <w:r w:rsidR="004E29F7" w:rsidRPr="00EE523F">
        <w:rPr>
          <w:rFonts w:ascii="Arial" w:hAnsi="Arial" w:cs="Arial"/>
          <w:sz w:val="22"/>
          <w:szCs w:val="22"/>
          <w:lang w:val="fr-FR"/>
        </w:rPr>
        <w:t xml:space="preserve">CITES </w:t>
      </w:r>
      <w:r w:rsidR="00C76F6D">
        <w:rPr>
          <w:rFonts w:ascii="Arial" w:hAnsi="Arial" w:cs="Arial"/>
          <w:sz w:val="22"/>
          <w:szCs w:val="22"/>
          <w:lang w:val="fr-FR"/>
        </w:rPr>
        <w:t>classe</w:t>
      </w:r>
      <w:r>
        <w:rPr>
          <w:rFonts w:ascii="Arial" w:hAnsi="Arial" w:cs="Arial"/>
          <w:sz w:val="22"/>
          <w:szCs w:val="22"/>
          <w:lang w:val="fr-FR"/>
        </w:rPr>
        <w:t xml:space="preserve"> la</w:t>
      </w:r>
      <w:r w:rsidR="004E29F7" w:rsidRPr="00EE523F">
        <w:rPr>
          <w:rFonts w:ascii="Arial" w:hAnsi="Arial" w:cs="Arial"/>
          <w:sz w:val="22"/>
          <w:szCs w:val="22"/>
          <w:lang w:val="fr-FR"/>
        </w:rPr>
        <w:t xml:space="preserve"> </w:t>
      </w:r>
      <w:r w:rsidR="00373696" w:rsidRPr="00EE523F">
        <w:rPr>
          <w:rFonts w:ascii="Arial" w:hAnsi="Arial" w:cs="Arial"/>
          <w:sz w:val="22"/>
          <w:szCs w:val="22"/>
          <w:lang w:val="fr-FR"/>
        </w:rPr>
        <w:t>législation</w:t>
      </w:r>
      <w:r w:rsidR="00C76F6D">
        <w:rPr>
          <w:rFonts w:ascii="Arial" w:hAnsi="Arial" w:cs="Arial"/>
          <w:sz w:val="22"/>
          <w:szCs w:val="22"/>
          <w:lang w:val="fr-FR"/>
        </w:rPr>
        <w:t xml:space="preserve"> d</w:t>
      </w:r>
      <w:r>
        <w:rPr>
          <w:rFonts w:ascii="Arial" w:hAnsi="Arial" w:cs="Arial"/>
          <w:sz w:val="22"/>
          <w:szCs w:val="22"/>
          <w:lang w:val="fr-FR"/>
        </w:rPr>
        <w:t>es</w:t>
      </w:r>
      <w:r w:rsidR="004E29F7" w:rsidRPr="00EE523F">
        <w:rPr>
          <w:rFonts w:ascii="Arial" w:hAnsi="Arial" w:cs="Arial"/>
          <w:sz w:val="22"/>
          <w:szCs w:val="22"/>
          <w:lang w:val="fr-FR"/>
        </w:rPr>
        <w:t xml:space="preserve"> Parties </w:t>
      </w:r>
      <w:r>
        <w:rPr>
          <w:rFonts w:ascii="Arial" w:hAnsi="Arial" w:cs="Arial"/>
          <w:sz w:val="22"/>
          <w:szCs w:val="22"/>
          <w:lang w:val="fr-FR"/>
        </w:rPr>
        <w:t>dans trois caté</w:t>
      </w:r>
      <w:r w:rsidR="004E29F7" w:rsidRPr="00EE523F">
        <w:rPr>
          <w:rFonts w:ascii="Arial" w:hAnsi="Arial" w:cs="Arial"/>
          <w:sz w:val="22"/>
          <w:szCs w:val="22"/>
          <w:lang w:val="fr-FR"/>
        </w:rPr>
        <w:t xml:space="preserve">gories. </w:t>
      </w:r>
      <w:r w:rsidR="00C76F6D">
        <w:rPr>
          <w:rFonts w:ascii="Arial" w:hAnsi="Arial" w:cs="Arial"/>
          <w:sz w:val="22"/>
          <w:szCs w:val="22"/>
          <w:lang w:val="fr-FR"/>
        </w:rPr>
        <w:t>A</w:t>
      </w:r>
      <w:r w:rsidRPr="00221043">
        <w:rPr>
          <w:rFonts w:ascii="Arial" w:hAnsi="Arial" w:cs="Arial"/>
          <w:sz w:val="22"/>
          <w:szCs w:val="22"/>
          <w:lang w:val="fr-FR"/>
        </w:rPr>
        <w:t>ctuelle</w:t>
      </w:r>
      <w:r w:rsidR="00C76F6D">
        <w:rPr>
          <w:rFonts w:ascii="Arial" w:hAnsi="Arial" w:cs="Arial"/>
          <w:sz w:val="22"/>
          <w:szCs w:val="22"/>
          <w:lang w:val="fr-FR"/>
        </w:rPr>
        <w:t>ment</w:t>
      </w:r>
      <w:r w:rsidR="00221043">
        <w:rPr>
          <w:rFonts w:ascii="Arial" w:hAnsi="Arial" w:cs="Arial"/>
          <w:sz w:val="22"/>
          <w:szCs w:val="22"/>
          <w:lang w:val="fr-FR"/>
        </w:rPr>
        <w:t>, 53,</w:t>
      </w:r>
      <w:r w:rsidRPr="00221043">
        <w:rPr>
          <w:rFonts w:ascii="Arial" w:hAnsi="Arial" w:cs="Arial"/>
          <w:sz w:val="22"/>
          <w:szCs w:val="22"/>
          <w:lang w:val="fr-FR"/>
        </w:rPr>
        <w:t xml:space="preserve">6% de la </w:t>
      </w:r>
      <w:r w:rsidR="00221043">
        <w:rPr>
          <w:rFonts w:ascii="Arial" w:hAnsi="Arial" w:cs="Arial"/>
          <w:sz w:val="22"/>
          <w:szCs w:val="22"/>
          <w:lang w:val="fr-FR"/>
        </w:rPr>
        <w:t>lé</w:t>
      </w:r>
      <w:r w:rsidRPr="00221043">
        <w:rPr>
          <w:rFonts w:ascii="Arial" w:hAnsi="Arial" w:cs="Arial"/>
          <w:sz w:val="22"/>
          <w:szCs w:val="22"/>
          <w:lang w:val="fr-FR"/>
        </w:rPr>
        <w:t xml:space="preserve">gislation des </w:t>
      </w:r>
      <w:r w:rsidR="00E10B59" w:rsidRPr="00221043">
        <w:rPr>
          <w:rFonts w:ascii="Arial" w:hAnsi="Arial" w:cs="Arial"/>
          <w:sz w:val="22"/>
          <w:szCs w:val="22"/>
          <w:lang w:val="fr-FR"/>
        </w:rPr>
        <w:t>Parties</w:t>
      </w:r>
      <w:r w:rsidRPr="00221043">
        <w:rPr>
          <w:rFonts w:ascii="Arial" w:hAnsi="Arial" w:cs="Arial"/>
          <w:sz w:val="22"/>
          <w:szCs w:val="22"/>
          <w:lang w:val="fr-FR"/>
        </w:rPr>
        <w:t xml:space="preserve"> entre dans la </w:t>
      </w:r>
      <w:r w:rsidR="006C21F1" w:rsidRPr="00221043">
        <w:rPr>
          <w:rFonts w:ascii="Arial" w:hAnsi="Arial" w:cs="Arial"/>
          <w:sz w:val="22"/>
          <w:szCs w:val="22"/>
          <w:lang w:val="fr-FR"/>
        </w:rPr>
        <w:t>Catégorie</w:t>
      </w:r>
      <w:r w:rsidR="00E10B59" w:rsidRPr="00221043">
        <w:rPr>
          <w:rFonts w:ascii="Arial" w:hAnsi="Arial" w:cs="Arial"/>
          <w:sz w:val="22"/>
          <w:szCs w:val="22"/>
          <w:lang w:val="fr-FR"/>
        </w:rPr>
        <w:t xml:space="preserve"> 1</w:t>
      </w:r>
      <w:r w:rsidR="004E29F7" w:rsidRPr="00221043">
        <w:rPr>
          <w:rFonts w:ascii="Arial" w:hAnsi="Arial" w:cs="Arial"/>
          <w:sz w:val="22"/>
          <w:szCs w:val="22"/>
          <w:lang w:val="fr-FR"/>
        </w:rPr>
        <w:t xml:space="preserve"> (</w:t>
      </w:r>
      <w:r w:rsidR="00373696" w:rsidRPr="00221043">
        <w:rPr>
          <w:rFonts w:ascii="Arial" w:hAnsi="Arial" w:cs="Arial"/>
          <w:sz w:val="22"/>
          <w:szCs w:val="22"/>
          <w:lang w:val="fr-FR"/>
        </w:rPr>
        <w:t>législation</w:t>
      </w:r>
      <w:r w:rsidR="004E29F7" w:rsidRPr="00221043">
        <w:rPr>
          <w:rFonts w:ascii="Arial" w:hAnsi="Arial" w:cs="Arial"/>
          <w:sz w:val="22"/>
          <w:szCs w:val="22"/>
          <w:lang w:val="fr-FR"/>
        </w:rPr>
        <w:t xml:space="preserve"> </w:t>
      </w:r>
      <w:r w:rsidR="00221043">
        <w:rPr>
          <w:rFonts w:ascii="Arial" w:hAnsi="Arial" w:cs="Arial"/>
          <w:sz w:val="22"/>
          <w:szCs w:val="22"/>
          <w:lang w:val="fr-FR"/>
        </w:rPr>
        <w:t>généralement considérée</w:t>
      </w:r>
      <w:r w:rsidR="00221043" w:rsidRPr="00221043">
        <w:rPr>
          <w:rFonts w:ascii="Arial" w:hAnsi="Arial" w:cs="Arial"/>
          <w:sz w:val="22"/>
          <w:szCs w:val="22"/>
          <w:lang w:val="fr-FR"/>
        </w:rPr>
        <w:t xml:space="preserve"> comme satisfaisant aux exigences prescrites pour l’</w:t>
      </w:r>
      <w:r w:rsidR="00B52916" w:rsidRPr="00221043">
        <w:rPr>
          <w:rFonts w:ascii="Arial" w:hAnsi="Arial" w:cs="Arial"/>
          <w:sz w:val="22"/>
          <w:szCs w:val="22"/>
          <w:lang w:val="fr-FR"/>
        </w:rPr>
        <w:t>application</w:t>
      </w:r>
      <w:r w:rsidR="00221043">
        <w:rPr>
          <w:rFonts w:ascii="Arial" w:hAnsi="Arial" w:cs="Arial"/>
          <w:sz w:val="22"/>
          <w:szCs w:val="22"/>
          <w:lang w:val="fr-FR"/>
        </w:rPr>
        <w:t xml:space="preserve"> de la</w:t>
      </w:r>
      <w:r w:rsidR="004E29F7" w:rsidRPr="00221043">
        <w:rPr>
          <w:rFonts w:ascii="Arial" w:hAnsi="Arial" w:cs="Arial"/>
          <w:sz w:val="22"/>
          <w:szCs w:val="22"/>
          <w:lang w:val="fr-FR"/>
        </w:rPr>
        <w:t xml:space="preserve"> CITES)</w:t>
      </w:r>
      <w:r w:rsidR="00E10B59" w:rsidRPr="00221043">
        <w:rPr>
          <w:rFonts w:ascii="Arial" w:hAnsi="Arial" w:cs="Arial"/>
          <w:sz w:val="22"/>
          <w:szCs w:val="22"/>
          <w:lang w:val="fr-FR"/>
        </w:rPr>
        <w:t>; 23</w:t>
      </w:r>
      <w:r w:rsidR="00221043" w:rsidRPr="00221043">
        <w:rPr>
          <w:rFonts w:ascii="Arial" w:hAnsi="Arial" w:cs="Arial"/>
          <w:sz w:val="22"/>
          <w:szCs w:val="22"/>
          <w:lang w:val="fr-FR"/>
        </w:rPr>
        <w:t>%</w:t>
      </w:r>
      <w:r w:rsidR="00C76C8D" w:rsidRPr="00221043">
        <w:rPr>
          <w:rFonts w:ascii="Arial" w:hAnsi="Arial" w:cs="Arial"/>
          <w:sz w:val="22"/>
          <w:szCs w:val="22"/>
          <w:lang w:val="fr-FR"/>
        </w:rPr>
        <w:t xml:space="preserve"> </w:t>
      </w:r>
      <w:r w:rsidR="00221043">
        <w:rPr>
          <w:rFonts w:ascii="Arial" w:hAnsi="Arial" w:cs="Arial"/>
          <w:sz w:val="22"/>
          <w:szCs w:val="22"/>
          <w:lang w:val="fr-FR"/>
        </w:rPr>
        <w:t>de la législation</w:t>
      </w:r>
      <w:r w:rsidR="00C76F6D">
        <w:rPr>
          <w:rFonts w:ascii="Arial" w:hAnsi="Arial" w:cs="Arial"/>
          <w:sz w:val="22"/>
          <w:szCs w:val="22"/>
          <w:lang w:val="fr-FR"/>
        </w:rPr>
        <w:t xml:space="preserve"> </w:t>
      </w:r>
      <w:r w:rsidR="00221043">
        <w:rPr>
          <w:rFonts w:ascii="Arial" w:hAnsi="Arial" w:cs="Arial"/>
          <w:sz w:val="22"/>
          <w:szCs w:val="22"/>
          <w:lang w:val="fr-FR"/>
        </w:rPr>
        <w:t xml:space="preserve">entre dans la </w:t>
      </w:r>
      <w:r w:rsidR="006C21F1" w:rsidRPr="00221043">
        <w:rPr>
          <w:rFonts w:ascii="Arial" w:hAnsi="Arial" w:cs="Arial"/>
          <w:sz w:val="22"/>
          <w:szCs w:val="22"/>
          <w:lang w:val="fr-FR"/>
        </w:rPr>
        <w:t>Catégorie</w:t>
      </w:r>
      <w:r w:rsidR="00E10B59" w:rsidRPr="00221043">
        <w:rPr>
          <w:rFonts w:ascii="Arial" w:hAnsi="Arial" w:cs="Arial"/>
          <w:sz w:val="22"/>
          <w:szCs w:val="22"/>
          <w:lang w:val="fr-FR"/>
        </w:rPr>
        <w:t xml:space="preserve"> 2</w:t>
      </w:r>
      <w:r w:rsidR="004E29F7" w:rsidRPr="00221043">
        <w:rPr>
          <w:rFonts w:ascii="Arial" w:hAnsi="Arial" w:cs="Arial"/>
          <w:sz w:val="22"/>
          <w:szCs w:val="22"/>
          <w:lang w:val="fr-FR"/>
        </w:rPr>
        <w:t xml:space="preserve"> (</w:t>
      </w:r>
      <w:r w:rsidR="00373696" w:rsidRPr="00221043">
        <w:rPr>
          <w:rFonts w:ascii="Arial" w:hAnsi="Arial" w:cs="Arial"/>
          <w:sz w:val="22"/>
          <w:szCs w:val="22"/>
          <w:lang w:val="fr-FR"/>
        </w:rPr>
        <w:t>législation</w:t>
      </w:r>
      <w:r w:rsidR="00221043" w:rsidRPr="00221043">
        <w:rPr>
          <w:rFonts w:ascii="Arial" w:hAnsi="Arial" w:cs="Arial"/>
          <w:sz w:val="22"/>
          <w:szCs w:val="22"/>
          <w:lang w:val="fr-FR"/>
        </w:rPr>
        <w:t xml:space="preserve"> </w:t>
      </w:r>
      <w:r w:rsidR="00221043">
        <w:rPr>
          <w:rFonts w:ascii="Arial" w:hAnsi="Arial" w:cs="Arial"/>
          <w:sz w:val="22"/>
          <w:szCs w:val="22"/>
          <w:lang w:val="fr-FR"/>
        </w:rPr>
        <w:t>généralement considérée</w:t>
      </w:r>
      <w:r w:rsidR="00221043" w:rsidRPr="00221043">
        <w:rPr>
          <w:rFonts w:ascii="Arial" w:hAnsi="Arial" w:cs="Arial"/>
          <w:sz w:val="22"/>
          <w:szCs w:val="22"/>
          <w:lang w:val="fr-FR"/>
        </w:rPr>
        <w:t xml:space="preserve"> comme </w:t>
      </w:r>
      <w:r w:rsidR="00221043">
        <w:rPr>
          <w:rFonts w:ascii="Arial" w:hAnsi="Arial" w:cs="Arial"/>
          <w:sz w:val="22"/>
          <w:szCs w:val="22"/>
          <w:lang w:val="fr-FR"/>
        </w:rPr>
        <w:t xml:space="preserve">ne </w:t>
      </w:r>
      <w:r w:rsidR="00221043" w:rsidRPr="00221043">
        <w:rPr>
          <w:rFonts w:ascii="Arial" w:hAnsi="Arial" w:cs="Arial"/>
          <w:sz w:val="22"/>
          <w:szCs w:val="22"/>
          <w:lang w:val="fr-FR"/>
        </w:rPr>
        <w:t xml:space="preserve">satisfaisant </w:t>
      </w:r>
      <w:r w:rsidR="00221043">
        <w:rPr>
          <w:rFonts w:ascii="Arial" w:hAnsi="Arial" w:cs="Arial"/>
          <w:sz w:val="22"/>
          <w:szCs w:val="22"/>
          <w:lang w:val="fr-FR"/>
        </w:rPr>
        <w:t xml:space="preserve">pas à toutes les </w:t>
      </w:r>
      <w:r w:rsidR="00221043" w:rsidRPr="00221043">
        <w:rPr>
          <w:rFonts w:ascii="Arial" w:hAnsi="Arial" w:cs="Arial"/>
          <w:sz w:val="22"/>
          <w:szCs w:val="22"/>
          <w:lang w:val="fr-FR"/>
        </w:rPr>
        <w:t>exigences prescrites pour l’application</w:t>
      </w:r>
      <w:r w:rsidR="00221043">
        <w:rPr>
          <w:rFonts w:ascii="Arial" w:hAnsi="Arial" w:cs="Arial"/>
          <w:sz w:val="22"/>
          <w:szCs w:val="22"/>
          <w:lang w:val="fr-FR"/>
        </w:rPr>
        <w:t xml:space="preserve"> de la</w:t>
      </w:r>
      <w:r w:rsidR="00221043" w:rsidRPr="00221043">
        <w:rPr>
          <w:rFonts w:ascii="Arial" w:hAnsi="Arial" w:cs="Arial"/>
          <w:sz w:val="22"/>
          <w:szCs w:val="22"/>
          <w:lang w:val="fr-FR"/>
        </w:rPr>
        <w:t xml:space="preserve"> CITES</w:t>
      </w:r>
      <w:r w:rsidR="004E29F7" w:rsidRPr="00221043">
        <w:rPr>
          <w:rFonts w:ascii="Arial" w:hAnsi="Arial" w:cs="Arial"/>
          <w:sz w:val="22"/>
          <w:szCs w:val="22"/>
          <w:lang w:val="fr-FR"/>
        </w:rPr>
        <w:t>)</w:t>
      </w:r>
      <w:r w:rsidR="00E10B59" w:rsidRPr="00221043">
        <w:rPr>
          <w:rFonts w:ascii="Arial" w:hAnsi="Arial" w:cs="Arial"/>
          <w:sz w:val="22"/>
          <w:szCs w:val="22"/>
          <w:lang w:val="fr-FR"/>
        </w:rPr>
        <w:t>;</w:t>
      </w:r>
      <w:r w:rsidR="00610E8B" w:rsidRPr="00221043">
        <w:rPr>
          <w:rFonts w:ascii="Arial" w:hAnsi="Arial" w:cs="Arial"/>
          <w:sz w:val="22"/>
          <w:szCs w:val="22"/>
          <w:lang w:val="fr-FR"/>
        </w:rPr>
        <w:t xml:space="preserve"> et </w:t>
      </w:r>
      <w:r w:rsidR="00221043">
        <w:rPr>
          <w:rFonts w:ascii="Arial" w:hAnsi="Arial" w:cs="Arial"/>
          <w:sz w:val="22"/>
          <w:szCs w:val="22"/>
          <w:lang w:val="fr-FR"/>
        </w:rPr>
        <w:t>19,</w:t>
      </w:r>
      <w:r w:rsidR="00E10B59" w:rsidRPr="00221043">
        <w:rPr>
          <w:rFonts w:ascii="Arial" w:hAnsi="Arial" w:cs="Arial"/>
          <w:sz w:val="22"/>
          <w:szCs w:val="22"/>
          <w:lang w:val="fr-FR"/>
        </w:rPr>
        <w:t>1</w:t>
      </w:r>
      <w:r w:rsidR="00221043" w:rsidRPr="00221043">
        <w:rPr>
          <w:rFonts w:ascii="Arial" w:hAnsi="Arial" w:cs="Arial"/>
          <w:sz w:val="22"/>
          <w:szCs w:val="22"/>
          <w:lang w:val="fr-FR"/>
        </w:rPr>
        <w:t>%</w:t>
      </w:r>
      <w:r w:rsidR="00221043">
        <w:rPr>
          <w:rFonts w:ascii="Arial" w:hAnsi="Arial" w:cs="Arial"/>
          <w:sz w:val="22"/>
          <w:szCs w:val="22"/>
          <w:lang w:val="fr-FR"/>
        </w:rPr>
        <w:t xml:space="preserve"> de la législation entre dans la </w:t>
      </w:r>
      <w:r w:rsidR="006C21F1" w:rsidRPr="00221043">
        <w:rPr>
          <w:rFonts w:ascii="Arial" w:hAnsi="Arial" w:cs="Arial"/>
          <w:sz w:val="22"/>
          <w:szCs w:val="22"/>
          <w:lang w:val="fr-FR"/>
        </w:rPr>
        <w:t>Catégorie</w:t>
      </w:r>
      <w:r w:rsidR="00E10B59" w:rsidRPr="00221043">
        <w:rPr>
          <w:rFonts w:ascii="Arial" w:hAnsi="Arial" w:cs="Arial"/>
          <w:sz w:val="22"/>
          <w:szCs w:val="22"/>
          <w:lang w:val="fr-FR"/>
        </w:rPr>
        <w:t xml:space="preserve"> 3</w:t>
      </w:r>
      <w:r w:rsidR="004E29F7" w:rsidRPr="00221043">
        <w:rPr>
          <w:rFonts w:ascii="Arial" w:hAnsi="Arial" w:cs="Arial"/>
          <w:sz w:val="22"/>
          <w:szCs w:val="22"/>
          <w:lang w:val="fr-FR"/>
        </w:rPr>
        <w:t xml:space="preserve"> (</w:t>
      </w:r>
      <w:r w:rsidR="00373696" w:rsidRPr="00221043">
        <w:rPr>
          <w:rFonts w:ascii="Arial" w:hAnsi="Arial" w:cs="Arial"/>
          <w:sz w:val="22"/>
          <w:szCs w:val="22"/>
          <w:lang w:val="fr-FR"/>
        </w:rPr>
        <w:t>législation</w:t>
      </w:r>
      <w:r w:rsidR="00221043" w:rsidRPr="00221043">
        <w:rPr>
          <w:rFonts w:ascii="Arial" w:hAnsi="Arial" w:cs="Arial"/>
          <w:sz w:val="22"/>
          <w:szCs w:val="22"/>
          <w:lang w:val="fr-FR"/>
        </w:rPr>
        <w:t xml:space="preserve"> </w:t>
      </w:r>
      <w:r w:rsidR="00221043">
        <w:rPr>
          <w:rFonts w:ascii="Arial" w:hAnsi="Arial" w:cs="Arial"/>
          <w:sz w:val="22"/>
          <w:szCs w:val="22"/>
          <w:lang w:val="fr-FR"/>
        </w:rPr>
        <w:t>généralement considérée</w:t>
      </w:r>
      <w:r w:rsidR="00221043" w:rsidRPr="00221043">
        <w:rPr>
          <w:rFonts w:ascii="Arial" w:hAnsi="Arial" w:cs="Arial"/>
          <w:sz w:val="22"/>
          <w:szCs w:val="22"/>
          <w:lang w:val="fr-FR"/>
        </w:rPr>
        <w:t xml:space="preserve"> comme </w:t>
      </w:r>
      <w:r w:rsidR="00221043">
        <w:rPr>
          <w:rFonts w:ascii="Arial" w:hAnsi="Arial" w:cs="Arial"/>
          <w:sz w:val="22"/>
          <w:szCs w:val="22"/>
          <w:lang w:val="fr-FR"/>
        </w:rPr>
        <w:t xml:space="preserve">ne </w:t>
      </w:r>
      <w:r w:rsidR="00221043" w:rsidRPr="00221043">
        <w:rPr>
          <w:rFonts w:ascii="Arial" w:hAnsi="Arial" w:cs="Arial"/>
          <w:sz w:val="22"/>
          <w:szCs w:val="22"/>
          <w:lang w:val="fr-FR"/>
        </w:rPr>
        <w:t xml:space="preserve">satisfaisant </w:t>
      </w:r>
      <w:r w:rsidR="00221043">
        <w:rPr>
          <w:rFonts w:ascii="Arial" w:hAnsi="Arial" w:cs="Arial"/>
          <w:sz w:val="22"/>
          <w:szCs w:val="22"/>
          <w:lang w:val="fr-FR"/>
        </w:rPr>
        <w:t xml:space="preserve">pas aux </w:t>
      </w:r>
      <w:r w:rsidR="00221043" w:rsidRPr="00221043">
        <w:rPr>
          <w:rFonts w:ascii="Arial" w:hAnsi="Arial" w:cs="Arial"/>
          <w:sz w:val="22"/>
          <w:szCs w:val="22"/>
          <w:lang w:val="fr-FR"/>
        </w:rPr>
        <w:t>exigences prescrites pour l’application</w:t>
      </w:r>
      <w:r w:rsidR="00221043">
        <w:rPr>
          <w:rFonts w:ascii="Arial" w:hAnsi="Arial" w:cs="Arial"/>
          <w:sz w:val="22"/>
          <w:szCs w:val="22"/>
          <w:lang w:val="fr-FR"/>
        </w:rPr>
        <w:t xml:space="preserve"> de la</w:t>
      </w:r>
      <w:r w:rsidR="00221043" w:rsidRPr="00221043">
        <w:rPr>
          <w:rFonts w:ascii="Arial" w:hAnsi="Arial" w:cs="Arial"/>
          <w:sz w:val="22"/>
          <w:szCs w:val="22"/>
          <w:lang w:val="fr-FR"/>
        </w:rPr>
        <w:t xml:space="preserve"> CITES</w:t>
      </w:r>
      <w:r w:rsidR="004E29F7" w:rsidRPr="00221043">
        <w:rPr>
          <w:rFonts w:ascii="Arial" w:hAnsi="Arial" w:cs="Arial"/>
          <w:sz w:val="22"/>
          <w:szCs w:val="22"/>
          <w:lang w:val="fr-FR"/>
        </w:rPr>
        <w:t>)</w:t>
      </w:r>
      <w:r w:rsidR="00E10B59" w:rsidRPr="00221043">
        <w:rPr>
          <w:rFonts w:ascii="Arial" w:hAnsi="Arial" w:cs="Arial"/>
          <w:sz w:val="22"/>
          <w:szCs w:val="22"/>
          <w:lang w:val="fr-FR"/>
        </w:rPr>
        <w:t>.</w:t>
      </w:r>
      <w:r w:rsidR="004E29F7" w:rsidRPr="00221043">
        <w:rPr>
          <w:rFonts w:ascii="Arial" w:hAnsi="Arial" w:cs="Arial"/>
          <w:sz w:val="22"/>
          <w:szCs w:val="22"/>
          <w:lang w:val="fr-FR"/>
        </w:rPr>
        <w:t xml:space="preserve"> </w:t>
      </w:r>
      <w:r w:rsidR="00221043">
        <w:rPr>
          <w:rFonts w:ascii="Arial" w:hAnsi="Arial" w:cs="Arial"/>
          <w:sz w:val="22"/>
          <w:szCs w:val="22"/>
          <w:lang w:val="fr-FR"/>
        </w:rPr>
        <w:t>Depuis sa création, le</w:t>
      </w:r>
      <w:r w:rsidR="0045451A" w:rsidRPr="00221043">
        <w:rPr>
          <w:rFonts w:ascii="Arial" w:hAnsi="Arial" w:cs="Arial"/>
          <w:sz w:val="22"/>
          <w:szCs w:val="22"/>
          <w:lang w:val="fr-FR"/>
        </w:rPr>
        <w:t xml:space="preserve"> </w:t>
      </w:r>
      <w:r w:rsidR="00221043">
        <w:rPr>
          <w:rFonts w:ascii="Arial" w:hAnsi="Arial" w:cs="Arial"/>
          <w:sz w:val="22"/>
          <w:szCs w:val="22"/>
          <w:lang w:val="fr-FR"/>
        </w:rPr>
        <w:t>Projet de législation nationale</w:t>
      </w:r>
      <w:r w:rsidR="0045451A" w:rsidRPr="00221043">
        <w:rPr>
          <w:rFonts w:ascii="Arial" w:hAnsi="Arial" w:cs="Arial"/>
          <w:sz w:val="22"/>
          <w:szCs w:val="22"/>
          <w:lang w:val="fr-FR"/>
        </w:rPr>
        <w:t xml:space="preserve"> de la CITES</w:t>
      </w:r>
      <w:r w:rsidR="0004066F" w:rsidRPr="00221043">
        <w:rPr>
          <w:rFonts w:ascii="Arial" w:hAnsi="Arial" w:cs="Arial"/>
          <w:sz w:val="22"/>
          <w:szCs w:val="22"/>
          <w:lang w:val="fr-FR"/>
        </w:rPr>
        <w:t xml:space="preserve"> </w:t>
      </w:r>
      <w:r w:rsidR="00221043">
        <w:rPr>
          <w:rFonts w:ascii="Arial" w:hAnsi="Arial" w:cs="Arial"/>
          <w:sz w:val="22"/>
          <w:szCs w:val="22"/>
          <w:lang w:val="fr-FR"/>
        </w:rPr>
        <w:t xml:space="preserve">a contribué à </w:t>
      </w:r>
      <w:r w:rsidR="00C76F6D">
        <w:rPr>
          <w:rFonts w:ascii="Arial" w:hAnsi="Arial" w:cs="Arial"/>
          <w:sz w:val="22"/>
          <w:szCs w:val="22"/>
          <w:lang w:val="fr-FR"/>
        </w:rPr>
        <w:t>une augmentation du</w:t>
      </w:r>
      <w:r w:rsidR="00221043">
        <w:rPr>
          <w:rFonts w:ascii="Arial" w:hAnsi="Arial" w:cs="Arial"/>
          <w:sz w:val="22"/>
          <w:szCs w:val="22"/>
          <w:lang w:val="fr-FR"/>
        </w:rPr>
        <w:t xml:space="preserve"> nombre de </w:t>
      </w:r>
      <w:r w:rsidR="0004066F" w:rsidRPr="00221043">
        <w:rPr>
          <w:rFonts w:ascii="Arial" w:hAnsi="Arial" w:cs="Arial"/>
          <w:sz w:val="22"/>
          <w:szCs w:val="22"/>
          <w:lang w:val="fr-FR"/>
        </w:rPr>
        <w:t xml:space="preserve">Parties </w:t>
      </w:r>
      <w:r w:rsidR="00C76F6D">
        <w:rPr>
          <w:rFonts w:ascii="Arial" w:hAnsi="Arial" w:cs="Arial"/>
          <w:sz w:val="22"/>
          <w:szCs w:val="22"/>
          <w:lang w:val="fr-FR"/>
        </w:rPr>
        <w:t xml:space="preserve">qui s’acquittent de </w:t>
      </w:r>
      <w:r w:rsidR="00221043">
        <w:rPr>
          <w:rFonts w:ascii="Arial" w:hAnsi="Arial" w:cs="Arial"/>
          <w:sz w:val="22"/>
          <w:szCs w:val="22"/>
          <w:lang w:val="fr-FR"/>
        </w:rPr>
        <w:t xml:space="preserve">leurs </w:t>
      </w:r>
      <w:r w:rsidR="00CD4951" w:rsidRPr="00221043">
        <w:rPr>
          <w:rFonts w:ascii="Arial" w:hAnsi="Arial" w:cs="Arial"/>
          <w:sz w:val="22"/>
          <w:szCs w:val="22"/>
          <w:lang w:val="fr-FR"/>
        </w:rPr>
        <w:t xml:space="preserve">obligations </w:t>
      </w:r>
      <w:r w:rsidR="00221043">
        <w:rPr>
          <w:rFonts w:ascii="Arial" w:hAnsi="Arial" w:cs="Arial"/>
          <w:sz w:val="22"/>
          <w:szCs w:val="22"/>
          <w:lang w:val="fr-FR"/>
        </w:rPr>
        <w:t xml:space="preserve">au titre de la </w:t>
      </w:r>
      <w:r w:rsidR="00221043" w:rsidRPr="00221043">
        <w:rPr>
          <w:rFonts w:ascii="Arial" w:hAnsi="Arial" w:cs="Arial"/>
          <w:sz w:val="22"/>
          <w:szCs w:val="22"/>
          <w:lang w:val="fr-FR"/>
        </w:rPr>
        <w:t>CITES</w:t>
      </w:r>
      <w:r w:rsidR="00C76F6D">
        <w:rPr>
          <w:rFonts w:ascii="Arial" w:hAnsi="Arial" w:cs="Arial"/>
          <w:sz w:val="22"/>
          <w:szCs w:val="22"/>
          <w:lang w:val="fr-FR"/>
        </w:rPr>
        <w:t xml:space="preserve"> </w:t>
      </w:r>
      <w:r w:rsidR="00BA529F">
        <w:rPr>
          <w:rFonts w:ascii="Arial" w:hAnsi="Arial" w:cs="Arial"/>
          <w:sz w:val="22"/>
          <w:szCs w:val="22"/>
          <w:lang w:val="fr-FR"/>
        </w:rPr>
        <w:t>au moyen d’</w:t>
      </w:r>
      <w:r w:rsidR="00C76F6D">
        <w:rPr>
          <w:rFonts w:ascii="Arial" w:hAnsi="Arial" w:cs="Arial"/>
          <w:sz w:val="22"/>
          <w:szCs w:val="22"/>
          <w:lang w:val="fr-FR"/>
        </w:rPr>
        <w:t>une</w:t>
      </w:r>
      <w:r w:rsidR="00221043">
        <w:rPr>
          <w:rFonts w:ascii="Arial" w:hAnsi="Arial" w:cs="Arial"/>
          <w:sz w:val="22"/>
          <w:szCs w:val="22"/>
          <w:lang w:val="fr-FR"/>
        </w:rPr>
        <w:t xml:space="preserve"> </w:t>
      </w:r>
      <w:r w:rsidR="00B52916" w:rsidRPr="00221043">
        <w:rPr>
          <w:rFonts w:ascii="Arial" w:hAnsi="Arial" w:cs="Arial"/>
          <w:sz w:val="22"/>
          <w:szCs w:val="22"/>
          <w:lang w:val="fr-FR"/>
        </w:rPr>
        <w:t>législation nationale</w:t>
      </w:r>
      <w:r w:rsidR="00C76F6D">
        <w:rPr>
          <w:rFonts w:ascii="Arial" w:hAnsi="Arial" w:cs="Arial"/>
          <w:sz w:val="22"/>
          <w:szCs w:val="22"/>
          <w:lang w:val="fr-FR"/>
        </w:rPr>
        <w:t>, ce nombre étant passé</w:t>
      </w:r>
      <w:r w:rsidR="00221043">
        <w:rPr>
          <w:rFonts w:ascii="Arial" w:hAnsi="Arial" w:cs="Arial"/>
          <w:sz w:val="22"/>
          <w:szCs w:val="22"/>
          <w:lang w:val="fr-FR"/>
        </w:rPr>
        <w:t xml:space="preserve"> de </w:t>
      </w:r>
      <w:r w:rsidR="0004066F" w:rsidRPr="00221043">
        <w:rPr>
          <w:rFonts w:ascii="Arial" w:hAnsi="Arial" w:cs="Arial"/>
          <w:sz w:val="22"/>
          <w:szCs w:val="22"/>
          <w:lang w:val="fr-FR"/>
        </w:rPr>
        <w:t>12</w:t>
      </w:r>
      <w:r w:rsidR="00221043" w:rsidRPr="00221043">
        <w:rPr>
          <w:rFonts w:ascii="Arial" w:hAnsi="Arial" w:cs="Arial"/>
          <w:sz w:val="22"/>
          <w:szCs w:val="22"/>
          <w:lang w:val="fr-FR"/>
        </w:rPr>
        <w:t>%</w:t>
      </w:r>
      <w:r w:rsidR="00221043">
        <w:rPr>
          <w:rFonts w:ascii="Arial" w:hAnsi="Arial" w:cs="Arial"/>
          <w:sz w:val="22"/>
          <w:szCs w:val="22"/>
          <w:lang w:val="fr-FR"/>
        </w:rPr>
        <w:t xml:space="preserve"> à 53,</w:t>
      </w:r>
      <w:r w:rsidR="0004066F" w:rsidRPr="00221043">
        <w:rPr>
          <w:rFonts w:ascii="Arial" w:hAnsi="Arial" w:cs="Arial"/>
          <w:sz w:val="22"/>
          <w:szCs w:val="22"/>
          <w:lang w:val="fr-FR"/>
        </w:rPr>
        <w:t>6</w:t>
      </w:r>
      <w:r w:rsidR="00221043" w:rsidRPr="00221043">
        <w:rPr>
          <w:rFonts w:ascii="Arial" w:hAnsi="Arial" w:cs="Arial"/>
          <w:sz w:val="22"/>
          <w:szCs w:val="22"/>
          <w:lang w:val="fr-FR"/>
        </w:rPr>
        <w:t>%</w:t>
      </w:r>
      <w:r w:rsidR="00221043">
        <w:rPr>
          <w:rFonts w:ascii="Arial" w:hAnsi="Arial" w:cs="Arial"/>
          <w:sz w:val="22"/>
          <w:szCs w:val="22"/>
          <w:lang w:val="fr-FR"/>
        </w:rPr>
        <w:t xml:space="preserve"> de</w:t>
      </w:r>
      <w:r w:rsidR="00C76F6D">
        <w:rPr>
          <w:rFonts w:ascii="Arial" w:hAnsi="Arial" w:cs="Arial"/>
          <w:sz w:val="22"/>
          <w:szCs w:val="22"/>
          <w:lang w:val="fr-FR"/>
        </w:rPr>
        <w:t>s</w:t>
      </w:r>
      <w:r w:rsidR="00221043">
        <w:rPr>
          <w:rFonts w:ascii="Arial" w:hAnsi="Arial" w:cs="Arial"/>
          <w:sz w:val="22"/>
          <w:szCs w:val="22"/>
          <w:lang w:val="fr-FR"/>
        </w:rPr>
        <w:t xml:space="preserve"> Parties</w:t>
      </w:r>
      <w:r w:rsidR="00C76F6D">
        <w:rPr>
          <w:rFonts w:ascii="Arial" w:hAnsi="Arial" w:cs="Arial"/>
          <w:sz w:val="22"/>
          <w:szCs w:val="22"/>
          <w:lang w:val="fr-FR"/>
        </w:rPr>
        <w:t>. Nombre d’</w:t>
      </w:r>
      <w:r w:rsidR="000B6AB1" w:rsidRPr="00221043">
        <w:rPr>
          <w:rFonts w:ascii="Arial" w:hAnsi="Arial" w:cs="Arial"/>
          <w:sz w:val="22"/>
          <w:szCs w:val="22"/>
          <w:lang w:val="fr-FR"/>
        </w:rPr>
        <w:t>autres</w:t>
      </w:r>
      <w:r w:rsidR="0004066F" w:rsidRPr="00221043">
        <w:rPr>
          <w:rFonts w:ascii="Arial" w:hAnsi="Arial" w:cs="Arial"/>
          <w:sz w:val="22"/>
          <w:szCs w:val="22"/>
          <w:lang w:val="fr-FR"/>
        </w:rPr>
        <w:t xml:space="preserve"> Parties </w:t>
      </w:r>
      <w:r w:rsidR="00221043" w:rsidRPr="00221043">
        <w:rPr>
          <w:rFonts w:ascii="Arial" w:hAnsi="Arial" w:cs="Arial"/>
          <w:sz w:val="22"/>
          <w:szCs w:val="22"/>
          <w:lang w:val="fr-FR"/>
        </w:rPr>
        <w:t>ont reçu un</w:t>
      </w:r>
      <w:r w:rsidR="00BA529F">
        <w:rPr>
          <w:rFonts w:ascii="Arial" w:hAnsi="Arial" w:cs="Arial"/>
          <w:sz w:val="22"/>
          <w:szCs w:val="22"/>
          <w:lang w:val="fr-FR"/>
        </w:rPr>
        <w:t xml:space="preserve"> soutien pour assurer la conformité de leur</w:t>
      </w:r>
      <w:r w:rsidR="00221043" w:rsidRPr="00221043">
        <w:rPr>
          <w:rFonts w:ascii="Arial" w:hAnsi="Arial" w:cs="Arial"/>
          <w:sz w:val="22"/>
          <w:szCs w:val="22"/>
          <w:lang w:val="fr-FR"/>
        </w:rPr>
        <w:t xml:space="preserve"> </w:t>
      </w:r>
      <w:r w:rsidR="00221043">
        <w:rPr>
          <w:rFonts w:ascii="Arial" w:hAnsi="Arial" w:cs="Arial"/>
          <w:sz w:val="22"/>
          <w:szCs w:val="22"/>
          <w:lang w:val="fr-FR"/>
        </w:rPr>
        <w:t>lé</w:t>
      </w:r>
      <w:r w:rsidR="00BA529F">
        <w:rPr>
          <w:rFonts w:ascii="Arial" w:hAnsi="Arial" w:cs="Arial"/>
          <w:sz w:val="22"/>
          <w:szCs w:val="22"/>
          <w:lang w:val="fr-FR"/>
        </w:rPr>
        <w:t xml:space="preserve">gislation </w:t>
      </w:r>
      <w:r w:rsidR="00082846" w:rsidRPr="00221043">
        <w:rPr>
          <w:rFonts w:ascii="Arial" w:hAnsi="Arial" w:cs="Arial"/>
          <w:sz w:val="22"/>
          <w:szCs w:val="22"/>
          <w:lang w:val="fr-FR"/>
        </w:rPr>
        <w:t>(</w:t>
      </w:r>
      <w:r w:rsidR="00BA529F">
        <w:rPr>
          <w:rFonts w:ascii="Arial" w:hAnsi="Arial" w:cs="Arial"/>
          <w:sz w:val="22"/>
          <w:szCs w:val="22"/>
          <w:lang w:val="fr-FR"/>
        </w:rPr>
        <w:t>d</w:t>
      </w:r>
      <w:r w:rsidR="00221043">
        <w:rPr>
          <w:rFonts w:ascii="Arial" w:hAnsi="Arial" w:cs="Arial"/>
          <w:sz w:val="22"/>
          <w:szCs w:val="22"/>
          <w:lang w:val="fr-FR"/>
        </w:rPr>
        <w:t xml:space="preserve">es </w:t>
      </w:r>
      <w:r w:rsidR="008B45EE" w:rsidRPr="00221043">
        <w:rPr>
          <w:rFonts w:ascii="Arial" w:hAnsi="Arial" w:cs="Arial"/>
          <w:sz w:val="22"/>
          <w:szCs w:val="22"/>
          <w:lang w:val="fr-FR"/>
        </w:rPr>
        <w:t>i</w:t>
      </w:r>
      <w:r w:rsidR="00082846" w:rsidRPr="00221043">
        <w:rPr>
          <w:rFonts w:ascii="Arial" w:hAnsi="Arial" w:cs="Arial"/>
          <w:sz w:val="22"/>
          <w:szCs w:val="22"/>
          <w:lang w:val="fr-FR"/>
        </w:rPr>
        <w:t>nformation</w:t>
      </w:r>
      <w:r w:rsidR="00BA529F">
        <w:rPr>
          <w:rFonts w:ascii="Arial" w:hAnsi="Arial" w:cs="Arial"/>
          <w:sz w:val="22"/>
          <w:szCs w:val="22"/>
          <w:lang w:val="fr-FR"/>
        </w:rPr>
        <w:t xml:space="preserve">s détaillées </w:t>
      </w:r>
      <w:r w:rsidR="00221043">
        <w:rPr>
          <w:rFonts w:ascii="Arial" w:hAnsi="Arial" w:cs="Arial"/>
          <w:sz w:val="22"/>
          <w:szCs w:val="22"/>
          <w:lang w:val="fr-FR"/>
        </w:rPr>
        <w:t>sur le Projet de</w:t>
      </w:r>
      <w:r w:rsidR="0045451A" w:rsidRPr="00221043">
        <w:rPr>
          <w:rFonts w:ascii="Arial" w:hAnsi="Arial" w:cs="Arial"/>
          <w:sz w:val="22"/>
          <w:szCs w:val="22"/>
          <w:lang w:val="fr-FR"/>
        </w:rPr>
        <w:t xml:space="preserve"> législation nationale de la CITES</w:t>
      </w:r>
      <w:r w:rsidR="00082846" w:rsidRPr="00221043">
        <w:rPr>
          <w:rFonts w:ascii="Arial" w:hAnsi="Arial" w:cs="Arial"/>
          <w:sz w:val="22"/>
          <w:szCs w:val="22"/>
          <w:lang w:val="fr-FR"/>
        </w:rPr>
        <w:t xml:space="preserve"> </w:t>
      </w:r>
      <w:r w:rsidR="00BA529F">
        <w:rPr>
          <w:rFonts w:ascii="Arial" w:hAnsi="Arial" w:cs="Arial"/>
          <w:sz w:val="22"/>
          <w:szCs w:val="22"/>
          <w:lang w:val="fr-FR"/>
        </w:rPr>
        <w:t xml:space="preserve">sont disponibles </w:t>
      </w:r>
      <w:r w:rsidR="00221043">
        <w:rPr>
          <w:rFonts w:ascii="Arial" w:hAnsi="Arial" w:cs="Arial"/>
          <w:sz w:val="22"/>
          <w:szCs w:val="22"/>
          <w:lang w:val="fr-FR"/>
        </w:rPr>
        <w:t>à l’adresse </w:t>
      </w:r>
      <w:r w:rsidR="00082846" w:rsidRPr="00221043">
        <w:rPr>
          <w:rFonts w:ascii="Arial" w:hAnsi="Arial" w:cs="Arial"/>
          <w:sz w:val="22"/>
          <w:szCs w:val="22"/>
          <w:lang w:val="fr-FR"/>
        </w:rPr>
        <w:t xml:space="preserve">: </w:t>
      </w:r>
      <w:hyperlink r:id="rId16" w:history="1">
        <w:r w:rsidR="00221043" w:rsidRPr="00E379BF">
          <w:rPr>
            <w:rStyle w:val="Hyperlink"/>
            <w:rFonts w:ascii="Arial" w:hAnsi="Arial" w:cs="Arial"/>
            <w:sz w:val="22"/>
            <w:szCs w:val="22"/>
            <w:lang w:val="fr-FR"/>
          </w:rPr>
          <w:t>https://cites.org/legislation</w:t>
        </w:r>
      </w:hyperlink>
      <w:r w:rsidR="00082846" w:rsidRPr="00221043">
        <w:rPr>
          <w:rFonts w:ascii="Arial" w:hAnsi="Arial" w:cs="Arial"/>
          <w:sz w:val="22"/>
          <w:szCs w:val="22"/>
          <w:lang w:val="fr-FR"/>
        </w:rPr>
        <w:t>)</w:t>
      </w:r>
      <w:r w:rsidR="00396C08">
        <w:rPr>
          <w:rFonts w:ascii="Arial" w:hAnsi="Arial" w:cs="Arial"/>
          <w:sz w:val="22"/>
          <w:szCs w:val="22"/>
          <w:lang w:val="fr-FR"/>
        </w:rPr>
        <w:t>.</w:t>
      </w:r>
      <w:r w:rsidR="00082846" w:rsidRPr="00221043">
        <w:rPr>
          <w:rFonts w:ascii="Arial" w:hAnsi="Arial" w:cs="Arial"/>
          <w:sz w:val="22"/>
          <w:szCs w:val="22"/>
          <w:lang w:val="fr-FR"/>
        </w:rPr>
        <w:t xml:space="preserve"> </w:t>
      </w:r>
    </w:p>
    <w:p w:rsidR="00862AF4" w:rsidRPr="00221043" w:rsidRDefault="00862AF4" w:rsidP="00385696">
      <w:pPr>
        <w:pStyle w:val="LightGrid-Accent3"/>
        <w:ind w:left="426" w:hanging="426"/>
        <w:rPr>
          <w:rFonts w:ascii="Arial" w:hAnsi="Arial" w:cs="Arial"/>
          <w:sz w:val="22"/>
          <w:szCs w:val="22"/>
          <w:u w:val="single"/>
          <w:lang w:val="fr-FR"/>
        </w:rPr>
      </w:pPr>
    </w:p>
    <w:p w:rsidR="00F848C6" w:rsidRPr="00B52916" w:rsidRDefault="0045451A" w:rsidP="00385696">
      <w:pPr>
        <w:widowControl/>
        <w:autoSpaceDE/>
        <w:autoSpaceDN/>
        <w:adjustRightInd/>
        <w:ind w:left="426" w:hanging="426"/>
        <w:jc w:val="both"/>
        <w:rPr>
          <w:rFonts w:ascii="Arial" w:hAnsi="Arial" w:cs="Arial"/>
          <w:sz w:val="22"/>
          <w:szCs w:val="22"/>
          <w:u w:val="single"/>
          <w:lang w:val="fr-FR"/>
        </w:rPr>
      </w:pPr>
      <w:r>
        <w:rPr>
          <w:rFonts w:ascii="Arial" w:hAnsi="Arial" w:cs="Arial"/>
          <w:sz w:val="22"/>
          <w:szCs w:val="22"/>
          <w:u w:val="single"/>
          <w:lang w:val="fr-FR"/>
        </w:rPr>
        <w:t xml:space="preserve">Un </w:t>
      </w:r>
      <w:r w:rsidR="00221043">
        <w:rPr>
          <w:rFonts w:ascii="Arial" w:hAnsi="Arial" w:cs="Arial"/>
          <w:sz w:val="22"/>
          <w:szCs w:val="22"/>
          <w:u w:val="single"/>
          <w:lang w:val="fr-FR"/>
        </w:rPr>
        <w:t>Projet de législation nationale</w:t>
      </w:r>
      <w:r>
        <w:rPr>
          <w:rFonts w:ascii="Arial" w:hAnsi="Arial" w:cs="Arial"/>
          <w:sz w:val="22"/>
          <w:szCs w:val="22"/>
          <w:u w:val="single"/>
          <w:lang w:val="fr-FR"/>
        </w:rPr>
        <w:t xml:space="preserve"> pour la </w:t>
      </w:r>
      <w:r w:rsidR="008359BF" w:rsidRPr="00B52916">
        <w:rPr>
          <w:rFonts w:ascii="Arial" w:hAnsi="Arial" w:cs="Arial"/>
          <w:sz w:val="22"/>
          <w:szCs w:val="22"/>
          <w:u w:val="single"/>
          <w:lang w:val="fr-FR"/>
        </w:rPr>
        <w:t>CMS</w:t>
      </w:r>
    </w:p>
    <w:p w:rsidR="00F848C6" w:rsidRPr="00B52916" w:rsidRDefault="00F848C6" w:rsidP="00385696">
      <w:pPr>
        <w:pStyle w:val="LightGrid-Accent3"/>
        <w:ind w:left="426" w:hanging="426"/>
        <w:rPr>
          <w:rFonts w:ascii="Arial" w:hAnsi="Arial" w:cs="Arial"/>
          <w:sz w:val="22"/>
          <w:szCs w:val="22"/>
          <w:lang w:val="fr-FR"/>
        </w:rPr>
      </w:pPr>
    </w:p>
    <w:p w:rsidR="00D13161" w:rsidRPr="00B52916" w:rsidRDefault="0045451A" w:rsidP="00385696">
      <w:pPr>
        <w:pStyle w:val="LightGrid-Accent3"/>
        <w:ind w:left="426" w:hanging="426"/>
        <w:rPr>
          <w:rFonts w:ascii="Arial" w:hAnsi="Arial" w:cs="Arial"/>
          <w:i/>
          <w:sz w:val="22"/>
          <w:szCs w:val="22"/>
          <w:lang w:val="fr-FR"/>
        </w:rPr>
      </w:pPr>
      <w:r>
        <w:rPr>
          <w:rFonts w:ascii="Arial" w:hAnsi="Arial" w:cs="Arial"/>
          <w:i/>
          <w:sz w:val="22"/>
          <w:szCs w:val="22"/>
          <w:lang w:val="fr-FR"/>
        </w:rPr>
        <w:t>Fondement</w:t>
      </w:r>
    </w:p>
    <w:p w:rsidR="00D13161" w:rsidRPr="00B52916" w:rsidRDefault="00D13161" w:rsidP="00385696">
      <w:pPr>
        <w:pStyle w:val="LightGrid-Accent3"/>
        <w:ind w:left="426" w:hanging="426"/>
        <w:rPr>
          <w:rFonts w:ascii="Arial" w:hAnsi="Arial" w:cs="Arial"/>
          <w:sz w:val="22"/>
          <w:szCs w:val="22"/>
          <w:lang w:val="fr-FR"/>
        </w:rPr>
      </w:pPr>
    </w:p>
    <w:p w:rsidR="00D13161" w:rsidRPr="00221043" w:rsidRDefault="00BA529F" w:rsidP="00385696">
      <w:pPr>
        <w:numPr>
          <w:ilvl w:val="0"/>
          <w:numId w:val="12"/>
        </w:numPr>
        <w:ind w:left="426" w:hanging="426"/>
        <w:jc w:val="both"/>
        <w:rPr>
          <w:rFonts w:ascii="Arial" w:hAnsi="Arial" w:cs="Arial"/>
          <w:sz w:val="22"/>
          <w:szCs w:val="22"/>
          <w:lang w:val="fr-FR"/>
        </w:rPr>
      </w:pPr>
      <w:r>
        <w:rPr>
          <w:rFonts w:ascii="Arial" w:hAnsi="Arial" w:cs="Arial"/>
          <w:sz w:val="22"/>
          <w:szCs w:val="22"/>
          <w:lang w:val="fr-FR"/>
        </w:rPr>
        <w:t>L’a</w:t>
      </w:r>
      <w:r w:rsidR="0045451A" w:rsidRPr="0045451A">
        <w:rPr>
          <w:rFonts w:ascii="Arial" w:hAnsi="Arial" w:cs="Arial"/>
          <w:sz w:val="22"/>
          <w:szCs w:val="22"/>
          <w:lang w:val="fr-FR"/>
        </w:rPr>
        <w:t>nalyse</w:t>
      </w:r>
      <w:r w:rsidR="00271104" w:rsidRPr="0045451A">
        <w:rPr>
          <w:rFonts w:ascii="Arial" w:hAnsi="Arial" w:cs="Arial"/>
          <w:sz w:val="22"/>
          <w:szCs w:val="22"/>
          <w:lang w:val="fr-FR"/>
        </w:rPr>
        <w:t xml:space="preserve"> </w:t>
      </w:r>
      <w:r w:rsidR="0045451A" w:rsidRPr="0045451A">
        <w:rPr>
          <w:rFonts w:ascii="Arial" w:hAnsi="Arial" w:cs="Arial"/>
          <w:sz w:val="22"/>
          <w:szCs w:val="22"/>
          <w:lang w:val="fr-FR"/>
        </w:rPr>
        <w:t>et la synthèse</w:t>
      </w:r>
      <w:r w:rsidR="00D13161" w:rsidRPr="0045451A">
        <w:rPr>
          <w:rFonts w:ascii="Arial" w:hAnsi="Arial" w:cs="Arial"/>
          <w:sz w:val="22"/>
          <w:szCs w:val="22"/>
          <w:lang w:val="fr-FR"/>
        </w:rPr>
        <w:t xml:space="preserve"> </w:t>
      </w:r>
      <w:r w:rsidR="0045451A" w:rsidRPr="0045451A">
        <w:rPr>
          <w:rFonts w:ascii="Arial" w:hAnsi="Arial" w:cs="Arial"/>
          <w:sz w:val="22"/>
          <w:szCs w:val="22"/>
          <w:lang w:val="fr-FR"/>
        </w:rPr>
        <w:t>des rapports nationaux</w:t>
      </w:r>
      <w:r w:rsidR="00271104" w:rsidRPr="0045451A">
        <w:rPr>
          <w:rFonts w:ascii="Arial" w:hAnsi="Arial" w:cs="Arial"/>
          <w:sz w:val="22"/>
          <w:szCs w:val="22"/>
          <w:lang w:val="fr-FR"/>
        </w:rPr>
        <w:t xml:space="preserve"> </w:t>
      </w:r>
      <w:r w:rsidR="0045451A" w:rsidRPr="0045451A">
        <w:rPr>
          <w:rFonts w:ascii="Arial" w:hAnsi="Arial" w:cs="Arial"/>
          <w:sz w:val="22"/>
          <w:szCs w:val="22"/>
          <w:lang w:val="fr-FR"/>
        </w:rPr>
        <w:t xml:space="preserve">établis par les </w:t>
      </w:r>
      <w:r w:rsidR="00271CB5" w:rsidRPr="0045451A">
        <w:rPr>
          <w:rFonts w:ascii="Arial" w:hAnsi="Arial" w:cs="Arial"/>
          <w:sz w:val="22"/>
          <w:szCs w:val="22"/>
          <w:lang w:val="fr-FR"/>
        </w:rPr>
        <w:t xml:space="preserve">59 </w:t>
      </w:r>
      <w:r w:rsidR="0045451A" w:rsidRPr="0045451A">
        <w:rPr>
          <w:rFonts w:ascii="Arial" w:hAnsi="Arial" w:cs="Arial"/>
          <w:sz w:val="22"/>
          <w:szCs w:val="22"/>
          <w:lang w:val="fr-FR"/>
        </w:rPr>
        <w:t>Parties à la CMS</w:t>
      </w:r>
      <w:r w:rsidR="00271CB5" w:rsidRPr="0045451A">
        <w:rPr>
          <w:rFonts w:ascii="Arial" w:hAnsi="Arial" w:cs="Arial"/>
          <w:sz w:val="22"/>
          <w:szCs w:val="22"/>
          <w:lang w:val="fr-FR"/>
        </w:rPr>
        <w:t xml:space="preserve"> </w:t>
      </w:r>
      <w:r w:rsidR="0045451A" w:rsidRPr="0045451A">
        <w:rPr>
          <w:rFonts w:ascii="Arial" w:hAnsi="Arial" w:cs="Arial"/>
          <w:sz w:val="22"/>
          <w:szCs w:val="22"/>
          <w:lang w:val="fr-FR"/>
        </w:rPr>
        <w:t>pour la Conférence des Parties à sa</w:t>
      </w:r>
      <w:r w:rsidR="00271104" w:rsidRPr="0045451A">
        <w:rPr>
          <w:rFonts w:ascii="Arial" w:hAnsi="Arial" w:cs="Arial"/>
          <w:sz w:val="22"/>
          <w:szCs w:val="22"/>
          <w:lang w:val="fr-FR"/>
        </w:rPr>
        <w:t xml:space="preserve"> 11</w:t>
      </w:r>
      <w:r w:rsidR="0045451A" w:rsidRPr="0045451A">
        <w:rPr>
          <w:rFonts w:ascii="Arial" w:hAnsi="Arial" w:cs="Arial"/>
          <w:sz w:val="22"/>
          <w:szCs w:val="22"/>
          <w:vertAlign w:val="superscript"/>
          <w:lang w:val="fr-FR"/>
        </w:rPr>
        <w:t>ème</w:t>
      </w:r>
      <w:r w:rsidR="0045451A" w:rsidRPr="0045451A">
        <w:rPr>
          <w:rFonts w:ascii="Arial" w:hAnsi="Arial" w:cs="Arial"/>
          <w:sz w:val="22"/>
          <w:szCs w:val="22"/>
          <w:lang w:val="fr-FR"/>
        </w:rPr>
        <w:t xml:space="preserve"> session</w:t>
      </w:r>
      <w:r w:rsidR="00271104" w:rsidRPr="0045451A">
        <w:rPr>
          <w:rFonts w:ascii="Arial" w:hAnsi="Arial" w:cs="Arial"/>
          <w:sz w:val="22"/>
          <w:szCs w:val="22"/>
          <w:lang w:val="fr-FR"/>
        </w:rPr>
        <w:t xml:space="preserve"> (COP11) </w:t>
      </w:r>
      <w:r w:rsidR="00B3276A" w:rsidRPr="0045451A">
        <w:rPr>
          <w:rFonts w:ascii="Arial" w:hAnsi="Arial" w:cs="Arial"/>
          <w:sz w:val="22"/>
          <w:szCs w:val="22"/>
          <w:lang w:val="fr-FR"/>
        </w:rPr>
        <w:t>(</w:t>
      </w:r>
      <w:hyperlink r:id="rId17" w:history="1">
        <w:r w:rsidR="00B3276A" w:rsidRPr="0045451A">
          <w:rPr>
            <w:rStyle w:val="Hyperlink"/>
            <w:rFonts w:ascii="Arial" w:hAnsi="Arial" w:cs="Arial"/>
            <w:sz w:val="22"/>
            <w:szCs w:val="22"/>
            <w:lang w:val="fr-FR"/>
          </w:rPr>
          <w:t>UNEP/CMS/COP11/Doc.19.3</w:t>
        </w:r>
      </w:hyperlink>
      <w:r w:rsidR="00B3276A" w:rsidRPr="0045451A">
        <w:rPr>
          <w:rFonts w:ascii="Arial" w:hAnsi="Arial" w:cs="Arial"/>
          <w:sz w:val="22"/>
          <w:szCs w:val="22"/>
          <w:lang w:val="fr-FR"/>
        </w:rPr>
        <w:t xml:space="preserve">) </w:t>
      </w:r>
      <w:r w:rsidR="00221043">
        <w:rPr>
          <w:rFonts w:ascii="Arial" w:hAnsi="Arial" w:cs="Arial"/>
          <w:sz w:val="22"/>
          <w:szCs w:val="22"/>
          <w:lang w:val="fr-FR"/>
        </w:rPr>
        <w:t>montrent q</w:t>
      </w:r>
      <w:r>
        <w:rPr>
          <w:rFonts w:ascii="Arial" w:hAnsi="Arial" w:cs="Arial"/>
          <w:sz w:val="22"/>
          <w:szCs w:val="22"/>
          <w:lang w:val="fr-FR"/>
        </w:rPr>
        <w:t xml:space="preserve">ue le prélèvement des </w:t>
      </w:r>
      <w:r w:rsidR="00221043">
        <w:rPr>
          <w:rFonts w:ascii="Arial" w:hAnsi="Arial" w:cs="Arial"/>
          <w:sz w:val="22"/>
          <w:szCs w:val="22"/>
          <w:lang w:val="fr-FR"/>
        </w:rPr>
        <w:t>e</w:t>
      </w:r>
      <w:r>
        <w:rPr>
          <w:rFonts w:ascii="Arial" w:hAnsi="Arial" w:cs="Arial"/>
          <w:sz w:val="22"/>
          <w:szCs w:val="22"/>
          <w:lang w:val="fr-FR"/>
        </w:rPr>
        <w:t>spèces inscrites</w:t>
      </w:r>
      <w:r w:rsidR="00610E8B">
        <w:rPr>
          <w:rFonts w:ascii="Arial" w:hAnsi="Arial" w:cs="Arial"/>
          <w:sz w:val="22"/>
          <w:szCs w:val="22"/>
          <w:lang w:val="fr-FR"/>
        </w:rPr>
        <w:t xml:space="preserve"> à l’Annexe I</w:t>
      </w:r>
      <w:r w:rsidR="00271CB5" w:rsidRPr="0045451A">
        <w:rPr>
          <w:rFonts w:ascii="Arial" w:hAnsi="Arial" w:cs="Arial"/>
          <w:sz w:val="22"/>
          <w:szCs w:val="22"/>
          <w:lang w:val="fr-FR"/>
        </w:rPr>
        <w:t xml:space="preserve"> </w:t>
      </w:r>
      <w:r w:rsidR="00221043">
        <w:rPr>
          <w:rFonts w:ascii="Arial" w:hAnsi="Arial" w:cs="Arial"/>
          <w:sz w:val="22"/>
          <w:szCs w:val="22"/>
          <w:lang w:val="fr-FR"/>
        </w:rPr>
        <w:t xml:space="preserve">est interdit pour les </w:t>
      </w:r>
      <w:r w:rsidR="00D13161" w:rsidRPr="0045451A">
        <w:rPr>
          <w:rFonts w:ascii="Arial" w:hAnsi="Arial" w:cs="Arial"/>
          <w:sz w:val="22"/>
          <w:szCs w:val="22"/>
          <w:lang w:val="fr-FR"/>
        </w:rPr>
        <w:t>group</w:t>
      </w:r>
      <w:r w:rsidR="00221043">
        <w:rPr>
          <w:rFonts w:ascii="Arial" w:hAnsi="Arial" w:cs="Arial"/>
          <w:sz w:val="22"/>
          <w:szCs w:val="22"/>
          <w:lang w:val="fr-FR"/>
        </w:rPr>
        <w:t>e</w:t>
      </w:r>
      <w:r w:rsidR="00D13161" w:rsidRPr="0045451A">
        <w:rPr>
          <w:rFonts w:ascii="Arial" w:hAnsi="Arial" w:cs="Arial"/>
          <w:sz w:val="22"/>
          <w:szCs w:val="22"/>
          <w:lang w:val="fr-FR"/>
        </w:rPr>
        <w:t>s</w:t>
      </w:r>
      <w:r w:rsidR="00221043">
        <w:rPr>
          <w:rFonts w:ascii="Arial" w:hAnsi="Arial" w:cs="Arial"/>
          <w:sz w:val="22"/>
          <w:szCs w:val="22"/>
          <w:lang w:val="fr-FR"/>
        </w:rPr>
        <w:t xml:space="preserve"> d’</w:t>
      </w:r>
      <w:r w:rsidR="001D0B92">
        <w:rPr>
          <w:rFonts w:ascii="Arial" w:hAnsi="Arial" w:cs="Arial"/>
          <w:sz w:val="22"/>
          <w:szCs w:val="22"/>
          <w:lang w:val="fr-FR"/>
        </w:rPr>
        <w:t>espèces</w:t>
      </w:r>
      <w:r w:rsidR="00221043">
        <w:rPr>
          <w:rFonts w:ascii="Arial" w:hAnsi="Arial" w:cs="Arial"/>
          <w:sz w:val="22"/>
          <w:szCs w:val="22"/>
          <w:lang w:val="fr-FR"/>
        </w:rPr>
        <w:t xml:space="preserve"> ci-après : oiseaux</w:t>
      </w:r>
      <w:r w:rsidR="00D13161" w:rsidRPr="0045451A">
        <w:rPr>
          <w:rFonts w:ascii="Arial" w:hAnsi="Arial" w:cs="Arial"/>
          <w:sz w:val="22"/>
          <w:szCs w:val="22"/>
          <w:lang w:val="fr-FR"/>
        </w:rPr>
        <w:t xml:space="preserve"> (92</w:t>
      </w:r>
      <w:r w:rsidR="00221043" w:rsidRPr="00221043">
        <w:rPr>
          <w:rFonts w:ascii="Arial" w:hAnsi="Arial" w:cs="Arial"/>
          <w:sz w:val="22"/>
          <w:szCs w:val="22"/>
          <w:lang w:val="fr-FR"/>
        </w:rPr>
        <w:t>%</w:t>
      </w:r>
      <w:r w:rsidR="00221043">
        <w:rPr>
          <w:rFonts w:ascii="Arial" w:hAnsi="Arial" w:cs="Arial"/>
          <w:sz w:val="22"/>
          <w:szCs w:val="22"/>
          <w:lang w:val="fr-FR"/>
        </w:rPr>
        <w:t>), mammifères aquatiques (64</w:t>
      </w:r>
      <w:r w:rsidR="00221043" w:rsidRPr="00221043">
        <w:rPr>
          <w:rFonts w:ascii="Arial" w:hAnsi="Arial" w:cs="Arial"/>
          <w:sz w:val="22"/>
          <w:szCs w:val="22"/>
          <w:lang w:val="fr-FR"/>
        </w:rPr>
        <w:t>%</w:t>
      </w:r>
      <w:r w:rsidR="00221043">
        <w:rPr>
          <w:rFonts w:ascii="Arial" w:hAnsi="Arial" w:cs="Arial"/>
          <w:sz w:val="22"/>
          <w:szCs w:val="22"/>
          <w:lang w:val="fr-FR"/>
        </w:rPr>
        <w:t>), reptiles (51</w:t>
      </w:r>
      <w:r w:rsidR="00221043" w:rsidRPr="00221043">
        <w:rPr>
          <w:rFonts w:ascii="Arial" w:hAnsi="Arial" w:cs="Arial"/>
          <w:sz w:val="22"/>
          <w:szCs w:val="22"/>
          <w:lang w:val="fr-FR"/>
        </w:rPr>
        <w:t>%</w:t>
      </w:r>
      <w:r w:rsidR="00D13161" w:rsidRPr="0045451A">
        <w:rPr>
          <w:rFonts w:ascii="Arial" w:hAnsi="Arial" w:cs="Arial"/>
          <w:sz w:val="22"/>
          <w:szCs w:val="22"/>
          <w:lang w:val="fr-FR"/>
        </w:rPr>
        <w:t xml:space="preserve">), </w:t>
      </w:r>
      <w:r w:rsidR="00221043">
        <w:rPr>
          <w:rFonts w:ascii="Arial" w:hAnsi="Arial" w:cs="Arial"/>
          <w:sz w:val="22"/>
          <w:szCs w:val="22"/>
          <w:lang w:val="fr-FR"/>
        </w:rPr>
        <w:t>mammifères terrestres</w:t>
      </w:r>
      <w:r w:rsidR="00D13161" w:rsidRPr="0045451A">
        <w:rPr>
          <w:rFonts w:ascii="Arial" w:hAnsi="Arial" w:cs="Arial"/>
          <w:sz w:val="22"/>
          <w:szCs w:val="22"/>
          <w:lang w:val="fr-FR"/>
        </w:rPr>
        <w:t xml:space="preserve"> (</w:t>
      </w:r>
      <w:r>
        <w:rPr>
          <w:rFonts w:ascii="Arial" w:hAnsi="Arial" w:cs="Arial"/>
          <w:sz w:val="22"/>
          <w:szCs w:val="22"/>
          <w:lang w:val="fr-FR"/>
        </w:rPr>
        <w:t xml:space="preserve">dont </w:t>
      </w:r>
      <w:r w:rsidR="00221043">
        <w:rPr>
          <w:rFonts w:ascii="Arial" w:hAnsi="Arial" w:cs="Arial"/>
          <w:sz w:val="22"/>
          <w:szCs w:val="22"/>
          <w:lang w:val="fr-FR"/>
        </w:rPr>
        <w:t>les chauve-souris; 32</w:t>
      </w:r>
      <w:r w:rsidR="00221043" w:rsidRPr="00221043">
        <w:rPr>
          <w:rFonts w:ascii="Arial" w:hAnsi="Arial" w:cs="Arial"/>
          <w:sz w:val="22"/>
          <w:szCs w:val="22"/>
          <w:lang w:val="fr-FR"/>
        </w:rPr>
        <w:t>%</w:t>
      </w:r>
      <w:r w:rsidR="00D13161" w:rsidRPr="0045451A">
        <w:rPr>
          <w:rFonts w:ascii="Arial" w:hAnsi="Arial" w:cs="Arial"/>
          <w:sz w:val="22"/>
          <w:szCs w:val="22"/>
          <w:lang w:val="fr-FR"/>
        </w:rPr>
        <w:t>),</w:t>
      </w:r>
      <w:r w:rsidR="00610E8B">
        <w:rPr>
          <w:rFonts w:ascii="Arial" w:hAnsi="Arial" w:cs="Arial"/>
          <w:sz w:val="22"/>
          <w:szCs w:val="22"/>
          <w:lang w:val="fr-FR"/>
        </w:rPr>
        <w:t xml:space="preserve"> et </w:t>
      </w:r>
      <w:r w:rsidR="00221043">
        <w:rPr>
          <w:rFonts w:ascii="Arial" w:hAnsi="Arial" w:cs="Arial"/>
          <w:sz w:val="22"/>
          <w:szCs w:val="22"/>
          <w:lang w:val="fr-FR"/>
        </w:rPr>
        <w:t>poissons</w:t>
      </w:r>
      <w:r w:rsidR="00D13161" w:rsidRPr="0045451A">
        <w:rPr>
          <w:rFonts w:ascii="Arial" w:hAnsi="Arial" w:cs="Arial"/>
          <w:sz w:val="22"/>
          <w:szCs w:val="22"/>
          <w:lang w:val="fr-FR"/>
        </w:rPr>
        <w:t xml:space="preserve"> (41</w:t>
      </w:r>
      <w:r w:rsidR="00221043" w:rsidRPr="00221043">
        <w:rPr>
          <w:rFonts w:ascii="Arial" w:hAnsi="Arial" w:cs="Arial"/>
          <w:sz w:val="22"/>
          <w:szCs w:val="22"/>
          <w:lang w:val="fr-FR"/>
        </w:rPr>
        <w:t>%</w:t>
      </w:r>
      <w:r w:rsidR="00D13161" w:rsidRPr="0045451A">
        <w:rPr>
          <w:rFonts w:ascii="Arial" w:hAnsi="Arial" w:cs="Arial"/>
          <w:sz w:val="22"/>
          <w:szCs w:val="22"/>
          <w:lang w:val="fr-FR"/>
        </w:rPr>
        <w:t xml:space="preserve">). </w:t>
      </w:r>
      <w:r w:rsidR="00221043" w:rsidRPr="00221043">
        <w:rPr>
          <w:rFonts w:ascii="Arial" w:hAnsi="Arial" w:cs="Arial"/>
          <w:sz w:val="22"/>
          <w:szCs w:val="22"/>
          <w:lang w:val="fr-FR"/>
        </w:rPr>
        <w:t xml:space="preserve">Cependant, </w:t>
      </w:r>
      <w:r>
        <w:rPr>
          <w:rFonts w:ascii="Arial" w:hAnsi="Arial" w:cs="Arial"/>
          <w:sz w:val="22"/>
          <w:szCs w:val="22"/>
          <w:lang w:val="fr-FR"/>
        </w:rPr>
        <w:t xml:space="preserve">cette </w:t>
      </w:r>
      <w:r w:rsidR="0045451A" w:rsidRPr="00221043">
        <w:rPr>
          <w:rFonts w:ascii="Arial" w:hAnsi="Arial" w:cs="Arial"/>
          <w:sz w:val="22"/>
          <w:szCs w:val="22"/>
          <w:lang w:val="fr-FR"/>
        </w:rPr>
        <w:t>analyse</w:t>
      </w:r>
      <w:r w:rsidR="00271CB5" w:rsidRPr="00221043">
        <w:rPr>
          <w:rFonts w:ascii="Arial" w:hAnsi="Arial" w:cs="Arial"/>
          <w:sz w:val="22"/>
          <w:szCs w:val="22"/>
          <w:lang w:val="fr-FR"/>
        </w:rPr>
        <w:t xml:space="preserve"> </w:t>
      </w:r>
      <w:r>
        <w:rPr>
          <w:rFonts w:ascii="Arial" w:hAnsi="Arial" w:cs="Arial"/>
          <w:sz w:val="22"/>
          <w:szCs w:val="22"/>
          <w:lang w:val="fr-FR"/>
        </w:rPr>
        <w:t>se base uniquement</w:t>
      </w:r>
      <w:r w:rsidR="00221043" w:rsidRPr="00221043">
        <w:rPr>
          <w:rFonts w:ascii="Arial" w:hAnsi="Arial" w:cs="Arial"/>
          <w:sz w:val="22"/>
          <w:szCs w:val="22"/>
          <w:lang w:val="fr-FR"/>
        </w:rPr>
        <w:t xml:space="preserve"> sur les </w:t>
      </w:r>
      <w:r w:rsidR="0045451A" w:rsidRPr="00221043">
        <w:rPr>
          <w:rFonts w:ascii="Arial" w:hAnsi="Arial" w:cs="Arial"/>
          <w:sz w:val="22"/>
          <w:szCs w:val="22"/>
          <w:lang w:val="fr-FR"/>
        </w:rPr>
        <w:t>rapport</w:t>
      </w:r>
      <w:r>
        <w:rPr>
          <w:rFonts w:ascii="Arial" w:hAnsi="Arial" w:cs="Arial"/>
          <w:sz w:val="22"/>
          <w:szCs w:val="22"/>
          <w:lang w:val="fr-FR"/>
        </w:rPr>
        <w:t xml:space="preserve">s des </w:t>
      </w:r>
      <w:r w:rsidR="00C927F2" w:rsidRPr="00221043">
        <w:rPr>
          <w:rFonts w:ascii="Arial" w:hAnsi="Arial" w:cs="Arial"/>
          <w:sz w:val="22"/>
          <w:szCs w:val="22"/>
          <w:lang w:val="fr-FR"/>
        </w:rPr>
        <w:t xml:space="preserve">Parties </w:t>
      </w:r>
      <w:r>
        <w:rPr>
          <w:rFonts w:ascii="Arial" w:hAnsi="Arial" w:cs="Arial"/>
          <w:sz w:val="22"/>
          <w:szCs w:val="22"/>
          <w:lang w:val="fr-FR"/>
        </w:rPr>
        <w:t>qui ont bel et bien remis leur</w:t>
      </w:r>
      <w:r w:rsidR="00221043">
        <w:rPr>
          <w:rFonts w:ascii="Arial" w:hAnsi="Arial" w:cs="Arial"/>
          <w:sz w:val="22"/>
          <w:szCs w:val="22"/>
          <w:lang w:val="fr-FR"/>
        </w:rPr>
        <w:t xml:space="preserve"> r</w:t>
      </w:r>
      <w:r>
        <w:rPr>
          <w:rFonts w:ascii="Arial" w:hAnsi="Arial" w:cs="Arial"/>
          <w:sz w:val="22"/>
          <w:szCs w:val="22"/>
          <w:lang w:val="fr-FR"/>
        </w:rPr>
        <w:t>apport national</w:t>
      </w:r>
      <w:r w:rsidR="00271CB5" w:rsidRPr="00221043">
        <w:rPr>
          <w:rFonts w:ascii="Arial" w:hAnsi="Arial" w:cs="Arial"/>
          <w:sz w:val="22"/>
          <w:szCs w:val="22"/>
          <w:lang w:val="fr-FR"/>
        </w:rPr>
        <w:t xml:space="preserve">, </w:t>
      </w:r>
      <w:r>
        <w:rPr>
          <w:rFonts w:ascii="Arial" w:hAnsi="Arial" w:cs="Arial"/>
          <w:sz w:val="22"/>
          <w:szCs w:val="22"/>
          <w:lang w:val="fr-FR"/>
        </w:rPr>
        <w:t xml:space="preserve">c’est-à-dire </w:t>
      </w:r>
      <w:r w:rsidR="00221043">
        <w:rPr>
          <w:rFonts w:ascii="Arial" w:hAnsi="Arial" w:cs="Arial"/>
          <w:sz w:val="22"/>
          <w:szCs w:val="22"/>
          <w:lang w:val="fr-FR"/>
        </w:rPr>
        <w:t>59 Parties sur</w:t>
      </w:r>
      <w:r w:rsidR="00271CB5" w:rsidRPr="00221043">
        <w:rPr>
          <w:rFonts w:ascii="Arial" w:hAnsi="Arial" w:cs="Arial"/>
          <w:sz w:val="22"/>
          <w:szCs w:val="22"/>
          <w:lang w:val="fr-FR"/>
        </w:rPr>
        <w:t xml:space="preserve"> </w:t>
      </w:r>
      <w:r w:rsidR="00221043">
        <w:rPr>
          <w:rFonts w:ascii="Arial" w:hAnsi="Arial" w:cs="Arial"/>
          <w:sz w:val="22"/>
          <w:szCs w:val="22"/>
          <w:lang w:val="fr-FR"/>
        </w:rPr>
        <w:t xml:space="preserve">un total de </w:t>
      </w:r>
      <w:r w:rsidR="00271CB5" w:rsidRPr="00221043">
        <w:rPr>
          <w:rFonts w:ascii="Arial" w:hAnsi="Arial" w:cs="Arial"/>
          <w:sz w:val="22"/>
          <w:szCs w:val="22"/>
          <w:lang w:val="fr-FR"/>
        </w:rPr>
        <w:t>120 Parties</w:t>
      </w:r>
      <w:r>
        <w:rPr>
          <w:rFonts w:ascii="Arial" w:hAnsi="Arial" w:cs="Arial"/>
          <w:sz w:val="22"/>
          <w:szCs w:val="22"/>
          <w:lang w:val="fr-FR"/>
        </w:rPr>
        <w:t xml:space="preserve"> à la Convention</w:t>
      </w:r>
      <w:r w:rsidR="00C927F2" w:rsidRPr="00221043">
        <w:rPr>
          <w:rFonts w:ascii="Arial" w:hAnsi="Arial" w:cs="Arial"/>
          <w:sz w:val="22"/>
          <w:szCs w:val="22"/>
          <w:lang w:val="fr-FR"/>
        </w:rPr>
        <w:t xml:space="preserve">. </w:t>
      </w:r>
      <w:r>
        <w:rPr>
          <w:rFonts w:ascii="Arial" w:hAnsi="Arial" w:cs="Arial"/>
          <w:sz w:val="22"/>
          <w:szCs w:val="22"/>
          <w:lang w:val="fr-FR"/>
        </w:rPr>
        <w:t xml:space="preserve">Étant donné </w:t>
      </w:r>
      <w:r w:rsidR="00221043" w:rsidRPr="00221043">
        <w:rPr>
          <w:rFonts w:ascii="Arial" w:hAnsi="Arial" w:cs="Arial"/>
          <w:sz w:val="22"/>
          <w:szCs w:val="22"/>
          <w:lang w:val="fr-FR"/>
        </w:rPr>
        <w:t xml:space="preserve">que la majorité de ces </w:t>
      </w:r>
      <w:r w:rsidR="00670BB3" w:rsidRPr="00221043">
        <w:rPr>
          <w:rFonts w:ascii="Arial" w:hAnsi="Arial" w:cs="Arial"/>
          <w:sz w:val="22"/>
          <w:szCs w:val="22"/>
          <w:lang w:val="fr-FR"/>
        </w:rPr>
        <w:t xml:space="preserve">59 </w:t>
      </w:r>
      <w:r w:rsidR="00D13161" w:rsidRPr="00221043">
        <w:rPr>
          <w:rFonts w:ascii="Arial" w:hAnsi="Arial" w:cs="Arial"/>
          <w:sz w:val="22"/>
          <w:szCs w:val="22"/>
          <w:lang w:val="fr-FR"/>
        </w:rPr>
        <w:t xml:space="preserve">Parties </w:t>
      </w:r>
      <w:r w:rsidR="00221043">
        <w:rPr>
          <w:rFonts w:ascii="Arial" w:hAnsi="Arial" w:cs="Arial"/>
          <w:sz w:val="22"/>
          <w:szCs w:val="22"/>
          <w:lang w:val="fr-FR"/>
        </w:rPr>
        <w:t xml:space="preserve">ne disposent actuellement d’aucune </w:t>
      </w:r>
      <w:r w:rsidR="00373696" w:rsidRPr="00221043">
        <w:rPr>
          <w:rFonts w:ascii="Arial" w:hAnsi="Arial" w:cs="Arial"/>
          <w:sz w:val="22"/>
          <w:szCs w:val="22"/>
          <w:lang w:val="fr-FR"/>
        </w:rPr>
        <w:t>législation</w:t>
      </w:r>
      <w:r w:rsidR="00D13161" w:rsidRPr="00221043">
        <w:rPr>
          <w:rFonts w:ascii="Arial" w:hAnsi="Arial" w:cs="Arial"/>
          <w:sz w:val="22"/>
          <w:szCs w:val="22"/>
          <w:lang w:val="fr-FR"/>
        </w:rPr>
        <w:t xml:space="preserve"> </w:t>
      </w:r>
      <w:r w:rsidR="00221043">
        <w:rPr>
          <w:rFonts w:ascii="Arial" w:hAnsi="Arial" w:cs="Arial"/>
          <w:sz w:val="22"/>
          <w:szCs w:val="22"/>
          <w:lang w:val="fr-FR"/>
        </w:rPr>
        <w:t>interdisant le</w:t>
      </w:r>
      <w:r w:rsidR="00D13161" w:rsidRPr="00221043">
        <w:rPr>
          <w:rFonts w:ascii="Arial" w:hAnsi="Arial" w:cs="Arial"/>
          <w:sz w:val="22"/>
          <w:szCs w:val="22"/>
          <w:lang w:val="fr-FR"/>
        </w:rPr>
        <w:t xml:space="preserve"> </w:t>
      </w:r>
      <w:r w:rsidR="00221043">
        <w:rPr>
          <w:rFonts w:ascii="Arial" w:hAnsi="Arial" w:cs="Arial"/>
          <w:sz w:val="22"/>
          <w:szCs w:val="22"/>
          <w:lang w:val="fr-FR"/>
        </w:rPr>
        <w:t>prélèvement</w:t>
      </w:r>
      <w:r w:rsidR="00C76C8D" w:rsidRPr="00221043">
        <w:rPr>
          <w:rFonts w:ascii="Arial" w:hAnsi="Arial" w:cs="Arial"/>
          <w:sz w:val="22"/>
          <w:szCs w:val="22"/>
          <w:lang w:val="fr-FR"/>
        </w:rPr>
        <w:t xml:space="preserve"> </w:t>
      </w:r>
      <w:r w:rsidR="00221043">
        <w:rPr>
          <w:rFonts w:ascii="Arial" w:hAnsi="Arial" w:cs="Arial"/>
          <w:sz w:val="22"/>
          <w:szCs w:val="22"/>
          <w:lang w:val="fr-FR"/>
        </w:rPr>
        <w:t>des e</w:t>
      </w:r>
      <w:r w:rsidR="00610E8B" w:rsidRPr="00221043">
        <w:rPr>
          <w:rFonts w:ascii="Arial" w:hAnsi="Arial" w:cs="Arial"/>
          <w:sz w:val="22"/>
          <w:szCs w:val="22"/>
          <w:lang w:val="fr-FR"/>
        </w:rPr>
        <w:t>spèces inscrites à l’Annexe I</w:t>
      </w:r>
      <w:r w:rsidR="00D13161" w:rsidRPr="00221043">
        <w:rPr>
          <w:rFonts w:ascii="Arial" w:hAnsi="Arial" w:cs="Arial"/>
          <w:sz w:val="22"/>
          <w:szCs w:val="22"/>
          <w:lang w:val="fr-FR"/>
        </w:rPr>
        <w:t xml:space="preserve">, </w:t>
      </w:r>
      <w:r>
        <w:rPr>
          <w:rFonts w:ascii="Arial" w:hAnsi="Arial" w:cs="Arial"/>
          <w:sz w:val="22"/>
          <w:szCs w:val="22"/>
          <w:lang w:val="fr-FR"/>
        </w:rPr>
        <w:t xml:space="preserve">en particulier </w:t>
      </w:r>
      <w:r w:rsidR="00F453CA">
        <w:rPr>
          <w:rFonts w:ascii="Arial" w:hAnsi="Arial" w:cs="Arial"/>
          <w:sz w:val="22"/>
          <w:szCs w:val="22"/>
          <w:lang w:val="fr-FR"/>
        </w:rPr>
        <w:t>pour l</w:t>
      </w:r>
      <w:r w:rsidR="00221043">
        <w:rPr>
          <w:rFonts w:ascii="Arial" w:hAnsi="Arial" w:cs="Arial"/>
          <w:sz w:val="22"/>
          <w:szCs w:val="22"/>
          <w:lang w:val="fr-FR"/>
        </w:rPr>
        <w:t xml:space="preserve">es taxons </w:t>
      </w:r>
      <w:r w:rsidR="000B6AB1" w:rsidRPr="00221043">
        <w:rPr>
          <w:rFonts w:ascii="Arial" w:hAnsi="Arial" w:cs="Arial"/>
          <w:sz w:val="22"/>
          <w:szCs w:val="22"/>
          <w:lang w:val="fr-FR"/>
        </w:rPr>
        <w:t>autres</w:t>
      </w:r>
      <w:r w:rsidR="00221043">
        <w:rPr>
          <w:rFonts w:ascii="Arial" w:hAnsi="Arial" w:cs="Arial"/>
          <w:sz w:val="22"/>
          <w:szCs w:val="22"/>
          <w:lang w:val="fr-FR"/>
        </w:rPr>
        <w:t xml:space="preserve"> que les oiseaux, il est</w:t>
      </w:r>
      <w:r w:rsidR="00D13161" w:rsidRPr="00221043">
        <w:rPr>
          <w:rFonts w:ascii="Arial" w:hAnsi="Arial" w:cs="Arial"/>
          <w:sz w:val="22"/>
          <w:szCs w:val="22"/>
          <w:lang w:val="fr-FR"/>
        </w:rPr>
        <w:t xml:space="preserve"> </w:t>
      </w:r>
      <w:r w:rsidR="001D0B92" w:rsidRPr="00221043">
        <w:rPr>
          <w:rFonts w:ascii="Arial" w:hAnsi="Arial" w:cs="Arial"/>
          <w:sz w:val="22"/>
          <w:szCs w:val="22"/>
          <w:lang w:val="fr-FR"/>
        </w:rPr>
        <w:t>recommand</w:t>
      </w:r>
      <w:r w:rsidR="00221043">
        <w:rPr>
          <w:rFonts w:ascii="Arial" w:hAnsi="Arial" w:cs="Arial"/>
          <w:sz w:val="22"/>
          <w:szCs w:val="22"/>
          <w:lang w:val="fr-FR"/>
        </w:rPr>
        <w:t xml:space="preserve">é de mettre en place un </w:t>
      </w:r>
      <w:r w:rsidR="00221043" w:rsidRPr="00221043">
        <w:rPr>
          <w:rFonts w:ascii="Arial" w:hAnsi="Arial" w:cs="Arial"/>
          <w:sz w:val="22"/>
          <w:szCs w:val="22"/>
          <w:lang w:val="fr-FR"/>
        </w:rPr>
        <w:t>Projet de législation nationale</w:t>
      </w:r>
      <w:r w:rsidR="00D13161" w:rsidRPr="00221043">
        <w:rPr>
          <w:rFonts w:ascii="Arial" w:hAnsi="Arial" w:cs="Arial"/>
          <w:sz w:val="22"/>
          <w:szCs w:val="22"/>
          <w:lang w:val="fr-FR"/>
        </w:rPr>
        <w:t xml:space="preserve"> </w:t>
      </w:r>
      <w:r w:rsidR="00221043">
        <w:rPr>
          <w:rFonts w:ascii="Arial" w:hAnsi="Arial" w:cs="Arial"/>
          <w:sz w:val="22"/>
          <w:szCs w:val="22"/>
          <w:lang w:val="fr-FR"/>
        </w:rPr>
        <w:t xml:space="preserve">pour les </w:t>
      </w:r>
      <w:r w:rsidR="0045451A" w:rsidRPr="00221043">
        <w:rPr>
          <w:rFonts w:ascii="Arial" w:hAnsi="Arial" w:cs="Arial"/>
          <w:sz w:val="22"/>
          <w:szCs w:val="22"/>
          <w:lang w:val="fr-FR"/>
        </w:rPr>
        <w:t>Parties à la CMS</w:t>
      </w:r>
      <w:r w:rsidR="00221043">
        <w:rPr>
          <w:rFonts w:ascii="Arial" w:hAnsi="Arial" w:cs="Arial"/>
          <w:sz w:val="22"/>
          <w:szCs w:val="22"/>
          <w:lang w:val="fr-FR"/>
        </w:rPr>
        <w:t xml:space="preserve"> semblable à celui de la </w:t>
      </w:r>
      <w:r w:rsidR="00D13161" w:rsidRPr="00221043">
        <w:rPr>
          <w:rFonts w:ascii="Arial" w:hAnsi="Arial" w:cs="Arial"/>
          <w:sz w:val="22"/>
          <w:szCs w:val="22"/>
          <w:lang w:val="fr-FR"/>
        </w:rPr>
        <w:t xml:space="preserve">CITES. </w:t>
      </w:r>
    </w:p>
    <w:p w:rsidR="00385696" w:rsidRPr="00221043" w:rsidRDefault="00385696" w:rsidP="00295CD1">
      <w:pPr>
        <w:jc w:val="both"/>
        <w:rPr>
          <w:rFonts w:ascii="Arial" w:hAnsi="Arial" w:cs="Arial"/>
          <w:sz w:val="22"/>
          <w:szCs w:val="22"/>
          <w:lang w:val="fr-FR"/>
        </w:rPr>
      </w:pPr>
    </w:p>
    <w:p w:rsidR="00D13161" w:rsidRPr="00D13161" w:rsidRDefault="0045451A" w:rsidP="00295CD1">
      <w:pPr>
        <w:jc w:val="both"/>
        <w:rPr>
          <w:rFonts w:ascii="Arial" w:hAnsi="Arial" w:cs="Arial"/>
          <w:i/>
          <w:sz w:val="22"/>
          <w:szCs w:val="22"/>
        </w:rPr>
      </w:pPr>
      <w:r>
        <w:rPr>
          <w:rFonts w:ascii="Arial" w:hAnsi="Arial" w:cs="Arial"/>
          <w:i/>
          <w:sz w:val="22"/>
          <w:szCs w:val="22"/>
        </w:rPr>
        <w:t>Champ d’application</w:t>
      </w:r>
    </w:p>
    <w:p w:rsidR="00D13161" w:rsidRDefault="00D13161" w:rsidP="00295CD1">
      <w:pPr>
        <w:jc w:val="both"/>
        <w:rPr>
          <w:rFonts w:ascii="Arial" w:hAnsi="Arial" w:cs="Arial"/>
          <w:sz w:val="22"/>
          <w:szCs w:val="22"/>
        </w:rPr>
      </w:pPr>
    </w:p>
    <w:p w:rsidR="00677C0C" w:rsidRPr="002E2037" w:rsidRDefault="0045451A" w:rsidP="00385696">
      <w:pPr>
        <w:numPr>
          <w:ilvl w:val="0"/>
          <w:numId w:val="12"/>
        </w:numPr>
        <w:ind w:left="426" w:hanging="426"/>
        <w:jc w:val="both"/>
        <w:rPr>
          <w:rFonts w:ascii="Arial" w:hAnsi="Arial" w:cs="Arial"/>
          <w:i/>
          <w:sz w:val="22"/>
          <w:szCs w:val="22"/>
          <w:lang w:val="fr-FR"/>
        </w:rPr>
      </w:pPr>
      <w:r w:rsidRPr="0045451A">
        <w:rPr>
          <w:rFonts w:ascii="Arial" w:hAnsi="Arial" w:cs="Arial"/>
          <w:sz w:val="22"/>
          <w:szCs w:val="22"/>
          <w:lang w:val="fr-FR"/>
        </w:rPr>
        <w:t>La</w:t>
      </w:r>
      <w:r w:rsidR="00271CB5" w:rsidRPr="0045451A">
        <w:rPr>
          <w:rFonts w:ascii="Arial" w:hAnsi="Arial" w:cs="Arial"/>
          <w:sz w:val="22"/>
          <w:szCs w:val="22"/>
          <w:lang w:val="fr-FR"/>
        </w:rPr>
        <w:t xml:space="preserve"> Convention</w:t>
      </w:r>
      <w:r w:rsidR="001B05F3" w:rsidRPr="0045451A">
        <w:rPr>
          <w:rFonts w:ascii="Arial" w:hAnsi="Arial" w:cs="Arial"/>
          <w:sz w:val="22"/>
          <w:szCs w:val="22"/>
          <w:lang w:val="fr-FR"/>
        </w:rPr>
        <w:t xml:space="preserve"> </w:t>
      </w:r>
      <w:r w:rsidR="00F453CA">
        <w:rPr>
          <w:rFonts w:ascii="Arial" w:hAnsi="Arial" w:cs="Arial"/>
          <w:sz w:val="22"/>
          <w:szCs w:val="22"/>
          <w:lang w:val="fr-FR"/>
        </w:rPr>
        <w:t>impose</w:t>
      </w:r>
      <w:r w:rsidRPr="0045451A">
        <w:rPr>
          <w:rFonts w:ascii="Arial" w:hAnsi="Arial" w:cs="Arial"/>
          <w:sz w:val="22"/>
          <w:szCs w:val="22"/>
          <w:lang w:val="fr-FR"/>
        </w:rPr>
        <w:t xml:space="preserve"> une </w:t>
      </w:r>
      <w:r w:rsidR="00271CB5" w:rsidRPr="0045451A">
        <w:rPr>
          <w:rFonts w:ascii="Arial" w:hAnsi="Arial" w:cs="Arial"/>
          <w:sz w:val="22"/>
          <w:szCs w:val="22"/>
          <w:lang w:val="fr-FR"/>
        </w:rPr>
        <w:t>obligation</w:t>
      </w:r>
      <w:r w:rsidR="001B05F3" w:rsidRPr="0045451A">
        <w:rPr>
          <w:rFonts w:ascii="Arial" w:hAnsi="Arial" w:cs="Arial"/>
          <w:sz w:val="22"/>
          <w:szCs w:val="22"/>
          <w:lang w:val="fr-FR"/>
        </w:rPr>
        <w:t xml:space="preserve"> </w:t>
      </w:r>
      <w:r w:rsidRPr="0045451A">
        <w:rPr>
          <w:rFonts w:ascii="Arial" w:hAnsi="Arial" w:cs="Arial"/>
          <w:sz w:val="22"/>
          <w:szCs w:val="22"/>
          <w:lang w:val="fr-FR"/>
        </w:rPr>
        <w:t xml:space="preserve">de </w:t>
      </w:r>
      <w:r w:rsidR="00CE0B27" w:rsidRPr="0045451A">
        <w:rPr>
          <w:rFonts w:ascii="Arial" w:hAnsi="Arial" w:cs="Arial"/>
          <w:sz w:val="22"/>
          <w:szCs w:val="22"/>
          <w:lang w:val="fr-FR"/>
        </w:rPr>
        <w:t>résultat</w:t>
      </w:r>
      <w:r w:rsidR="00F453CA">
        <w:rPr>
          <w:rFonts w:ascii="Arial" w:hAnsi="Arial" w:cs="Arial"/>
          <w:sz w:val="22"/>
          <w:szCs w:val="22"/>
          <w:lang w:val="fr-FR"/>
        </w:rPr>
        <w:t>,</w:t>
      </w:r>
      <w:r>
        <w:rPr>
          <w:rFonts w:ascii="Arial" w:hAnsi="Arial" w:cs="Arial"/>
          <w:sz w:val="22"/>
          <w:szCs w:val="22"/>
          <w:lang w:val="fr-FR"/>
        </w:rPr>
        <w:t xml:space="preserve"> que chaque </w:t>
      </w:r>
      <w:r w:rsidR="00CE0B27" w:rsidRPr="0045451A">
        <w:rPr>
          <w:rFonts w:ascii="Arial" w:hAnsi="Arial" w:cs="Arial"/>
          <w:sz w:val="22"/>
          <w:szCs w:val="22"/>
          <w:lang w:val="fr-FR"/>
        </w:rPr>
        <w:t>Partie</w:t>
      </w:r>
      <w:r w:rsidR="00F453CA">
        <w:rPr>
          <w:rFonts w:ascii="Arial" w:hAnsi="Arial" w:cs="Arial"/>
          <w:sz w:val="22"/>
          <w:szCs w:val="22"/>
          <w:lang w:val="fr-FR"/>
        </w:rPr>
        <w:t xml:space="preserve"> doit appliquer au moyen d’une</w:t>
      </w:r>
      <w:r>
        <w:rPr>
          <w:rFonts w:ascii="Arial" w:hAnsi="Arial" w:cs="Arial"/>
          <w:sz w:val="22"/>
          <w:szCs w:val="22"/>
          <w:lang w:val="fr-FR"/>
        </w:rPr>
        <w:t xml:space="preserve"> </w:t>
      </w:r>
      <w:r w:rsidR="00B52916" w:rsidRPr="0045451A">
        <w:rPr>
          <w:rFonts w:ascii="Arial" w:hAnsi="Arial" w:cs="Arial"/>
          <w:sz w:val="22"/>
          <w:szCs w:val="22"/>
          <w:lang w:val="fr-FR"/>
        </w:rPr>
        <w:t>législation nationale</w:t>
      </w:r>
      <w:r w:rsidR="00835497" w:rsidRPr="0045451A">
        <w:rPr>
          <w:rFonts w:ascii="Arial" w:hAnsi="Arial" w:cs="Arial"/>
          <w:sz w:val="22"/>
          <w:szCs w:val="22"/>
          <w:lang w:val="fr-FR"/>
        </w:rPr>
        <w:t xml:space="preserve">. </w:t>
      </w:r>
      <w:r w:rsidR="00F453CA">
        <w:rPr>
          <w:rFonts w:ascii="Arial" w:hAnsi="Arial" w:cs="Arial"/>
          <w:sz w:val="22"/>
          <w:szCs w:val="22"/>
          <w:lang w:val="fr-FR"/>
        </w:rPr>
        <w:t xml:space="preserve">Cette obligation est énoncée </w:t>
      </w:r>
      <w:r w:rsidR="00221043" w:rsidRPr="00420067">
        <w:rPr>
          <w:rFonts w:ascii="Arial" w:hAnsi="Arial" w:cs="Arial"/>
          <w:sz w:val="22"/>
          <w:szCs w:val="22"/>
          <w:lang w:val="fr-FR"/>
        </w:rPr>
        <w:t xml:space="preserve">au </w:t>
      </w:r>
      <w:r w:rsidR="00677C0C" w:rsidRPr="00420067">
        <w:rPr>
          <w:rFonts w:ascii="Arial" w:hAnsi="Arial" w:cs="Arial"/>
          <w:sz w:val="22"/>
          <w:szCs w:val="22"/>
          <w:lang w:val="fr-FR"/>
        </w:rPr>
        <w:t>para</w:t>
      </w:r>
      <w:r w:rsidR="00340143" w:rsidRPr="00420067">
        <w:rPr>
          <w:rFonts w:ascii="Arial" w:hAnsi="Arial" w:cs="Arial"/>
          <w:sz w:val="22"/>
          <w:szCs w:val="22"/>
          <w:lang w:val="fr-FR"/>
        </w:rPr>
        <w:t>graph</w:t>
      </w:r>
      <w:r w:rsidR="00420067" w:rsidRPr="00420067">
        <w:rPr>
          <w:rFonts w:ascii="Arial" w:hAnsi="Arial" w:cs="Arial"/>
          <w:sz w:val="22"/>
          <w:szCs w:val="22"/>
          <w:lang w:val="fr-FR"/>
        </w:rPr>
        <w:t>e</w:t>
      </w:r>
      <w:r w:rsidR="00F848C6" w:rsidRPr="00420067">
        <w:rPr>
          <w:rFonts w:ascii="Arial" w:hAnsi="Arial" w:cs="Arial"/>
          <w:sz w:val="22"/>
          <w:szCs w:val="22"/>
          <w:lang w:val="fr-FR"/>
        </w:rPr>
        <w:t xml:space="preserve"> 5</w:t>
      </w:r>
      <w:r w:rsidR="00420067" w:rsidRPr="00420067">
        <w:rPr>
          <w:rFonts w:ascii="Arial" w:hAnsi="Arial" w:cs="Arial"/>
          <w:sz w:val="22"/>
          <w:szCs w:val="22"/>
          <w:lang w:val="fr-FR"/>
        </w:rPr>
        <w:t xml:space="preserve"> de l’</w:t>
      </w:r>
      <w:r w:rsidR="00F453CA">
        <w:rPr>
          <w:rFonts w:ascii="Arial" w:hAnsi="Arial" w:cs="Arial"/>
          <w:sz w:val="22"/>
          <w:szCs w:val="22"/>
          <w:lang w:val="fr-FR"/>
        </w:rPr>
        <w:t>Article </w:t>
      </w:r>
      <w:r w:rsidR="00221043" w:rsidRPr="00420067">
        <w:rPr>
          <w:rFonts w:ascii="Arial" w:hAnsi="Arial" w:cs="Arial"/>
          <w:sz w:val="22"/>
          <w:szCs w:val="22"/>
          <w:lang w:val="fr-FR"/>
        </w:rPr>
        <w:t>III</w:t>
      </w:r>
      <w:r w:rsidR="00420067" w:rsidRPr="00420067">
        <w:rPr>
          <w:rFonts w:ascii="Arial" w:hAnsi="Arial" w:cs="Arial"/>
          <w:sz w:val="22"/>
          <w:szCs w:val="22"/>
          <w:lang w:val="fr-FR"/>
        </w:rPr>
        <w:t xml:space="preserve">, qui dispose que </w:t>
      </w:r>
      <w:r w:rsidR="00420067" w:rsidRPr="00F453CA">
        <w:rPr>
          <w:rFonts w:ascii="Arial" w:hAnsi="Arial" w:cs="Arial"/>
          <w:i/>
          <w:sz w:val="22"/>
          <w:szCs w:val="22"/>
          <w:lang w:val="fr-FR"/>
        </w:rPr>
        <w:t>les</w:t>
      </w:r>
      <w:r w:rsidR="009877FA" w:rsidRPr="00F453CA">
        <w:rPr>
          <w:rFonts w:ascii="Arial" w:hAnsi="Arial" w:cs="Arial"/>
          <w:i/>
          <w:sz w:val="22"/>
          <w:szCs w:val="22"/>
          <w:lang w:val="fr-FR"/>
        </w:rPr>
        <w:t xml:space="preserve"> </w:t>
      </w:r>
      <w:r w:rsidR="00F453CA">
        <w:rPr>
          <w:rFonts w:ascii="Arial" w:hAnsi="Arial" w:cs="Arial"/>
          <w:i/>
          <w:sz w:val="22"/>
          <w:szCs w:val="22"/>
          <w:lang w:val="fr-FR"/>
        </w:rPr>
        <w:t>Parties qui sont des É</w:t>
      </w:r>
      <w:r w:rsidR="00420067" w:rsidRPr="00420067">
        <w:rPr>
          <w:rFonts w:ascii="Arial" w:hAnsi="Arial" w:cs="Arial"/>
          <w:i/>
          <w:sz w:val="22"/>
          <w:szCs w:val="22"/>
          <w:lang w:val="fr-FR"/>
        </w:rPr>
        <w:t>tats de l'aire de répartition d'une</w:t>
      </w:r>
      <w:r w:rsidR="00420067">
        <w:rPr>
          <w:rFonts w:ascii="Arial" w:hAnsi="Arial" w:cs="Arial"/>
          <w:i/>
          <w:sz w:val="22"/>
          <w:szCs w:val="22"/>
          <w:lang w:val="fr-FR"/>
        </w:rPr>
        <w:t xml:space="preserve"> </w:t>
      </w:r>
      <w:r w:rsidR="00420067" w:rsidRPr="00420067">
        <w:rPr>
          <w:rFonts w:ascii="Arial" w:hAnsi="Arial" w:cs="Arial"/>
          <w:i/>
          <w:sz w:val="22"/>
          <w:szCs w:val="22"/>
          <w:lang w:val="fr-FR"/>
        </w:rPr>
        <w:t>espèce migratrice figurant à l'Annexe I interdisent le prélèvement</w:t>
      </w:r>
      <w:r w:rsidR="00420067">
        <w:rPr>
          <w:rFonts w:ascii="Arial" w:hAnsi="Arial" w:cs="Arial"/>
          <w:i/>
          <w:sz w:val="22"/>
          <w:szCs w:val="22"/>
          <w:lang w:val="fr-FR"/>
        </w:rPr>
        <w:t xml:space="preserve"> </w:t>
      </w:r>
      <w:r w:rsidR="00420067" w:rsidRPr="00420067">
        <w:rPr>
          <w:rFonts w:ascii="Arial" w:hAnsi="Arial" w:cs="Arial"/>
          <w:i/>
          <w:sz w:val="22"/>
          <w:szCs w:val="22"/>
          <w:lang w:val="fr-FR"/>
        </w:rPr>
        <w:t>d'animaux</w:t>
      </w:r>
      <w:r w:rsidR="005C7F53">
        <w:rPr>
          <w:rFonts w:ascii="Arial" w:hAnsi="Arial" w:cs="Arial"/>
          <w:i/>
          <w:sz w:val="22"/>
          <w:szCs w:val="22"/>
          <w:lang w:val="fr-FR"/>
        </w:rPr>
        <w:t xml:space="preserve"> appartenant à cette espèce</w:t>
      </w:r>
      <w:r w:rsidR="00F848C6" w:rsidRPr="00420067">
        <w:rPr>
          <w:rFonts w:ascii="Arial" w:hAnsi="Arial" w:cs="Arial"/>
          <w:sz w:val="22"/>
          <w:szCs w:val="22"/>
          <w:lang w:val="fr-FR"/>
        </w:rPr>
        <w:t xml:space="preserve">. </w:t>
      </w:r>
      <w:r w:rsidR="00F453CA">
        <w:rPr>
          <w:rFonts w:ascii="Arial" w:hAnsi="Arial" w:cs="Arial"/>
          <w:sz w:val="22"/>
          <w:szCs w:val="22"/>
          <w:lang w:val="fr-FR"/>
        </w:rPr>
        <w:t>Le terme « e</w:t>
      </w:r>
      <w:r w:rsidR="00420067" w:rsidRPr="00420067">
        <w:rPr>
          <w:rFonts w:ascii="Arial" w:hAnsi="Arial" w:cs="Arial"/>
          <w:sz w:val="22"/>
          <w:szCs w:val="22"/>
          <w:lang w:val="fr-FR"/>
        </w:rPr>
        <w:t xml:space="preserve">ffectuer un </w:t>
      </w:r>
      <w:proofErr w:type="gramStart"/>
      <w:r w:rsidR="00420067" w:rsidRPr="00420067">
        <w:rPr>
          <w:rFonts w:ascii="Arial" w:hAnsi="Arial" w:cs="Arial"/>
          <w:sz w:val="22"/>
          <w:szCs w:val="22"/>
          <w:lang w:val="fr-FR"/>
        </w:rPr>
        <w:t>prélèvement»</w:t>
      </w:r>
      <w:proofErr w:type="gramEnd"/>
      <w:r w:rsidR="00420067" w:rsidRPr="00420067">
        <w:rPr>
          <w:rFonts w:ascii="Arial" w:hAnsi="Arial" w:cs="Arial"/>
          <w:sz w:val="22"/>
          <w:szCs w:val="22"/>
          <w:lang w:val="fr-FR"/>
        </w:rPr>
        <w:t xml:space="preserve"> est défini par la Convention comme </w:t>
      </w:r>
      <w:r w:rsidR="00420067" w:rsidRPr="00420067">
        <w:rPr>
          <w:rFonts w:ascii="Arial" w:hAnsi="Arial" w:cs="Arial"/>
          <w:i/>
          <w:sz w:val="22"/>
          <w:szCs w:val="22"/>
          <w:lang w:val="fr-FR"/>
        </w:rPr>
        <w:t>prélever, chasser, pêcher, capturer, harceler, tuer délibérément ou tenter d'entreprendre l'une quelconque des actions précitées</w:t>
      </w:r>
      <w:r w:rsidR="00420067" w:rsidRPr="00420067">
        <w:rPr>
          <w:rFonts w:ascii="Arial" w:hAnsi="Arial" w:cs="Arial"/>
          <w:sz w:val="22"/>
          <w:szCs w:val="22"/>
          <w:lang w:val="fr-FR"/>
        </w:rPr>
        <w:t xml:space="preserve"> </w:t>
      </w:r>
      <w:r w:rsidR="00677C0C" w:rsidRPr="00420067">
        <w:rPr>
          <w:rFonts w:ascii="Arial" w:hAnsi="Arial" w:cs="Arial"/>
          <w:sz w:val="22"/>
          <w:szCs w:val="22"/>
          <w:shd w:val="clear" w:color="auto" w:fill="FFFFFF"/>
          <w:lang w:val="fr-FR"/>
        </w:rPr>
        <w:t>(</w:t>
      </w:r>
      <w:r w:rsidR="00E8617D" w:rsidRPr="00420067">
        <w:rPr>
          <w:rFonts w:ascii="Arial" w:hAnsi="Arial" w:cs="Arial"/>
          <w:sz w:val="22"/>
          <w:szCs w:val="22"/>
          <w:shd w:val="clear" w:color="auto" w:fill="FFFFFF"/>
          <w:lang w:val="fr-FR"/>
        </w:rPr>
        <w:t>paragraph</w:t>
      </w:r>
      <w:r w:rsidR="00420067" w:rsidRPr="00420067">
        <w:rPr>
          <w:rFonts w:ascii="Arial" w:hAnsi="Arial" w:cs="Arial"/>
          <w:sz w:val="22"/>
          <w:szCs w:val="22"/>
          <w:shd w:val="clear" w:color="auto" w:fill="FFFFFF"/>
          <w:lang w:val="fr-FR"/>
        </w:rPr>
        <w:t>e</w:t>
      </w:r>
      <w:r w:rsidR="00771908">
        <w:rPr>
          <w:rFonts w:ascii="Arial" w:hAnsi="Arial" w:cs="Arial"/>
          <w:sz w:val="22"/>
          <w:szCs w:val="22"/>
          <w:shd w:val="clear" w:color="auto" w:fill="FFFFFF"/>
          <w:lang w:val="fr-FR"/>
        </w:rPr>
        <w:t xml:space="preserve"> 1 </w:t>
      </w:r>
      <w:r w:rsidR="00677C0C" w:rsidRPr="00420067">
        <w:rPr>
          <w:rFonts w:ascii="Arial" w:hAnsi="Arial" w:cs="Arial"/>
          <w:sz w:val="22"/>
          <w:szCs w:val="22"/>
          <w:shd w:val="clear" w:color="auto" w:fill="FFFFFF"/>
          <w:lang w:val="fr-FR"/>
        </w:rPr>
        <w:t>i)</w:t>
      </w:r>
      <w:r w:rsidR="00420067" w:rsidRPr="00420067">
        <w:rPr>
          <w:rFonts w:ascii="Arial" w:hAnsi="Arial" w:cs="Arial"/>
          <w:sz w:val="22"/>
          <w:szCs w:val="22"/>
          <w:shd w:val="clear" w:color="auto" w:fill="FFFFFF"/>
          <w:lang w:val="fr-FR"/>
        </w:rPr>
        <w:t xml:space="preserve"> de l’Article I)</w:t>
      </w:r>
      <w:r w:rsidR="00F848C6" w:rsidRPr="00420067">
        <w:rPr>
          <w:rFonts w:ascii="Arial" w:hAnsi="Arial" w:cs="Arial"/>
          <w:sz w:val="22"/>
          <w:szCs w:val="22"/>
          <w:shd w:val="clear" w:color="auto" w:fill="FFFFFF"/>
          <w:lang w:val="fr-FR"/>
        </w:rPr>
        <w:t xml:space="preserve">. </w:t>
      </w:r>
      <w:r w:rsidR="00420067" w:rsidRPr="00420067">
        <w:rPr>
          <w:rFonts w:ascii="Arial" w:hAnsi="Arial" w:cs="Arial"/>
          <w:sz w:val="22"/>
          <w:szCs w:val="22"/>
          <w:shd w:val="clear" w:color="auto" w:fill="FFFFFF"/>
          <w:lang w:val="fr-FR"/>
        </w:rPr>
        <w:t>Ceci</w:t>
      </w:r>
      <w:r w:rsidR="00CF6823" w:rsidRPr="00420067">
        <w:rPr>
          <w:rFonts w:ascii="Arial" w:hAnsi="Arial" w:cs="Arial"/>
          <w:sz w:val="22"/>
          <w:szCs w:val="22"/>
          <w:shd w:val="clear" w:color="auto" w:fill="FFFFFF"/>
          <w:lang w:val="fr-FR"/>
        </w:rPr>
        <w:t xml:space="preserve"> </w:t>
      </w:r>
      <w:r w:rsidR="00420067" w:rsidRPr="00420067">
        <w:rPr>
          <w:rFonts w:ascii="Arial" w:hAnsi="Arial" w:cs="Arial"/>
          <w:sz w:val="22"/>
          <w:szCs w:val="22"/>
          <w:shd w:val="clear" w:color="auto" w:fill="FFFFFF"/>
          <w:lang w:val="fr-FR"/>
        </w:rPr>
        <w:t xml:space="preserve">constitue une </w:t>
      </w:r>
      <w:r w:rsidR="00CF6823" w:rsidRPr="00420067">
        <w:rPr>
          <w:rFonts w:ascii="Arial" w:hAnsi="Arial" w:cs="Arial"/>
          <w:sz w:val="22"/>
          <w:szCs w:val="22"/>
          <w:shd w:val="clear" w:color="auto" w:fill="FFFFFF"/>
          <w:lang w:val="fr-FR"/>
        </w:rPr>
        <w:lastRenderedPageBreak/>
        <w:t>obligation</w:t>
      </w:r>
      <w:r w:rsidR="003E79EE" w:rsidRPr="00420067">
        <w:rPr>
          <w:rFonts w:ascii="Arial" w:hAnsi="Arial" w:cs="Arial"/>
          <w:sz w:val="22"/>
          <w:szCs w:val="22"/>
          <w:shd w:val="clear" w:color="auto" w:fill="FFFFFF"/>
          <w:lang w:val="fr-FR"/>
        </w:rPr>
        <w:t xml:space="preserve"> </w:t>
      </w:r>
      <w:r w:rsidR="00F453CA">
        <w:rPr>
          <w:rFonts w:ascii="Arial" w:hAnsi="Arial" w:cs="Arial"/>
          <w:sz w:val="22"/>
          <w:szCs w:val="22"/>
          <w:shd w:val="clear" w:color="auto" w:fill="FFFFFF"/>
          <w:lang w:val="fr-FR"/>
        </w:rPr>
        <w:t xml:space="preserve">stricte nécessitant </w:t>
      </w:r>
      <w:r w:rsidR="00420067" w:rsidRPr="00420067">
        <w:rPr>
          <w:rFonts w:ascii="Arial" w:hAnsi="Arial" w:cs="Arial"/>
          <w:sz w:val="22"/>
          <w:szCs w:val="22"/>
          <w:shd w:val="clear" w:color="auto" w:fill="FFFFFF"/>
          <w:lang w:val="fr-FR"/>
        </w:rPr>
        <w:t xml:space="preserve">une </w:t>
      </w:r>
      <w:r w:rsidR="00B52916" w:rsidRPr="00420067">
        <w:rPr>
          <w:rFonts w:ascii="Arial" w:hAnsi="Arial" w:cs="Arial"/>
          <w:sz w:val="22"/>
          <w:szCs w:val="22"/>
          <w:shd w:val="clear" w:color="auto" w:fill="FFFFFF"/>
          <w:lang w:val="fr-FR"/>
        </w:rPr>
        <w:t>législation nationale</w:t>
      </w:r>
      <w:r w:rsidR="00F848C6" w:rsidRPr="00420067">
        <w:rPr>
          <w:rFonts w:ascii="Arial" w:hAnsi="Arial" w:cs="Arial"/>
          <w:sz w:val="22"/>
          <w:szCs w:val="22"/>
          <w:shd w:val="clear" w:color="auto" w:fill="FFFFFF"/>
          <w:lang w:val="fr-FR"/>
        </w:rPr>
        <w:t xml:space="preserve"> </w:t>
      </w:r>
      <w:r w:rsidR="00420067">
        <w:rPr>
          <w:rFonts w:ascii="Arial" w:hAnsi="Arial" w:cs="Arial"/>
          <w:sz w:val="22"/>
          <w:szCs w:val="22"/>
          <w:shd w:val="clear" w:color="auto" w:fill="FFFFFF"/>
          <w:lang w:val="fr-FR"/>
        </w:rPr>
        <w:t>qui interdit</w:t>
      </w:r>
      <w:r w:rsidR="00F848C6" w:rsidRPr="00420067">
        <w:rPr>
          <w:rFonts w:ascii="Arial" w:hAnsi="Arial" w:cs="Arial"/>
          <w:sz w:val="22"/>
          <w:szCs w:val="22"/>
          <w:shd w:val="clear" w:color="auto" w:fill="FFFFFF"/>
          <w:lang w:val="fr-FR"/>
        </w:rPr>
        <w:t xml:space="preserve"> </w:t>
      </w:r>
      <w:r w:rsidR="00420067">
        <w:rPr>
          <w:rFonts w:ascii="Arial" w:hAnsi="Arial" w:cs="Arial"/>
          <w:sz w:val="22"/>
          <w:szCs w:val="22"/>
          <w:shd w:val="clear" w:color="auto" w:fill="FFFFFF"/>
          <w:lang w:val="fr-FR"/>
        </w:rPr>
        <w:t>tout ‘</w:t>
      </w:r>
      <w:r w:rsidR="00221043" w:rsidRPr="00420067">
        <w:rPr>
          <w:rFonts w:ascii="Arial" w:hAnsi="Arial" w:cs="Arial"/>
          <w:sz w:val="22"/>
          <w:szCs w:val="22"/>
          <w:shd w:val="clear" w:color="auto" w:fill="FFFFFF"/>
          <w:lang w:val="fr-FR"/>
        </w:rPr>
        <w:t>prélèvement</w:t>
      </w:r>
      <w:r w:rsidR="00825A7C" w:rsidRPr="00420067">
        <w:rPr>
          <w:rFonts w:ascii="Arial" w:hAnsi="Arial" w:cs="Arial"/>
          <w:sz w:val="22"/>
          <w:szCs w:val="22"/>
          <w:shd w:val="clear" w:color="auto" w:fill="FFFFFF"/>
          <w:lang w:val="fr-FR"/>
        </w:rPr>
        <w:t>’</w:t>
      </w:r>
      <w:r w:rsidR="00420067">
        <w:rPr>
          <w:rFonts w:ascii="Arial" w:hAnsi="Arial" w:cs="Arial"/>
          <w:sz w:val="22"/>
          <w:szCs w:val="22"/>
          <w:shd w:val="clear" w:color="auto" w:fill="FFFFFF"/>
          <w:lang w:val="fr-FR"/>
        </w:rPr>
        <w:t xml:space="preserve">, à moins qu’une </w:t>
      </w:r>
      <w:r w:rsidR="00CE0B27" w:rsidRPr="00420067">
        <w:rPr>
          <w:rFonts w:ascii="Arial" w:hAnsi="Arial" w:cs="Arial"/>
          <w:sz w:val="22"/>
          <w:szCs w:val="22"/>
          <w:shd w:val="clear" w:color="auto" w:fill="FFFFFF"/>
          <w:lang w:val="fr-FR"/>
        </w:rPr>
        <w:t>Partie</w:t>
      </w:r>
      <w:r w:rsidR="00677C0C" w:rsidRPr="00420067">
        <w:rPr>
          <w:rFonts w:ascii="Arial" w:hAnsi="Arial" w:cs="Arial"/>
          <w:sz w:val="22"/>
          <w:szCs w:val="22"/>
          <w:shd w:val="clear" w:color="auto" w:fill="FFFFFF"/>
          <w:lang w:val="fr-FR"/>
        </w:rPr>
        <w:t xml:space="preserve"> </w:t>
      </w:r>
      <w:r w:rsidR="00F453CA">
        <w:rPr>
          <w:rFonts w:ascii="Arial" w:hAnsi="Arial" w:cs="Arial"/>
          <w:sz w:val="22"/>
          <w:szCs w:val="22"/>
          <w:shd w:val="clear" w:color="auto" w:fill="FFFFFF"/>
          <w:lang w:val="fr-FR"/>
        </w:rPr>
        <w:t>ne décide d’utiliser l’</w:t>
      </w:r>
      <w:r w:rsidR="00420067">
        <w:rPr>
          <w:rFonts w:ascii="Arial" w:hAnsi="Arial" w:cs="Arial"/>
          <w:sz w:val="22"/>
          <w:szCs w:val="22"/>
          <w:shd w:val="clear" w:color="auto" w:fill="FFFFFF"/>
          <w:lang w:val="fr-FR"/>
        </w:rPr>
        <w:t xml:space="preserve">une des quatre </w:t>
      </w:r>
      <w:r w:rsidR="00F453CA">
        <w:rPr>
          <w:rFonts w:ascii="Arial" w:hAnsi="Arial" w:cs="Arial"/>
          <w:sz w:val="22"/>
          <w:szCs w:val="22"/>
          <w:shd w:val="clear" w:color="auto" w:fill="FFFFFF"/>
          <w:lang w:val="fr-FR"/>
        </w:rPr>
        <w:t>dérogations énumér</w:t>
      </w:r>
      <w:r w:rsidR="00420067">
        <w:rPr>
          <w:rFonts w:ascii="Arial" w:hAnsi="Arial" w:cs="Arial"/>
          <w:sz w:val="22"/>
          <w:szCs w:val="22"/>
          <w:shd w:val="clear" w:color="auto" w:fill="FFFFFF"/>
          <w:lang w:val="fr-FR"/>
        </w:rPr>
        <w:t xml:space="preserve">ées aux </w:t>
      </w:r>
      <w:r w:rsidR="008D05F7" w:rsidRPr="00420067">
        <w:rPr>
          <w:rFonts w:ascii="Arial" w:hAnsi="Arial" w:cs="Arial"/>
          <w:sz w:val="22"/>
          <w:szCs w:val="22"/>
          <w:lang w:val="fr-FR"/>
        </w:rPr>
        <w:t>paragraph</w:t>
      </w:r>
      <w:r w:rsidR="00420067">
        <w:rPr>
          <w:rFonts w:ascii="Arial" w:hAnsi="Arial" w:cs="Arial"/>
          <w:sz w:val="22"/>
          <w:szCs w:val="22"/>
          <w:lang w:val="fr-FR"/>
        </w:rPr>
        <w:t>e</w:t>
      </w:r>
      <w:r w:rsidR="00F50CA3" w:rsidRPr="00420067">
        <w:rPr>
          <w:rFonts w:ascii="Arial" w:hAnsi="Arial" w:cs="Arial"/>
          <w:sz w:val="22"/>
          <w:szCs w:val="22"/>
          <w:lang w:val="fr-FR"/>
        </w:rPr>
        <w:t>s</w:t>
      </w:r>
      <w:r w:rsidR="008D05F7" w:rsidRPr="00420067">
        <w:rPr>
          <w:rFonts w:ascii="Arial" w:hAnsi="Arial" w:cs="Arial"/>
          <w:sz w:val="22"/>
          <w:szCs w:val="22"/>
          <w:lang w:val="fr-FR"/>
        </w:rPr>
        <w:t xml:space="preserve"> </w:t>
      </w:r>
      <w:r w:rsidR="00677C0C" w:rsidRPr="00420067">
        <w:rPr>
          <w:rFonts w:ascii="Arial" w:hAnsi="Arial" w:cs="Arial"/>
          <w:sz w:val="22"/>
          <w:szCs w:val="22"/>
          <w:lang w:val="fr-FR"/>
        </w:rPr>
        <w:t xml:space="preserve">5 </w:t>
      </w:r>
      <w:r w:rsidR="00F453CA">
        <w:rPr>
          <w:rFonts w:ascii="Arial" w:hAnsi="Arial" w:cs="Arial"/>
          <w:sz w:val="22"/>
          <w:szCs w:val="22"/>
          <w:lang w:val="fr-FR"/>
        </w:rPr>
        <w:t xml:space="preserve">a) à </w:t>
      </w:r>
      <w:r w:rsidR="004C4CDB">
        <w:rPr>
          <w:rFonts w:ascii="Arial" w:hAnsi="Arial" w:cs="Arial"/>
          <w:sz w:val="22"/>
          <w:szCs w:val="22"/>
          <w:lang w:val="fr-FR"/>
        </w:rPr>
        <w:t>5 </w:t>
      </w:r>
      <w:r w:rsidR="00677C0C" w:rsidRPr="00420067">
        <w:rPr>
          <w:rFonts w:ascii="Arial" w:hAnsi="Arial" w:cs="Arial"/>
          <w:sz w:val="22"/>
          <w:szCs w:val="22"/>
          <w:lang w:val="fr-FR"/>
        </w:rPr>
        <w:t>d</w:t>
      </w:r>
      <w:r w:rsidR="007B255E" w:rsidRPr="00420067">
        <w:rPr>
          <w:rFonts w:ascii="Arial" w:hAnsi="Arial" w:cs="Arial"/>
          <w:sz w:val="22"/>
          <w:szCs w:val="22"/>
          <w:lang w:val="fr-FR"/>
        </w:rPr>
        <w:t>)</w:t>
      </w:r>
      <w:r w:rsidR="00420067">
        <w:rPr>
          <w:rFonts w:ascii="Arial" w:hAnsi="Arial" w:cs="Arial"/>
          <w:sz w:val="22"/>
          <w:szCs w:val="22"/>
          <w:lang w:val="fr-FR"/>
        </w:rPr>
        <w:t xml:space="preserve"> de l’</w:t>
      </w:r>
      <w:r w:rsidR="00AC38B3" w:rsidRPr="00420067">
        <w:rPr>
          <w:rFonts w:ascii="Arial" w:hAnsi="Arial" w:cs="Arial"/>
          <w:sz w:val="22"/>
          <w:szCs w:val="22"/>
          <w:lang w:val="fr-FR"/>
        </w:rPr>
        <w:t>Article III</w:t>
      </w:r>
      <w:r w:rsidR="007B255E" w:rsidRPr="00420067">
        <w:rPr>
          <w:rFonts w:ascii="Arial" w:hAnsi="Arial" w:cs="Arial"/>
          <w:sz w:val="22"/>
          <w:szCs w:val="22"/>
          <w:lang w:val="fr-FR"/>
        </w:rPr>
        <w:t xml:space="preserve">. </w:t>
      </w:r>
      <w:r w:rsidR="004C4CDB">
        <w:rPr>
          <w:rFonts w:ascii="Arial" w:hAnsi="Arial" w:cs="Arial"/>
          <w:sz w:val="22"/>
          <w:szCs w:val="22"/>
          <w:lang w:val="fr-FR"/>
        </w:rPr>
        <w:t>D</w:t>
      </w:r>
      <w:r w:rsidR="00F453CA">
        <w:rPr>
          <w:rFonts w:ascii="Arial" w:hAnsi="Arial" w:cs="Arial"/>
          <w:sz w:val="22"/>
          <w:szCs w:val="22"/>
          <w:lang w:val="fr-FR"/>
        </w:rPr>
        <w:t>es dérogations sont permis</w:t>
      </w:r>
      <w:r w:rsidR="00420067">
        <w:rPr>
          <w:rFonts w:ascii="Arial" w:hAnsi="Arial" w:cs="Arial"/>
          <w:sz w:val="22"/>
          <w:szCs w:val="22"/>
          <w:lang w:val="fr-FR"/>
        </w:rPr>
        <w:t xml:space="preserve">es </w:t>
      </w:r>
      <w:r w:rsidR="002E2037">
        <w:rPr>
          <w:rFonts w:ascii="Arial" w:hAnsi="Arial" w:cs="Arial"/>
          <w:sz w:val="22"/>
          <w:szCs w:val="22"/>
          <w:lang w:val="fr-FR"/>
        </w:rPr>
        <w:t xml:space="preserve">pour autant qu’elles soient </w:t>
      </w:r>
      <w:r w:rsidR="002E2037" w:rsidRPr="002E2037">
        <w:rPr>
          <w:rFonts w:ascii="Arial" w:hAnsi="Arial" w:cs="Arial"/>
          <w:i/>
          <w:sz w:val="22"/>
          <w:szCs w:val="22"/>
          <w:lang w:val="fr-FR"/>
        </w:rPr>
        <w:t>précises quant à leur contenu et</w:t>
      </w:r>
      <w:r w:rsidR="002E2037">
        <w:rPr>
          <w:rFonts w:ascii="Arial" w:hAnsi="Arial" w:cs="Arial"/>
          <w:i/>
          <w:sz w:val="22"/>
          <w:szCs w:val="22"/>
          <w:lang w:val="fr-FR"/>
        </w:rPr>
        <w:t xml:space="preserve"> </w:t>
      </w:r>
      <w:r w:rsidR="002E2037" w:rsidRPr="002E2037">
        <w:rPr>
          <w:rFonts w:ascii="Arial" w:hAnsi="Arial" w:cs="Arial"/>
          <w:i/>
          <w:sz w:val="22"/>
          <w:szCs w:val="22"/>
          <w:lang w:val="fr-FR"/>
        </w:rPr>
        <w:t>limitées dans l'espace et dans le temps</w:t>
      </w:r>
      <w:r w:rsidR="00677C0C" w:rsidRPr="002E2037">
        <w:rPr>
          <w:rFonts w:ascii="Arial" w:hAnsi="Arial" w:cs="Arial"/>
          <w:sz w:val="22"/>
          <w:szCs w:val="22"/>
          <w:shd w:val="clear" w:color="auto" w:fill="FFFFFF"/>
          <w:lang w:val="fr-FR"/>
        </w:rPr>
        <w:t xml:space="preserve">. </w:t>
      </w:r>
      <w:r w:rsidR="004C4CDB">
        <w:rPr>
          <w:rFonts w:ascii="Arial" w:hAnsi="Arial" w:cs="Arial"/>
          <w:sz w:val="22"/>
          <w:szCs w:val="22"/>
          <w:shd w:val="clear" w:color="auto" w:fill="FFFFFF"/>
          <w:lang w:val="fr-FR"/>
        </w:rPr>
        <w:t>Puis</w:t>
      </w:r>
      <w:r w:rsidR="002E2037" w:rsidRPr="002E2037">
        <w:rPr>
          <w:rFonts w:ascii="Arial" w:hAnsi="Arial" w:cs="Arial"/>
          <w:sz w:val="22"/>
          <w:szCs w:val="22"/>
          <w:shd w:val="clear" w:color="auto" w:fill="FFFFFF"/>
          <w:lang w:val="fr-FR"/>
        </w:rPr>
        <w:t>que les espèces visées par la CMS</w:t>
      </w:r>
      <w:r w:rsidR="00CD1F66" w:rsidRPr="002E2037">
        <w:rPr>
          <w:rFonts w:ascii="Arial" w:hAnsi="Arial" w:cs="Arial"/>
          <w:sz w:val="22"/>
          <w:szCs w:val="22"/>
          <w:shd w:val="clear" w:color="auto" w:fill="FFFFFF"/>
          <w:lang w:val="fr-FR"/>
        </w:rPr>
        <w:t xml:space="preserve"> </w:t>
      </w:r>
      <w:r w:rsidR="002E2037">
        <w:rPr>
          <w:rFonts w:ascii="Arial" w:hAnsi="Arial" w:cs="Arial"/>
          <w:sz w:val="22"/>
          <w:szCs w:val="22"/>
          <w:shd w:val="clear" w:color="auto" w:fill="FFFFFF"/>
          <w:lang w:val="fr-FR"/>
        </w:rPr>
        <w:t xml:space="preserve">se trouvent </w:t>
      </w:r>
      <w:r w:rsidR="004C4CDB">
        <w:rPr>
          <w:rFonts w:ascii="Arial" w:hAnsi="Arial" w:cs="Arial"/>
          <w:sz w:val="22"/>
          <w:szCs w:val="22"/>
          <w:shd w:val="clear" w:color="auto" w:fill="FFFFFF"/>
          <w:lang w:val="fr-FR"/>
        </w:rPr>
        <w:t xml:space="preserve">tant dans les milieux terrestres que </w:t>
      </w:r>
      <w:r w:rsidR="002E2037">
        <w:rPr>
          <w:rFonts w:ascii="Arial" w:hAnsi="Arial" w:cs="Arial"/>
          <w:sz w:val="22"/>
          <w:szCs w:val="22"/>
          <w:shd w:val="clear" w:color="auto" w:fill="FFFFFF"/>
          <w:lang w:val="fr-FR"/>
        </w:rPr>
        <w:t>le mi</w:t>
      </w:r>
      <w:r w:rsidR="004C4CDB">
        <w:rPr>
          <w:rFonts w:ascii="Arial" w:hAnsi="Arial" w:cs="Arial"/>
          <w:sz w:val="22"/>
          <w:szCs w:val="22"/>
          <w:shd w:val="clear" w:color="auto" w:fill="FFFFFF"/>
          <w:lang w:val="fr-FR"/>
        </w:rPr>
        <w:t>lieu marin, les lois requises</w:t>
      </w:r>
      <w:r w:rsidR="002E2037">
        <w:rPr>
          <w:rFonts w:ascii="Arial" w:hAnsi="Arial" w:cs="Arial"/>
          <w:sz w:val="22"/>
          <w:szCs w:val="22"/>
          <w:shd w:val="clear" w:color="auto" w:fill="FFFFFF"/>
          <w:lang w:val="fr-FR"/>
        </w:rPr>
        <w:t xml:space="preserve"> </w:t>
      </w:r>
      <w:r w:rsidR="004C4CDB">
        <w:rPr>
          <w:rFonts w:ascii="Arial" w:hAnsi="Arial" w:cs="Arial"/>
          <w:sz w:val="22"/>
          <w:szCs w:val="22"/>
          <w:shd w:val="clear" w:color="auto" w:fill="FFFFFF"/>
          <w:lang w:val="fr-FR"/>
        </w:rPr>
        <w:t xml:space="preserve">sont susceptibles de couvrir </w:t>
      </w:r>
      <w:r w:rsidR="00061F0D">
        <w:rPr>
          <w:rFonts w:ascii="Arial" w:hAnsi="Arial" w:cs="Arial"/>
          <w:sz w:val="22"/>
          <w:szCs w:val="22"/>
          <w:shd w:val="clear" w:color="auto" w:fill="FFFFFF"/>
          <w:lang w:val="fr-FR"/>
        </w:rPr>
        <w:t>de nombreux domaines juridiques</w:t>
      </w:r>
      <w:r w:rsidR="00CD1F66" w:rsidRPr="002E2037">
        <w:rPr>
          <w:rFonts w:ascii="Arial" w:hAnsi="Arial" w:cs="Arial"/>
          <w:sz w:val="22"/>
          <w:szCs w:val="22"/>
          <w:shd w:val="clear" w:color="auto" w:fill="FFFFFF"/>
          <w:lang w:val="fr-FR"/>
        </w:rPr>
        <w:t xml:space="preserve">. </w:t>
      </w:r>
      <w:r w:rsidR="00B169B7">
        <w:rPr>
          <w:rFonts w:ascii="Arial" w:hAnsi="Arial" w:cs="Arial"/>
          <w:sz w:val="22"/>
          <w:szCs w:val="22"/>
          <w:shd w:val="clear" w:color="auto" w:fill="FFFFFF"/>
          <w:lang w:val="fr-FR"/>
        </w:rPr>
        <w:t>Ceux-ci peuvent inclure l</w:t>
      </w:r>
      <w:r w:rsidR="00061F0D">
        <w:rPr>
          <w:rFonts w:ascii="Arial" w:hAnsi="Arial" w:cs="Arial"/>
          <w:sz w:val="22"/>
          <w:szCs w:val="22"/>
          <w:shd w:val="clear" w:color="auto" w:fill="FFFFFF"/>
          <w:lang w:val="fr-FR"/>
        </w:rPr>
        <w:t>es lois sur la</w:t>
      </w:r>
      <w:r w:rsidR="00061F0D">
        <w:rPr>
          <w:rFonts w:ascii="Arial" w:hAnsi="Arial" w:cs="Arial"/>
          <w:sz w:val="22"/>
          <w:szCs w:val="22"/>
          <w:lang w:val="fr-FR"/>
        </w:rPr>
        <w:t xml:space="preserve"> biodiversité</w:t>
      </w:r>
      <w:r w:rsidR="00B169B7">
        <w:rPr>
          <w:rFonts w:ascii="Arial" w:hAnsi="Arial" w:cs="Arial"/>
          <w:sz w:val="22"/>
          <w:szCs w:val="22"/>
          <w:lang w:val="fr-FR"/>
        </w:rPr>
        <w:t>,</w:t>
      </w:r>
      <w:r w:rsidR="00610E8B" w:rsidRPr="00061F0D">
        <w:rPr>
          <w:rFonts w:ascii="Arial" w:hAnsi="Arial" w:cs="Arial"/>
          <w:sz w:val="22"/>
          <w:szCs w:val="22"/>
          <w:lang w:val="fr-FR"/>
        </w:rPr>
        <w:t xml:space="preserve"> </w:t>
      </w:r>
      <w:r w:rsidR="00061F0D">
        <w:rPr>
          <w:rFonts w:ascii="Arial" w:hAnsi="Arial" w:cs="Arial"/>
          <w:sz w:val="22"/>
          <w:szCs w:val="22"/>
          <w:lang w:val="fr-FR"/>
        </w:rPr>
        <w:t>les f</w:t>
      </w:r>
      <w:r w:rsidR="00B169B7">
        <w:rPr>
          <w:rFonts w:ascii="Arial" w:hAnsi="Arial" w:cs="Arial"/>
          <w:sz w:val="22"/>
          <w:szCs w:val="22"/>
          <w:lang w:val="fr-FR"/>
        </w:rPr>
        <w:t>orêts, la pêche et la chasse, ainsi que</w:t>
      </w:r>
      <w:r w:rsidR="00061F0D">
        <w:rPr>
          <w:rFonts w:ascii="Arial" w:hAnsi="Arial" w:cs="Arial"/>
          <w:sz w:val="22"/>
          <w:szCs w:val="22"/>
          <w:lang w:val="fr-FR"/>
        </w:rPr>
        <w:t xml:space="preserve"> les lois</w:t>
      </w:r>
      <w:r w:rsidR="00B169B7">
        <w:rPr>
          <w:rFonts w:ascii="Arial" w:hAnsi="Arial" w:cs="Arial"/>
          <w:sz w:val="22"/>
          <w:szCs w:val="22"/>
          <w:lang w:val="fr-FR"/>
        </w:rPr>
        <w:t xml:space="preserve"> régissant les</w:t>
      </w:r>
      <w:r w:rsidR="00061F0D">
        <w:rPr>
          <w:rFonts w:ascii="Arial" w:hAnsi="Arial" w:cs="Arial"/>
          <w:sz w:val="22"/>
          <w:szCs w:val="22"/>
          <w:lang w:val="fr-FR"/>
        </w:rPr>
        <w:t xml:space="preserve"> </w:t>
      </w:r>
      <w:r w:rsidR="00B713C5" w:rsidRPr="00061F0D">
        <w:rPr>
          <w:rFonts w:ascii="Arial" w:hAnsi="Arial" w:cs="Arial"/>
          <w:sz w:val="22"/>
          <w:szCs w:val="22"/>
          <w:lang w:val="fr-FR"/>
        </w:rPr>
        <w:t>re</w:t>
      </w:r>
      <w:r w:rsidR="00061F0D">
        <w:rPr>
          <w:rFonts w:ascii="Arial" w:hAnsi="Arial" w:cs="Arial"/>
          <w:sz w:val="22"/>
          <w:szCs w:val="22"/>
          <w:lang w:val="fr-FR"/>
        </w:rPr>
        <w:t>s</w:t>
      </w:r>
      <w:r w:rsidR="00B713C5" w:rsidRPr="00061F0D">
        <w:rPr>
          <w:rFonts w:ascii="Arial" w:hAnsi="Arial" w:cs="Arial"/>
          <w:sz w:val="22"/>
          <w:szCs w:val="22"/>
          <w:lang w:val="fr-FR"/>
        </w:rPr>
        <w:t>sources</w:t>
      </w:r>
      <w:r w:rsidR="00B169B7">
        <w:rPr>
          <w:rFonts w:ascii="Arial" w:hAnsi="Arial" w:cs="Arial"/>
          <w:sz w:val="22"/>
          <w:szCs w:val="22"/>
          <w:lang w:val="fr-FR"/>
        </w:rPr>
        <w:t xml:space="preserve"> minières, </w:t>
      </w:r>
      <w:r w:rsidR="00061F0D">
        <w:rPr>
          <w:rFonts w:ascii="Arial" w:hAnsi="Arial" w:cs="Arial"/>
          <w:sz w:val="22"/>
          <w:szCs w:val="22"/>
          <w:lang w:val="fr-FR"/>
        </w:rPr>
        <w:t>l’énergie</w:t>
      </w:r>
      <w:r w:rsidR="006175E2" w:rsidRPr="00061F0D">
        <w:rPr>
          <w:rFonts w:ascii="Arial" w:hAnsi="Arial" w:cs="Arial"/>
          <w:sz w:val="22"/>
          <w:szCs w:val="22"/>
          <w:lang w:val="fr-FR"/>
        </w:rPr>
        <w:t>,</w:t>
      </w:r>
      <w:r w:rsidR="00B713C5" w:rsidRPr="00061F0D">
        <w:rPr>
          <w:rFonts w:ascii="Arial" w:hAnsi="Arial" w:cs="Arial"/>
          <w:sz w:val="22"/>
          <w:szCs w:val="22"/>
          <w:lang w:val="fr-FR"/>
        </w:rPr>
        <w:t xml:space="preserve"> </w:t>
      </w:r>
      <w:r w:rsidR="00B169B7">
        <w:rPr>
          <w:rFonts w:ascii="Arial" w:hAnsi="Arial" w:cs="Arial"/>
          <w:sz w:val="22"/>
          <w:szCs w:val="22"/>
          <w:lang w:val="fr-FR"/>
        </w:rPr>
        <w:t xml:space="preserve">l’occupation des sols et </w:t>
      </w:r>
      <w:r w:rsidR="00061F0D">
        <w:rPr>
          <w:rFonts w:ascii="Arial" w:hAnsi="Arial" w:cs="Arial"/>
          <w:sz w:val="22"/>
          <w:szCs w:val="22"/>
          <w:lang w:val="fr-FR"/>
        </w:rPr>
        <w:t>l’</w:t>
      </w:r>
      <w:r w:rsidR="00B713C5" w:rsidRPr="00061F0D">
        <w:rPr>
          <w:rFonts w:ascii="Arial" w:hAnsi="Arial" w:cs="Arial"/>
          <w:sz w:val="22"/>
          <w:szCs w:val="22"/>
          <w:lang w:val="fr-FR"/>
        </w:rPr>
        <w:t xml:space="preserve">infrastructure. </w:t>
      </w:r>
      <w:r w:rsidR="00061F0D" w:rsidRPr="00061F0D">
        <w:rPr>
          <w:rFonts w:ascii="Arial" w:hAnsi="Arial" w:cs="Arial"/>
          <w:sz w:val="22"/>
          <w:szCs w:val="22"/>
          <w:lang w:val="fr-FR"/>
        </w:rPr>
        <w:t>L</w:t>
      </w:r>
      <w:r w:rsidR="00061F0D">
        <w:rPr>
          <w:rFonts w:ascii="Arial" w:hAnsi="Arial" w:cs="Arial"/>
          <w:sz w:val="22"/>
          <w:szCs w:val="22"/>
          <w:lang w:val="fr-FR"/>
        </w:rPr>
        <w:t>’</w:t>
      </w:r>
      <w:r w:rsidR="00B169B7">
        <w:rPr>
          <w:rFonts w:ascii="Arial" w:hAnsi="Arial" w:cs="Arial"/>
          <w:sz w:val="22"/>
          <w:szCs w:val="22"/>
          <w:lang w:val="fr-FR"/>
        </w:rPr>
        <w:t xml:space="preserve">obligation qui consiste à interdire le </w:t>
      </w:r>
      <w:r w:rsidR="00221043" w:rsidRPr="00061F0D">
        <w:rPr>
          <w:rFonts w:ascii="Arial" w:hAnsi="Arial" w:cs="Arial"/>
          <w:sz w:val="22"/>
          <w:szCs w:val="22"/>
          <w:lang w:val="fr-FR"/>
        </w:rPr>
        <w:t>prélèvement</w:t>
      </w:r>
      <w:r w:rsidR="00061F0D">
        <w:rPr>
          <w:rFonts w:ascii="Arial" w:hAnsi="Arial" w:cs="Arial"/>
          <w:sz w:val="22"/>
          <w:szCs w:val="22"/>
          <w:lang w:val="fr-FR"/>
        </w:rPr>
        <w:t xml:space="preserve"> des espèces figurant</w:t>
      </w:r>
      <w:r w:rsidR="00610E8B" w:rsidRPr="00061F0D">
        <w:rPr>
          <w:rFonts w:ascii="Arial" w:hAnsi="Arial" w:cs="Arial"/>
          <w:sz w:val="22"/>
          <w:szCs w:val="22"/>
          <w:lang w:val="fr-FR"/>
        </w:rPr>
        <w:t xml:space="preserve"> à l’Annexe I</w:t>
      </w:r>
      <w:r w:rsidR="00E8617D" w:rsidRPr="00061F0D">
        <w:rPr>
          <w:rFonts w:ascii="Arial" w:hAnsi="Arial" w:cs="Arial"/>
          <w:sz w:val="22"/>
          <w:szCs w:val="22"/>
          <w:lang w:val="fr-FR"/>
        </w:rPr>
        <w:t xml:space="preserve"> </w:t>
      </w:r>
      <w:r w:rsidR="00061F0D">
        <w:rPr>
          <w:rFonts w:ascii="Arial" w:hAnsi="Arial" w:cs="Arial"/>
          <w:sz w:val="22"/>
          <w:szCs w:val="22"/>
          <w:lang w:val="fr-FR"/>
        </w:rPr>
        <w:t>e</w:t>
      </w:r>
      <w:r w:rsidR="00B169B7">
        <w:rPr>
          <w:rFonts w:ascii="Arial" w:hAnsi="Arial" w:cs="Arial"/>
          <w:sz w:val="22"/>
          <w:szCs w:val="22"/>
          <w:lang w:val="fr-FR"/>
        </w:rPr>
        <w:t xml:space="preserve">st considérée comme </w:t>
      </w:r>
      <w:r w:rsidR="00F36D71" w:rsidRPr="00061F0D">
        <w:rPr>
          <w:rFonts w:ascii="Arial" w:hAnsi="Arial" w:cs="Arial"/>
          <w:sz w:val="22"/>
          <w:szCs w:val="22"/>
          <w:lang w:val="fr-FR"/>
        </w:rPr>
        <w:t>‘</w:t>
      </w:r>
      <w:r w:rsidR="00061F0D">
        <w:rPr>
          <w:rFonts w:ascii="Arial" w:hAnsi="Arial" w:cs="Arial"/>
          <w:sz w:val="22"/>
          <w:szCs w:val="22"/>
          <w:lang w:val="fr-FR"/>
        </w:rPr>
        <w:t>l’</w:t>
      </w:r>
      <w:r w:rsidR="009600A3">
        <w:rPr>
          <w:rFonts w:ascii="Arial" w:hAnsi="Arial" w:cs="Arial"/>
          <w:sz w:val="22"/>
          <w:szCs w:val="22"/>
          <w:lang w:val="fr-FR"/>
        </w:rPr>
        <w:t>obligation centrale</w:t>
      </w:r>
      <w:r w:rsidR="000B6AB1" w:rsidRPr="00061F0D">
        <w:rPr>
          <w:rFonts w:ascii="Arial" w:hAnsi="Arial" w:cs="Arial"/>
          <w:sz w:val="22"/>
          <w:szCs w:val="22"/>
          <w:lang w:val="fr-FR"/>
        </w:rPr>
        <w:t xml:space="preserve"> minimum</w:t>
      </w:r>
      <w:r w:rsidR="00061F0D">
        <w:rPr>
          <w:rFonts w:ascii="Arial" w:hAnsi="Arial" w:cs="Arial"/>
          <w:sz w:val="22"/>
          <w:szCs w:val="22"/>
          <w:lang w:val="fr-FR"/>
        </w:rPr>
        <w:t>’ du</w:t>
      </w:r>
      <w:r w:rsidR="009877FA" w:rsidRPr="00061F0D">
        <w:rPr>
          <w:rFonts w:ascii="Arial" w:hAnsi="Arial" w:cs="Arial"/>
          <w:sz w:val="22"/>
          <w:szCs w:val="22"/>
          <w:lang w:val="fr-FR"/>
        </w:rPr>
        <w:t xml:space="preserve"> </w:t>
      </w:r>
      <w:r w:rsidR="00221043" w:rsidRPr="00061F0D">
        <w:rPr>
          <w:rFonts w:ascii="Arial" w:hAnsi="Arial" w:cs="Arial"/>
          <w:sz w:val="22"/>
          <w:szCs w:val="22"/>
          <w:lang w:val="fr-FR"/>
        </w:rPr>
        <w:t>Projet de législation nationale</w:t>
      </w:r>
      <w:r w:rsidR="00061F0D">
        <w:rPr>
          <w:rFonts w:ascii="Arial" w:hAnsi="Arial" w:cs="Arial"/>
          <w:sz w:val="22"/>
          <w:szCs w:val="22"/>
          <w:lang w:val="fr-FR"/>
        </w:rPr>
        <w:t xml:space="preserve"> de la CMS</w:t>
      </w:r>
      <w:r w:rsidR="00401A8B" w:rsidRPr="00061F0D">
        <w:rPr>
          <w:rFonts w:ascii="Arial" w:hAnsi="Arial" w:cs="Arial"/>
          <w:sz w:val="22"/>
          <w:szCs w:val="22"/>
          <w:lang w:val="fr-FR"/>
        </w:rPr>
        <w:t xml:space="preserve">, </w:t>
      </w:r>
      <w:r w:rsidR="00061F0D">
        <w:rPr>
          <w:rFonts w:ascii="Arial" w:hAnsi="Arial" w:cs="Arial"/>
          <w:sz w:val="22"/>
          <w:szCs w:val="22"/>
          <w:lang w:val="fr-FR"/>
        </w:rPr>
        <w:t xml:space="preserve">car une </w:t>
      </w:r>
      <w:r w:rsidR="00B52916" w:rsidRPr="00061F0D">
        <w:rPr>
          <w:rFonts w:ascii="Arial" w:hAnsi="Arial" w:cs="Arial"/>
          <w:sz w:val="22"/>
          <w:szCs w:val="22"/>
          <w:lang w:val="fr-FR"/>
        </w:rPr>
        <w:t>législation nationale</w:t>
      </w:r>
      <w:r w:rsidR="00061F0D">
        <w:rPr>
          <w:rFonts w:ascii="Arial" w:hAnsi="Arial" w:cs="Arial"/>
          <w:sz w:val="22"/>
          <w:szCs w:val="22"/>
          <w:lang w:val="fr-FR"/>
        </w:rPr>
        <w:t xml:space="preserve"> e</w:t>
      </w:r>
      <w:r w:rsidR="00401A8B" w:rsidRPr="00061F0D">
        <w:rPr>
          <w:rFonts w:ascii="Arial" w:hAnsi="Arial" w:cs="Arial"/>
          <w:sz w:val="22"/>
          <w:szCs w:val="22"/>
          <w:lang w:val="fr-FR"/>
        </w:rPr>
        <w:t>s</w:t>
      </w:r>
      <w:r w:rsidR="00B169B7">
        <w:rPr>
          <w:rFonts w:ascii="Arial" w:hAnsi="Arial" w:cs="Arial"/>
          <w:sz w:val="22"/>
          <w:szCs w:val="22"/>
          <w:lang w:val="fr-FR"/>
        </w:rPr>
        <w:t>t nécessair</w:t>
      </w:r>
      <w:r w:rsidR="00061F0D">
        <w:rPr>
          <w:rFonts w:ascii="Arial" w:hAnsi="Arial" w:cs="Arial"/>
          <w:sz w:val="22"/>
          <w:szCs w:val="22"/>
          <w:lang w:val="fr-FR"/>
        </w:rPr>
        <w:t>e pour</w:t>
      </w:r>
      <w:r w:rsidR="00401A8B" w:rsidRPr="00061F0D">
        <w:rPr>
          <w:rFonts w:ascii="Arial" w:hAnsi="Arial" w:cs="Arial"/>
          <w:sz w:val="22"/>
          <w:szCs w:val="22"/>
          <w:lang w:val="fr-FR"/>
        </w:rPr>
        <w:t xml:space="preserve"> </w:t>
      </w:r>
      <w:r w:rsidR="00B52916" w:rsidRPr="00061F0D">
        <w:rPr>
          <w:rFonts w:ascii="Arial" w:hAnsi="Arial" w:cs="Arial"/>
          <w:sz w:val="22"/>
          <w:szCs w:val="22"/>
          <w:lang w:val="fr-FR"/>
        </w:rPr>
        <w:t>appliquer</w:t>
      </w:r>
      <w:r w:rsidR="00061F0D">
        <w:rPr>
          <w:rFonts w:ascii="Arial" w:hAnsi="Arial" w:cs="Arial"/>
          <w:sz w:val="22"/>
          <w:szCs w:val="22"/>
          <w:lang w:val="fr-FR"/>
        </w:rPr>
        <w:t xml:space="preserve"> cette interdiction</w:t>
      </w:r>
      <w:r w:rsidR="009877FA" w:rsidRPr="00061F0D">
        <w:rPr>
          <w:rFonts w:ascii="Arial" w:hAnsi="Arial" w:cs="Arial"/>
          <w:sz w:val="22"/>
          <w:szCs w:val="22"/>
          <w:lang w:val="fr-FR"/>
        </w:rPr>
        <w:t xml:space="preserve">. </w:t>
      </w:r>
    </w:p>
    <w:p w:rsidR="00677C0C" w:rsidRPr="00061F0D" w:rsidRDefault="00677C0C" w:rsidP="00385696">
      <w:pPr>
        <w:pStyle w:val="LightGrid-Accent3"/>
        <w:ind w:left="426" w:hanging="426"/>
        <w:rPr>
          <w:rFonts w:ascii="Arial" w:hAnsi="Arial" w:cs="Arial"/>
          <w:sz w:val="22"/>
          <w:szCs w:val="22"/>
          <w:shd w:val="clear" w:color="auto" w:fill="FFFFFF"/>
          <w:lang w:val="fr-FR"/>
        </w:rPr>
      </w:pPr>
    </w:p>
    <w:p w:rsidR="00F848C6" w:rsidRPr="00D85B69" w:rsidRDefault="0045451A" w:rsidP="00385696">
      <w:pPr>
        <w:numPr>
          <w:ilvl w:val="0"/>
          <w:numId w:val="12"/>
        </w:numPr>
        <w:ind w:left="426" w:hanging="426"/>
        <w:jc w:val="both"/>
        <w:rPr>
          <w:rFonts w:ascii="Arial" w:hAnsi="Arial" w:cs="Arial"/>
          <w:sz w:val="22"/>
          <w:szCs w:val="22"/>
          <w:lang w:val="fr-FR"/>
        </w:rPr>
      </w:pPr>
      <w:r w:rsidRPr="0045451A">
        <w:rPr>
          <w:rFonts w:ascii="Arial" w:hAnsi="Arial" w:cs="Arial"/>
          <w:sz w:val="22"/>
          <w:szCs w:val="22"/>
          <w:lang w:val="fr-FR"/>
        </w:rPr>
        <w:t>La</w:t>
      </w:r>
      <w:r w:rsidR="004C4CDB">
        <w:rPr>
          <w:rFonts w:ascii="Arial" w:hAnsi="Arial" w:cs="Arial"/>
          <w:sz w:val="22"/>
          <w:szCs w:val="22"/>
          <w:lang w:val="fr-FR"/>
        </w:rPr>
        <w:t xml:space="preserve"> Convention</w:t>
      </w:r>
      <w:r w:rsidR="003F4F18">
        <w:rPr>
          <w:rFonts w:ascii="Arial" w:hAnsi="Arial" w:cs="Arial"/>
          <w:sz w:val="22"/>
          <w:szCs w:val="22"/>
          <w:lang w:val="fr-FR"/>
        </w:rPr>
        <w:t xml:space="preserve"> prescrit</w:t>
      </w:r>
      <w:r w:rsidRPr="0045451A">
        <w:rPr>
          <w:rFonts w:ascii="Arial" w:hAnsi="Arial" w:cs="Arial"/>
          <w:sz w:val="22"/>
          <w:szCs w:val="22"/>
          <w:lang w:val="fr-FR"/>
        </w:rPr>
        <w:t xml:space="preserve"> deux </w:t>
      </w:r>
      <w:r w:rsidR="00061F0D">
        <w:rPr>
          <w:rFonts w:ascii="Arial" w:hAnsi="Arial" w:cs="Arial"/>
          <w:sz w:val="22"/>
          <w:szCs w:val="22"/>
          <w:lang w:val="fr-FR"/>
        </w:rPr>
        <w:t xml:space="preserve">autres obligations qui constituent des </w:t>
      </w:r>
      <w:r w:rsidR="00B169B7">
        <w:rPr>
          <w:rFonts w:ascii="Arial" w:hAnsi="Arial" w:cs="Arial"/>
          <w:sz w:val="22"/>
          <w:szCs w:val="22"/>
          <w:lang w:val="fr-FR"/>
        </w:rPr>
        <w:t>‘</w:t>
      </w:r>
      <w:r w:rsidR="00A54E2D" w:rsidRPr="0045451A">
        <w:rPr>
          <w:rFonts w:ascii="Arial" w:hAnsi="Arial" w:cs="Arial"/>
          <w:sz w:val="22"/>
          <w:szCs w:val="22"/>
          <w:lang w:val="fr-FR"/>
        </w:rPr>
        <w:t xml:space="preserve">obligations </w:t>
      </w:r>
      <w:r w:rsidRPr="0045451A">
        <w:rPr>
          <w:rFonts w:ascii="Arial" w:hAnsi="Arial" w:cs="Arial"/>
          <w:sz w:val="22"/>
          <w:szCs w:val="22"/>
          <w:lang w:val="fr-FR"/>
        </w:rPr>
        <w:t>de comportement</w:t>
      </w:r>
      <w:r w:rsidR="00B169B7">
        <w:rPr>
          <w:rFonts w:ascii="Arial" w:hAnsi="Arial" w:cs="Arial"/>
          <w:sz w:val="22"/>
          <w:szCs w:val="22"/>
          <w:lang w:val="fr-FR"/>
        </w:rPr>
        <w:t>’</w:t>
      </w:r>
      <w:r w:rsidRPr="0045451A">
        <w:rPr>
          <w:rFonts w:ascii="Arial" w:hAnsi="Arial" w:cs="Arial"/>
          <w:sz w:val="22"/>
          <w:szCs w:val="22"/>
          <w:lang w:val="fr-FR"/>
        </w:rPr>
        <w:t>, car ell</w:t>
      </w:r>
      <w:r>
        <w:rPr>
          <w:rFonts w:ascii="Arial" w:hAnsi="Arial" w:cs="Arial"/>
          <w:sz w:val="22"/>
          <w:szCs w:val="22"/>
          <w:lang w:val="fr-FR"/>
        </w:rPr>
        <w:t>e</w:t>
      </w:r>
      <w:r w:rsidRPr="0045451A">
        <w:rPr>
          <w:rFonts w:ascii="Arial" w:hAnsi="Arial" w:cs="Arial"/>
          <w:sz w:val="22"/>
          <w:szCs w:val="22"/>
          <w:lang w:val="fr-FR"/>
        </w:rPr>
        <w:t>s peuvent être</w:t>
      </w:r>
      <w:r w:rsidR="00A54E2D" w:rsidRPr="0045451A">
        <w:rPr>
          <w:rFonts w:ascii="Arial" w:hAnsi="Arial" w:cs="Arial"/>
          <w:sz w:val="22"/>
          <w:szCs w:val="22"/>
          <w:lang w:val="fr-FR"/>
        </w:rPr>
        <w:t xml:space="preserve"> </w:t>
      </w:r>
      <w:r w:rsidR="00061F0D">
        <w:rPr>
          <w:rFonts w:ascii="Arial" w:hAnsi="Arial" w:cs="Arial"/>
          <w:sz w:val="22"/>
          <w:szCs w:val="22"/>
          <w:lang w:val="fr-FR"/>
        </w:rPr>
        <w:t>appliquées</w:t>
      </w:r>
      <w:r w:rsidR="003F4F18">
        <w:rPr>
          <w:rFonts w:ascii="Arial" w:hAnsi="Arial" w:cs="Arial"/>
          <w:sz w:val="22"/>
          <w:szCs w:val="22"/>
          <w:lang w:val="fr-FR"/>
        </w:rPr>
        <w:t xml:space="preserve"> par plusieur</w:t>
      </w:r>
      <w:r w:rsidRPr="0045451A">
        <w:rPr>
          <w:rFonts w:ascii="Arial" w:hAnsi="Arial" w:cs="Arial"/>
          <w:sz w:val="22"/>
          <w:szCs w:val="22"/>
          <w:lang w:val="fr-FR"/>
        </w:rPr>
        <w:t>s mesures</w:t>
      </w:r>
      <w:r w:rsidR="003F4F18">
        <w:rPr>
          <w:rFonts w:ascii="Arial" w:hAnsi="Arial" w:cs="Arial"/>
          <w:sz w:val="22"/>
          <w:szCs w:val="22"/>
          <w:lang w:val="fr-FR"/>
        </w:rPr>
        <w:t xml:space="preserve"> de droit interne, y compris la</w:t>
      </w:r>
      <w:r>
        <w:rPr>
          <w:rFonts w:ascii="Arial" w:hAnsi="Arial" w:cs="Arial"/>
          <w:sz w:val="22"/>
          <w:szCs w:val="22"/>
          <w:lang w:val="fr-FR"/>
        </w:rPr>
        <w:t xml:space="preserve"> lé</w:t>
      </w:r>
      <w:r w:rsidR="00835497" w:rsidRPr="0045451A">
        <w:rPr>
          <w:rFonts w:ascii="Arial" w:hAnsi="Arial" w:cs="Arial"/>
          <w:sz w:val="22"/>
          <w:szCs w:val="22"/>
          <w:lang w:val="fr-FR"/>
        </w:rPr>
        <w:t xml:space="preserve">gislation </w:t>
      </w:r>
      <w:r w:rsidR="003F4F18">
        <w:rPr>
          <w:rFonts w:ascii="Arial" w:hAnsi="Arial" w:cs="Arial"/>
          <w:sz w:val="22"/>
          <w:szCs w:val="22"/>
          <w:lang w:val="fr-FR"/>
        </w:rPr>
        <w:t>et l</w:t>
      </w:r>
      <w:r w:rsidR="00061F0D">
        <w:rPr>
          <w:rFonts w:ascii="Arial" w:hAnsi="Arial" w:cs="Arial"/>
          <w:sz w:val="22"/>
          <w:szCs w:val="22"/>
          <w:lang w:val="fr-FR"/>
        </w:rPr>
        <w:t>es</w:t>
      </w:r>
      <w:r>
        <w:rPr>
          <w:rFonts w:ascii="Arial" w:hAnsi="Arial" w:cs="Arial"/>
          <w:sz w:val="22"/>
          <w:szCs w:val="22"/>
          <w:lang w:val="fr-FR"/>
        </w:rPr>
        <w:t xml:space="preserve"> politiques publiques</w:t>
      </w:r>
      <w:r w:rsidR="00835497" w:rsidRPr="0045451A">
        <w:rPr>
          <w:rFonts w:ascii="Arial" w:hAnsi="Arial" w:cs="Arial"/>
          <w:sz w:val="22"/>
          <w:szCs w:val="22"/>
          <w:lang w:val="fr-FR"/>
        </w:rPr>
        <w:t xml:space="preserve">. </w:t>
      </w:r>
      <w:r w:rsidRPr="0045451A">
        <w:rPr>
          <w:rFonts w:ascii="Arial" w:hAnsi="Arial" w:cs="Arial"/>
          <w:sz w:val="22"/>
          <w:szCs w:val="22"/>
          <w:lang w:val="fr-FR"/>
        </w:rPr>
        <w:t>Ces</w:t>
      </w:r>
      <w:r w:rsidR="00835497" w:rsidRPr="0045451A">
        <w:rPr>
          <w:rFonts w:ascii="Arial" w:hAnsi="Arial" w:cs="Arial"/>
          <w:sz w:val="22"/>
          <w:szCs w:val="22"/>
          <w:lang w:val="fr-FR"/>
        </w:rPr>
        <w:t xml:space="preserve"> </w:t>
      </w:r>
      <w:r w:rsidR="003F4F18">
        <w:rPr>
          <w:rFonts w:ascii="Arial" w:hAnsi="Arial" w:cs="Arial"/>
          <w:sz w:val="22"/>
          <w:szCs w:val="22"/>
          <w:lang w:val="fr-FR"/>
        </w:rPr>
        <w:t xml:space="preserve">deux </w:t>
      </w:r>
      <w:r w:rsidR="00835497" w:rsidRPr="0045451A">
        <w:rPr>
          <w:rFonts w:ascii="Arial" w:hAnsi="Arial" w:cs="Arial"/>
          <w:sz w:val="22"/>
          <w:szCs w:val="22"/>
          <w:lang w:val="fr-FR"/>
        </w:rPr>
        <w:t xml:space="preserve">obligations </w:t>
      </w:r>
      <w:r w:rsidR="003F4F18">
        <w:rPr>
          <w:rFonts w:ascii="Arial" w:hAnsi="Arial" w:cs="Arial"/>
          <w:sz w:val="22"/>
          <w:szCs w:val="22"/>
          <w:lang w:val="fr-FR"/>
        </w:rPr>
        <w:t xml:space="preserve">sont énoncées </w:t>
      </w:r>
      <w:r>
        <w:rPr>
          <w:rFonts w:ascii="Arial" w:hAnsi="Arial" w:cs="Arial"/>
          <w:sz w:val="22"/>
          <w:szCs w:val="22"/>
          <w:lang w:val="fr-FR"/>
        </w:rPr>
        <w:t xml:space="preserve">aux </w:t>
      </w:r>
      <w:r w:rsidR="00835497" w:rsidRPr="0045451A">
        <w:rPr>
          <w:rFonts w:ascii="Arial" w:hAnsi="Arial" w:cs="Arial"/>
          <w:sz w:val="22"/>
          <w:szCs w:val="22"/>
          <w:lang w:val="fr-FR"/>
        </w:rPr>
        <w:t>paragraph</w:t>
      </w:r>
      <w:r w:rsidR="00385696">
        <w:rPr>
          <w:rFonts w:ascii="Arial" w:hAnsi="Arial" w:cs="Arial"/>
          <w:sz w:val="22"/>
          <w:szCs w:val="22"/>
          <w:lang w:val="fr-FR"/>
        </w:rPr>
        <w:t xml:space="preserve">es </w:t>
      </w:r>
      <w:proofErr w:type="gramStart"/>
      <w:r w:rsidR="00385696">
        <w:rPr>
          <w:rFonts w:ascii="Arial" w:hAnsi="Arial" w:cs="Arial"/>
          <w:sz w:val="22"/>
          <w:szCs w:val="22"/>
          <w:lang w:val="fr-FR"/>
        </w:rPr>
        <w:t>4  a</w:t>
      </w:r>
      <w:proofErr w:type="gramEnd"/>
      <w:r>
        <w:rPr>
          <w:rFonts w:ascii="Arial" w:hAnsi="Arial" w:cs="Arial"/>
          <w:sz w:val="22"/>
          <w:szCs w:val="22"/>
          <w:lang w:val="fr-FR"/>
        </w:rPr>
        <w:t xml:space="preserve">) et 4 </w:t>
      </w:r>
      <w:r w:rsidR="00385696">
        <w:rPr>
          <w:rFonts w:ascii="Arial" w:hAnsi="Arial" w:cs="Arial"/>
          <w:sz w:val="22"/>
          <w:szCs w:val="22"/>
          <w:lang w:val="fr-FR"/>
        </w:rPr>
        <w:t>b</w:t>
      </w:r>
      <w:r w:rsidR="00835497" w:rsidRPr="0045451A">
        <w:rPr>
          <w:rFonts w:ascii="Arial" w:hAnsi="Arial" w:cs="Arial"/>
          <w:sz w:val="22"/>
          <w:szCs w:val="22"/>
          <w:lang w:val="fr-FR"/>
        </w:rPr>
        <w:t>)</w:t>
      </w:r>
      <w:r>
        <w:rPr>
          <w:rFonts w:ascii="Arial" w:hAnsi="Arial" w:cs="Arial"/>
          <w:sz w:val="22"/>
          <w:szCs w:val="22"/>
          <w:lang w:val="fr-FR"/>
        </w:rPr>
        <w:t xml:space="preserve"> de l’A</w:t>
      </w:r>
      <w:r w:rsidRPr="0045451A">
        <w:rPr>
          <w:rFonts w:ascii="Arial" w:hAnsi="Arial" w:cs="Arial"/>
          <w:sz w:val="22"/>
          <w:szCs w:val="22"/>
          <w:lang w:val="fr-FR"/>
        </w:rPr>
        <w:t>rticle III</w:t>
      </w:r>
      <w:r w:rsidR="00835497" w:rsidRPr="0045451A">
        <w:rPr>
          <w:rFonts w:ascii="Arial" w:hAnsi="Arial" w:cs="Arial"/>
          <w:sz w:val="22"/>
          <w:szCs w:val="22"/>
          <w:lang w:val="fr-FR"/>
        </w:rPr>
        <w:t xml:space="preserve">. </w:t>
      </w:r>
      <w:r w:rsidR="00061F0D" w:rsidRPr="00061F0D">
        <w:rPr>
          <w:rFonts w:ascii="Arial" w:hAnsi="Arial" w:cs="Arial"/>
          <w:sz w:val="22"/>
          <w:szCs w:val="22"/>
          <w:lang w:val="fr-FR"/>
        </w:rPr>
        <w:t>Le p</w:t>
      </w:r>
      <w:r w:rsidR="00CD1F66" w:rsidRPr="00061F0D">
        <w:rPr>
          <w:rFonts w:ascii="Arial" w:hAnsi="Arial" w:cs="Arial"/>
          <w:sz w:val="22"/>
          <w:szCs w:val="22"/>
          <w:lang w:val="fr-FR"/>
        </w:rPr>
        <w:t>ara</w:t>
      </w:r>
      <w:r w:rsidR="00AB604E" w:rsidRPr="00061F0D">
        <w:rPr>
          <w:rFonts w:ascii="Arial" w:hAnsi="Arial" w:cs="Arial"/>
          <w:sz w:val="22"/>
          <w:szCs w:val="22"/>
          <w:lang w:val="fr-FR"/>
        </w:rPr>
        <w:t>graph</w:t>
      </w:r>
      <w:r w:rsidR="00061F0D" w:rsidRPr="00061F0D">
        <w:rPr>
          <w:rFonts w:ascii="Arial" w:hAnsi="Arial" w:cs="Arial"/>
          <w:sz w:val="22"/>
          <w:szCs w:val="22"/>
          <w:lang w:val="fr-FR"/>
        </w:rPr>
        <w:t>e</w:t>
      </w:r>
      <w:r w:rsidR="00F848C6" w:rsidRPr="00061F0D">
        <w:rPr>
          <w:rFonts w:ascii="Arial" w:hAnsi="Arial" w:cs="Arial"/>
          <w:sz w:val="22"/>
          <w:szCs w:val="22"/>
          <w:lang w:val="fr-FR"/>
        </w:rPr>
        <w:t xml:space="preserve"> 4</w:t>
      </w:r>
      <w:r w:rsidR="00AC38B3" w:rsidRPr="00061F0D">
        <w:rPr>
          <w:rFonts w:ascii="Arial" w:hAnsi="Arial" w:cs="Arial"/>
          <w:sz w:val="22"/>
          <w:szCs w:val="22"/>
          <w:lang w:val="fr-FR"/>
        </w:rPr>
        <w:t xml:space="preserve"> </w:t>
      </w:r>
      <w:r w:rsidR="00B169B7">
        <w:rPr>
          <w:rFonts w:ascii="Arial" w:hAnsi="Arial" w:cs="Arial"/>
          <w:sz w:val="22"/>
          <w:szCs w:val="22"/>
          <w:lang w:val="fr-FR"/>
        </w:rPr>
        <w:t>a</w:t>
      </w:r>
      <w:r w:rsidR="00B713C5" w:rsidRPr="00061F0D">
        <w:rPr>
          <w:rFonts w:ascii="Arial" w:hAnsi="Arial" w:cs="Arial"/>
          <w:sz w:val="22"/>
          <w:szCs w:val="22"/>
          <w:lang w:val="fr-FR"/>
        </w:rPr>
        <w:t>)</w:t>
      </w:r>
      <w:r w:rsidR="007B255E" w:rsidRPr="00061F0D">
        <w:rPr>
          <w:rFonts w:ascii="Arial" w:hAnsi="Arial" w:cs="Arial"/>
          <w:sz w:val="22"/>
          <w:szCs w:val="22"/>
          <w:lang w:val="fr-FR"/>
        </w:rPr>
        <w:t xml:space="preserve"> </w:t>
      </w:r>
      <w:r w:rsidR="00061F0D" w:rsidRPr="00061F0D">
        <w:rPr>
          <w:rFonts w:ascii="Arial" w:hAnsi="Arial" w:cs="Arial"/>
          <w:sz w:val="22"/>
          <w:szCs w:val="22"/>
          <w:lang w:val="fr-FR"/>
        </w:rPr>
        <w:t>dispose que</w:t>
      </w:r>
      <w:r w:rsidR="00F848C6" w:rsidRPr="00061F0D">
        <w:rPr>
          <w:rFonts w:ascii="Arial" w:hAnsi="Arial" w:cs="Arial"/>
          <w:sz w:val="22"/>
          <w:szCs w:val="22"/>
          <w:lang w:val="fr-FR"/>
        </w:rPr>
        <w:t xml:space="preserve"> </w:t>
      </w:r>
      <w:r w:rsidR="003F4F18">
        <w:rPr>
          <w:rFonts w:ascii="Arial" w:hAnsi="Arial" w:cs="Arial"/>
          <w:i/>
          <w:sz w:val="22"/>
          <w:szCs w:val="22"/>
          <w:lang w:val="fr-FR"/>
        </w:rPr>
        <w:t>les Parties qui sont des É</w:t>
      </w:r>
      <w:r w:rsidR="00061F0D" w:rsidRPr="00061F0D">
        <w:rPr>
          <w:rFonts w:ascii="Arial" w:hAnsi="Arial" w:cs="Arial"/>
          <w:i/>
          <w:sz w:val="22"/>
          <w:szCs w:val="22"/>
          <w:lang w:val="fr-FR"/>
        </w:rPr>
        <w:t>tats de l'aire de répartition d'une espèce migratrice figurant à l'Annexe I s'efforcent de conserver et, lorsque cela est possible et approprié, de</w:t>
      </w:r>
      <w:r w:rsidR="00061F0D">
        <w:rPr>
          <w:rFonts w:ascii="Arial" w:hAnsi="Arial" w:cs="Arial"/>
          <w:i/>
          <w:sz w:val="22"/>
          <w:szCs w:val="22"/>
          <w:lang w:val="fr-FR"/>
        </w:rPr>
        <w:t xml:space="preserve"> </w:t>
      </w:r>
      <w:r w:rsidR="003F4F18">
        <w:rPr>
          <w:rFonts w:ascii="Arial" w:hAnsi="Arial" w:cs="Arial"/>
          <w:i/>
          <w:sz w:val="22"/>
          <w:szCs w:val="22"/>
          <w:lang w:val="fr-FR"/>
        </w:rPr>
        <w:t>restaurer l</w:t>
      </w:r>
      <w:r w:rsidR="00061F0D" w:rsidRPr="00061F0D">
        <w:rPr>
          <w:rFonts w:ascii="Arial" w:hAnsi="Arial" w:cs="Arial"/>
          <w:i/>
          <w:sz w:val="22"/>
          <w:szCs w:val="22"/>
          <w:lang w:val="fr-FR"/>
        </w:rPr>
        <w:t>es habitats de ladite espèce qui sont</w:t>
      </w:r>
      <w:r w:rsidR="00061F0D">
        <w:rPr>
          <w:rFonts w:ascii="Arial" w:hAnsi="Arial" w:cs="Arial"/>
          <w:i/>
          <w:sz w:val="22"/>
          <w:szCs w:val="22"/>
          <w:lang w:val="fr-FR"/>
        </w:rPr>
        <w:t xml:space="preserve"> </w:t>
      </w:r>
      <w:r w:rsidR="00061F0D" w:rsidRPr="00061F0D">
        <w:rPr>
          <w:rFonts w:ascii="Arial" w:hAnsi="Arial" w:cs="Arial"/>
          <w:i/>
          <w:sz w:val="22"/>
          <w:szCs w:val="22"/>
          <w:lang w:val="fr-FR"/>
        </w:rPr>
        <w:t>importants pour écarter de cette espèce le danger</w:t>
      </w:r>
      <w:r w:rsidR="00061F0D">
        <w:rPr>
          <w:rFonts w:ascii="Arial" w:hAnsi="Arial" w:cs="Arial"/>
          <w:i/>
          <w:sz w:val="22"/>
          <w:szCs w:val="22"/>
          <w:lang w:val="fr-FR"/>
        </w:rPr>
        <w:t xml:space="preserve"> d'extinction</w:t>
      </w:r>
      <w:r w:rsidR="00DA100E" w:rsidRPr="00061F0D">
        <w:rPr>
          <w:rFonts w:ascii="Arial" w:hAnsi="Arial" w:cs="Arial"/>
          <w:i/>
          <w:sz w:val="22"/>
          <w:szCs w:val="22"/>
          <w:lang w:val="fr-FR"/>
        </w:rPr>
        <w:t>.</w:t>
      </w:r>
      <w:r w:rsidR="003F4F18">
        <w:rPr>
          <w:rFonts w:ascii="Arial" w:hAnsi="Arial" w:cs="Arial"/>
          <w:sz w:val="22"/>
          <w:szCs w:val="22"/>
          <w:lang w:val="fr-FR"/>
        </w:rPr>
        <w:t xml:space="preserve"> Tandis que l</w:t>
      </w:r>
      <w:r w:rsidR="00061F0D" w:rsidRPr="00061F0D">
        <w:rPr>
          <w:rFonts w:ascii="Arial" w:hAnsi="Arial" w:cs="Arial"/>
          <w:sz w:val="22"/>
          <w:szCs w:val="22"/>
          <w:lang w:val="fr-FR"/>
        </w:rPr>
        <w:t>e p</w:t>
      </w:r>
      <w:r w:rsidR="00AB604E" w:rsidRPr="00061F0D">
        <w:rPr>
          <w:rFonts w:ascii="Arial" w:hAnsi="Arial" w:cs="Arial"/>
          <w:sz w:val="22"/>
          <w:szCs w:val="22"/>
          <w:lang w:val="fr-FR"/>
        </w:rPr>
        <w:t>aragraph</w:t>
      </w:r>
      <w:r w:rsidR="00061F0D" w:rsidRPr="00061F0D">
        <w:rPr>
          <w:rFonts w:ascii="Arial" w:hAnsi="Arial" w:cs="Arial"/>
          <w:sz w:val="22"/>
          <w:szCs w:val="22"/>
          <w:lang w:val="fr-FR"/>
        </w:rPr>
        <w:t>e</w:t>
      </w:r>
      <w:r w:rsidR="00B713C5" w:rsidRPr="00061F0D">
        <w:rPr>
          <w:rFonts w:ascii="Arial" w:hAnsi="Arial" w:cs="Arial"/>
          <w:sz w:val="22"/>
          <w:szCs w:val="22"/>
          <w:lang w:val="fr-FR"/>
        </w:rPr>
        <w:t xml:space="preserve"> 4</w:t>
      </w:r>
      <w:r w:rsidR="00AC38B3" w:rsidRPr="00061F0D">
        <w:rPr>
          <w:rFonts w:ascii="Arial" w:hAnsi="Arial" w:cs="Arial"/>
          <w:sz w:val="22"/>
          <w:szCs w:val="22"/>
          <w:lang w:val="fr-FR"/>
        </w:rPr>
        <w:t xml:space="preserve"> </w:t>
      </w:r>
      <w:r w:rsidR="00B169B7">
        <w:rPr>
          <w:rFonts w:ascii="Arial" w:hAnsi="Arial" w:cs="Arial"/>
          <w:sz w:val="22"/>
          <w:szCs w:val="22"/>
          <w:lang w:val="fr-FR"/>
        </w:rPr>
        <w:t>b</w:t>
      </w:r>
      <w:r w:rsidR="00B713C5" w:rsidRPr="00061F0D">
        <w:rPr>
          <w:rFonts w:ascii="Arial" w:hAnsi="Arial" w:cs="Arial"/>
          <w:sz w:val="22"/>
          <w:szCs w:val="22"/>
          <w:lang w:val="fr-FR"/>
        </w:rPr>
        <w:t xml:space="preserve">) </w:t>
      </w:r>
      <w:r w:rsidR="003F4F18">
        <w:rPr>
          <w:rFonts w:ascii="Arial" w:hAnsi="Arial" w:cs="Arial"/>
          <w:sz w:val="22"/>
          <w:szCs w:val="22"/>
          <w:lang w:val="fr-FR"/>
        </w:rPr>
        <w:t>dispose</w:t>
      </w:r>
      <w:r w:rsidR="00061F0D" w:rsidRPr="00061F0D">
        <w:rPr>
          <w:rFonts w:ascii="Arial" w:hAnsi="Arial" w:cs="Arial"/>
          <w:sz w:val="22"/>
          <w:szCs w:val="22"/>
          <w:lang w:val="fr-FR"/>
        </w:rPr>
        <w:t xml:space="preserve"> que </w:t>
      </w:r>
      <w:r w:rsidR="00061F0D" w:rsidRPr="00061F0D">
        <w:rPr>
          <w:rFonts w:ascii="Arial" w:hAnsi="Arial" w:cs="Arial"/>
          <w:i/>
          <w:sz w:val="22"/>
          <w:szCs w:val="22"/>
          <w:lang w:val="fr-FR"/>
        </w:rPr>
        <w:t xml:space="preserve">les Parties qui </w:t>
      </w:r>
      <w:r w:rsidR="003F4F18">
        <w:rPr>
          <w:rFonts w:ascii="Arial" w:hAnsi="Arial" w:cs="Arial"/>
          <w:i/>
          <w:sz w:val="22"/>
          <w:szCs w:val="22"/>
          <w:lang w:val="fr-FR"/>
        </w:rPr>
        <w:t>sont des É</w:t>
      </w:r>
      <w:r w:rsidR="00061F0D" w:rsidRPr="00061F0D">
        <w:rPr>
          <w:rFonts w:ascii="Arial" w:hAnsi="Arial" w:cs="Arial"/>
          <w:i/>
          <w:sz w:val="22"/>
          <w:szCs w:val="22"/>
          <w:lang w:val="fr-FR"/>
        </w:rPr>
        <w:t>tats de l'aire de répartition d'une espèce migratrice figurant à l'Annexe I s'efforcent de prévenir, d'éliminer, de compenser ou de minimiser, lorsque cela est approprié, les effets négatifs des activités ou des obstacles qui constituent une gêne sérieuse à la migration de ladite espèce ou qui rendent cette migration impossible</w:t>
      </w:r>
      <w:r w:rsidR="00F848C6" w:rsidRPr="00061F0D">
        <w:rPr>
          <w:rFonts w:ascii="Arial" w:hAnsi="Arial" w:cs="Arial"/>
          <w:sz w:val="22"/>
          <w:szCs w:val="22"/>
          <w:lang w:val="fr-FR"/>
        </w:rPr>
        <w:t xml:space="preserve">. </w:t>
      </w:r>
      <w:r w:rsidR="002E77C9">
        <w:rPr>
          <w:rFonts w:ascii="Arial" w:hAnsi="Arial" w:cs="Arial"/>
          <w:sz w:val="22"/>
          <w:szCs w:val="22"/>
          <w:lang w:val="fr-FR"/>
        </w:rPr>
        <w:t xml:space="preserve">Si </w:t>
      </w:r>
      <w:r w:rsidR="00061F0D" w:rsidRPr="00061F0D">
        <w:rPr>
          <w:rFonts w:ascii="Arial" w:hAnsi="Arial" w:cs="Arial"/>
          <w:sz w:val="22"/>
          <w:szCs w:val="22"/>
          <w:lang w:val="fr-FR"/>
        </w:rPr>
        <w:t xml:space="preserve">la première </w:t>
      </w:r>
      <w:r w:rsidR="00DA100E" w:rsidRPr="00061F0D">
        <w:rPr>
          <w:rFonts w:ascii="Arial" w:hAnsi="Arial" w:cs="Arial"/>
          <w:sz w:val="22"/>
          <w:szCs w:val="22"/>
          <w:lang w:val="fr-FR"/>
        </w:rPr>
        <w:t xml:space="preserve">obligation </w:t>
      </w:r>
      <w:r w:rsidR="002E77C9">
        <w:rPr>
          <w:rFonts w:ascii="Arial" w:hAnsi="Arial" w:cs="Arial"/>
          <w:sz w:val="22"/>
          <w:szCs w:val="22"/>
          <w:lang w:val="fr-FR"/>
        </w:rPr>
        <w:t>nécessit</w:t>
      </w:r>
      <w:r w:rsidR="00061F0D" w:rsidRPr="00061F0D">
        <w:rPr>
          <w:rFonts w:ascii="Arial" w:hAnsi="Arial" w:cs="Arial"/>
          <w:sz w:val="22"/>
          <w:szCs w:val="22"/>
          <w:lang w:val="fr-FR"/>
        </w:rPr>
        <w:t>e de pren</w:t>
      </w:r>
      <w:r w:rsidR="002E77C9">
        <w:rPr>
          <w:rFonts w:ascii="Arial" w:hAnsi="Arial" w:cs="Arial"/>
          <w:sz w:val="22"/>
          <w:szCs w:val="22"/>
          <w:lang w:val="fr-FR"/>
        </w:rPr>
        <w:t>dre des mesures qui réglementent l’occupation</w:t>
      </w:r>
      <w:r w:rsidR="00061F0D" w:rsidRPr="00061F0D">
        <w:rPr>
          <w:rFonts w:ascii="Arial" w:hAnsi="Arial" w:cs="Arial"/>
          <w:sz w:val="22"/>
          <w:szCs w:val="22"/>
          <w:lang w:val="fr-FR"/>
        </w:rPr>
        <w:t xml:space="preserve"> des sols, allant de la </w:t>
      </w:r>
      <w:r w:rsidR="00061F0D">
        <w:rPr>
          <w:rFonts w:ascii="Arial" w:hAnsi="Arial" w:cs="Arial"/>
          <w:sz w:val="22"/>
          <w:szCs w:val="22"/>
          <w:lang w:val="fr-FR"/>
        </w:rPr>
        <w:t>cré</w:t>
      </w:r>
      <w:r w:rsidR="00061F0D" w:rsidRPr="00061F0D">
        <w:rPr>
          <w:rFonts w:ascii="Arial" w:hAnsi="Arial" w:cs="Arial"/>
          <w:sz w:val="22"/>
          <w:szCs w:val="22"/>
          <w:lang w:val="fr-FR"/>
        </w:rPr>
        <w:t>ation d’aires protégées permanent</w:t>
      </w:r>
      <w:r w:rsidR="002E77C9">
        <w:rPr>
          <w:rFonts w:ascii="Arial" w:hAnsi="Arial" w:cs="Arial"/>
          <w:sz w:val="22"/>
          <w:szCs w:val="22"/>
          <w:lang w:val="fr-FR"/>
        </w:rPr>
        <w:t>e</w:t>
      </w:r>
      <w:r w:rsidR="00061F0D" w:rsidRPr="00061F0D">
        <w:rPr>
          <w:rFonts w:ascii="Arial" w:hAnsi="Arial" w:cs="Arial"/>
          <w:sz w:val="22"/>
          <w:szCs w:val="22"/>
          <w:lang w:val="fr-FR"/>
        </w:rPr>
        <w:t>s</w:t>
      </w:r>
      <w:r w:rsidR="00061F0D">
        <w:rPr>
          <w:rFonts w:ascii="Arial" w:hAnsi="Arial" w:cs="Arial"/>
          <w:sz w:val="22"/>
          <w:szCs w:val="22"/>
          <w:lang w:val="fr-FR"/>
        </w:rPr>
        <w:t xml:space="preserve"> à des </w:t>
      </w:r>
      <w:r w:rsidR="003E79EE" w:rsidRPr="00061F0D">
        <w:rPr>
          <w:rFonts w:ascii="Arial" w:hAnsi="Arial" w:cs="Arial"/>
          <w:sz w:val="22"/>
          <w:szCs w:val="22"/>
          <w:lang w:val="fr-FR"/>
        </w:rPr>
        <w:t>restr</w:t>
      </w:r>
      <w:r w:rsidR="00825A7C" w:rsidRPr="00061F0D">
        <w:rPr>
          <w:rFonts w:ascii="Arial" w:hAnsi="Arial" w:cs="Arial"/>
          <w:sz w:val="22"/>
          <w:szCs w:val="22"/>
          <w:lang w:val="fr-FR"/>
        </w:rPr>
        <w:t>ictions</w:t>
      </w:r>
      <w:r w:rsidR="002E77C9">
        <w:rPr>
          <w:rFonts w:ascii="Arial" w:hAnsi="Arial" w:cs="Arial"/>
          <w:sz w:val="22"/>
          <w:szCs w:val="22"/>
          <w:lang w:val="fr-FR"/>
        </w:rPr>
        <w:t xml:space="preserve"> </w:t>
      </w:r>
      <w:r w:rsidR="00061F0D">
        <w:rPr>
          <w:rFonts w:ascii="Arial" w:hAnsi="Arial" w:cs="Arial"/>
          <w:sz w:val="22"/>
          <w:szCs w:val="22"/>
          <w:lang w:val="fr-FR"/>
        </w:rPr>
        <w:t xml:space="preserve">saisonnières </w:t>
      </w:r>
      <w:r w:rsidR="002E77C9">
        <w:rPr>
          <w:rFonts w:ascii="Arial" w:hAnsi="Arial" w:cs="Arial"/>
          <w:sz w:val="22"/>
          <w:szCs w:val="22"/>
          <w:lang w:val="fr-FR"/>
        </w:rPr>
        <w:t xml:space="preserve">d’utilisation </w:t>
      </w:r>
      <w:r w:rsidR="00061F0D">
        <w:rPr>
          <w:rFonts w:ascii="Arial" w:hAnsi="Arial" w:cs="Arial"/>
          <w:sz w:val="22"/>
          <w:szCs w:val="22"/>
          <w:lang w:val="fr-FR"/>
        </w:rPr>
        <w:t>d’un</w:t>
      </w:r>
      <w:r w:rsidR="00825A7C" w:rsidRPr="00061F0D">
        <w:rPr>
          <w:rFonts w:ascii="Arial" w:hAnsi="Arial" w:cs="Arial"/>
          <w:sz w:val="22"/>
          <w:szCs w:val="22"/>
          <w:lang w:val="fr-FR"/>
        </w:rPr>
        <w:t xml:space="preserve"> habitat</w:t>
      </w:r>
      <w:r w:rsidR="00061F0D">
        <w:rPr>
          <w:rFonts w:ascii="Arial" w:hAnsi="Arial" w:cs="Arial"/>
          <w:sz w:val="22"/>
          <w:szCs w:val="22"/>
          <w:lang w:val="fr-FR"/>
        </w:rPr>
        <w:t xml:space="preserve"> particulier</w:t>
      </w:r>
      <w:r w:rsidR="00B66A04" w:rsidRPr="00061F0D">
        <w:rPr>
          <w:rFonts w:ascii="Arial" w:hAnsi="Arial" w:cs="Arial"/>
          <w:sz w:val="22"/>
          <w:szCs w:val="22"/>
          <w:lang w:val="fr-FR"/>
        </w:rPr>
        <w:t>,</w:t>
      </w:r>
      <w:r w:rsidR="00061F0D">
        <w:rPr>
          <w:rFonts w:ascii="Arial" w:hAnsi="Arial" w:cs="Arial"/>
          <w:sz w:val="22"/>
          <w:szCs w:val="22"/>
          <w:lang w:val="fr-FR"/>
        </w:rPr>
        <w:t xml:space="preserve"> la deuxième </w:t>
      </w:r>
      <w:r w:rsidR="00DA100E" w:rsidRPr="00061F0D">
        <w:rPr>
          <w:rFonts w:ascii="Arial" w:hAnsi="Arial" w:cs="Arial"/>
          <w:sz w:val="22"/>
          <w:szCs w:val="22"/>
          <w:lang w:val="fr-FR"/>
        </w:rPr>
        <w:t xml:space="preserve">obligation </w:t>
      </w:r>
      <w:r w:rsidR="00061F0D">
        <w:rPr>
          <w:rFonts w:ascii="Arial" w:hAnsi="Arial" w:cs="Arial"/>
          <w:sz w:val="22"/>
          <w:szCs w:val="22"/>
          <w:lang w:val="fr-FR"/>
        </w:rPr>
        <w:t>nécessite de prendre des mesures lorsque des activités ou des</w:t>
      </w:r>
      <w:r w:rsidR="00F848C6" w:rsidRPr="00061F0D">
        <w:rPr>
          <w:rFonts w:ascii="Arial" w:hAnsi="Arial" w:cs="Arial"/>
          <w:sz w:val="22"/>
          <w:szCs w:val="22"/>
          <w:lang w:val="fr-FR"/>
        </w:rPr>
        <w:t xml:space="preserve"> obstacles </w:t>
      </w:r>
      <w:r w:rsidR="00061F0D">
        <w:rPr>
          <w:rFonts w:ascii="Arial" w:hAnsi="Arial" w:cs="Arial"/>
          <w:sz w:val="22"/>
          <w:szCs w:val="22"/>
          <w:lang w:val="fr-FR"/>
        </w:rPr>
        <w:t>empêchent</w:t>
      </w:r>
      <w:r w:rsidR="002E77C9">
        <w:rPr>
          <w:rFonts w:ascii="Arial" w:hAnsi="Arial" w:cs="Arial"/>
          <w:sz w:val="22"/>
          <w:szCs w:val="22"/>
          <w:lang w:val="fr-FR"/>
        </w:rPr>
        <w:t xml:space="preserve"> la migration d’une espèce visée par la Convention</w:t>
      </w:r>
      <w:r w:rsidR="00061F0D">
        <w:rPr>
          <w:rFonts w:ascii="Arial" w:hAnsi="Arial" w:cs="Arial"/>
          <w:sz w:val="22"/>
          <w:szCs w:val="22"/>
          <w:lang w:val="fr-FR"/>
        </w:rPr>
        <w:t>, o</w:t>
      </w:r>
      <w:r w:rsidR="00D85B69">
        <w:rPr>
          <w:rFonts w:ascii="Arial" w:hAnsi="Arial" w:cs="Arial"/>
          <w:sz w:val="22"/>
          <w:szCs w:val="22"/>
          <w:lang w:val="fr-FR"/>
        </w:rPr>
        <w:t>u gêne</w:t>
      </w:r>
      <w:r w:rsidR="002E77C9">
        <w:rPr>
          <w:rFonts w:ascii="Arial" w:hAnsi="Arial" w:cs="Arial"/>
          <w:sz w:val="22"/>
          <w:szCs w:val="22"/>
          <w:lang w:val="fr-FR"/>
        </w:rPr>
        <w:t>nt</w:t>
      </w:r>
      <w:r w:rsidR="00D85B69">
        <w:rPr>
          <w:rFonts w:ascii="Arial" w:hAnsi="Arial" w:cs="Arial"/>
          <w:sz w:val="22"/>
          <w:szCs w:val="22"/>
          <w:lang w:val="fr-FR"/>
        </w:rPr>
        <w:t xml:space="preserve"> la </w:t>
      </w:r>
      <w:r w:rsidR="00F848C6" w:rsidRPr="00061F0D">
        <w:rPr>
          <w:rFonts w:ascii="Arial" w:hAnsi="Arial" w:cs="Arial"/>
          <w:sz w:val="22"/>
          <w:szCs w:val="22"/>
          <w:lang w:val="fr-FR"/>
        </w:rPr>
        <w:t xml:space="preserve">migration </w:t>
      </w:r>
      <w:r w:rsidR="00D85B69">
        <w:rPr>
          <w:rFonts w:ascii="Arial" w:hAnsi="Arial" w:cs="Arial"/>
          <w:sz w:val="22"/>
          <w:szCs w:val="22"/>
          <w:lang w:val="fr-FR"/>
        </w:rPr>
        <w:t>au détriment de cette espèce, dans des cas</w:t>
      </w:r>
      <w:r w:rsidR="002E77C9">
        <w:rPr>
          <w:rFonts w:ascii="Arial" w:hAnsi="Arial" w:cs="Arial"/>
          <w:sz w:val="22"/>
          <w:szCs w:val="22"/>
          <w:lang w:val="fr-FR"/>
        </w:rPr>
        <w:t xml:space="preserve"> comme la construction de routes ou de chemin de fer, les clôtures aux frontières, les lignes électriques, ou les </w:t>
      </w:r>
      <w:r w:rsidR="002156D7" w:rsidRPr="00061F0D">
        <w:rPr>
          <w:rFonts w:ascii="Arial" w:hAnsi="Arial" w:cs="Arial"/>
          <w:sz w:val="22"/>
          <w:szCs w:val="22"/>
          <w:lang w:val="fr-FR"/>
        </w:rPr>
        <w:t>infrastructure</w:t>
      </w:r>
      <w:r w:rsidR="00D85B69">
        <w:rPr>
          <w:rFonts w:ascii="Arial" w:hAnsi="Arial" w:cs="Arial"/>
          <w:sz w:val="22"/>
          <w:szCs w:val="22"/>
          <w:lang w:val="fr-FR"/>
        </w:rPr>
        <w:t xml:space="preserve">s pour </w:t>
      </w:r>
      <w:r w:rsidR="002E77C9">
        <w:rPr>
          <w:rFonts w:ascii="Arial" w:hAnsi="Arial" w:cs="Arial"/>
          <w:sz w:val="22"/>
          <w:szCs w:val="22"/>
          <w:lang w:val="fr-FR"/>
        </w:rPr>
        <w:t>les énergies renouvelables,</w:t>
      </w:r>
      <w:r w:rsidR="00D85B69">
        <w:rPr>
          <w:rFonts w:ascii="Arial" w:hAnsi="Arial" w:cs="Arial"/>
          <w:sz w:val="22"/>
          <w:szCs w:val="22"/>
          <w:lang w:val="fr-FR"/>
        </w:rPr>
        <w:t xml:space="preserve"> par exemple</w:t>
      </w:r>
      <w:r w:rsidR="00F848C6" w:rsidRPr="00061F0D">
        <w:rPr>
          <w:rFonts w:ascii="Arial" w:hAnsi="Arial" w:cs="Arial"/>
          <w:sz w:val="22"/>
          <w:szCs w:val="22"/>
          <w:lang w:val="fr-FR"/>
        </w:rPr>
        <w:t xml:space="preserve">. </w:t>
      </w:r>
      <w:r w:rsidR="00D85B69">
        <w:rPr>
          <w:rFonts w:ascii="Arial" w:hAnsi="Arial" w:cs="Arial"/>
          <w:sz w:val="22"/>
          <w:szCs w:val="22"/>
          <w:lang w:val="fr-FR"/>
        </w:rPr>
        <w:t xml:space="preserve">Puisque ces </w:t>
      </w:r>
      <w:r w:rsidR="0092542B" w:rsidRPr="00D85B69">
        <w:rPr>
          <w:rFonts w:ascii="Arial" w:hAnsi="Arial" w:cs="Arial"/>
          <w:sz w:val="22"/>
          <w:szCs w:val="22"/>
          <w:lang w:val="fr-FR"/>
        </w:rPr>
        <w:t xml:space="preserve">obligations </w:t>
      </w:r>
      <w:r w:rsidR="00D85B69">
        <w:rPr>
          <w:rFonts w:ascii="Arial" w:hAnsi="Arial" w:cs="Arial"/>
          <w:sz w:val="22"/>
          <w:szCs w:val="22"/>
          <w:lang w:val="fr-FR"/>
        </w:rPr>
        <w:t>constituent des obligations de comportement, il exis</w:t>
      </w:r>
      <w:r w:rsidR="002E77C9">
        <w:rPr>
          <w:rFonts w:ascii="Arial" w:hAnsi="Arial" w:cs="Arial"/>
          <w:sz w:val="22"/>
          <w:szCs w:val="22"/>
          <w:lang w:val="fr-FR"/>
        </w:rPr>
        <w:t>te plusieur</w:t>
      </w:r>
      <w:r w:rsidR="00D85B69">
        <w:rPr>
          <w:rFonts w:ascii="Arial" w:hAnsi="Arial" w:cs="Arial"/>
          <w:sz w:val="22"/>
          <w:szCs w:val="22"/>
          <w:lang w:val="fr-FR"/>
        </w:rPr>
        <w:t xml:space="preserve">s </w:t>
      </w:r>
      <w:r w:rsidR="000B6AB1" w:rsidRPr="00D85B69">
        <w:rPr>
          <w:rFonts w:ascii="Arial" w:hAnsi="Arial" w:cs="Arial"/>
          <w:sz w:val="22"/>
          <w:szCs w:val="22"/>
          <w:lang w:val="fr-FR"/>
        </w:rPr>
        <w:t>mesures de droit interne</w:t>
      </w:r>
      <w:r w:rsidR="00D85B69">
        <w:rPr>
          <w:rFonts w:ascii="Arial" w:hAnsi="Arial" w:cs="Arial"/>
          <w:sz w:val="22"/>
          <w:szCs w:val="22"/>
          <w:lang w:val="fr-FR"/>
        </w:rPr>
        <w:t>,</w:t>
      </w:r>
      <w:r w:rsidR="0092542B" w:rsidRPr="00D85B69">
        <w:rPr>
          <w:rFonts w:ascii="Arial" w:hAnsi="Arial" w:cs="Arial"/>
          <w:sz w:val="22"/>
          <w:szCs w:val="22"/>
          <w:lang w:val="fr-FR"/>
        </w:rPr>
        <w:t xml:space="preserve"> </w:t>
      </w:r>
      <w:r w:rsidR="002E77C9">
        <w:rPr>
          <w:rFonts w:ascii="Arial" w:hAnsi="Arial" w:cs="Arial"/>
          <w:sz w:val="22"/>
          <w:szCs w:val="22"/>
          <w:lang w:val="fr-FR"/>
        </w:rPr>
        <w:t xml:space="preserve">y compris </w:t>
      </w:r>
      <w:r w:rsidR="00D85B69">
        <w:rPr>
          <w:rFonts w:ascii="Arial" w:hAnsi="Arial" w:cs="Arial"/>
          <w:sz w:val="22"/>
          <w:szCs w:val="22"/>
          <w:lang w:val="fr-FR"/>
        </w:rPr>
        <w:t xml:space="preserve">la </w:t>
      </w:r>
      <w:r w:rsidR="00373696" w:rsidRPr="00D85B69">
        <w:rPr>
          <w:rFonts w:ascii="Arial" w:hAnsi="Arial" w:cs="Arial"/>
          <w:sz w:val="22"/>
          <w:szCs w:val="22"/>
          <w:lang w:val="fr-FR"/>
        </w:rPr>
        <w:t>législation</w:t>
      </w:r>
      <w:r w:rsidR="00610E8B" w:rsidRPr="00D85B69">
        <w:rPr>
          <w:rFonts w:ascii="Arial" w:hAnsi="Arial" w:cs="Arial"/>
          <w:sz w:val="22"/>
          <w:szCs w:val="22"/>
          <w:lang w:val="fr-FR"/>
        </w:rPr>
        <w:t xml:space="preserve"> et </w:t>
      </w:r>
      <w:r w:rsidR="00D85B69">
        <w:rPr>
          <w:rFonts w:ascii="Arial" w:hAnsi="Arial" w:cs="Arial"/>
          <w:sz w:val="22"/>
          <w:szCs w:val="22"/>
          <w:lang w:val="fr-FR"/>
        </w:rPr>
        <w:t>les politiques publiques, que les</w:t>
      </w:r>
      <w:r w:rsidR="00825A7C" w:rsidRPr="00D85B69">
        <w:rPr>
          <w:rFonts w:ascii="Arial" w:hAnsi="Arial" w:cs="Arial"/>
          <w:sz w:val="22"/>
          <w:szCs w:val="22"/>
          <w:lang w:val="fr-FR"/>
        </w:rPr>
        <w:t xml:space="preserve"> </w:t>
      </w:r>
      <w:r w:rsidR="00271CB5" w:rsidRPr="00D85B69">
        <w:rPr>
          <w:rFonts w:ascii="Arial" w:hAnsi="Arial" w:cs="Arial"/>
          <w:sz w:val="22"/>
          <w:szCs w:val="22"/>
          <w:lang w:val="fr-FR"/>
        </w:rPr>
        <w:t xml:space="preserve">Parties </w:t>
      </w:r>
      <w:r w:rsidR="002E77C9">
        <w:rPr>
          <w:rFonts w:ascii="Arial" w:hAnsi="Arial" w:cs="Arial"/>
          <w:sz w:val="22"/>
          <w:szCs w:val="22"/>
          <w:lang w:val="fr-FR"/>
        </w:rPr>
        <w:t>peuvent adopter pour transposer</w:t>
      </w:r>
      <w:r w:rsidR="00D85B69">
        <w:rPr>
          <w:rFonts w:ascii="Arial" w:hAnsi="Arial" w:cs="Arial"/>
          <w:sz w:val="22"/>
          <w:szCs w:val="22"/>
          <w:lang w:val="fr-FR"/>
        </w:rPr>
        <w:t xml:space="preserve"> ces</w:t>
      </w:r>
      <w:r w:rsidR="00825A7C" w:rsidRPr="00D85B69">
        <w:rPr>
          <w:rFonts w:ascii="Arial" w:hAnsi="Arial" w:cs="Arial"/>
          <w:sz w:val="22"/>
          <w:szCs w:val="22"/>
          <w:lang w:val="fr-FR"/>
        </w:rPr>
        <w:t xml:space="preserve"> obligations</w:t>
      </w:r>
      <w:r w:rsidR="002E77C9">
        <w:rPr>
          <w:rFonts w:ascii="Arial" w:hAnsi="Arial" w:cs="Arial"/>
          <w:sz w:val="22"/>
          <w:szCs w:val="22"/>
          <w:lang w:val="fr-FR"/>
        </w:rPr>
        <w:t xml:space="preserve"> en droit interne</w:t>
      </w:r>
      <w:r w:rsidR="00825A7C" w:rsidRPr="00D85B69">
        <w:rPr>
          <w:rFonts w:ascii="Arial" w:hAnsi="Arial" w:cs="Arial"/>
          <w:sz w:val="22"/>
          <w:szCs w:val="22"/>
          <w:lang w:val="fr-FR"/>
        </w:rPr>
        <w:t xml:space="preserve">. </w:t>
      </w:r>
      <w:r w:rsidR="00D85B69" w:rsidRPr="00D85B69">
        <w:rPr>
          <w:rFonts w:ascii="Arial" w:hAnsi="Arial" w:cs="Arial"/>
          <w:sz w:val="22"/>
          <w:szCs w:val="22"/>
          <w:lang w:val="fr-FR"/>
        </w:rPr>
        <w:t>Cependant</w:t>
      </w:r>
      <w:r w:rsidR="0092542B" w:rsidRPr="00D85B69">
        <w:rPr>
          <w:rFonts w:ascii="Arial" w:hAnsi="Arial" w:cs="Arial"/>
          <w:sz w:val="22"/>
          <w:szCs w:val="22"/>
          <w:lang w:val="fr-FR"/>
        </w:rPr>
        <w:t xml:space="preserve">, </w:t>
      </w:r>
      <w:r w:rsidR="00D85B69" w:rsidRPr="00D85B69">
        <w:rPr>
          <w:rFonts w:ascii="Arial" w:hAnsi="Arial" w:cs="Arial"/>
          <w:sz w:val="22"/>
          <w:szCs w:val="22"/>
          <w:lang w:val="fr-FR"/>
        </w:rPr>
        <w:t>puisq</w:t>
      </w:r>
      <w:r w:rsidR="002E77C9">
        <w:rPr>
          <w:rFonts w:ascii="Arial" w:hAnsi="Arial" w:cs="Arial"/>
          <w:sz w:val="22"/>
          <w:szCs w:val="22"/>
          <w:lang w:val="fr-FR"/>
        </w:rPr>
        <w:t xml:space="preserve">ue les Parties ne sont pas tenues </w:t>
      </w:r>
      <w:r w:rsidR="00D85B69" w:rsidRPr="00D85B69">
        <w:rPr>
          <w:rFonts w:ascii="Arial" w:hAnsi="Arial" w:cs="Arial"/>
          <w:sz w:val="22"/>
          <w:szCs w:val="22"/>
          <w:lang w:val="fr-FR"/>
        </w:rPr>
        <w:t>d</w:t>
      </w:r>
      <w:r w:rsidR="002E77C9">
        <w:rPr>
          <w:rFonts w:ascii="Arial" w:hAnsi="Arial" w:cs="Arial"/>
          <w:sz w:val="22"/>
          <w:szCs w:val="22"/>
          <w:lang w:val="fr-FR"/>
        </w:rPr>
        <w:t>’appliquer ces dispositions au moyen d’</w:t>
      </w:r>
      <w:r w:rsidR="00D85B69" w:rsidRPr="00D85B69">
        <w:rPr>
          <w:rFonts w:ascii="Arial" w:hAnsi="Arial" w:cs="Arial"/>
          <w:sz w:val="22"/>
          <w:szCs w:val="22"/>
          <w:lang w:val="fr-FR"/>
        </w:rPr>
        <w:t xml:space="preserve">une </w:t>
      </w:r>
      <w:r w:rsidR="00B52916" w:rsidRPr="00D85B69">
        <w:rPr>
          <w:rFonts w:ascii="Arial" w:hAnsi="Arial" w:cs="Arial"/>
          <w:sz w:val="22"/>
          <w:szCs w:val="22"/>
          <w:lang w:val="fr-FR"/>
        </w:rPr>
        <w:t>législation nationale</w:t>
      </w:r>
      <w:r w:rsidR="0092542B" w:rsidRPr="00D85B69">
        <w:rPr>
          <w:rFonts w:ascii="Arial" w:hAnsi="Arial" w:cs="Arial"/>
          <w:sz w:val="22"/>
          <w:szCs w:val="22"/>
          <w:lang w:val="fr-FR"/>
        </w:rPr>
        <w:t xml:space="preserve">, </w:t>
      </w:r>
      <w:r w:rsidR="002E77C9">
        <w:rPr>
          <w:rFonts w:ascii="Arial" w:hAnsi="Arial" w:cs="Arial"/>
          <w:sz w:val="22"/>
          <w:szCs w:val="22"/>
          <w:lang w:val="fr-FR"/>
        </w:rPr>
        <w:t>les obligations</w:t>
      </w:r>
      <w:r w:rsidR="00D85B69">
        <w:rPr>
          <w:rFonts w:ascii="Arial" w:hAnsi="Arial" w:cs="Arial"/>
          <w:sz w:val="22"/>
          <w:szCs w:val="22"/>
          <w:lang w:val="fr-FR"/>
        </w:rPr>
        <w:t xml:space="preserve"> </w:t>
      </w:r>
      <w:r w:rsidR="00407F8C">
        <w:rPr>
          <w:rFonts w:ascii="Arial" w:hAnsi="Arial" w:cs="Arial"/>
          <w:sz w:val="22"/>
          <w:szCs w:val="22"/>
          <w:lang w:val="fr-FR"/>
        </w:rPr>
        <w:t>énoncée</w:t>
      </w:r>
      <w:r w:rsidR="002E77C9">
        <w:rPr>
          <w:rFonts w:ascii="Arial" w:hAnsi="Arial" w:cs="Arial"/>
          <w:sz w:val="22"/>
          <w:szCs w:val="22"/>
          <w:lang w:val="fr-FR"/>
        </w:rPr>
        <w:t xml:space="preserve">s aux paragraphes 4 a) et 4 b) de l’Article III </w:t>
      </w:r>
      <w:r w:rsidR="00D85B69">
        <w:rPr>
          <w:rFonts w:ascii="Arial" w:hAnsi="Arial" w:cs="Arial"/>
          <w:sz w:val="22"/>
          <w:szCs w:val="22"/>
          <w:lang w:val="fr-FR"/>
        </w:rPr>
        <w:t xml:space="preserve">ne sont pas considérées comme faisant partie de </w:t>
      </w:r>
      <w:r w:rsidR="00DA100E" w:rsidRPr="00D85B69">
        <w:rPr>
          <w:rFonts w:ascii="Arial" w:hAnsi="Arial" w:cs="Arial"/>
          <w:sz w:val="22"/>
          <w:szCs w:val="22"/>
          <w:lang w:val="fr-FR"/>
        </w:rPr>
        <w:t>‘</w:t>
      </w:r>
      <w:r w:rsidR="00D85B69">
        <w:rPr>
          <w:rFonts w:ascii="Arial" w:hAnsi="Arial" w:cs="Arial"/>
          <w:sz w:val="22"/>
          <w:szCs w:val="22"/>
          <w:lang w:val="fr-FR"/>
        </w:rPr>
        <w:t>l’</w:t>
      </w:r>
      <w:r w:rsidR="009600A3">
        <w:rPr>
          <w:rFonts w:ascii="Arial" w:hAnsi="Arial" w:cs="Arial"/>
          <w:sz w:val="22"/>
          <w:szCs w:val="22"/>
          <w:lang w:val="fr-FR"/>
        </w:rPr>
        <w:t>obligation centrale</w:t>
      </w:r>
      <w:r w:rsidR="000B6AB1" w:rsidRPr="00D85B69">
        <w:rPr>
          <w:rFonts w:ascii="Arial" w:hAnsi="Arial" w:cs="Arial"/>
          <w:sz w:val="22"/>
          <w:szCs w:val="22"/>
          <w:lang w:val="fr-FR"/>
        </w:rPr>
        <w:t xml:space="preserve"> minimum</w:t>
      </w:r>
      <w:r w:rsidR="00DA100E" w:rsidRPr="00D85B69">
        <w:rPr>
          <w:rFonts w:ascii="Arial" w:hAnsi="Arial" w:cs="Arial"/>
          <w:sz w:val="22"/>
          <w:szCs w:val="22"/>
          <w:lang w:val="fr-FR"/>
        </w:rPr>
        <w:t>’</w:t>
      </w:r>
      <w:r w:rsidR="009877FA" w:rsidRPr="00D85B69">
        <w:rPr>
          <w:rFonts w:ascii="Arial" w:hAnsi="Arial" w:cs="Arial"/>
          <w:sz w:val="22"/>
          <w:szCs w:val="22"/>
          <w:lang w:val="fr-FR"/>
        </w:rPr>
        <w:t xml:space="preserve">. </w:t>
      </w:r>
    </w:p>
    <w:p w:rsidR="00F848C6" w:rsidRPr="00D85B69" w:rsidRDefault="00F848C6" w:rsidP="003A7315">
      <w:pPr>
        <w:pStyle w:val="LightGrid-Accent3"/>
        <w:ind w:left="0"/>
        <w:jc w:val="both"/>
        <w:rPr>
          <w:rFonts w:ascii="Arial" w:hAnsi="Arial" w:cs="Arial"/>
          <w:sz w:val="22"/>
          <w:szCs w:val="22"/>
          <w:lang w:val="fr-FR"/>
        </w:rPr>
      </w:pPr>
    </w:p>
    <w:p w:rsidR="00182C4E" w:rsidRPr="00610E8B" w:rsidRDefault="00610E8B" w:rsidP="002E77C9">
      <w:pPr>
        <w:widowControl/>
        <w:autoSpaceDE/>
        <w:autoSpaceDN/>
        <w:adjustRightInd/>
        <w:rPr>
          <w:rFonts w:ascii="Arial" w:hAnsi="Arial" w:cs="Arial"/>
          <w:sz w:val="22"/>
          <w:szCs w:val="22"/>
          <w:lang w:val="fr-FR"/>
        </w:rPr>
      </w:pPr>
      <w:r w:rsidRPr="00610E8B">
        <w:rPr>
          <w:rFonts w:ascii="Arial" w:hAnsi="Arial" w:cs="Arial"/>
          <w:i/>
          <w:sz w:val="22"/>
          <w:szCs w:val="22"/>
          <w:lang w:val="fr-FR"/>
        </w:rPr>
        <w:t xml:space="preserve">Respect de la </w:t>
      </w:r>
      <w:r>
        <w:rPr>
          <w:rFonts w:ascii="Arial" w:hAnsi="Arial" w:cs="Arial"/>
          <w:i/>
          <w:sz w:val="22"/>
          <w:szCs w:val="22"/>
          <w:lang w:val="fr-FR"/>
        </w:rPr>
        <w:t>lé</w:t>
      </w:r>
      <w:r w:rsidR="00590111" w:rsidRPr="00610E8B">
        <w:rPr>
          <w:rFonts w:ascii="Arial" w:hAnsi="Arial" w:cs="Arial"/>
          <w:i/>
          <w:sz w:val="22"/>
          <w:szCs w:val="22"/>
          <w:lang w:val="fr-FR"/>
        </w:rPr>
        <w:t>gislation</w:t>
      </w:r>
      <w:r w:rsidR="009B7683" w:rsidRPr="00610E8B">
        <w:rPr>
          <w:rFonts w:ascii="Arial" w:hAnsi="Arial" w:cs="Arial"/>
          <w:i/>
          <w:sz w:val="22"/>
          <w:szCs w:val="22"/>
          <w:lang w:val="fr-FR"/>
        </w:rPr>
        <w:t xml:space="preserve"> </w:t>
      </w:r>
      <w:r w:rsidR="002E77C9">
        <w:rPr>
          <w:rFonts w:ascii="Arial" w:hAnsi="Arial" w:cs="Arial"/>
          <w:i/>
          <w:sz w:val="22"/>
          <w:szCs w:val="22"/>
          <w:lang w:val="fr-FR"/>
        </w:rPr>
        <w:t xml:space="preserve">qui </w:t>
      </w:r>
      <w:r w:rsidR="00D85B69">
        <w:rPr>
          <w:rFonts w:ascii="Arial" w:hAnsi="Arial" w:cs="Arial"/>
          <w:i/>
          <w:sz w:val="22"/>
          <w:szCs w:val="22"/>
          <w:lang w:val="fr-FR"/>
        </w:rPr>
        <w:t>applique</w:t>
      </w:r>
      <w:r>
        <w:rPr>
          <w:rFonts w:ascii="Arial" w:hAnsi="Arial" w:cs="Arial"/>
          <w:i/>
          <w:sz w:val="22"/>
          <w:szCs w:val="22"/>
          <w:lang w:val="fr-FR"/>
        </w:rPr>
        <w:t xml:space="preserve"> les dispositions</w:t>
      </w:r>
      <w:r w:rsidR="009B7683" w:rsidRPr="00610E8B">
        <w:rPr>
          <w:rFonts w:ascii="Arial" w:hAnsi="Arial" w:cs="Arial"/>
          <w:i/>
          <w:sz w:val="22"/>
          <w:szCs w:val="22"/>
          <w:lang w:val="fr-FR"/>
        </w:rPr>
        <w:t xml:space="preserve"> </w:t>
      </w:r>
      <w:r>
        <w:rPr>
          <w:rFonts w:ascii="Arial" w:hAnsi="Arial" w:cs="Arial"/>
          <w:i/>
          <w:sz w:val="22"/>
          <w:szCs w:val="22"/>
          <w:lang w:val="fr-FR"/>
        </w:rPr>
        <w:t xml:space="preserve">pertinentes du </w:t>
      </w:r>
      <w:r w:rsidR="00E8617D" w:rsidRPr="00610E8B">
        <w:rPr>
          <w:rFonts w:ascii="Arial" w:hAnsi="Arial" w:cs="Arial"/>
          <w:i/>
          <w:sz w:val="22"/>
          <w:szCs w:val="22"/>
          <w:lang w:val="fr-FR"/>
        </w:rPr>
        <w:t>paragraph</w:t>
      </w:r>
      <w:r>
        <w:rPr>
          <w:rFonts w:ascii="Arial" w:hAnsi="Arial" w:cs="Arial"/>
          <w:i/>
          <w:sz w:val="22"/>
          <w:szCs w:val="22"/>
          <w:lang w:val="fr-FR"/>
        </w:rPr>
        <w:t>e</w:t>
      </w:r>
      <w:r w:rsidR="00AC38B3" w:rsidRPr="00610E8B">
        <w:rPr>
          <w:rFonts w:ascii="Arial" w:hAnsi="Arial" w:cs="Arial"/>
          <w:i/>
          <w:sz w:val="22"/>
          <w:szCs w:val="22"/>
          <w:lang w:val="fr-FR"/>
        </w:rPr>
        <w:t xml:space="preserve"> </w:t>
      </w:r>
      <w:r w:rsidR="00271CB5" w:rsidRPr="00610E8B">
        <w:rPr>
          <w:rFonts w:ascii="Arial" w:hAnsi="Arial" w:cs="Arial"/>
          <w:i/>
          <w:sz w:val="22"/>
          <w:szCs w:val="22"/>
          <w:lang w:val="fr-FR"/>
        </w:rPr>
        <w:t>5</w:t>
      </w:r>
      <w:r>
        <w:rPr>
          <w:rFonts w:ascii="Arial" w:hAnsi="Arial" w:cs="Arial"/>
          <w:i/>
          <w:sz w:val="22"/>
          <w:szCs w:val="22"/>
          <w:lang w:val="fr-FR"/>
        </w:rPr>
        <w:t xml:space="preserve"> de l’</w:t>
      </w:r>
      <w:r w:rsidRPr="00610E8B">
        <w:rPr>
          <w:rFonts w:ascii="Arial" w:hAnsi="Arial" w:cs="Arial"/>
          <w:i/>
          <w:sz w:val="22"/>
          <w:szCs w:val="22"/>
          <w:lang w:val="fr-FR"/>
        </w:rPr>
        <w:t>Article III</w:t>
      </w:r>
      <w:r w:rsidR="002E77C9">
        <w:rPr>
          <w:rFonts w:ascii="Arial" w:hAnsi="Arial" w:cs="Arial"/>
          <w:i/>
          <w:sz w:val="22"/>
          <w:szCs w:val="22"/>
          <w:lang w:val="fr-FR"/>
        </w:rPr>
        <w:t xml:space="preserve"> de la Convention</w:t>
      </w:r>
      <w:r w:rsidR="00271CB5" w:rsidRPr="00610E8B">
        <w:rPr>
          <w:rFonts w:ascii="Arial" w:hAnsi="Arial" w:cs="Arial"/>
          <w:i/>
          <w:sz w:val="22"/>
          <w:szCs w:val="22"/>
          <w:lang w:val="fr-FR"/>
        </w:rPr>
        <w:t>.</w:t>
      </w:r>
    </w:p>
    <w:p w:rsidR="00182C4E" w:rsidRPr="00610E8B" w:rsidRDefault="00182C4E" w:rsidP="003A7315">
      <w:pPr>
        <w:widowControl/>
        <w:autoSpaceDE/>
        <w:autoSpaceDN/>
        <w:adjustRightInd/>
        <w:jc w:val="both"/>
        <w:rPr>
          <w:rFonts w:ascii="Arial" w:hAnsi="Arial" w:cs="Arial"/>
          <w:sz w:val="22"/>
          <w:szCs w:val="22"/>
          <w:lang w:val="fr-FR"/>
        </w:rPr>
      </w:pPr>
    </w:p>
    <w:p w:rsidR="00D87885" w:rsidRPr="00D85B69" w:rsidRDefault="00FD21AA" w:rsidP="00385696">
      <w:pPr>
        <w:widowControl/>
        <w:numPr>
          <w:ilvl w:val="0"/>
          <w:numId w:val="12"/>
        </w:numPr>
        <w:autoSpaceDE/>
        <w:autoSpaceDN/>
        <w:adjustRightInd/>
        <w:ind w:left="426" w:hanging="426"/>
        <w:jc w:val="both"/>
        <w:rPr>
          <w:rFonts w:ascii="Arial" w:hAnsi="Arial" w:cs="Arial"/>
          <w:sz w:val="22"/>
          <w:szCs w:val="22"/>
          <w:lang w:val="fr-FR"/>
        </w:rPr>
      </w:pPr>
      <w:r>
        <w:rPr>
          <w:rFonts w:ascii="Arial" w:hAnsi="Arial" w:cs="Arial"/>
          <w:sz w:val="22"/>
          <w:szCs w:val="22"/>
          <w:lang w:val="fr-FR"/>
        </w:rPr>
        <w:t>Pour assurer</w:t>
      </w:r>
      <w:r w:rsidR="00D85B69" w:rsidRPr="00D85B69">
        <w:rPr>
          <w:rFonts w:ascii="Arial" w:hAnsi="Arial" w:cs="Arial"/>
          <w:sz w:val="22"/>
          <w:szCs w:val="22"/>
          <w:lang w:val="fr-FR"/>
        </w:rPr>
        <w:t xml:space="preserve"> l’efficacité </w:t>
      </w:r>
      <w:r w:rsidR="00D85B69">
        <w:rPr>
          <w:rFonts w:ascii="Arial" w:hAnsi="Arial" w:cs="Arial"/>
          <w:sz w:val="22"/>
          <w:szCs w:val="22"/>
          <w:lang w:val="fr-FR"/>
        </w:rPr>
        <w:t xml:space="preserve">de la </w:t>
      </w:r>
      <w:r w:rsidR="00373696" w:rsidRPr="00D85B69">
        <w:rPr>
          <w:rFonts w:ascii="Arial" w:hAnsi="Arial" w:cs="Arial"/>
          <w:sz w:val="22"/>
          <w:szCs w:val="22"/>
          <w:lang w:val="fr-FR"/>
        </w:rPr>
        <w:t>législation</w:t>
      </w:r>
      <w:r>
        <w:rPr>
          <w:rFonts w:ascii="Arial" w:hAnsi="Arial" w:cs="Arial"/>
          <w:sz w:val="22"/>
          <w:szCs w:val="22"/>
          <w:lang w:val="fr-FR"/>
        </w:rPr>
        <w:t xml:space="preserve"> concernant le</w:t>
      </w:r>
      <w:r w:rsidR="00B735B5" w:rsidRPr="00D85B69">
        <w:rPr>
          <w:rFonts w:ascii="Arial" w:hAnsi="Arial" w:cs="Arial"/>
          <w:sz w:val="22"/>
          <w:szCs w:val="22"/>
          <w:lang w:val="fr-FR"/>
        </w:rPr>
        <w:t xml:space="preserve"> </w:t>
      </w:r>
      <w:r w:rsidR="00221043" w:rsidRPr="00D85B69">
        <w:rPr>
          <w:rFonts w:ascii="Arial" w:hAnsi="Arial" w:cs="Arial"/>
          <w:sz w:val="22"/>
          <w:szCs w:val="22"/>
          <w:lang w:val="fr-FR"/>
        </w:rPr>
        <w:t>prélèvement</w:t>
      </w:r>
      <w:r w:rsidR="00D85B69">
        <w:rPr>
          <w:rFonts w:ascii="Arial" w:hAnsi="Arial" w:cs="Arial"/>
          <w:sz w:val="22"/>
          <w:szCs w:val="22"/>
          <w:lang w:val="fr-FR"/>
        </w:rPr>
        <w:t xml:space="preserve"> des</w:t>
      </w:r>
      <w:r w:rsidR="00B735B5" w:rsidRPr="00D85B69">
        <w:rPr>
          <w:rFonts w:ascii="Arial" w:hAnsi="Arial" w:cs="Arial"/>
          <w:sz w:val="22"/>
          <w:szCs w:val="22"/>
          <w:lang w:val="fr-FR"/>
        </w:rPr>
        <w:t xml:space="preserve"> </w:t>
      </w:r>
      <w:r w:rsidR="001D0B92" w:rsidRPr="00D85B69">
        <w:rPr>
          <w:rFonts w:ascii="Arial" w:hAnsi="Arial" w:cs="Arial"/>
          <w:sz w:val="22"/>
          <w:szCs w:val="22"/>
          <w:lang w:val="fr-FR"/>
        </w:rPr>
        <w:t>espèces</w:t>
      </w:r>
      <w:r>
        <w:rPr>
          <w:rFonts w:ascii="Arial" w:hAnsi="Arial" w:cs="Arial"/>
          <w:sz w:val="22"/>
          <w:szCs w:val="22"/>
          <w:lang w:val="fr-FR"/>
        </w:rPr>
        <w:t xml:space="preserve">, et bien que cela ne soit pas </w:t>
      </w:r>
      <w:r w:rsidRPr="00FD21AA">
        <w:rPr>
          <w:rFonts w:ascii="Arial" w:hAnsi="Arial" w:cs="Arial"/>
          <w:sz w:val="22"/>
          <w:szCs w:val="22"/>
          <w:lang w:val="fr-FR"/>
        </w:rPr>
        <w:t>une obligation au titre de la Convention,</w:t>
      </w:r>
      <w:r w:rsidR="00B735B5" w:rsidRPr="00D85B69">
        <w:rPr>
          <w:rFonts w:ascii="Arial" w:hAnsi="Arial" w:cs="Arial"/>
          <w:sz w:val="22"/>
          <w:szCs w:val="22"/>
          <w:lang w:val="fr-FR"/>
        </w:rPr>
        <w:t xml:space="preserve"> </w:t>
      </w:r>
      <w:r>
        <w:rPr>
          <w:rFonts w:ascii="Arial" w:hAnsi="Arial" w:cs="Arial"/>
          <w:sz w:val="22"/>
          <w:szCs w:val="22"/>
          <w:lang w:val="fr-FR"/>
        </w:rPr>
        <w:t>l</w:t>
      </w:r>
      <w:r w:rsidR="00D85B69">
        <w:rPr>
          <w:rFonts w:ascii="Arial" w:hAnsi="Arial" w:cs="Arial"/>
          <w:sz w:val="22"/>
          <w:szCs w:val="22"/>
          <w:lang w:val="fr-FR"/>
        </w:rPr>
        <w:t>es autorités compétentes, telles que les autorités charg</w:t>
      </w:r>
      <w:r>
        <w:rPr>
          <w:rFonts w:ascii="Arial" w:hAnsi="Arial" w:cs="Arial"/>
          <w:sz w:val="22"/>
          <w:szCs w:val="22"/>
          <w:lang w:val="fr-FR"/>
        </w:rPr>
        <w:t>ées des forêts, de la pêche ou des zone</w:t>
      </w:r>
      <w:r w:rsidR="00D85B69">
        <w:rPr>
          <w:rFonts w:ascii="Arial" w:hAnsi="Arial" w:cs="Arial"/>
          <w:sz w:val="22"/>
          <w:szCs w:val="22"/>
          <w:lang w:val="fr-FR"/>
        </w:rPr>
        <w:t>s portuai</w:t>
      </w:r>
      <w:r>
        <w:rPr>
          <w:rFonts w:ascii="Arial" w:hAnsi="Arial" w:cs="Arial"/>
          <w:sz w:val="22"/>
          <w:szCs w:val="22"/>
          <w:lang w:val="fr-FR"/>
        </w:rPr>
        <w:t>res, ainsi que les autorités policières</w:t>
      </w:r>
      <w:r w:rsidR="00D85B69">
        <w:rPr>
          <w:rFonts w:ascii="Arial" w:hAnsi="Arial" w:cs="Arial"/>
          <w:sz w:val="22"/>
          <w:szCs w:val="22"/>
          <w:lang w:val="fr-FR"/>
        </w:rPr>
        <w:t xml:space="preserve"> </w:t>
      </w:r>
      <w:r w:rsidR="00C3145E">
        <w:rPr>
          <w:rFonts w:ascii="Arial" w:hAnsi="Arial" w:cs="Arial"/>
          <w:sz w:val="22"/>
          <w:szCs w:val="22"/>
          <w:lang w:val="fr-FR"/>
        </w:rPr>
        <w:t>et douanières, devaient être autorisées à effectuer</w:t>
      </w:r>
      <w:r w:rsidR="00D85B69">
        <w:rPr>
          <w:rFonts w:ascii="Arial" w:hAnsi="Arial" w:cs="Arial"/>
          <w:sz w:val="22"/>
          <w:szCs w:val="22"/>
          <w:lang w:val="fr-FR"/>
        </w:rPr>
        <w:t xml:space="preserve"> des perqui</w:t>
      </w:r>
      <w:r w:rsidR="00C3145E">
        <w:rPr>
          <w:rFonts w:ascii="Arial" w:hAnsi="Arial" w:cs="Arial"/>
          <w:sz w:val="22"/>
          <w:szCs w:val="22"/>
          <w:lang w:val="fr-FR"/>
        </w:rPr>
        <w:t>sitions et des saisies</w:t>
      </w:r>
      <w:r w:rsidR="00B735B5" w:rsidRPr="00D85B69">
        <w:rPr>
          <w:rFonts w:ascii="Arial" w:hAnsi="Arial" w:cs="Arial"/>
          <w:sz w:val="22"/>
          <w:szCs w:val="22"/>
          <w:lang w:val="fr-FR"/>
        </w:rPr>
        <w:t xml:space="preserve">. </w:t>
      </w:r>
      <w:r w:rsidR="00D85B69">
        <w:rPr>
          <w:rFonts w:ascii="Arial" w:hAnsi="Arial" w:cs="Arial"/>
          <w:sz w:val="22"/>
          <w:szCs w:val="22"/>
          <w:lang w:val="fr-FR"/>
        </w:rPr>
        <w:t>De mêm</w:t>
      </w:r>
      <w:r w:rsidR="00C3145E">
        <w:rPr>
          <w:rFonts w:ascii="Arial" w:hAnsi="Arial" w:cs="Arial"/>
          <w:sz w:val="22"/>
          <w:szCs w:val="22"/>
          <w:lang w:val="fr-FR"/>
        </w:rPr>
        <w:t>e</w:t>
      </w:r>
      <w:r w:rsidR="00BD7D87">
        <w:rPr>
          <w:rFonts w:ascii="Arial" w:hAnsi="Arial" w:cs="Arial"/>
          <w:sz w:val="22"/>
          <w:szCs w:val="22"/>
          <w:lang w:val="fr-FR"/>
        </w:rPr>
        <w:t>, des sanctions</w:t>
      </w:r>
      <w:r w:rsidR="00C3145E">
        <w:rPr>
          <w:rFonts w:ascii="Arial" w:hAnsi="Arial" w:cs="Arial"/>
          <w:sz w:val="22"/>
          <w:szCs w:val="22"/>
          <w:lang w:val="fr-FR"/>
        </w:rPr>
        <w:t xml:space="preserve"> </w:t>
      </w:r>
      <w:r w:rsidR="00BD7D87">
        <w:rPr>
          <w:rFonts w:ascii="Arial" w:hAnsi="Arial" w:cs="Arial"/>
          <w:sz w:val="22"/>
          <w:szCs w:val="22"/>
          <w:lang w:val="fr-FR"/>
        </w:rPr>
        <w:t>inclu</w:t>
      </w:r>
      <w:r w:rsidR="00D85B69">
        <w:rPr>
          <w:rFonts w:ascii="Arial" w:hAnsi="Arial" w:cs="Arial"/>
          <w:sz w:val="22"/>
          <w:szCs w:val="22"/>
          <w:lang w:val="fr-FR"/>
        </w:rPr>
        <w:t>ant des</w:t>
      </w:r>
      <w:r w:rsidR="00D5207B" w:rsidRPr="00D85B69">
        <w:rPr>
          <w:rFonts w:ascii="Arial" w:hAnsi="Arial" w:cs="Arial"/>
          <w:sz w:val="22"/>
          <w:szCs w:val="22"/>
          <w:shd w:val="clear" w:color="auto" w:fill="FFFFFF"/>
          <w:lang w:val="fr-FR"/>
        </w:rPr>
        <w:t xml:space="preserve"> </w:t>
      </w:r>
      <w:r w:rsidR="000B6AB1" w:rsidRPr="00D85B69">
        <w:rPr>
          <w:rFonts w:ascii="Arial" w:hAnsi="Arial" w:cs="Arial"/>
          <w:sz w:val="22"/>
          <w:szCs w:val="22"/>
          <w:shd w:val="clear" w:color="auto" w:fill="FFFFFF"/>
          <w:lang w:val="fr-FR"/>
        </w:rPr>
        <w:t>mesures</w:t>
      </w:r>
      <w:r w:rsidR="00D85B69">
        <w:rPr>
          <w:rFonts w:ascii="Arial" w:hAnsi="Arial" w:cs="Arial"/>
          <w:sz w:val="22"/>
          <w:szCs w:val="22"/>
          <w:shd w:val="clear" w:color="auto" w:fill="FFFFFF"/>
          <w:lang w:val="fr-FR"/>
        </w:rPr>
        <w:t xml:space="preserve"> punitives raisonnables</w:t>
      </w:r>
      <w:r w:rsidR="00156C56" w:rsidRPr="00D85B69">
        <w:rPr>
          <w:rFonts w:ascii="Arial" w:hAnsi="Arial" w:cs="Arial"/>
          <w:sz w:val="22"/>
          <w:szCs w:val="22"/>
          <w:shd w:val="clear" w:color="auto" w:fill="FFFFFF"/>
          <w:lang w:val="fr-FR"/>
        </w:rPr>
        <w:t>,</w:t>
      </w:r>
      <w:r w:rsidR="00BD7D87">
        <w:rPr>
          <w:rFonts w:ascii="Arial" w:hAnsi="Arial" w:cs="Arial"/>
          <w:sz w:val="22"/>
          <w:szCs w:val="22"/>
          <w:shd w:val="clear" w:color="auto" w:fill="FFFFFF"/>
          <w:lang w:val="fr-FR"/>
        </w:rPr>
        <w:t xml:space="preserve"> telles que</w:t>
      </w:r>
      <w:r w:rsidR="00156C56" w:rsidRPr="00D85B69">
        <w:rPr>
          <w:rFonts w:ascii="Arial" w:hAnsi="Arial" w:cs="Arial"/>
          <w:sz w:val="22"/>
          <w:szCs w:val="22"/>
          <w:shd w:val="clear" w:color="auto" w:fill="FFFFFF"/>
          <w:lang w:val="fr-FR"/>
        </w:rPr>
        <w:t xml:space="preserve"> </w:t>
      </w:r>
      <w:r w:rsidR="00D85B69">
        <w:rPr>
          <w:rFonts w:ascii="Arial" w:hAnsi="Arial" w:cs="Arial"/>
          <w:sz w:val="22"/>
          <w:szCs w:val="22"/>
          <w:shd w:val="clear" w:color="auto" w:fill="FFFFFF"/>
          <w:lang w:val="fr-FR"/>
        </w:rPr>
        <w:t>des amendes, des</w:t>
      </w:r>
      <w:r w:rsidR="00A51D40" w:rsidRPr="00D85B69">
        <w:rPr>
          <w:rFonts w:ascii="Arial" w:hAnsi="Arial" w:cs="Arial"/>
          <w:sz w:val="22"/>
          <w:szCs w:val="22"/>
          <w:shd w:val="clear" w:color="auto" w:fill="FFFFFF"/>
          <w:lang w:val="fr-FR"/>
        </w:rPr>
        <w:t xml:space="preserve"> suspensions, etc.</w:t>
      </w:r>
      <w:r w:rsidR="00D5207B" w:rsidRPr="00D85B69">
        <w:rPr>
          <w:rFonts w:ascii="Arial" w:hAnsi="Arial" w:cs="Arial"/>
          <w:sz w:val="22"/>
          <w:szCs w:val="22"/>
          <w:shd w:val="clear" w:color="auto" w:fill="FFFFFF"/>
          <w:lang w:val="fr-FR"/>
        </w:rPr>
        <w:t xml:space="preserve"> </w:t>
      </w:r>
      <w:r w:rsidR="001B00D7" w:rsidRPr="00D85B69">
        <w:rPr>
          <w:rFonts w:ascii="Arial" w:hAnsi="Arial" w:cs="Arial"/>
          <w:sz w:val="22"/>
          <w:szCs w:val="22"/>
          <w:shd w:val="clear" w:color="auto" w:fill="FFFFFF"/>
          <w:lang w:val="fr-FR"/>
        </w:rPr>
        <w:t>(‘</w:t>
      </w:r>
      <w:r w:rsidR="007F2E84">
        <w:rPr>
          <w:rFonts w:ascii="Arial" w:hAnsi="Arial" w:cs="Arial"/>
          <w:sz w:val="22"/>
          <w:szCs w:val="22"/>
          <w:shd w:val="clear" w:color="auto" w:fill="FFFFFF"/>
          <w:lang w:val="fr-FR"/>
        </w:rPr>
        <w:t>mesures coercitives</w:t>
      </w:r>
      <w:r w:rsidR="00373696" w:rsidRPr="00D85B69">
        <w:rPr>
          <w:rFonts w:ascii="Arial" w:hAnsi="Arial" w:cs="Arial"/>
          <w:sz w:val="22"/>
          <w:szCs w:val="22"/>
          <w:shd w:val="clear" w:color="auto" w:fill="FFFFFF"/>
          <w:lang w:val="fr-FR"/>
        </w:rPr>
        <w:t xml:space="preserve"> appropriées</w:t>
      </w:r>
      <w:r w:rsidR="001B00D7" w:rsidRPr="00D85B69">
        <w:rPr>
          <w:rFonts w:ascii="Arial" w:hAnsi="Arial" w:cs="Arial"/>
          <w:sz w:val="22"/>
          <w:szCs w:val="22"/>
          <w:shd w:val="clear" w:color="auto" w:fill="FFFFFF"/>
          <w:lang w:val="fr-FR"/>
        </w:rPr>
        <w:t xml:space="preserve">’) </w:t>
      </w:r>
      <w:r w:rsidR="00BD7D87">
        <w:rPr>
          <w:rFonts w:ascii="Arial" w:hAnsi="Arial" w:cs="Arial"/>
          <w:sz w:val="22"/>
          <w:szCs w:val="22"/>
          <w:shd w:val="clear" w:color="auto" w:fill="FFFFFF"/>
          <w:lang w:val="fr-FR"/>
        </w:rPr>
        <w:t>devraient être prévues en cas d’infraction à</w:t>
      </w:r>
      <w:r w:rsidR="00D85B69" w:rsidRPr="00D85B69">
        <w:rPr>
          <w:rFonts w:ascii="Arial" w:hAnsi="Arial" w:cs="Arial"/>
          <w:sz w:val="22"/>
          <w:szCs w:val="22"/>
          <w:shd w:val="clear" w:color="auto" w:fill="FFFFFF"/>
          <w:lang w:val="fr-FR"/>
        </w:rPr>
        <w:t xml:space="preserve"> la </w:t>
      </w:r>
      <w:r w:rsidR="00D85B69">
        <w:rPr>
          <w:rFonts w:ascii="Arial" w:hAnsi="Arial" w:cs="Arial"/>
          <w:sz w:val="22"/>
          <w:szCs w:val="22"/>
          <w:shd w:val="clear" w:color="auto" w:fill="FFFFFF"/>
          <w:lang w:val="fr-FR"/>
        </w:rPr>
        <w:t>lé</w:t>
      </w:r>
      <w:r w:rsidR="00D85B69" w:rsidRPr="00D85B69">
        <w:rPr>
          <w:rFonts w:ascii="Arial" w:hAnsi="Arial" w:cs="Arial"/>
          <w:sz w:val="22"/>
          <w:szCs w:val="22"/>
          <w:shd w:val="clear" w:color="auto" w:fill="FFFFFF"/>
          <w:lang w:val="fr-FR"/>
        </w:rPr>
        <w:t>gislation. Ici, des</w:t>
      </w:r>
      <w:r w:rsidR="00590111" w:rsidRPr="00D85B69">
        <w:rPr>
          <w:rFonts w:ascii="Arial" w:hAnsi="Arial" w:cs="Arial"/>
          <w:sz w:val="22"/>
          <w:szCs w:val="22"/>
          <w:shd w:val="clear" w:color="auto" w:fill="FFFFFF"/>
          <w:lang w:val="fr-FR"/>
        </w:rPr>
        <w:t xml:space="preserve"> synergies </w:t>
      </w:r>
      <w:r w:rsidR="00D85B69" w:rsidRPr="00D85B69">
        <w:rPr>
          <w:rFonts w:ascii="Arial" w:hAnsi="Arial" w:cs="Arial"/>
          <w:sz w:val="22"/>
          <w:szCs w:val="22"/>
          <w:shd w:val="clear" w:color="auto" w:fill="FFFFFF"/>
          <w:lang w:val="fr-FR"/>
        </w:rPr>
        <w:t xml:space="preserve">pourraient </w:t>
      </w:r>
      <w:r w:rsidR="00D85B69">
        <w:rPr>
          <w:rFonts w:ascii="Arial" w:hAnsi="Arial" w:cs="Arial"/>
          <w:sz w:val="22"/>
          <w:szCs w:val="22"/>
          <w:shd w:val="clear" w:color="auto" w:fill="FFFFFF"/>
          <w:lang w:val="fr-FR"/>
        </w:rPr>
        <w:t xml:space="preserve">être créées si les </w:t>
      </w:r>
      <w:r w:rsidR="00BD7D87">
        <w:rPr>
          <w:rFonts w:ascii="Arial" w:hAnsi="Arial" w:cs="Arial"/>
          <w:sz w:val="22"/>
          <w:szCs w:val="22"/>
          <w:shd w:val="clear" w:color="auto" w:fill="FFFFFF"/>
          <w:lang w:val="fr-FR"/>
        </w:rPr>
        <w:t>Parties décidaient d’aligner</w:t>
      </w:r>
      <w:r w:rsidR="00D85B69">
        <w:rPr>
          <w:rFonts w:ascii="Arial" w:hAnsi="Arial" w:cs="Arial"/>
          <w:sz w:val="22"/>
          <w:szCs w:val="22"/>
          <w:shd w:val="clear" w:color="auto" w:fill="FFFFFF"/>
          <w:lang w:val="fr-FR"/>
        </w:rPr>
        <w:t xml:space="preserve"> leurs </w:t>
      </w:r>
      <w:r w:rsidR="000B6AB1" w:rsidRPr="00D85B69">
        <w:rPr>
          <w:rFonts w:ascii="Arial" w:hAnsi="Arial" w:cs="Arial"/>
          <w:sz w:val="22"/>
          <w:szCs w:val="22"/>
          <w:shd w:val="clear" w:color="auto" w:fill="FFFFFF"/>
          <w:lang w:val="fr-FR"/>
        </w:rPr>
        <w:t>mesures de droit interne</w:t>
      </w:r>
      <w:r w:rsidR="00590111" w:rsidRPr="00D85B69">
        <w:rPr>
          <w:rFonts w:ascii="Arial" w:hAnsi="Arial" w:cs="Arial"/>
          <w:sz w:val="22"/>
          <w:szCs w:val="22"/>
          <w:shd w:val="clear" w:color="auto" w:fill="FFFFFF"/>
          <w:lang w:val="fr-FR"/>
        </w:rPr>
        <w:t xml:space="preserve"> </w:t>
      </w:r>
      <w:r w:rsidR="00BD7D87">
        <w:rPr>
          <w:rFonts w:ascii="Arial" w:hAnsi="Arial" w:cs="Arial"/>
          <w:sz w:val="22"/>
          <w:szCs w:val="22"/>
          <w:shd w:val="clear" w:color="auto" w:fill="FFFFFF"/>
          <w:lang w:val="fr-FR"/>
        </w:rPr>
        <w:t xml:space="preserve">sur </w:t>
      </w:r>
      <w:r w:rsidR="00D85B69">
        <w:rPr>
          <w:rFonts w:ascii="Arial" w:hAnsi="Arial" w:cs="Arial"/>
          <w:sz w:val="22"/>
          <w:szCs w:val="22"/>
          <w:shd w:val="clear" w:color="auto" w:fill="FFFFFF"/>
          <w:lang w:val="fr-FR"/>
        </w:rPr>
        <w:t>les mesures prévues en cas de non-respect des obligations pertinentes de la CITES</w:t>
      </w:r>
      <w:r w:rsidR="00590111" w:rsidRPr="00D85B69">
        <w:rPr>
          <w:rFonts w:ascii="Arial" w:hAnsi="Arial" w:cs="Arial"/>
          <w:sz w:val="22"/>
          <w:szCs w:val="22"/>
          <w:shd w:val="clear" w:color="auto" w:fill="FFFFFF"/>
          <w:lang w:val="fr-FR"/>
        </w:rPr>
        <w:t xml:space="preserve">. </w:t>
      </w:r>
    </w:p>
    <w:p w:rsidR="00E55C2D" w:rsidRPr="00D85B69" w:rsidRDefault="00E55C2D" w:rsidP="00385696">
      <w:pPr>
        <w:pStyle w:val="LightGrid-Accent3"/>
        <w:ind w:left="426" w:hanging="426"/>
        <w:jc w:val="both"/>
        <w:rPr>
          <w:rFonts w:ascii="Arial" w:hAnsi="Arial" w:cs="Arial"/>
          <w:sz w:val="22"/>
          <w:szCs w:val="22"/>
          <w:lang w:val="fr-FR"/>
        </w:rPr>
      </w:pPr>
    </w:p>
    <w:p w:rsidR="00D87885" w:rsidRPr="00610E8B" w:rsidRDefault="00407F8C" w:rsidP="00385696">
      <w:pPr>
        <w:pStyle w:val="LightGrid-Accent3"/>
        <w:ind w:left="426" w:hanging="426"/>
        <w:jc w:val="both"/>
        <w:rPr>
          <w:rFonts w:ascii="Arial" w:hAnsi="Arial" w:cs="Arial"/>
          <w:i/>
          <w:sz w:val="22"/>
          <w:szCs w:val="22"/>
          <w:lang w:val="fr-FR"/>
        </w:rPr>
      </w:pPr>
      <w:r>
        <w:rPr>
          <w:rFonts w:ascii="Arial" w:hAnsi="Arial" w:cs="Arial"/>
          <w:i/>
          <w:sz w:val="22"/>
          <w:szCs w:val="22"/>
          <w:lang w:val="fr-FR"/>
        </w:rPr>
        <w:t xml:space="preserve">Lien avec le </w:t>
      </w:r>
      <w:r w:rsidR="00610E8B" w:rsidRPr="00610E8B">
        <w:rPr>
          <w:rFonts w:ascii="Arial" w:hAnsi="Arial" w:cs="Arial"/>
          <w:i/>
          <w:sz w:val="22"/>
          <w:szCs w:val="22"/>
          <w:lang w:val="fr-FR"/>
        </w:rPr>
        <w:t xml:space="preserve">processus d’examen </w:t>
      </w:r>
      <w:r w:rsidR="00610E8B">
        <w:rPr>
          <w:rFonts w:ascii="Arial" w:hAnsi="Arial" w:cs="Arial"/>
          <w:i/>
          <w:sz w:val="22"/>
          <w:szCs w:val="22"/>
          <w:lang w:val="fr-FR"/>
        </w:rPr>
        <w:t>proposé</w:t>
      </w:r>
      <w:r w:rsidR="00610E8B" w:rsidRPr="00610E8B">
        <w:rPr>
          <w:rFonts w:ascii="Arial" w:hAnsi="Arial" w:cs="Arial"/>
          <w:i/>
          <w:sz w:val="22"/>
          <w:szCs w:val="22"/>
          <w:lang w:val="fr-FR"/>
        </w:rPr>
        <w:t xml:space="preserve"> </w:t>
      </w:r>
      <w:r w:rsidR="00610E8B">
        <w:rPr>
          <w:rFonts w:ascii="Arial" w:hAnsi="Arial" w:cs="Arial"/>
          <w:i/>
          <w:sz w:val="22"/>
          <w:szCs w:val="22"/>
          <w:lang w:val="fr-FR"/>
        </w:rPr>
        <w:t xml:space="preserve">pour </w:t>
      </w:r>
      <w:r w:rsidR="00610E8B" w:rsidRPr="00610E8B">
        <w:rPr>
          <w:rFonts w:ascii="Arial" w:hAnsi="Arial" w:cs="Arial"/>
          <w:i/>
          <w:sz w:val="22"/>
          <w:szCs w:val="22"/>
          <w:lang w:val="fr-FR"/>
        </w:rPr>
        <w:t>la</w:t>
      </w:r>
      <w:r w:rsidR="00610E8B">
        <w:rPr>
          <w:rFonts w:ascii="Arial" w:hAnsi="Arial" w:cs="Arial"/>
          <w:i/>
          <w:sz w:val="22"/>
          <w:szCs w:val="22"/>
          <w:lang w:val="fr-FR"/>
        </w:rPr>
        <w:t xml:space="preserve"> CMS </w:t>
      </w:r>
    </w:p>
    <w:p w:rsidR="00D87885" w:rsidRPr="00610E8B" w:rsidRDefault="00D87885" w:rsidP="00385696">
      <w:pPr>
        <w:pStyle w:val="LightGrid-Accent3"/>
        <w:ind w:left="426" w:hanging="426"/>
        <w:jc w:val="both"/>
        <w:rPr>
          <w:rFonts w:ascii="Arial" w:hAnsi="Arial" w:cs="Arial"/>
          <w:sz w:val="22"/>
          <w:szCs w:val="22"/>
          <w:lang w:val="fr-FR"/>
        </w:rPr>
      </w:pPr>
    </w:p>
    <w:p w:rsidR="00D87885" w:rsidRPr="008B4BC0" w:rsidRDefault="00610E8B" w:rsidP="00385696">
      <w:pPr>
        <w:pStyle w:val="LightGrid-Accent3"/>
        <w:numPr>
          <w:ilvl w:val="0"/>
          <w:numId w:val="12"/>
        </w:numPr>
        <w:ind w:left="426" w:hanging="426"/>
        <w:jc w:val="both"/>
        <w:rPr>
          <w:rFonts w:ascii="Arial" w:hAnsi="Arial" w:cs="Arial"/>
          <w:sz w:val="22"/>
          <w:szCs w:val="22"/>
          <w:lang w:val="fr-FR"/>
        </w:rPr>
      </w:pPr>
      <w:r>
        <w:rPr>
          <w:rFonts w:ascii="Arial" w:hAnsi="Arial" w:cs="Arial"/>
          <w:sz w:val="22"/>
          <w:szCs w:val="22"/>
          <w:lang w:val="fr-FR"/>
        </w:rPr>
        <w:t>Il existe un lien étroit entre</w:t>
      </w:r>
      <w:r w:rsidR="009B7683" w:rsidRPr="00610E8B">
        <w:rPr>
          <w:rFonts w:ascii="Arial" w:hAnsi="Arial" w:cs="Arial"/>
          <w:sz w:val="22"/>
          <w:szCs w:val="22"/>
          <w:lang w:val="fr-FR"/>
        </w:rPr>
        <w:t xml:space="preserve"> </w:t>
      </w:r>
      <w:r>
        <w:rPr>
          <w:rFonts w:ascii="Arial" w:hAnsi="Arial" w:cs="Arial"/>
          <w:sz w:val="22"/>
          <w:szCs w:val="22"/>
          <w:lang w:val="fr-FR"/>
        </w:rPr>
        <w:t xml:space="preserve">le </w:t>
      </w:r>
      <w:r w:rsidR="00BD7D87">
        <w:rPr>
          <w:rFonts w:ascii="Arial" w:hAnsi="Arial" w:cs="Arial"/>
          <w:sz w:val="22"/>
          <w:szCs w:val="22"/>
          <w:lang w:val="fr-FR"/>
        </w:rPr>
        <w:t>P</w:t>
      </w:r>
      <w:r w:rsidR="00B52916" w:rsidRPr="00610E8B">
        <w:rPr>
          <w:rFonts w:ascii="Arial" w:hAnsi="Arial" w:cs="Arial"/>
          <w:sz w:val="22"/>
          <w:szCs w:val="22"/>
          <w:lang w:val="fr-FR"/>
        </w:rPr>
        <w:t>rojet</w:t>
      </w:r>
      <w:r w:rsidR="009F5998" w:rsidRPr="00610E8B">
        <w:rPr>
          <w:rFonts w:ascii="Arial" w:hAnsi="Arial" w:cs="Arial"/>
          <w:sz w:val="22"/>
          <w:szCs w:val="22"/>
          <w:lang w:val="fr-FR"/>
        </w:rPr>
        <w:t xml:space="preserve"> </w:t>
      </w:r>
      <w:r w:rsidR="00BD7D87">
        <w:rPr>
          <w:rFonts w:ascii="Arial" w:hAnsi="Arial" w:cs="Arial"/>
          <w:sz w:val="22"/>
          <w:szCs w:val="22"/>
          <w:lang w:val="fr-FR"/>
        </w:rPr>
        <w:t xml:space="preserve">de législation nationale </w:t>
      </w:r>
      <w:r>
        <w:rPr>
          <w:rFonts w:ascii="Arial" w:hAnsi="Arial" w:cs="Arial"/>
          <w:sz w:val="22"/>
          <w:szCs w:val="22"/>
          <w:lang w:val="fr-FR"/>
        </w:rPr>
        <w:t>proposé et le</w:t>
      </w:r>
      <w:r w:rsidR="009F5998" w:rsidRPr="00610E8B">
        <w:rPr>
          <w:rFonts w:ascii="Arial" w:hAnsi="Arial" w:cs="Arial"/>
          <w:sz w:val="22"/>
          <w:szCs w:val="22"/>
          <w:lang w:val="fr-FR"/>
        </w:rPr>
        <w:t xml:space="preserve"> </w:t>
      </w:r>
      <w:r>
        <w:rPr>
          <w:rFonts w:ascii="Arial" w:hAnsi="Arial" w:cs="Arial"/>
          <w:sz w:val="22"/>
          <w:szCs w:val="22"/>
          <w:lang w:val="fr-FR"/>
        </w:rPr>
        <w:t>processus</w:t>
      </w:r>
      <w:r w:rsidRPr="00610E8B">
        <w:rPr>
          <w:rFonts w:ascii="Arial" w:hAnsi="Arial" w:cs="Arial"/>
          <w:sz w:val="22"/>
          <w:szCs w:val="22"/>
          <w:lang w:val="fr-FR"/>
        </w:rPr>
        <w:t xml:space="preserve"> d’examen proposé pour</w:t>
      </w:r>
      <w:r>
        <w:rPr>
          <w:rFonts w:ascii="Arial" w:hAnsi="Arial" w:cs="Arial"/>
          <w:sz w:val="22"/>
          <w:szCs w:val="22"/>
          <w:lang w:val="fr-FR"/>
        </w:rPr>
        <w:t xml:space="preserve"> la </w:t>
      </w:r>
      <w:r w:rsidR="00CE7796" w:rsidRPr="00610E8B">
        <w:rPr>
          <w:rFonts w:ascii="Arial" w:hAnsi="Arial" w:cs="Arial"/>
          <w:sz w:val="22"/>
          <w:szCs w:val="22"/>
          <w:lang w:val="fr-FR"/>
        </w:rPr>
        <w:t>CMS</w:t>
      </w:r>
      <w:r w:rsidR="00BD7D87">
        <w:rPr>
          <w:rFonts w:ascii="Arial" w:hAnsi="Arial" w:cs="Arial"/>
          <w:sz w:val="22"/>
          <w:szCs w:val="22"/>
          <w:lang w:val="fr-FR"/>
        </w:rPr>
        <w:t>, tel qu’il figure</w:t>
      </w:r>
      <w:r>
        <w:rPr>
          <w:rFonts w:ascii="Arial" w:hAnsi="Arial" w:cs="Arial"/>
          <w:sz w:val="22"/>
          <w:szCs w:val="22"/>
          <w:lang w:val="fr-FR"/>
        </w:rPr>
        <w:t xml:space="preserve"> dans le </w:t>
      </w:r>
      <w:r w:rsidR="00CE7796" w:rsidRPr="00610E8B">
        <w:rPr>
          <w:rFonts w:ascii="Arial" w:hAnsi="Arial" w:cs="Arial"/>
          <w:sz w:val="22"/>
          <w:szCs w:val="22"/>
          <w:lang w:val="fr-FR"/>
        </w:rPr>
        <w:t xml:space="preserve">document </w:t>
      </w:r>
      <w:hyperlink r:id="rId18" w:history="1">
        <w:r w:rsidR="00CE7796" w:rsidRPr="00610E8B">
          <w:rPr>
            <w:rStyle w:val="Hyperlink"/>
            <w:rFonts w:ascii="Arial" w:hAnsi="Arial" w:cs="Arial"/>
            <w:sz w:val="22"/>
            <w:szCs w:val="22"/>
            <w:lang w:val="fr-FR"/>
          </w:rPr>
          <w:t>UNEP/CMS/COP12/Doc.22</w:t>
        </w:r>
      </w:hyperlink>
      <w:r w:rsidR="00CE7796" w:rsidRPr="00610E8B">
        <w:rPr>
          <w:rFonts w:ascii="Arial" w:hAnsi="Arial" w:cs="Arial"/>
          <w:sz w:val="22"/>
          <w:szCs w:val="22"/>
          <w:lang w:val="fr-FR"/>
        </w:rPr>
        <w:t xml:space="preserve">. </w:t>
      </w:r>
      <w:r w:rsidRPr="001D0B92">
        <w:rPr>
          <w:rFonts w:ascii="Arial" w:hAnsi="Arial" w:cs="Arial"/>
          <w:sz w:val="22"/>
          <w:szCs w:val="22"/>
          <w:lang w:val="fr-FR"/>
        </w:rPr>
        <w:t>L</w:t>
      </w:r>
      <w:r w:rsidR="00571CDA" w:rsidRPr="001D0B92">
        <w:rPr>
          <w:rFonts w:ascii="Arial" w:hAnsi="Arial" w:cs="Arial"/>
          <w:sz w:val="22"/>
          <w:szCs w:val="22"/>
          <w:lang w:val="fr-FR"/>
        </w:rPr>
        <w:t xml:space="preserve">e </w:t>
      </w:r>
      <w:r w:rsidRPr="001D0B92">
        <w:rPr>
          <w:rFonts w:ascii="Arial" w:hAnsi="Arial" w:cs="Arial"/>
          <w:sz w:val="22"/>
          <w:szCs w:val="22"/>
          <w:lang w:val="fr-FR"/>
        </w:rPr>
        <w:t>Groupe</w:t>
      </w:r>
      <w:r w:rsidR="00BD7D87">
        <w:rPr>
          <w:rFonts w:ascii="Arial" w:hAnsi="Arial" w:cs="Arial"/>
          <w:sz w:val="22"/>
          <w:szCs w:val="22"/>
          <w:lang w:val="fr-FR"/>
        </w:rPr>
        <w:t xml:space="preserve"> de travail sur la mise en place</w:t>
      </w:r>
      <w:r w:rsidRPr="001D0B92">
        <w:rPr>
          <w:rFonts w:ascii="Arial" w:hAnsi="Arial" w:cs="Arial"/>
          <w:sz w:val="22"/>
          <w:szCs w:val="22"/>
          <w:lang w:val="fr-FR"/>
        </w:rPr>
        <w:t xml:space="preserve"> </w:t>
      </w:r>
      <w:r w:rsidR="00BD7D87">
        <w:rPr>
          <w:rFonts w:ascii="Arial" w:hAnsi="Arial" w:cs="Arial"/>
          <w:sz w:val="22"/>
          <w:szCs w:val="22"/>
          <w:lang w:val="fr-FR"/>
        </w:rPr>
        <w:t>d’un processus d’examen</w:t>
      </w:r>
      <w:r w:rsidRPr="001D0B92">
        <w:rPr>
          <w:rFonts w:ascii="Arial" w:hAnsi="Arial" w:cs="Arial"/>
          <w:sz w:val="22"/>
          <w:szCs w:val="22"/>
          <w:lang w:val="fr-FR"/>
        </w:rPr>
        <w:t xml:space="preserve"> pour la </w:t>
      </w:r>
      <w:r w:rsidR="00571CDA" w:rsidRPr="001D0B92">
        <w:rPr>
          <w:rFonts w:ascii="Arial" w:hAnsi="Arial" w:cs="Arial"/>
          <w:sz w:val="22"/>
          <w:szCs w:val="22"/>
          <w:lang w:val="fr-FR"/>
        </w:rPr>
        <w:t xml:space="preserve">CMS </w:t>
      </w:r>
      <w:r w:rsidR="00BD7D87">
        <w:rPr>
          <w:rFonts w:ascii="Arial" w:hAnsi="Arial" w:cs="Arial"/>
          <w:sz w:val="22"/>
          <w:szCs w:val="22"/>
          <w:lang w:val="fr-FR"/>
        </w:rPr>
        <w:t>suggère</w:t>
      </w:r>
      <w:r w:rsidR="00322449">
        <w:rPr>
          <w:rFonts w:ascii="Arial" w:hAnsi="Arial" w:cs="Arial"/>
          <w:sz w:val="22"/>
          <w:szCs w:val="22"/>
          <w:lang w:val="fr-FR"/>
        </w:rPr>
        <w:t xml:space="preserve"> que </w:t>
      </w:r>
      <w:r w:rsidR="00BD7D87">
        <w:rPr>
          <w:rFonts w:ascii="Arial" w:hAnsi="Arial" w:cs="Arial"/>
          <w:sz w:val="22"/>
          <w:szCs w:val="22"/>
          <w:lang w:val="fr-FR"/>
        </w:rPr>
        <w:t>le champ d’application</w:t>
      </w:r>
      <w:r w:rsidR="00322449">
        <w:rPr>
          <w:rFonts w:ascii="Arial" w:hAnsi="Arial" w:cs="Arial"/>
          <w:sz w:val="22"/>
          <w:szCs w:val="22"/>
          <w:lang w:val="fr-FR"/>
        </w:rPr>
        <w:t xml:space="preserve"> du </w:t>
      </w:r>
      <w:r w:rsidRPr="001D0B92">
        <w:rPr>
          <w:rFonts w:ascii="Arial" w:hAnsi="Arial" w:cs="Arial"/>
          <w:sz w:val="22"/>
          <w:szCs w:val="22"/>
          <w:lang w:val="fr-FR"/>
        </w:rPr>
        <w:t xml:space="preserve">mécanisme d’examen </w:t>
      </w:r>
      <w:r w:rsidRPr="001D0B92">
        <w:rPr>
          <w:rFonts w:ascii="Arial" w:hAnsi="Arial" w:cs="Arial"/>
          <w:sz w:val="22"/>
          <w:szCs w:val="22"/>
          <w:lang w:val="fr-FR"/>
        </w:rPr>
        <w:lastRenderedPageBreak/>
        <w:t xml:space="preserve">proposé </w:t>
      </w:r>
      <w:r w:rsidR="00BD7D87">
        <w:rPr>
          <w:rFonts w:ascii="Arial" w:hAnsi="Arial" w:cs="Arial"/>
          <w:sz w:val="22"/>
          <w:szCs w:val="22"/>
          <w:lang w:val="fr-FR"/>
        </w:rPr>
        <w:t>couvre</w:t>
      </w:r>
      <w:r w:rsidR="008B4BC0">
        <w:rPr>
          <w:rFonts w:ascii="Arial" w:hAnsi="Arial" w:cs="Arial"/>
          <w:sz w:val="22"/>
          <w:szCs w:val="22"/>
          <w:lang w:val="fr-FR"/>
        </w:rPr>
        <w:t xml:space="preserve"> principalement le respect des </w:t>
      </w:r>
      <w:r w:rsidR="00571CDA" w:rsidRPr="001D0B92">
        <w:rPr>
          <w:rFonts w:ascii="Arial" w:hAnsi="Arial" w:cs="Arial"/>
          <w:sz w:val="22"/>
          <w:szCs w:val="22"/>
          <w:lang w:val="fr-FR"/>
        </w:rPr>
        <w:t xml:space="preserve">obligations </w:t>
      </w:r>
      <w:r w:rsidR="00BD7D87">
        <w:rPr>
          <w:rFonts w:ascii="Arial" w:hAnsi="Arial" w:cs="Arial"/>
          <w:sz w:val="22"/>
          <w:szCs w:val="22"/>
          <w:lang w:val="fr-FR"/>
        </w:rPr>
        <w:t>relatives aux</w:t>
      </w:r>
      <w:r w:rsidR="008B4BC0">
        <w:rPr>
          <w:rFonts w:ascii="Arial" w:hAnsi="Arial" w:cs="Arial"/>
          <w:sz w:val="22"/>
          <w:szCs w:val="22"/>
          <w:lang w:val="fr-FR"/>
        </w:rPr>
        <w:t xml:space="preserve"> e</w:t>
      </w:r>
      <w:r w:rsidRPr="001D0B92">
        <w:rPr>
          <w:rFonts w:ascii="Arial" w:hAnsi="Arial" w:cs="Arial"/>
          <w:sz w:val="22"/>
          <w:szCs w:val="22"/>
          <w:lang w:val="fr-FR"/>
        </w:rPr>
        <w:t>spèces inscrites à l’Annexe I</w:t>
      </w:r>
      <w:r w:rsidR="008B4BC0">
        <w:rPr>
          <w:rFonts w:ascii="Arial" w:hAnsi="Arial" w:cs="Arial"/>
          <w:sz w:val="22"/>
          <w:szCs w:val="22"/>
          <w:lang w:val="fr-FR"/>
        </w:rPr>
        <w:t xml:space="preserve"> de la CMS. </w:t>
      </w:r>
      <w:r w:rsidR="008B4BC0" w:rsidRPr="008B4BC0">
        <w:rPr>
          <w:rFonts w:ascii="Arial" w:hAnsi="Arial" w:cs="Arial"/>
          <w:sz w:val="22"/>
          <w:szCs w:val="22"/>
          <w:lang w:val="fr-FR"/>
        </w:rPr>
        <w:t>Une</w:t>
      </w:r>
      <w:r w:rsidR="00571CDA" w:rsidRPr="008B4BC0">
        <w:rPr>
          <w:rFonts w:ascii="Arial" w:hAnsi="Arial" w:cs="Arial"/>
          <w:sz w:val="22"/>
          <w:szCs w:val="22"/>
          <w:lang w:val="fr-FR"/>
        </w:rPr>
        <w:t xml:space="preserve"> </w:t>
      </w:r>
      <w:r w:rsidR="00CE0B27" w:rsidRPr="008B4BC0">
        <w:rPr>
          <w:rFonts w:ascii="Arial" w:hAnsi="Arial" w:cs="Arial"/>
          <w:sz w:val="22"/>
          <w:szCs w:val="22"/>
          <w:lang w:val="fr-FR"/>
        </w:rPr>
        <w:t>Partie</w:t>
      </w:r>
      <w:r w:rsidR="00571CDA" w:rsidRPr="008B4BC0">
        <w:rPr>
          <w:rFonts w:ascii="Arial" w:hAnsi="Arial" w:cs="Arial"/>
          <w:sz w:val="22"/>
          <w:szCs w:val="22"/>
          <w:lang w:val="fr-FR"/>
        </w:rPr>
        <w:t xml:space="preserve"> </w:t>
      </w:r>
      <w:r w:rsidR="008B4BC0">
        <w:rPr>
          <w:rFonts w:ascii="Arial" w:hAnsi="Arial" w:cs="Arial"/>
          <w:sz w:val="22"/>
          <w:szCs w:val="22"/>
          <w:lang w:val="fr-FR"/>
        </w:rPr>
        <w:t xml:space="preserve">qui a mis en place une </w:t>
      </w:r>
      <w:r w:rsidR="00373696" w:rsidRPr="008B4BC0">
        <w:rPr>
          <w:rFonts w:ascii="Arial" w:hAnsi="Arial" w:cs="Arial"/>
          <w:sz w:val="22"/>
          <w:szCs w:val="22"/>
          <w:lang w:val="fr-FR"/>
        </w:rPr>
        <w:t>législation</w:t>
      </w:r>
      <w:r w:rsidR="00571CDA" w:rsidRPr="008B4BC0">
        <w:rPr>
          <w:rFonts w:ascii="Arial" w:hAnsi="Arial" w:cs="Arial"/>
          <w:sz w:val="22"/>
          <w:szCs w:val="22"/>
          <w:lang w:val="fr-FR"/>
        </w:rPr>
        <w:t xml:space="preserve"> </w:t>
      </w:r>
      <w:r w:rsidR="00C8682E">
        <w:rPr>
          <w:rFonts w:ascii="Arial" w:hAnsi="Arial" w:cs="Arial"/>
          <w:sz w:val="22"/>
          <w:szCs w:val="22"/>
          <w:lang w:val="fr-FR"/>
        </w:rPr>
        <w:t>adéquate</w:t>
      </w:r>
      <w:r w:rsidR="00571CDA" w:rsidRPr="008B4BC0">
        <w:rPr>
          <w:rFonts w:ascii="Arial" w:hAnsi="Arial" w:cs="Arial"/>
          <w:sz w:val="22"/>
          <w:szCs w:val="22"/>
          <w:lang w:val="fr-FR"/>
        </w:rPr>
        <w:t xml:space="preserve"> </w:t>
      </w:r>
      <w:r w:rsidR="008B4BC0">
        <w:rPr>
          <w:rFonts w:ascii="Arial" w:hAnsi="Arial" w:cs="Arial"/>
          <w:sz w:val="22"/>
          <w:szCs w:val="22"/>
          <w:lang w:val="fr-FR"/>
        </w:rPr>
        <w:t>interdisant le</w:t>
      </w:r>
      <w:r w:rsidR="00571CDA" w:rsidRPr="008B4BC0">
        <w:rPr>
          <w:rFonts w:ascii="Arial" w:hAnsi="Arial" w:cs="Arial"/>
          <w:sz w:val="22"/>
          <w:szCs w:val="22"/>
          <w:lang w:val="fr-FR"/>
        </w:rPr>
        <w:t xml:space="preserve"> </w:t>
      </w:r>
      <w:r w:rsidR="00221043" w:rsidRPr="008B4BC0">
        <w:rPr>
          <w:rFonts w:ascii="Arial" w:hAnsi="Arial" w:cs="Arial"/>
          <w:sz w:val="22"/>
          <w:szCs w:val="22"/>
          <w:lang w:val="fr-FR"/>
        </w:rPr>
        <w:t>prélèvement</w:t>
      </w:r>
      <w:r w:rsidR="008B4BC0">
        <w:rPr>
          <w:rFonts w:ascii="Arial" w:hAnsi="Arial" w:cs="Arial"/>
          <w:sz w:val="22"/>
          <w:szCs w:val="22"/>
          <w:lang w:val="fr-FR"/>
        </w:rPr>
        <w:t xml:space="preserve"> des e</w:t>
      </w:r>
      <w:r w:rsidRPr="008B4BC0">
        <w:rPr>
          <w:rFonts w:ascii="Arial" w:hAnsi="Arial" w:cs="Arial"/>
          <w:sz w:val="22"/>
          <w:szCs w:val="22"/>
          <w:lang w:val="fr-FR"/>
        </w:rPr>
        <w:t>spèces inscrites à l’Annexe I</w:t>
      </w:r>
      <w:r w:rsidR="00571CDA" w:rsidRPr="008B4BC0">
        <w:rPr>
          <w:rFonts w:ascii="Arial" w:hAnsi="Arial" w:cs="Arial"/>
          <w:sz w:val="22"/>
          <w:szCs w:val="22"/>
          <w:lang w:val="fr-FR"/>
        </w:rPr>
        <w:t xml:space="preserve">, </w:t>
      </w:r>
      <w:r w:rsidR="00C8682E">
        <w:rPr>
          <w:rFonts w:ascii="Arial" w:hAnsi="Arial" w:cs="Arial"/>
          <w:sz w:val="22"/>
          <w:szCs w:val="22"/>
          <w:lang w:val="fr-FR"/>
        </w:rPr>
        <w:t xml:space="preserve">y compris des mécanismes de conformité </w:t>
      </w:r>
      <w:r w:rsidR="008B4BC0">
        <w:rPr>
          <w:rFonts w:ascii="Arial" w:hAnsi="Arial" w:cs="Arial"/>
          <w:sz w:val="22"/>
          <w:szCs w:val="22"/>
          <w:lang w:val="fr-FR"/>
        </w:rPr>
        <w:t>et des sanctions</w:t>
      </w:r>
      <w:r w:rsidR="00C8682E">
        <w:rPr>
          <w:rFonts w:ascii="Arial" w:hAnsi="Arial" w:cs="Arial"/>
          <w:sz w:val="22"/>
          <w:szCs w:val="22"/>
          <w:lang w:val="fr-FR"/>
        </w:rPr>
        <w:t xml:space="preserve"> adéquats, sera moins susceptible d’être</w:t>
      </w:r>
      <w:r w:rsidR="008B4BC0">
        <w:rPr>
          <w:rFonts w:ascii="Arial" w:hAnsi="Arial" w:cs="Arial"/>
          <w:sz w:val="22"/>
          <w:szCs w:val="22"/>
          <w:lang w:val="fr-FR"/>
        </w:rPr>
        <w:t xml:space="preserve"> dans une situation de non-respect de ses obligations concernant les e</w:t>
      </w:r>
      <w:r w:rsidR="00C8682E">
        <w:rPr>
          <w:rFonts w:ascii="Arial" w:hAnsi="Arial" w:cs="Arial"/>
          <w:sz w:val="22"/>
          <w:szCs w:val="22"/>
          <w:lang w:val="fr-FR"/>
        </w:rPr>
        <w:t xml:space="preserve">spèces inscrites </w:t>
      </w:r>
      <w:r w:rsidRPr="008B4BC0">
        <w:rPr>
          <w:rFonts w:ascii="Arial" w:hAnsi="Arial" w:cs="Arial"/>
          <w:sz w:val="22"/>
          <w:szCs w:val="22"/>
          <w:lang w:val="fr-FR"/>
        </w:rPr>
        <w:t>à l’Annexe I</w:t>
      </w:r>
      <w:r w:rsidR="00C8682E">
        <w:rPr>
          <w:rFonts w:ascii="Arial" w:hAnsi="Arial" w:cs="Arial"/>
          <w:sz w:val="22"/>
          <w:szCs w:val="22"/>
          <w:lang w:val="fr-FR"/>
        </w:rPr>
        <w:t xml:space="preserve"> de la CMS</w:t>
      </w:r>
      <w:r w:rsidR="00571CDA" w:rsidRPr="008B4BC0">
        <w:rPr>
          <w:rFonts w:ascii="Arial" w:hAnsi="Arial" w:cs="Arial"/>
          <w:sz w:val="22"/>
          <w:szCs w:val="22"/>
          <w:lang w:val="fr-FR"/>
        </w:rPr>
        <w:t xml:space="preserve">. </w:t>
      </w:r>
    </w:p>
    <w:p w:rsidR="00D85B69" w:rsidRPr="008B4BC0" w:rsidRDefault="00D85B69" w:rsidP="003A7315">
      <w:pPr>
        <w:pStyle w:val="LightGrid-Accent3"/>
        <w:ind w:left="0"/>
        <w:jc w:val="both"/>
        <w:rPr>
          <w:rFonts w:ascii="Arial" w:hAnsi="Arial" w:cs="Arial"/>
          <w:sz w:val="22"/>
          <w:szCs w:val="22"/>
          <w:lang w:val="fr-FR"/>
        </w:rPr>
      </w:pPr>
    </w:p>
    <w:p w:rsidR="00205277" w:rsidRPr="0045451A" w:rsidRDefault="00396C08" w:rsidP="003A7315">
      <w:pPr>
        <w:pStyle w:val="LightGrid-Accent3"/>
        <w:ind w:left="0"/>
        <w:jc w:val="both"/>
        <w:rPr>
          <w:rFonts w:ascii="Arial" w:hAnsi="Arial" w:cs="Arial"/>
          <w:sz w:val="22"/>
          <w:szCs w:val="22"/>
          <w:lang w:val="fr-FR"/>
        </w:rPr>
      </w:pPr>
      <w:r>
        <w:rPr>
          <w:rFonts w:ascii="Arial" w:hAnsi="Arial" w:cs="Arial"/>
          <w:sz w:val="22"/>
          <w:szCs w:val="22"/>
          <w:u w:val="single"/>
          <w:lang w:val="fr-FR"/>
        </w:rPr>
        <w:t xml:space="preserve">Exécution </w:t>
      </w:r>
      <w:r w:rsidR="00407F8C">
        <w:rPr>
          <w:rFonts w:ascii="Arial" w:hAnsi="Arial" w:cs="Arial"/>
          <w:sz w:val="22"/>
          <w:szCs w:val="22"/>
          <w:u w:val="single"/>
          <w:lang w:val="fr-FR"/>
        </w:rPr>
        <w:t>proposée du</w:t>
      </w:r>
      <w:r w:rsidR="0045451A" w:rsidRPr="0045451A">
        <w:rPr>
          <w:rFonts w:ascii="Arial" w:hAnsi="Arial" w:cs="Arial"/>
          <w:sz w:val="22"/>
          <w:szCs w:val="22"/>
          <w:u w:val="single"/>
          <w:lang w:val="fr-FR"/>
        </w:rPr>
        <w:t xml:space="preserve"> </w:t>
      </w:r>
      <w:r w:rsidR="00221043">
        <w:rPr>
          <w:rFonts w:ascii="Arial" w:hAnsi="Arial" w:cs="Arial"/>
          <w:sz w:val="22"/>
          <w:szCs w:val="22"/>
          <w:u w:val="single"/>
          <w:lang w:val="fr-FR"/>
        </w:rPr>
        <w:t>Projet de législation nationale</w:t>
      </w:r>
      <w:r w:rsidR="00610E8B">
        <w:rPr>
          <w:rFonts w:ascii="Arial" w:hAnsi="Arial" w:cs="Arial"/>
          <w:sz w:val="22"/>
          <w:szCs w:val="22"/>
          <w:u w:val="single"/>
          <w:lang w:val="fr-FR"/>
        </w:rPr>
        <w:t xml:space="preserve"> de la CMS</w:t>
      </w:r>
    </w:p>
    <w:p w:rsidR="00CB6A92" w:rsidRPr="0045451A" w:rsidRDefault="00CB6A92" w:rsidP="003A7315">
      <w:pPr>
        <w:pStyle w:val="LightGrid-Accent3"/>
        <w:ind w:left="0"/>
        <w:jc w:val="both"/>
        <w:rPr>
          <w:rFonts w:ascii="Arial" w:hAnsi="Arial" w:cs="Arial"/>
          <w:sz w:val="22"/>
          <w:szCs w:val="22"/>
          <w:u w:val="single"/>
          <w:lang w:val="fr-FR"/>
        </w:rPr>
      </w:pPr>
    </w:p>
    <w:p w:rsidR="00CB6A92" w:rsidRPr="00610E8B" w:rsidRDefault="00610E8B" w:rsidP="00385696">
      <w:pPr>
        <w:pStyle w:val="LightGrid-Accent3"/>
        <w:numPr>
          <w:ilvl w:val="0"/>
          <w:numId w:val="12"/>
        </w:numPr>
        <w:ind w:left="426" w:hanging="426"/>
        <w:jc w:val="both"/>
        <w:rPr>
          <w:rFonts w:ascii="Arial" w:hAnsi="Arial" w:cs="Arial"/>
          <w:sz w:val="22"/>
          <w:szCs w:val="22"/>
          <w:u w:val="single"/>
          <w:lang w:val="fr-FR"/>
        </w:rPr>
      </w:pPr>
      <w:r w:rsidRPr="00610E8B">
        <w:rPr>
          <w:rFonts w:ascii="Arial" w:hAnsi="Arial" w:cs="Arial"/>
          <w:sz w:val="22"/>
          <w:szCs w:val="22"/>
          <w:lang w:val="fr-FR"/>
        </w:rPr>
        <w:t>Il e</w:t>
      </w:r>
      <w:r w:rsidR="00CB6A92" w:rsidRPr="00610E8B">
        <w:rPr>
          <w:rFonts w:ascii="Arial" w:hAnsi="Arial" w:cs="Arial"/>
          <w:sz w:val="22"/>
          <w:szCs w:val="22"/>
          <w:lang w:val="fr-FR"/>
        </w:rPr>
        <w:t>s</w:t>
      </w:r>
      <w:r w:rsidRPr="00610E8B">
        <w:rPr>
          <w:rFonts w:ascii="Arial" w:hAnsi="Arial" w:cs="Arial"/>
          <w:sz w:val="22"/>
          <w:szCs w:val="22"/>
          <w:lang w:val="fr-FR"/>
        </w:rPr>
        <w:t xml:space="preserve">t </w:t>
      </w:r>
      <w:r>
        <w:rPr>
          <w:rFonts w:ascii="Arial" w:hAnsi="Arial" w:cs="Arial"/>
          <w:sz w:val="22"/>
          <w:szCs w:val="22"/>
          <w:lang w:val="fr-FR"/>
        </w:rPr>
        <w:t>proposé</w:t>
      </w:r>
      <w:r w:rsidR="00C8682E">
        <w:rPr>
          <w:rFonts w:ascii="Arial" w:hAnsi="Arial" w:cs="Arial"/>
          <w:sz w:val="22"/>
          <w:szCs w:val="22"/>
          <w:lang w:val="fr-FR"/>
        </w:rPr>
        <w:t xml:space="preserve"> d</w:t>
      </w:r>
      <w:r w:rsidR="00396C08">
        <w:rPr>
          <w:rFonts w:ascii="Arial" w:hAnsi="Arial" w:cs="Arial"/>
          <w:sz w:val="22"/>
          <w:szCs w:val="22"/>
          <w:lang w:val="fr-FR"/>
        </w:rPr>
        <w:t>’exécuter</w:t>
      </w:r>
      <w:r w:rsidRPr="00610E8B">
        <w:rPr>
          <w:rFonts w:ascii="Arial" w:hAnsi="Arial" w:cs="Arial"/>
          <w:sz w:val="22"/>
          <w:szCs w:val="22"/>
          <w:lang w:val="fr-FR"/>
        </w:rPr>
        <w:t xml:space="preserve"> l</w:t>
      </w:r>
      <w:r w:rsidR="0045451A" w:rsidRPr="00610E8B">
        <w:rPr>
          <w:rFonts w:ascii="Arial" w:hAnsi="Arial" w:cs="Arial"/>
          <w:sz w:val="22"/>
          <w:szCs w:val="22"/>
          <w:lang w:val="fr-FR"/>
        </w:rPr>
        <w:t xml:space="preserve">e </w:t>
      </w:r>
      <w:r w:rsidR="00221043">
        <w:rPr>
          <w:rFonts w:ascii="Arial" w:hAnsi="Arial" w:cs="Arial"/>
          <w:sz w:val="22"/>
          <w:szCs w:val="22"/>
          <w:lang w:val="fr-FR"/>
        </w:rPr>
        <w:t>Projet de législation nationale</w:t>
      </w:r>
      <w:r>
        <w:rPr>
          <w:rFonts w:ascii="Arial" w:hAnsi="Arial" w:cs="Arial"/>
          <w:sz w:val="22"/>
          <w:szCs w:val="22"/>
          <w:lang w:val="fr-FR"/>
        </w:rPr>
        <w:t xml:space="preserve"> de la façon suivante </w:t>
      </w:r>
      <w:r w:rsidR="00CB6A92" w:rsidRPr="00610E8B">
        <w:rPr>
          <w:rFonts w:ascii="Arial" w:hAnsi="Arial" w:cs="Arial"/>
          <w:sz w:val="22"/>
          <w:szCs w:val="22"/>
          <w:lang w:val="fr-FR"/>
        </w:rPr>
        <w:t>:</w:t>
      </w:r>
    </w:p>
    <w:p w:rsidR="00205277" w:rsidRPr="00610E8B" w:rsidRDefault="00205277" w:rsidP="003A7315">
      <w:pPr>
        <w:pStyle w:val="LightGrid-Accent3"/>
        <w:ind w:left="0"/>
        <w:jc w:val="both"/>
        <w:rPr>
          <w:rFonts w:ascii="Arial" w:hAnsi="Arial" w:cs="Arial"/>
          <w:sz w:val="22"/>
          <w:szCs w:val="22"/>
          <w:lang w:val="fr-FR"/>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102"/>
      </w:tblGrid>
      <w:tr w:rsidR="00670D9B" w:rsidRPr="006C21F1" w:rsidTr="00295CD1">
        <w:tc>
          <w:tcPr>
            <w:tcW w:w="3686" w:type="dxa"/>
            <w:shd w:val="clear" w:color="auto" w:fill="auto"/>
          </w:tcPr>
          <w:p w:rsidR="00670D9B" w:rsidRPr="00295CD1" w:rsidRDefault="006C21F1" w:rsidP="006C21F1">
            <w:pPr>
              <w:pStyle w:val="LightGrid-Accent3"/>
              <w:numPr>
                <w:ilvl w:val="0"/>
                <w:numId w:val="27"/>
              </w:numPr>
              <w:spacing w:before="40" w:after="40"/>
              <w:contextualSpacing w:val="0"/>
              <w:rPr>
                <w:rFonts w:ascii="Arial" w:hAnsi="Arial" w:cs="Arial"/>
                <w:szCs w:val="20"/>
                <w:lang w:val="fr-FR"/>
              </w:rPr>
            </w:pPr>
            <w:r>
              <w:rPr>
                <w:rFonts w:ascii="Arial" w:hAnsi="Arial" w:cs="Arial"/>
                <w:szCs w:val="20"/>
                <w:lang w:val="fr-FR"/>
              </w:rPr>
              <w:t xml:space="preserve">Le </w:t>
            </w:r>
            <w:r w:rsidR="00B52916">
              <w:rPr>
                <w:rFonts w:ascii="Arial" w:hAnsi="Arial" w:cs="Arial"/>
                <w:szCs w:val="20"/>
                <w:lang w:val="fr-FR"/>
              </w:rPr>
              <w:t>Secrétariat</w:t>
            </w:r>
            <w:r>
              <w:rPr>
                <w:rFonts w:ascii="Arial" w:hAnsi="Arial" w:cs="Arial"/>
                <w:szCs w:val="20"/>
                <w:lang w:val="fr-FR"/>
              </w:rPr>
              <w:t xml:space="preserve"> fournit un questionnaire aux </w:t>
            </w:r>
            <w:r w:rsidR="00670D9B" w:rsidRPr="00295CD1">
              <w:rPr>
                <w:rFonts w:ascii="Arial" w:hAnsi="Arial" w:cs="Arial"/>
                <w:szCs w:val="20"/>
                <w:lang w:val="fr-FR"/>
              </w:rPr>
              <w:t>Parties.</w:t>
            </w:r>
          </w:p>
        </w:tc>
        <w:tc>
          <w:tcPr>
            <w:tcW w:w="6102" w:type="dxa"/>
            <w:shd w:val="clear" w:color="auto" w:fill="auto"/>
          </w:tcPr>
          <w:p w:rsidR="00670D9B" w:rsidRPr="006C21F1" w:rsidRDefault="006C21F1" w:rsidP="006C21F1">
            <w:pPr>
              <w:pStyle w:val="LightGrid-Accent3"/>
              <w:spacing w:before="40" w:after="40"/>
              <w:ind w:left="0" w:right="166"/>
              <w:contextualSpacing w:val="0"/>
              <w:jc w:val="both"/>
              <w:rPr>
                <w:rFonts w:ascii="Arial" w:hAnsi="Arial" w:cs="Arial"/>
                <w:szCs w:val="20"/>
                <w:lang w:val="fr-FR"/>
              </w:rPr>
            </w:pPr>
            <w:r w:rsidRPr="006C21F1">
              <w:rPr>
                <w:rFonts w:ascii="Arial" w:hAnsi="Arial" w:cs="Arial"/>
                <w:szCs w:val="20"/>
                <w:lang w:val="fr-FR"/>
              </w:rPr>
              <w:t>L</w:t>
            </w:r>
            <w:r w:rsidR="00CB6A92" w:rsidRPr="006C21F1">
              <w:rPr>
                <w:rFonts w:ascii="Arial" w:hAnsi="Arial" w:cs="Arial"/>
                <w:szCs w:val="20"/>
                <w:lang w:val="fr-FR"/>
              </w:rPr>
              <w:t xml:space="preserve">e </w:t>
            </w:r>
            <w:r w:rsidR="00B52916" w:rsidRPr="006C21F1">
              <w:rPr>
                <w:rFonts w:ascii="Arial" w:hAnsi="Arial" w:cs="Arial"/>
                <w:szCs w:val="20"/>
                <w:lang w:val="fr-FR"/>
              </w:rPr>
              <w:t>Secrétariat</w:t>
            </w:r>
            <w:r w:rsidR="00CB6A92" w:rsidRPr="006C21F1">
              <w:rPr>
                <w:rFonts w:ascii="Arial" w:hAnsi="Arial" w:cs="Arial"/>
                <w:szCs w:val="20"/>
                <w:lang w:val="fr-FR"/>
              </w:rPr>
              <w:t xml:space="preserve"> </w:t>
            </w:r>
            <w:r w:rsidRPr="006C21F1">
              <w:rPr>
                <w:rFonts w:ascii="Arial" w:hAnsi="Arial" w:cs="Arial"/>
                <w:szCs w:val="20"/>
                <w:lang w:val="fr-FR"/>
              </w:rPr>
              <w:t>fournit</w:t>
            </w:r>
            <w:r w:rsidR="00B17F0F" w:rsidRPr="006C21F1">
              <w:rPr>
                <w:rFonts w:ascii="Arial" w:hAnsi="Arial" w:cs="Arial"/>
                <w:szCs w:val="20"/>
                <w:lang w:val="fr-FR"/>
              </w:rPr>
              <w:t xml:space="preserve"> </w:t>
            </w:r>
            <w:r w:rsidRPr="006C21F1">
              <w:rPr>
                <w:rFonts w:ascii="Arial" w:hAnsi="Arial" w:cs="Arial"/>
                <w:szCs w:val="20"/>
                <w:lang w:val="fr-FR"/>
              </w:rPr>
              <w:t xml:space="preserve">un </w:t>
            </w:r>
            <w:r w:rsidR="00CB6A92" w:rsidRPr="006C21F1">
              <w:rPr>
                <w:rFonts w:ascii="Arial" w:hAnsi="Arial" w:cs="Arial"/>
                <w:szCs w:val="20"/>
                <w:lang w:val="fr-FR"/>
              </w:rPr>
              <w:t xml:space="preserve">questionnaire </w:t>
            </w:r>
            <w:r w:rsidRPr="006C21F1">
              <w:rPr>
                <w:rFonts w:ascii="Arial" w:hAnsi="Arial" w:cs="Arial"/>
                <w:szCs w:val="20"/>
                <w:lang w:val="fr-FR"/>
              </w:rPr>
              <w:t>aux</w:t>
            </w:r>
            <w:r w:rsidR="00D126FA" w:rsidRPr="006C21F1">
              <w:rPr>
                <w:rFonts w:ascii="Arial" w:hAnsi="Arial" w:cs="Arial"/>
                <w:szCs w:val="20"/>
                <w:lang w:val="fr-FR"/>
              </w:rPr>
              <w:t xml:space="preserve"> </w:t>
            </w:r>
            <w:r w:rsidR="00B17F0F" w:rsidRPr="006C21F1">
              <w:rPr>
                <w:rFonts w:ascii="Arial" w:hAnsi="Arial" w:cs="Arial"/>
                <w:szCs w:val="20"/>
                <w:lang w:val="fr-FR"/>
              </w:rPr>
              <w:t xml:space="preserve">Parties </w:t>
            </w:r>
            <w:r w:rsidR="009E0992">
              <w:rPr>
                <w:rFonts w:ascii="Arial" w:hAnsi="Arial" w:cs="Arial"/>
                <w:szCs w:val="20"/>
                <w:lang w:val="fr-FR"/>
              </w:rPr>
              <w:t xml:space="preserve">pour qu’elles puissent </w:t>
            </w:r>
            <w:r w:rsidR="00983D17">
              <w:rPr>
                <w:rFonts w:ascii="Arial" w:hAnsi="Arial" w:cs="Arial"/>
                <w:szCs w:val="20"/>
                <w:lang w:val="fr-FR"/>
              </w:rPr>
              <w:t>indique</w:t>
            </w:r>
            <w:r>
              <w:rPr>
                <w:rFonts w:ascii="Arial" w:hAnsi="Arial" w:cs="Arial"/>
                <w:szCs w:val="20"/>
                <w:lang w:val="fr-FR"/>
              </w:rPr>
              <w:t>r si elles ont mis en</w:t>
            </w:r>
            <w:r w:rsidR="00DF7DC7" w:rsidRPr="006C21F1">
              <w:rPr>
                <w:rFonts w:ascii="Arial" w:hAnsi="Arial" w:cs="Arial"/>
                <w:szCs w:val="20"/>
                <w:lang w:val="fr-FR"/>
              </w:rPr>
              <w:t xml:space="preserve"> place</w:t>
            </w:r>
            <w:r w:rsidR="00670D9B" w:rsidRPr="006C21F1">
              <w:rPr>
                <w:rFonts w:ascii="Arial" w:hAnsi="Arial" w:cs="Arial"/>
                <w:szCs w:val="20"/>
                <w:lang w:val="fr-FR"/>
              </w:rPr>
              <w:t xml:space="preserve"> </w:t>
            </w:r>
            <w:r>
              <w:rPr>
                <w:rFonts w:ascii="Arial" w:hAnsi="Arial" w:cs="Arial"/>
                <w:szCs w:val="20"/>
                <w:lang w:val="fr-FR"/>
              </w:rPr>
              <w:t>une législation adé</w:t>
            </w:r>
            <w:r w:rsidR="00670D9B" w:rsidRPr="006C21F1">
              <w:rPr>
                <w:rFonts w:ascii="Arial" w:hAnsi="Arial" w:cs="Arial"/>
                <w:szCs w:val="20"/>
                <w:lang w:val="fr-FR"/>
              </w:rPr>
              <w:t>quate</w:t>
            </w:r>
            <w:r w:rsidR="009E0992">
              <w:rPr>
                <w:rFonts w:ascii="Arial" w:hAnsi="Arial" w:cs="Arial"/>
                <w:szCs w:val="20"/>
                <w:lang w:val="fr-FR"/>
              </w:rPr>
              <w:t xml:space="preserve"> transposa</w:t>
            </w:r>
            <w:r w:rsidR="00983D17">
              <w:rPr>
                <w:rFonts w:ascii="Arial" w:hAnsi="Arial" w:cs="Arial"/>
                <w:szCs w:val="20"/>
                <w:lang w:val="fr-FR"/>
              </w:rPr>
              <w:t>nt</w:t>
            </w:r>
            <w:r>
              <w:rPr>
                <w:rFonts w:ascii="Arial" w:hAnsi="Arial" w:cs="Arial"/>
                <w:szCs w:val="20"/>
                <w:lang w:val="fr-FR"/>
              </w:rPr>
              <w:t xml:space="preserve"> le paragraphe 5 de l’Article III </w:t>
            </w:r>
            <w:r w:rsidR="000B6AB1">
              <w:rPr>
                <w:rFonts w:ascii="Arial" w:hAnsi="Arial" w:cs="Arial"/>
                <w:szCs w:val="20"/>
                <w:lang w:val="fr-FR"/>
              </w:rPr>
              <w:t>(‘</w:t>
            </w:r>
            <w:r w:rsidR="009600A3">
              <w:rPr>
                <w:rFonts w:ascii="Arial" w:hAnsi="Arial" w:cs="Arial"/>
                <w:szCs w:val="20"/>
                <w:lang w:val="fr-FR"/>
              </w:rPr>
              <w:t>obligation centrale</w:t>
            </w:r>
            <w:r w:rsidR="000B6AB1">
              <w:rPr>
                <w:rFonts w:ascii="Arial" w:hAnsi="Arial" w:cs="Arial"/>
                <w:szCs w:val="20"/>
                <w:lang w:val="fr-FR"/>
              </w:rPr>
              <w:t xml:space="preserve"> minimum</w:t>
            </w:r>
            <w:r w:rsidR="00670D9B" w:rsidRPr="006C21F1">
              <w:rPr>
                <w:rFonts w:ascii="Arial" w:hAnsi="Arial" w:cs="Arial"/>
                <w:szCs w:val="20"/>
                <w:lang w:val="fr-FR"/>
              </w:rPr>
              <w:t>’)</w:t>
            </w:r>
            <w:r w:rsidR="00983D17">
              <w:rPr>
                <w:rFonts w:ascii="Arial" w:hAnsi="Arial" w:cs="Arial"/>
                <w:szCs w:val="20"/>
                <w:lang w:val="fr-FR"/>
              </w:rPr>
              <w:t>,</w:t>
            </w:r>
            <w:r w:rsidR="00610E8B" w:rsidRPr="006C21F1">
              <w:rPr>
                <w:rFonts w:ascii="Arial" w:hAnsi="Arial" w:cs="Arial"/>
                <w:szCs w:val="20"/>
                <w:lang w:val="fr-FR"/>
              </w:rPr>
              <w:t xml:space="preserve"> et </w:t>
            </w:r>
            <w:r w:rsidR="00670D9B" w:rsidRPr="006C21F1">
              <w:rPr>
                <w:rFonts w:ascii="Arial" w:hAnsi="Arial" w:cs="Arial"/>
                <w:szCs w:val="20"/>
                <w:lang w:val="fr-FR"/>
              </w:rPr>
              <w:t>d</w:t>
            </w:r>
            <w:r>
              <w:rPr>
                <w:rFonts w:ascii="Arial" w:hAnsi="Arial" w:cs="Arial"/>
                <w:szCs w:val="20"/>
                <w:lang w:val="fr-FR"/>
              </w:rPr>
              <w:t>es mesures de droi</w:t>
            </w:r>
            <w:r w:rsidR="009E0992">
              <w:rPr>
                <w:rFonts w:ascii="Arial" w:hAnsi="Arial" w:cs="Arial"/>
                <w:szCs w:val="20"/>
                <w:lang w:val="fr-FR"/>
              </w:rPr>
              <w:t>t interne adéquates transposa</w:t>
            </w:r>
            <w:r w:rsidR="000B6AB1">
              <w:rPr>
                <w:rFonts w:ascii="Arial" w:hAnsi="Arial" w:cs="Arial"/>
                <w:szCs w:val="20"/>
                <w:lang w:val="fr-FR"/>
              </w:rPr>
              <w:t>nt les</w:t>
            </w:r>
            <w:r w:rsidR="00670D9B" w:rsidRPr="006C21F1">
              <w:rPr>
                <w:rFonts w:ascii="Arial" w:hAnsi="Arial" w:cs="Arial"/>
                <w:szCs w:val="20"/>
                <w:lang w:val="fr-FR"/>
              </w:rPr>
              <w:t xml:space="preserve"> paragraph</w:t>
            </w:r>
            <w:r w:rsidR="000B6AB1">
              <w:rPr>
                <w:rFonts w:ascii="Arial" w:hAnsi="Arial" w:cs="Arial"/>
                <w:szCs w:val="20"/>
                <w:lang w:val="fr-FR"/>
              </w:rPr>
              <w:t>e</w:t>
            </w:r>
            <w:r w:rsidR="00670D9B" w:rsidRPr="006C21F1">
              <w:rPr>
                <w:rFonts w:ascii="Arial" w:hAnsi="Arial" w:cs="Arial"/>
                <w:szCs w:val="20"/>
                <w:lang w:val="fr-FR"/>
              </w:rPr>
              <w:t>s 4</w:t>
            </w:r>
            <w:r w:rsidR="004730DD" w:rsidRPr="006C21F1">
              <w:rPr>
                <w:rFonts w:ascii="Arial" w:hAnsi="Arial" w:cs="Arial"/>
                <w:szCs w:val="20"/>
                <w:lang w:val="fr-FR"/>
              </w:rPr>
              <w:t xml:space="preserve"> </w:t>
            </w:r>
            <w:r w:rsidR="00670D9B" w:rsidRPr="006C21F1">
              <w:rPr>
                <w:rFonts w:ascii="Arial" w:hAnsi="Arial" w:cs="Arial"/>
                <w:szCs w:val="20"/>
                <w:lang w:val="fr-FR"/>
              </w:rPr>
              <w:t>a)</w:t>
            </w:r>
            <w:r w:rsidR="00610E8B" w:rsidRPr="006C21F1">
              <w:rPr>
                <w:rFonts w:ascii="Arial" w:hAnsi="Arial" w:cs="Arial"/>
                <w:szCs w:val="20"/>
                <w:lang w:val="fr-FR"/>
              </w:rPr>
              <w:t xml:space="preserve"> et </w:t>
            </w:r>
            <w:r w:rsidR="00670D9B" w:rsidRPr="006C21F1">
              <w:rPr>
                <w:rFonts w:ascii="Arial" w:hAnsi="Arial" w:cs="Arial"/>
                <w:szCs w:val="20"/>
                <w:lang w:val="fr-FR"/>
              </w:rPr>
              <w:t>4</w:t>
            </w:r>
            <w:r w:rsidR="004730DD" w:rsidRPr="006C21F1">
              <w:rPr>
                <w:rFonts w:ascii="Arial" w:hAnsi="Arial" w:cs="Arial"/>
                <w:szCs w:val="20"/>
                <w:lang w:val="fr-FR"/>
              </w:rPr>
              <w:t xml:space="preserve"> </w:t>
            </w:r>
            <w:r w:rsidR="00670D9B" w:rsidRPr="006C21F1">
              <w:rPr>
                <w:rFonts w:ascii="Arial" w:hAnsi="Arial" w:cs="Arial"/>
                <w:szCs w:val="20"/>
                <w:lang w:val="fr-FR"/>
              </w:rPr>
              <w:t>b</w:t>
            </w:r>
            <w:r w:rsidR="00CB6A92" w:rsidRPr="006C21F1">
              <w:rPr>
                <w:rFonts w:ascii="Arial" w:hAnsi="Arial" w:cs="Arial"/>
                <w:szCs w:val="20"/>
                <w:lang w:val="fr-FR"/>
              </w:rPr>
              <w:t>)</w:t>
            </w:r>
            <w:r>
              <w:rPr>
                <w:rFonts w:ascii="Arial" w:hAnsi="Arial" w:cs="Arial"/>
                <w:szCs w:val="20"/>
                <w:lang w:val="fr-FR"/>
              </w:rPr>
              <w:t xml:space="preserve"> </w:t>
            </w:r>
            <w:r w:rsidR="000B6AB1">
              <w:rPr>
                <w:rFonts w:ascii="Arial" w:hAnsi="Arial" w:cs="Arial"/>
                <w:szCs w:val="20"/>
                <w:lang w:val="fr-FR"/>
              </w:rPr>
              <w:t>de l’</w:t>
            </w:r>
            <w:r w:rsidRPr="006C21F1">
              <w:rPr>
                <w:rFonts w:ascii="Arial" w:hAnsi="Arial" w:cs="Arial"/>
                <w:szCs w:val="20"/>
                <w:lang w:val="fr-FR"/>
              </w:rPr>
              <w:t>Article III</w:t>
            </w:r>
            <w:r w:rsidR="00CB6A92" w:rsidRPr="006C21F1">
              <w:rPr>
                <w:rFonts w:ascii="Arial" w:hAnsi="Arial" w:cs="Arial"/>
                <w:szCs w:val="20"/>
                <w:lang w:val="fr-FR"/>
              </w:rPr>
              <w:t>.</w:t>
            </w:r>
          </w:p>
        </w:tc>
      </w:tr>
      <w:tr w:rsidR="00670D9B" w:rsidRPr="00373696" w:rsidTr="00295CD1">
        <w:tc>
          <w:tcPr>
            <w:tcW w:w="3686" w:type="dxa"/>
            <w:shd w:val="clear" w:color="auto" w:fill="auto"/>
          </w:tcPr>
          <w:p w:rsidR="00670D9B" w:rsidRPr="000B6AB1" w:rsidRDefault="000B6AB1" w:rsidP="000B6AB1">
            <w:pPr>
              <w:pStyle w:val="LightGrid-Accent3"/>
              <w:numPr>
                <w:ilvl w:val="0"/>
                <w:numId w:val="27"/>
              </w:numPr>
              <w:spacing w:before="40" w:after="40"/>
              <w:contextualSpacing w:val="0"/>
              <w:rPr>
                <w:rFonts w:ascii="Arial" w:hAnsi="Arial" w:cs="Arial"/>
                <w:szCs w:val="20"/>
                <w:lang w:val="fr-FR"/>
              </w:rPr>
            </w:pPr>
            <w:r w:rsidRPr="000B6AB1">
              <w:rPr>
                <w:rFonts w:ascii="Arial" w:hAnsi="Arial" w:cs="Arial"/>
                <w:szCs w:val="20"/>
                <w:lang w:val="fr-FR"/>
              </w:rPr>
              <w:t>Les Parties remplissent</w:t>
            </w:r>
            <w:r w:rsidR="00610E8B" w:rsidRPr="000B6AB1">
              <w:rPr>
                <w:rFonts w:ascii="Arial" w:hAnsi="Arial" w:cs="Arial"/>
                <w:szCs w:val="20"/>
                <w:lang w:val="fr-FR"/>
              </w:rPr>
              <w:t xml:space="preserve"> et </w:t>
            </w:r>
            <w:r>
              <w:rPr>
                <w:rFonts w:ascii="Arial" w:hAnsi="Arial" w:cs="Arial"/>
                <w:szCs w:val="20"/>
                <w:lang w:val="fr-FR"/>
              </w:rPr>
              <w:t>remettent le</w:t>
            </w:r>
            <w:r w:rsidR="00D126FA" w:rsidRPr="000B6AB1">
              <w:rPr>
                <w:rFonts w:ascii="Arial" w:hAnsi="Arial" w:cs="Arial"/>
                <w:szCs w:val="20"/>
                <w:lang w:val="fr-FR"/>
              </w:rPr>
              <w:t xml:space="preserve"> </w:t>
            </w:r>
            <w:r>
              <w:rPr>
                <w:rFonts w:ascii="Arial" w:hAnsi="Arial" w:cs="Arial"/>
                <w:szCs w:val="20"/>
                <w:lang w:val="fr-FR"/>
              </w:rPr>
              <w:t>questionnaire au</w:t>
            </w:r>
            <w:r w:rsidR="00670D9B" w:rsidRPr="000B6AB1">
              <w:rPr>
                <w:rFonts w:ascii="Arial" w:hAnsi="Arial" w:cs="Arial"/>
                <w:szCs w:val="20"/>
                <w:lang w:val="fr-FR"/>
              </w:rPr>
              <w:t xml:space="preserve"> </w:t>
            </w:r>
            <w:r w:rsidR="00B52916" w:rsidRPr="000B6AB1">
              <w:rPr>
                <w:rFonts w:ascii="Arial" w:hAnsi="Arial" w:cs="Arial"/>
                <w:szCs w:val="20"/>
                <w:lang w:val="fr-FR"/>
              </w:rPr>
              <w:t>Secrétariat</w:t>
            </w:r>
            <w:r w:rsidR="00670D9B" w:rsidRPr="000B6AB1">
              <w:rPr>
                <w:rFonts w:ascii="Arial" w:hAnsi="Arial" w:cs="Arial"/>
                <w:szCs w:val="20"/>
                <w:lang w:val="fr-FR"/>
              </w:rPr>
              <w:t>.</w:t>
            </w:r>
          </w:p>
        </w:tc>
        <w:tc>
          <w:tcPr>
            <w:tcW w:w="6102" w:type="dxa"/>
            <w:shd w:val="clear" w:color="auto" w:fill="auto"/>
          </w:tcPr>
          <w:p w:rsidR="00670D9B" w:rsidRPr="00373696" w:rsidRDefault="00373696" w:rsidP="00295CD1">
            <w:pPr>
              <w:pStyle w:val="LightGrid-Accent3"/>
              <w:spacing w:before="40" w:after="40"/>
              <w:ind w:left="0" w:right="166"/>
              <w:contextualSpacing w:val="0"/>
              <w:jc w:val="both"/>
              <w:rPr>
                <w:rFonts w:ascii="Arial" w:hAnsi="Arial" w:cs="Arial"/>
                <w:szCs w:val="20"/>
                <w:lang w:val="fr-FR"/>
              </w:rPr>
            </w:pPr>
            <w:r w:rsidRPr="00373696">
              <w:rPr>
                <w:rFonts w:ascii="Arial" w:hAnsi="Arial" w:cs="Arial"/>
                <w:szCs w:val="20"/>
                <w:lang w:val="fr-FR"/>
              </w:rPr>
              <w:t xml:space="preserve">Les </w:t>
            </w:r>
            <w:r w:rsidR="00CB6A92" w:rsidRPr="00373696">
              <w:rPr>
                <w:rFonts w:ascii="Arial" w:hAnsi="Arial" w:cs="Arial"/>
                <w:szCs w:val="20"/>
                <w:lang w:val="fr-FR"/>
              </w:rPr>
              <w:t xml:space="preserve">Parties </w:t>
            </w:r>
            <w:r w:rsidRPr="00373696">
              <w:rPr>
                <w:rFonts w:ascii="Arial" w:hAnsi="Arial" w:cs="Arial"/>
                <w:szCs w:val="20"/>
                <w:lang w:val="fr-FR"/>
              </w:rPr>
              <w:t>devraient remettre leurs</w:t>
            </w:r>
            <w:r w:rsidR="00CB6A92" w:rsidRPr="00373696">
              <w:rPr>
                <w:rFonts w:ascii="Arial" w:hAnsi="Arial" w:cs="Arial"/>
                <w:szCs w:val="20"/>
                <w:lang w:val="fr-FR"/>
              </w:rPr>
              <w:t xml:space="preserve"> questionnaires </w:t>
            </w:r>
            <w:r w:rsidRPr="00373696">
              <w:rPr>
                <w:rFonts w:ascii="Arial" w:hAnsi="Arial" w:cs="Arial"/>
                <w:szCs w:val="20"/>
                <w:lang w:val="fr-FR"/>
              </w:rPr>
              <w:t>au</w:t>
            </w:r>
            <w:r w:rsidR="00D126FA" w:rsidRPr="00373696">
              <w:rPr>
                <w:rFonts w:ascii="Arial" w:hAnsi="Arial" w:cs="Arial"/>
                <w:szCs w:val="20"/>
                <w:lang w:val="fr-FR"/>
              </w:rPr>
              <w:t xml:space="preserve"> </w:t>
            </w:r>
            <w:r w:rsidR="00B52916" w:rsidRPr="00373696">
              <w:rPr>
                <w:rFonts w:ascii="Arial" w:hAnsi="Arial" w:cs="Arial"/>
                <w:szCs w:val="20"/>
                <w:lang w:val="fr-FR"/>
              </w:rPr>
              <w:t>Secrétariat</w:t>
            </w:r>
            <w:r w:rsidR="00D126FA" w:rsidRPr="00373696">
              <w:rPr>
                <w:rFonts w:ascii="Arial" w:hAnsi="Arial" w:cs="Arial"/>
                <w:szCs w:val="20"/>
                <w:lang w:val="fr-FR"/>
              </w:rPr>
              <w:t xml:space="preserve"> </w:t>
            </w:r>
            <w:r>
              <w:rPr>
                <w:rFonts w:ascii="Arial" w:hAnsi="Arial" w:cs="Arial"/>
                <w:szCs w:val="20"/>
                <w:lang w:val="fr-FR"/>
              </w:rPr>
              <w:t xml:space="preserve">dans un délai d’un an à compter de la date à laquelle le </w:t>
            </w:r>
            <w:r w:rsidR="00B52916" w:rsidRPr="00373696">
              <w:rPr>
                <w:rFonts w:ascii="Arial" w:hAnsi="Arial" w:cs="Arial"/>
                <w:szCs w:val="20"/>
                <w:lang w:val="fr-FR"/>
              </w:rPr>
              <w:t>Secrétariat</w:t>
            </w:r>
            <w:r w:rsidR="009E0992">
              <w:rPr>
                <w:rFonts w:ascii="Arial" w:hAnsi="Arial" w:cs="Arial"/>
                <w:szCs w:val="20"/>
                <w:lang w:val="fr-FR"/>
              </w:rPr>
              <w:t xml:space="preserve"> a transmis</w:t>
            </w:r>
            <w:r>
              <w:rPr>
                <w:rFonts w:ascii="Arial" w:hAnsi="Arial" w:cs="Arial"/>
                <w:szCs w:val="20"/>
                <w:lang w:val="fr-FR"/>
              </w:rPr>
              <w:t xml:space="preserve"> le </w:t>
            </w:r>
            <w:r w:rsidR="00CB6A92" w:rsidRPr="00373696">
              <w:rPr>
                <w:rFonts w:ascii="Arial" w:hAnsi="Arial" w:cs="Arial"/>
                <w:szCs w:val="20"/>
                <w:lang w:val="fr-FR"/>
              </w:rPr>
              <w:t>questionnaire</w:t>
            </w:r>
            <w:r>
              <w:rPr>
                <w:rFonts w:ascii="Arial" w:hAnsi="Arial" w:cs="Arial"/>
                <w:szCs w:val="20"/>
                <w:lang w:val="fr-FR"/>
              </w:rPr>
              <w:t xml:space="preserve"> aux </w:t>
            </w:r>
            <w:r w:rsidR="00D126FA" w:rsidRPr="00373696">
              <w:rPr>
                <w:rFonts w:ascii="Arial" w:hAnsi="Arial" w:cs="Arial"/>
                <w:szCs w:val="20"/>
                <w:lang w:val="fr-FR"/>
              </w:rPr>
              <w:t>Parties</w:t>
            </w:r>
            <w:r w:rsidR="00CB6A92" w:rsidRPr="00373696">
              <w:rPr>
                <w:rFonts w:ascii="Arial" w:hAnsi="Arial" w:cs="Arial"/>
                <w:szCs w:val="20"/>
                <w:lang w:val="fr-FR"/>
              </w:rPr>
              <w:t xml:space="preserve">. </w:t>
            </w:r>
          </w:p>
        </w:tc>
      </w:tr>
      <w:tr w:rsidR="00670D9B" w:rsidRPr="00373696" w:rsidTr="00295CD1">
        <w:tc>
          <w:tcPr>
            <w:tcW w:w="3686" w:type="dxa"/>
            <w:shd w:val="clear" w:color="auto" w:fill="auto"/>
          </w:tcPr>
          <w:p w:rsidR="00670D9B" w:rsidRPr="000B6AB1" w:rsidRDefault="000B6AB1" w:rsidP="000B6AB1">
            <w:pPr>
              <w:pStyle w:val="LightGrid-Accent3"/>
              <w:numPr>
                <w:ilvl w:val="0"/>
                <w:numId w:val="27"/>
              </w:numPr>
              <w:spacing w:before="40" w:after="40"/>
              <w:contextualSpacing w:val="0"/>
              <w:rPr>
                <w:rFonts w:ascii="Arial" w:hAnsi="Arial" w:cs="Arial"/>
                <w:szCs w:val="20"/>
                <w:lang w:val="fr-FR"/>
              </w:rPr>
            </w:pPr>
            <w:r w:rsidRPr="000B6AB1">
              <w:rPr>
                <w:rFonts w:ascii="Arial" w:hAnsi="Arial" w:cs="Arial"/>
                <w:szCs w:val="20"/>
                <w:lang w:val="fr-FR"/>
              </w:rPr>
              <w:t xml:space="preserve">Le </w:t>
            </w:r>
            <w:r w:rsidR="00B52916" w:rsidRPr="000B6AB1">
              <w:rPr>
                <w:rFonts w:ascii="Arial" w:hAnsi="Arial" w:cs="Arial"/>
                <w:szCs w:val="20"/>
                <w:lang w:val="fr-FR"/>
              </w:rPr>
              <w:t>Secrétariat</w:t>
            </w:r>
            <w:r w:rsidRPr="000B6AB1">
              <w:rPr>
                <w:rFonts w:ascii="Arial" w:hAnsi="Arial" w:cs="Arial"/>
                <w:szCs w:val="20"/>
                <w:lang w:val="fr-FR"/>
              </w:rPr>
              <w:t xml:space="preserve"> analyse les </w:t>
            </w:r>
            <w:r w:rsidR="00670D9B" w:rsidRPr="000B6AB1">
              <w:rPr>
                <w:rFonts w:ascii="Arial" w:hAnsi="Arial" w:cs="Arial"/>
                <w:szCs w:val="20"/>
                <w:lang w:val="fr-FR"/>
              </w:rPr>
              <w:t>information</w:t>
            </w:r>
            <w:r w:rsidRPr="000B6AB1">
              <w:rPr>
                <w:rFonts w:ascii="Arial" w:hAnsi="Arial" w:cs="Arial"/>
                <w:szCs w:val="20"/>
                <w:lang w:val="fr-FR"/>
              </w:rPr>
              <w:t>s reçues et classe la</w:t>
            </w:r>
            <w:r>
              <w:rPr>
                <w:rFonts w:ascii="Arial" w:hAnsi="Arial" w:cs="Arial"/>
                <w:szCs w:val="20"/>
                <w:lang w:val="fr-FR"/>
              </w:rPr>
              <w:t xml:space="preserve"> lé</w:t>
            </w:r>
            <w:r w:rsidR="00670D9B" w:rsidRPr="000B6AB1">
              <w:rPr>
                <w:rFonts w:ascii="Arial" w:hAnsi="Arial" w:cs="Arial"/>
                <w:szCs w:val="20"/>
                <w:lang w:val="fr-FR"/>
              </w:rPr>
              <w:t>gislation</w:t>
            </w:r>
            <w:r w:rsidR="00610E8B" w:rsidRPr="000B6AB1">
              <w:rPr>
                <w:rFonts w:ascii="Arial" w:hAnsi="Arial" w:cs="Arial"/>
                <w:szCs w:val="20"/>
                <w:lang w:val="fr-FR"/>
              </w:rPr>
              <w:t xml:space="preserve"> et </w:t>
            </w:r>
            <w:r>
              <w:rPr>
                <w:rFonts w:ascii="Arial" w:hAnsi="Arial" w:cs="Arial"/>
                <w:szCs w:val="20"/>
                <w:lang w:val="fr-FR"/>
              </w:rPr>
              <w:t>les mesures de droi</w:t>
            </w:r>
            <w:r w:rsidR="009E0992">
              <w:rPr>
                <w:rFonts w:ascii="Arial" w:hAnsi="Arial" w:cs="Arial"/>
                <w:szCs w:val="20"/>
                <w:lang w:val="fr-FR"/>
              </w:rPr>
              <w:t>t interne en vigueur</w:t>
            </w:r>
            <w:r w:rsidR="00670D9B" w:rsidRPr="000B6AB1">
              <w:rPr>
                <w:rFonts w:ascii="Arial" w:hAnsi="Arial" w:cs="Arial"/>
                <w:szCs w:val="20"/>
                <w:lang w:val="fr-FR"/>
              </w:rPr>
              <w:t>.</w:t>
            </w:r>
          </w:p>
        </w:tc>
        <w:tc>
          <w:tcPr>
            <w:tcW w:w="6102" w:type="dxa"/>
            <w:shd w:val="clear" w:color="auto" w:fill="auto"/>
          </w:tcPr>
          <w:p w:rsidR="00670D9B" w:rsidRPr="00373696" w:rsidRDefault="00983D17" w:rsidP="00295CD1">
            <w:pPr>
              <w:pStyle w:val="LightGrid-Accent3"/>
              <w:spacing w:before="40" w:after="40"/>
              <w:ind w:left="0"/>
              <w:contextualSpacing w:val="0"/>
              <w:jc w:val="both"/>
              <w:rPr>
                <w:rFonts w:ascii="Arial" w:hAnsi="Arial" w:cs="Arial"/>
                <w:szCs w:val="20"/>
                <w:lang w:val="fr-FR"/>
              </w:rPr>
            </w:pPr>
            <w:r>
              <w:rPr>
                <w:rFonts w:ascii="Arial" w:hAnsi="Arial" w:cs="Arial"/>
                <w:szCs w:val="20"/>
                <w:lang w:val="fr-FR"/>
              </w:rPr>
              <w:t xml:space="preserve">Une fois </w:t>
            </w:r>
            <w:r w:rsidR="00373696">
              <w:rPr>
                <w:rFonts w:ascii="Arial" w:hAnsi="Arial" w:cs="Arial"/>
                <w:szCs w:val="20"/>
                <w:lang w:val="fr-FR"/>
              </w:rPr>
              <w:t>le</w:t>
            </w:r>
            <w:r w:rsidR="00373696" w:rsidRPr="00373696">
              <w:rPr>
                <w:rFonts w:ascii="Arial" w:hAnsi="Arial" w:cs="Arial"/>
                <w:szCs w:val="20"/>
                <w:lang w:val="fr-FR"/>
              </w:rPr>
              <w:t xml:space="preserve"> </w:t>
            </w:r>
            <w:r w:rsidR="00670D9B" w:rsidRPr="00373696">
              <w:rPr>
                <w:rFonts w:ascii="Arial" w:hAnsi="Arial" w:cs="Arial"/>
                <w:szCs w:val="20"/>
                <w:lang w:val="fr-FR"/>
              </w:rPr>
              <w:t>questionnaire</w:t>
            </w:r>
            <w:r>
              <w:rPr>
                <w:rFonts w:ascii="Arial" w:hAnsi="Arial" w:cs="Arial"/>
                <w:szCs w:val="20"/>
                <w:lang w:val="fr-FR"/>
              </w:rPr>
              <w:t xml:space="preserve"> reçu par</w:t>
            </w:r>
            <w:r w:rsidR="00373696">
              <w:rPr>
                <w:rFonts w:ascii="Arial" w:hAnsi="Arial" w:cs="Arial"/>
                <w:szCs w:val="20"/>
                <w:lang w:val="fr-FR"/>
              </w:rPr>
              <w:t xml:space="preserve"> l</w:t>
            </w:r>
            <w:r w:rsidR="00670D9B" w:rsidRPr="00373696">
              <w:rPr>
                <w:rFonts w:ascii="Arial" w:hAnsi="Arial" w:cs="Arial"/>
                <w:szCs w:val="20"/>
                <w:lang w:val="fr-FR"/>
              </w:rPr>
              <w:t xml:space="preserve">e </w:t>
            </w:r>
            <w:r w:rsidR="00B52916" w:rsidRPr="00373696">
              <w:rPr>
                <w:rFonts w:ascii="Arial" w:hAnsi="Arial" w:cs="Arial"/>
                <w:szCs w:val="20"/>
                <w:lang w:val="fr-FR"/>
              </w:rPr>
              <w:t>Secrétariat</w:t>
            </w:r>
            <w:r>
              <w:rPr>
                <w:rFonts w:ascii="Arial" w:hAnsi="Arial" w:cs="Arial"/>
                <w:szCs w:val="20"/>
                <w:lang w:val="fr-FR"/>
              </w:rPr>
              <w:t>, celui-ci</w:t>
            </w:r>
            <w:r w:rsidR="00670D9B" w:rsidRPr="00373696">
              <w:rPr>
                <w:rFonts w:ascii="Arial" w:hAnsi="Arial" w:cs="Arial"/>
                <w:szCs w:val="20"/>
                <w:lang w:val="fr-FR"/>
              </w:rPr>
              <w:t xml:space="preserve"> </w:t>
            </w:r>
            <w:r w:rsidR="009E0992">
              <w:rPr>
                <w:rFonts w:ascii="Arial" w:hAnsi="Arial" w:cs="Arial"/>
                <w:szCs w:val="20"/>
                <w:lang w:val="fr-FR"/>
              </w:rPr>
              <w:t>classe</w:t>
            </w:r>
            <w:r w:rsidR="00373696">
              <w:rPr>
                <w:rFonts w:ascii="Arial" w:hAnsi="Arial" w:cs="Arial"/>
                <w:szCs w:val="20"/>
                <w:lang w:val="fr-FR"/>
              </w:rPr>
              <w:t xml:space="preserve"> la législation</w:t>
            </w:r>
            <w:r w:rsidR="00610E8B" w:rsidRPr="00373696">
              <w:rPr>
                <w:rFonts w:ascii="Arial" w:hAnsi="Arial" w:cs="Arial"/>
                <w:szCs w:val="20"/>
                <w:lang w:val="fr-FR"/>
              </w:rPr>
              <w:t xml:space="preserve"> et </w:t>
            </w:r>
            <w:r w:rsidR="00373696">
              <w:rPr>
                <w:rFonts w:ascii="Arial" w:hAnsi="Arial" w:cs="Arial"/>
                <w:szCs w:val="20"/>
                <w:lang w:val="fr-FR"/>
              </w:rPr>
              <w:t xml:space="preserve">les </w:t>
            </w:r>
            <w:r w:rsidR="000B6AB1" w:rsidRPr="00373696">
              <w:rPr>
                <w:rFonts w:ascii="Arial" w:hAnsi="Arial" w:cs="Arial"/>
                <w:szCs w:val="20"/>
                <w:lang w:val="fr-FR"/>
              </w:rPr>
              <w:t>mesures de droit interne</w:t>
            </w:r>
            <w:r>
              <w:rPr>
                <w:rFonts w:ascii="Arial" w:hAnsi="Arial" w:cs="Arial"/>
                <w:szCs w:val="20"/>
                <w:lang w:val="fr-FR"/>
              </w:rPr>
              <w:t xml:space="preserve"> en vigueur</w:t>
            </w:r>
            <w:r w:rsidR="00670D9B" w:rsidRPr="00373696">
              <w:rPr>
                <w:rFonts w:ascii="Arial" w:hAnsi="Arial" w:cs="Arial"/>
                <w:szCs w:val="20"/>
                <w:lang w:val="fr-FR"/>
              </w:rPr>
              <w:t xml:space="preserve"> </w:t>
            </w:r>
            <w:r>
              <w:rPr>
                <w:rFonts w:ascii="Arial" w:hAnsi="Arial" w:cs="Arial"/>
                <w:szCs w:val="20"/>
                <w:lang w:val="fr-FR"/>
              </w:rPr>
              <w:t>dans</w:t>
            </w:r>
            <w:r w:rsidR="00373696">
              <w:rPr>
                <w:rFonts w:ascii="Arial" w:hAnsi="Arial" w:cs="Arial"/>
                <w:szCs w:val="20"/>
                <w:lang w:val="fr-FR"/>
              </w:rPr>
              <w:t xml:space="preserve"> chaque </w:t>
            </w:r>
            <w:r w:rsidR="00CE0B27" w:rsidRPr="00373696">
              <w:rPr>
                <w:rFonts w:ascii="Arial" w:hAnsi="Arial" w:cs="Arial"/>
                <w:szCs w:val="20"/>
                <w:lang w:val="fr-FR"/>
              </w:rPr>
              <w:t>Partie</w:t>
            </w:r>
            <w:r w:rsidR="00373696">
              <w:rPr>
                <w:rFonts w:ascii="Arial" w:hAnsi="Arial" w:cs="Arial"/>
                <w:szCs w:val="20"/>
                <w:lang w:val="fr-FR"/>
              </w:rPr>
              <w:t xml:space="preserve"> comme </w:t>
            </w:r>
            <w:proofErr w:type="gramStart"/>
            <w:r w:rsidR="00373696">
              <w:rPr>
                <w:rFonts w:ascii="Arial" w:hAnsi="Arial" w:cs="Arial"/>
                <w:szCs w:val="20"/>
                <w:lang w:val="fr-FR"/>
              </w:rPr>
              <w:t>suit</w:t>
            </w:r>
            <w:r w:rsidR="00670D9B" w:rsidRPr="00373696">
              <w:rPr>
                <w:rFonts w:ascii="Arial" w:hAnsi="Arial" w:cs="Arial"/>
                <w:szCs w:val="20"/>
                <w:lang w:val="fr-FR"/>
              </w:rPr>
              <w:t>:</w:t>
            </w:r>
            <w:proofErr w:type="gramEnd"/>
            <w:r w:rsidR="00670D9B" w:rsidRPr="00373696">
              <w:rPr>
                <w:rFonts w:ascii="Arial" w:hAnsi="Arial" w:cs="Arial"/>
                <w:szCs w:val="20"/>
                <w:lang w:val="fr-FR"/>
              </w:rPr>
              <w:t xml:space="preserve"> </w:t>
            </w:r>
          </w:p>
          <w:p w:rsidR="00670D9B" w:rsidRPr="00373696" w:rsidRDefault="006C21F1" w:rsidP="00373696">
            <w:pPr>
              <w:pStyle w:val="LightGrid-Accent3"/>
              <w:numPr>
                <w:ilvl w:val="0"/>
                <w:numId w:val="11"/>
              </w:numPr>
              <w:spacing w:before="40" w:after="120"/>
              <w:contextualSpacing w:val="0"/>
              <w:jc w:val="both"/>
              <w:rPr>
                <w:rFonts w:ascii="Arial" w:hAnsi="Arial" w:cs="Arial"/>
                <w:color w:val="000000"/>
                <w:szCs w:val="20"/>
                <w:lang w:val="fr-FR"/>
              </w:rPr>
            </w:pPr>
            <w:r w:rsidRPr="00373696">
              <w:rPr>
                <w:rFonts w:ascii="Arial" w:hAnsi="Arial" w:cs="Arial"/>
                <w:color w:val="000000"/>
                <w:szCs w:val="20"/>
                <w:lang w:val="fr-FR"/>
              </w:rPr>
              <w:t>Catégorie</w:t>
            </w:r>
            <w:r w:rsidR="00670D9B" w:rsidRPr="00373696">
              <w:rPr>
                <w:rFonts w:ascii="Arial" w:hAnsi="Arial" w:cs="Arial"/>
                <w:color w:val="000000"/>
                <w:szCs w:val="20"/>
                <w:lang w:val="fr-FR"/>
              </w:rPr>
              <w:t xml:space="preserve"> A</w:t>
            </w:r>
            <w:r w:rsidR="009E0992">
              <w:rPr>
                <w:rFonts w:ascii="Arial" w:hAnsi="Arial" w:cs="Arial"/>
                <w:color w:val="000000"/>
                <w:szCs w:val="20"/>
                <w:lang w:val="fr-FR"/>
              </w:rPr>
              <w:t xml:space="preserve"> </w:t>
            </w:r>
            <w:r w:rsidR="00670D9B" w:rsidRPr="00373696">
              <w:rPr>
                <w:rFonts w:ascii="Arial" w:hAnsi="Arial" w:cs="Arial"/>
                <w:color w:val="000000"/>
                <w:szCs w:val="20"/>
                <w:lang w:val="fr-FR"/>
              </w:rPr>
              <w:t xml:space="preserve">: </w:t>
            </w:r>
            <w:r w:rsidR="00373696">
              <w:rPr>
                <w:rFonts w:ascii="Arial" w:hAnsi="Arial" w:cs="Arial"/>
                <w:szCs w:val="20"/>
                <w:lang w:val="fr-FR"/>
              </w:rPr>
              <w:t>Une l</w:t>
            </w:r>
            <w:r w:rsidR="00373696" w:rsidRPr="00373696">
              <w:rPr>
                <w:rFonts w:ascii="Arial" w:hAnsi="Arial" w:cs="Arial"/>
                <w:szCs w:val="20"/>
                <w:lang w:val="fr-FR"/>
              </w:rPr>
              <w:t>égislation</w:t>
            </w:r>
            <w:r w:rsidR="00983D17">
              <w:rPr>
                <w:rFonts w:ascii="Arial" w:hAnsi="Arial" w:cs="Arial"/>
                <w:szCs w:val="20"/>
                <w:lang w:val="fr-FR"/>
              </w:rPr>
              <w:t xml:space="preserve"> est en place, appliquant</w:t>
            </w:r>
            <w:r w:rsidR="00373696">
              <w:rPr>
                <w:rFonts w:ascii="Arial" w:hAnsi="Arial" w:cs="Arial"/>
                <w:szCs w:val="20"/>
                <w:lang w:val="fr-FR"/>
              </w:rPr>
              <w:t xml:space="preserve"> </w:t>
            </w:r>
            <w:r w:rsidR="00670D9B" w:rsidRPr="00373696">
              <w:rPr>
                <w:rFonts w:ascii="Arial" w:hAnsi="Arial" w:cs="Arial"/>
                <w:szCs w:val="20"/>
                <w:lang w:val="fr-FR"/>
              </w:rPr>
              <w:t>‘</w:t>
            </w:r>
            <w:r w:rsidR="00373696">
              <w:rPr>
                <w:rFonts w:ascii="Arial" w:hAnsi="Arial" w:cs="Arial"/>
                <w:szCs w:val="20"/>
                <w:lang w:val="fr-FR"/>
              </w:rPr>
              <w:t>l’</w:t>
            </w:r>
            <w:r w:rsidR="009600A3">
              <w:rPr>
                <w:rFonts w:ascii="Arial" w:hAnsi="Arial" w:cs="Arial"/>
                <w:szCs w:val="20"/>
                <w:lang w:val="fr-FR"/>
              </w:rPr>
              <w:t>obligation centrale</w:t>
            </w:r>
            <w:r w:rsidR="000B6AB1" w:rsidRPr="00373696">
              <w:rPr>
                <w:rFonts w:ascii="Arial" w:hAnsi="Arial" w:cs="Arial"/>
                <w:szCs w:val="20"/>
                <w:lang w:val="fr-FR"/>
              </w:rPr>
              <w:t xml:space="preserve"> minimum</w:t>
            </w:r>
            <w:r w:rsidR="00983D17">
              <w:rPr>
                <w:rFonts w:ascii="Arial" w:hAnsi="Arial" w:cs="Arial"/>
                <w:szCs w:val="20"/>
                <w:lang w:val="fr-FR"/>
              </w:rPr>
              <w:t>’ énoncée</w:t>
            </w:r>
            <w:r w:rsidR="00373696">
              <w:rPr>
                <w:rFonts w:ascii="Arial" w:hAnsi="Arial" w:cs="Arial"/>
                <w:szCs w:val="20"/>
                <w:lang w:val="fr-FR"/>
              </w:rPr>
              <w:t xml:space="preserve"> au</w:t>
            </w:r>
            <w:r w:rsidR="003E5206">
              <w:rPr>
                <w:rFonts w:ascii="Arial" w:hAnsi="Arial" w:cs="Arial"/>
                <w:szCs w:val="20"/>
                <w:lang w:val="fr-FR"/>
              </w:rPr>
              <w:t>x</w:t>
            </w:r>
            <w:r w:rsidR="00670D9B" w:rsidRPr="00373696">
              <w:rPr>
                <w:rFonts w:ascii="Arial" w:hAnsi="Arial" w:cs="Arial"/>
                <w:szCs w:val="20"/>
                <w:lang w:val="fr-FR"/>
              </w:rPr>
              <w:t xml:space="preserve"> </w:t>
            </w:r>
            <w:r w:rsidR="00ED5F9A" w:rsidRPr="00373696">
              <w:rPr>
                <w:rFonts w:ascii="Arial" w:hAnsi="Arial" w:cs="Arial"/>
                <w:szCs w:val="20"/>
                <w:lang w:val="fr-FR"/>
              </w:rPr>
              <w:t>paragraph</w:t>
            </w:r>
            <w:r w:rsidR="00373696">
              <w:rPr>
                <w:rFonts w:ascii="Arial" w:hAnsi="Arial" w:cs="Arial"/>
                <w:szCs w:val="20"/>
                <w:lang w:val="fr-FR"/>
              </w:rPr>
              <w:t>e</w:t>
            </w:r>
            <w:r w:rsidR="003E5206">
              <w:rPr>
                <w:rFonts w:ascii="Arial" w:hAnsi="Arial" w:cs="Arial"/>
                <w:szCs w:val="20"/>
                <w:lang w:val="fr-FR"/>
              </w:rPr>
              <w:t>s</w:t>
            </w:r>
            <w:r w:rsidR="00670D9B" w:rsidRPr="00373696">
              <w:rPr>
                <w:rFonts w:ascii="Arial" w:hAnsi="Arial" w:cs="Arial"/>
                <w:szCs w:val="20"/>
                <w:lang w:val="fr-FR"/>
              </w:rPr>
              <w:t xml:space="preserve"> 5</w:t>
            </w:r>
            <w:r w:rsidR="004730DD" w:rsidRPr="00373696">
              <w:rPr>
                <w:rFonts w:ascii="Arial" w:hAnsi="Arial" w:cs="Arial"/>
                <w:szCs w:val="20"/>
                <w:lang w:val="fr-FR"/>
              </w:rPr>
              <w:t xml:space="preserve"> </w:t>
            </w:r>
            <w:r w:rsidR="00373696">
              <w:rPr>
                <w:rFonts w:ascii="Arial" w:hAnsi="Arial" w:cs="Arial"/>
                <w:szCs w:val="20"/>
                <w:lang w:val="fr-FR"/>
              </w:rPr>
              <w:t xml:space="preserve">a) à </w:t>
            </w:r>
            <w:r w:rsidR="003E5206">
              <w:rPr>
                <w:rFonts w:ascii="Arial" w:hAnsi="Arial" w:cs="Arial"/>
                <w:szCs w:val="20"/>
                <w:lang w:val="fr-FR"/>
              </w:rPr>
              <w:t xml:space="preserve">5 </w:t>
            </w:r>
            <w:r w:rsidR="00670D9B" w:rsidRPr="00373696">
              <w:rPr>
                <w:rFonts w:ascii="Arial" w:hAnsi="Arial" w:cs="Arial"/>
                <w:szCs w:val="20"/>
                <w:lang w:val="fr-FR"/>
              </w:rPr>
              <w:t xml:space="preserve">d) </w:t>
            </w:r>
            <w:r w:rsidR="00373696">
              <w:rPr>
                <w:rFonts w:ascii="Arial" w:hAnsi="Arial" w:cs="Arial"/>
                <w:szCs w:val="20"/>
                <w:lang w:val="fr-FR"/>
              </w:rPr>
              <w:t>de l’</w:t>
            </w:r>
            <w:r w:rsidR="00373696" w:rsidRPr="00373696">
              <w:rPr>
                <w:rFonts w:ascii="Arial" w:hAnsi="Arial" w:cs="Arial"/>
                <w:szCs w:val="20"/>
                <w:lang w:val="fr-FR"/>
              </w:rPr>
              <w:t xml:space="preserve">Article III, </w:t>
            </w:r>
            <w:r w:rsidR="002138BD">
              <w:rPr>
                <w:rFonts w:ascii="Arial" w:hAnsi="Arial" w:cs="Arial"/>
                <w:szCs w:val="20"/>
                <w:lang w:val="fr-FR"/>
              </w:rPr>
              <w:t>pour les espèces</w:t>
            </w:r>
            <w:r w:rsidR="00373696">
              <w:rPr>
                <w:rFonts w:ascii="Arial" w:hAnsi="Arial" w:cs="Arial"/>
                <w:szCs w:val="20"/>
                <w:lang w:val="fr-FR"/>
              </w:rPr>
              <w:t xml:space="preserve"> qui se trouvent dans l’aire de répartition d’une</w:t>
            </w:r>
            <w:r w:rsidR="00670D9B" w:rsidRPr="00373696">
              <w:rPr>
                <w:rFonts w:ascii="Arial" w:hAnsi="Arial" w:cs="Arial"/>
                <w:szCs w:val="20"/>
                <w:lang w:val="fr-FR"/>
              </w:rPr>
              <w:t xml:space="preserve"> </w:t>
            </w:r>
            <w:r w:rsidR="00CE0B27" w:rsidRPr="00373696">
              <w:rPr>
                <w:rFonts w:ascii="Arial" w:hAnsi="Arial" w:cs="Arial"/>
                <w:szCs w:val="20"/>
                <w:lang w:val="fr-FR"/>
              </w:rPr>
              <w:t>Partie</w:t>
            </w:r>
            <w:r w:rsidR="00670D9B" w:rsidRPr="00373696">
              <w:rPr>
                <w:rFonts w:ascii="Arial" w:hAnsi="Arial" w:cs="Arial"/>
                <w:szCs w:val="20"/>
                <w:lang w:val="fr-FR"/>
              </w:rPr>
              <w:t>.</w:t>
            </w:r>
          </w:p>
          <w:p w:rsidR="00670D9B" w:rsidRPr="000B6AB1" w:rsidRDefault="006C21F1" w:rsidP="00295CD1">
            <w:pPr>
              <w:pStyle w:val="LightGrid-Accent3"/>
              <w:numPr>
                <w:ilvl w:val="0"/>
                <w:numId w:val="11"/>
              </w:numPr>
              <w:spacing w:before="40" w:after="120"/>
              <w:contextualSpacing w:val="0"/>
              <w:jc w:val="both"/>
              <w:rPr>
                <w:rFonts w:ascii="Arial" w:hAnsi="Arial" w:cs="Arial"/>
                <w:color w:val="000000"/>
                <w:szCs w:val="20"/>
                <w:lang w:val="fr-FR"/>
              </w:rPr>
            </w:pPr>
            <w:r w:rsidRPr="000B6AB1">
              <w:rPr>
                <w:rFonts w:ascii="Arial" w:hAnsi="Arial" w:cs="Arial"/>
                <w:color w:val="000000"/>
                <w:szCs w:val="20"/>
                <w:lang w:val="fr-FR"/>
              </w:rPr>
              <w:t>Catégorie</w:t>
            </w:r>
            <w:r w:rsidR="00670D9B" w:rsidRPr="000B6AB1">
              <w:rPr>
                <w:rFonts w:ascii="Arial" w:hAnsi="Arial" w:cs="Arial"/>
                <w:color w:val="000000"/>
                <w:szCs w:val="20"/>
                <w:lang w:val="fr-FR"/>
              </w:rPr>
              <w:t xml:space="preserve"> A+</w:t>
            </w:r>
            <w:r w:rsidR="005A0D3D">
              <w:rPr>
                <w:rFonts w:ascii="Arial" w:hAnsi="Arial" w:cs="Arial"/>
                <w:color w:val="000000"/>
                <w:szCs w:val="20"/>
                <w:lang w:val="fr-FR"/>
              </w:rPr>
              <w:t xml:space="preserve"> </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Une législation</w:t>
            </w:r>
            <w:r w:rsidR="00610E8B" w:rsidRPr="000B6AB1">
              <w:rPr>
                <w:rFonts w:ascii="Arial" w:hAnsi="Arial" w:cs="Arial"/>
                <w:color w:val="000000"/>
                <w:szCs w:val="20"/>
                <w:lang w:val="fr-FR"/>
              </w:rPr>
              <w:t xml:space="preserve"> et </w:t>
            </w:r>
            <w:r w:rsidR="00373696">
              <w:rPr>
                <w:rFonts w:ascii="Arial" w:hAnsi="Arial" w:cs="Arial"/>
                <w:color w:val="000000"/>
                <w:szCs w:val="20"/>
                <w:lang w:val="fr-FR"/>
              </w:rPr>
              <w:t xml:space="preserve">des </w:t>
            </w:r>
            <w:r w:rsidR="000B6AB1" w:rsidRPr="000B6AB1">
              <w:rPr>
                <w:rFonts w:ascii="Arial" w:hAnsi="Arial" w:cs="Arial"/>
                <w:color w:val="000000"/>
                <w:szCs w:val="20"/>
                <w:lang w:val="fr-FR"/>
              </w:rPr>
              <w:t>mesures de droit interne</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 xml:space="preserve">sont en place, </w:t>
            </w:r>
            <w:r w:rsidR="005C7F53">
              <w:rPr>
                <w:rFonts w:ascii="Arial" w:hAnsi="Arial" w:cs="Arial"/>
                <w:color w:val="000000"/>
                <w:szCs w:val="20"/>
                <w:lang w:val="fr-FR"/>
              </w:rPr>
              <w:t>telles que définies dans</w:t>
            </w:r>
            <w:r w:rsidR="00373696">
              <w:rPr>
                <w:rFonts w:ascii="Arial" w:hAnsi="Arial" w:cs="Arial"/>
                <w:color w:val="000000"/>
                <w:szCs w:val="20"/>
                <w:lang w:val="fr-FR"/>
              </w:rPr>
              <w:t xml:space="preserve"> la </w:t>
            </w:r>
            <w:r w:rsidRPr="000B6AB1">
              <w:rPr>
                <w:rFonts w:ascii="Arial" w:hAnsi="Arial" w:cs="Arial"/>
                <w:color w:val="000000"/>
                <w:szCs w:val="20"/>
                <w:lang w:val="fr-FR"/>
              </w:rPr>
              <w:t>Catégorie</w:t>
            </w:r>
            <w:r w:rsidR="00670D9B" w:rsidRPr="000B6AB1">
              <w:rPr>
                <w:rFonts w:ascii="Arial" w:hAnsi="Arial" w:cs="Arial"/>
                <w:color w:val="000000"/>
                <w:szCs w:val="20"/>
                <w:lang w:val="fr-FR"/>
              </w:rPr>
              <w:t xml:space="preserve"> A, </w:t>
            </w:r>
            <w:r w:rsidR="001D0B92">
              <w:rPr>
                <w:rFonts w:ascii="Arial" w:hAnsi="Arial" w:cs="Arial"/>
                <w:color w:val="000000"/>
                <w:szCs w:val="20"/>
                <w:lang w:val="fr-FR"/>
              </w:rPr>
              <w:t>y compris</w:t>
            </w:r>
            <w:r w:rsidR="00670D9B" w:rsidRPr="000B6AB1">
              <w:rPr>
                <w:rFonts w:ascii="Arial" w:hAnsi="Arial" w:cs="Arial"/>
                <w:color w:val="000000"/>
                <w:szCs w:val="20"/>
                <w:lang w:val="fr-FR"/>
              </w:rPr>
              <w:t xml:space="preserve"> </w:t>
            </w:r>
            <w:r w:rsidR="00983D17">
              <w:rPr>
                <w:rFonts w:ascii="Arial" w:hAnsi="Arial" w:cs="Arial"/>
                <w:color w:val="000000"/>
                <w:szCs w:val="20"/>
                <w:lang w:val="fr-FR"/>
              </w:rPr>
              <w:t xml:space="preserve">des </w:t>
            </w:r>
            <w:r w:rsidR="00D126FA" w:rsidRPr="000B6AB1">
              <w:rPr>
                <w:rFonts w:ascii="Arial" w:hAnsi="Arial" w:cs="Arial"/>
                <w:color w:val="000000"/>
                <w:szCs w:val="20"/>
                <w:lang w:val="fr-FR"/>
              </w:rPr>
              <w:t>‘</w:t>
            </w:r>
            <w:r w:rsidR="00A1533D">
              <w:rPr>
                <w:rFonts w:ascii="Arial" w:hAnsi="Arial" w:cs="Arial"/>
                <w:color w:val="000000"/>
                <w:szCs w:val="20"/>
                <w:lang w:val="fr-FR"/>
              </w:rPr>
              <w:t>mesures coercitives</w:t>
            </w:r>
            <w:r w:rsidR="00900EC8">
              <w:rPr>
                <w:rFonts w:ascii="Arial" w:hAnsi="Arial" w:cs="Arial"/>
                <w:color w:val="000000"/>
                <w:szCs w:val="20"/>
                <w:lang w:val="fr-FR"/>
              </w:rPr>
              <w:t xml:space="preserve"> appropriées</w:t>
            </w:r>
            <w:r w:rsidR="00D126FA" w:rsidRPr="000B6AB1">
              <w:rPr>
                <w:rFonts w:ascii="Arial" w:hAnsi="Arial" w:cs="Arial"/>
                <w:color w:val="000000"/>
                <w:szCs w:val="20"/>
                <w:lang w:val="fr-FR"/>
              </w:rPr>
              <w:t>’</w:t>
            </w:r>
            <w:r w:rsidR="00670D9B" w:rsidRPr="000B6AB1">
              <w:rPr>
                <w:rFonts w:ascii="Arial" w:hAnsi="Arial" w:cs="Arial"/>
                <w:color w:val="000000"/>
                <w:szCs w:val="20"/>
                <w:lang w:val="fr-FR"/>
              </w:rPr>
              <w:t>.</w:t>
            </w:r>
          </w:p>
          <w:p w:rsidR="00670D9B" w:rsidRPr="000B6AB1" w:rsidRDefault="006C21F1" w:rsidP="00295CD1">
            <w:pPr>
              <w:pStyle w:val="LightGrid-Accent3"/>
              <w:numPr>
                <w:ilvl w:val="0"/>
                <w:numId w:val="11"/>
              </w:numPr>
              <w:spacing w:before="40" w:after="120"/>
              <w:contextualSpacing w:val="0"/>
              <w:jc w:val="both"/>
              <w:rPr>
                <w:rFonts w:ascii="Arial" w:hAnsi="Arial" w:cs="Arial"/>
                <w:color w:val="000000"/>
                <w:szCs w:val="20"/>
                <w:lang w:val="fr-FR"/>
              </w:rPr>
            </w:pPr>
            <w:r w:rsidRPr="000B6AB1">
              <w:rPr>
                <w:rFonts w:ascii="Arial" w:hAnsi="Arial" w:cs="Arial"/>
                <w:color w:val="000000"/>
                <w:szCs w:val="20"/>
                <w:lang w:val="fr-FR"/>
              </w:rPr>
              <w:t>Catégorie</w:t>
            </w:r>
            <w:r w:rsidR="00670D9B" w:rsidRPr="000B6AB1">
              <w:rPr>
                <w:rFonts w:ascii="Arial" w:hAnsi="Arial" w:cs="Arial"/>
                <w:color w:val="000000"/>
                <w:szCs w:val="20"/>
                <w:lang w:val="fr-FR"/>
              </w:rPr>
              <w:t xml:space="preserve"> A++</w:t>
            </w:r>
            <w:r w:rsidR="005A0D3D">
              <w:rPr>
                <w:rFonts w:ascii="Arial" w:hAnsi="Arial" w:cs="Arial"/>
                <w:color w:val="000000"/>
                <w:szCs w:val="20"/>
                <w:lang w:val="fr-FR"/>
              </w:rPr>
              <w:t xml:space="preserve"> </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Une législation</w:t>
            </w:r>
            <w:r w:rsidR="00610E8B" w:rsidRPr="000B6AB1">
              <w:rPr>
                <w:rFonts w:ascii="Arial" w:hAnsi="Arial" w:cs="Arial"/>
                <w:color w:val="000000"/>
                <w:szCs w:val="20"/>
                <w:lang w:val="fr-FR"/>
              </w:rPr>
              <w:t xml:space="preserve"> et </w:t>
            </w:r>
            <w:r w:rsidR="00373696">
              <w:rPr>
                <w:rFonts w:ascii="Arial" w:hAnsi="Arial" w:cs="Arial"/>
                <w:color w:val="000000"/>
                <w:szCs w:val="20"/>
                <w:lang w:val="fr-FR"/>
              </w:rPr>
              <w:t xml:space="preserve">des </w:t>
            </w:r>
            <w:r w:rsidR="000B6AB1" w:rsidRPr="000B6AB1">
              <w:rPr>
                <w:rFonts w:ascii="Arial" w:hAnsi="Arial" w:cs="Arial"/>
                <w:color w:val="000000"/>
                <w:szCs w:val="20"/>
                <w:lang w:val="fr-FR"/>
              </w:rPr>
              <w:t>mesures de droit interne</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sont en place,</w:t>
            </w:r>
            <w:r w:rsidR="00670D9B" w:rsidRPr="000B6AB1">
              <w:rPr>
                <w:rFonts w:ascii="Arial" w:hAnsi="Arial" w:cs="Arial"/>
                <w:color w:val="000000"/>
                <w:szCs w:val="20"/>
                <w:lang w:val="fr-FR"/>
              </w:rPr>
              <w:t xml:space="preserve"> </w:t>
            </w:r>
            <w:r w:rsidR="005C7F53">
              <w:rPr>
                <w:rFonts w:ascii="Arial" w:hAnsi="Arial" w:cs="Arial"/>
                <w:color w:val="000000"/>
                <w:szCs w:val="20"/>
                <w:lang w:val="fr-FR"/>
              </w:rPr>
              <w:t>telles que définies dans</w:t>
            </w:r>
            <w:r w:rsidR="00373696">
              <w:rPr>
                <w:rFonts w:ascii="Arial" w:hAnsi="Arial" w:cs="Arial"/>
                <w:color w:val="000000"/>
                <w:szCs w:val="20"/>
                <w:lang w:val="fr-FR"/>
              </w:rPr>
              <w:t xml:space="preserve"> les Caté</w:t>
            </w:r>
            <w:r w:rsidR="00A1533D">
              <w:rPr>
                <w:rFonts w:ascii="Arial" w:hAnsi="Arial" w:cs="Arial"/>
                <w:color w:val="000000"/>
                <w:szCs w:val="20"/>
                <w:lang w:val="fr-FR"/>
              </w:rPr>
              <w:t>gories </w:t>
            </w:r>
            <w:r w:rsidR="00D126FA" w:rsidRPr="000B6AB1">
              <w:rPr>
                <w:rFonts w:ascii="Arial" w:hAnsi="Arial" w:cs="Arial"/>
                <w:color w:val="000000"/>
                <w:szCs w:val="20"/>
                <w:lang w:val="fr-FR"/>
              </w:rPr>
              <w:t>A</w:t>
            </w:r>
            <w:r w:rsidR="00610E8B" w:rsidRPr="000B6AB1">
              <w:rPr>
                <w:rFonts w:ascii="Arial" w:hAnsi="Arial" w:cs="Arial"/>
                <w:color w:val="000000"/>
                <w:szCs w:val="20"/>
                <w:lang w:val="fr-FR"/>
              </w:rPr>
              <w:t xml:space="preserve"> et </w:t>
            </w:r>
            <w:r w:rsidR="00D126FA" w:rsidRPr="000B6AB1">
              <w:rPr>
                <w:rFonts w:ascii="Arial" w:hAnsi="Arial" w:cs="Arial"/>
                <w:color w:val="000000"/>
                <w:szCs w:val="20"/>
                <w:lang w:val="fr-FR"/>
              </w:rPr>
              <w:t>A+</w:t>
            </w:r>
            <w:r w:rsidR="00373696">
              <w:rPr>
                <w:rFonts w:ascii="Arial" w:hAnsi="Arial" w:cs="Arial"/>
                <w:color w:val="000000"/>
                <w:szCs w:val="20"/>
                <w:lang w:val="fr-FR"/>
              </w:rPr>
              <w:t xml:space="preserve">, ainsi que des </w:t>
            </w:r>
            <w:r w:rsidR="000B6AB1" w:rsidRPr="000B6AB1">
              <w:rPr>
                <w:rFonts w:ascii="Arial" w:hAnsi="Arial" w:cs="Arial"/>
                <w:color w:val="000000"/>
                <w:szCs w:val="20"/>
                <w:lang w:val="fr-FR"/>
              </w:rPr>
              <w:t>mesures de droit interne</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 xml:space="preserve">qui appliquent soit le </w:t>
            </w:r>
            <w:r w:rsidR="00373696" w:rsidRPr="000B6AB1">
              <w:rPr>
                <w:rFonts w:ascii="Arial" w:hAnsi="Arial" w:cs="Arial"/>
                <w:color w:val="000000"/>
                <w:szCs w:val="20"/>
                <w:lang w:val="fr-FR"/>
              </w:rPr>
              <w:t>paragraph</w:t>
            </w:r>
            <w:r w:rsidR="00373696">
              <w:rPr>
                <w:rFonts w:ascii="Arial" w:hAnsi="Arial" w:cs="Arial"/>
                <w:color w:val="000000"/>
                <w:szCs w:val="20"/>
                <w:lang w:val="fr-FR"/>
              </w:rPr>
              <w:t>e</w:t>
            </w:r>
            <w:r w:rsidR="00373696" w:rsidRPr="000B6AB1">
              <w:rPr>
                <w:rFonts w:ascii="Arial" w:hAnsi="Arial" w:cs="Arial"/>
                <w:color w:val="000000"/>
                <w:szCs w:val="20"/>
                <w:lang w:val="fr-FR"/>
              </w:rPr>
              <w:t xml:space="preserve"> 4 a) </w:t>
            </w:r>
            <w:r w:rsidR="00373696">
              <w:rPr>
                <w:rFonts w:ascii="Arial" w:hAnsi="Arial" w:cs="Arial"/>
                <w:color w:val="000000"/>
                <w:szCs w:val="20"/>
                <w:lang w:val="fr-FR"/>
              </w:rPr>
              <w:t>de l’</w:t>
            </w:r>
            <w:r w:rsidR="00670D9B" w:rsidRPr="000B6AB1">
              <w:rPr>
                <w:rFonts w:ascii="Arial" w:hAnsi="Arial" w:cs="Arial"/>
                <w:color w:val="000000"/>
                <w:szCs w:val="20"/>
                <w:lang w:val="fr-FR"/>
              </w:rPr>
              <w:t>Article III</w:t>
            </w:r>
            <w:r w:rsidR="00373696">
              <w:rPr>
                <w:rFonts w:ascii="Arial" w:hAnsi="Arial" w:cs="Arial"/>
                <w:color w:val="000000"/>
                <w:szCs w:val="20"/>
                <w:lang w:val="fr-FR"/>
              </w:rPr>
              <w:t xml:space="preserve">, soit le </w:t>
            </w:r>
            <w:r w:rsidR="00ED5F9A" w:rsidRPr="000B6AB1">
              <w:rPr>
                <w:rFonts w:ascii="Arial" w:hAnsi="Arial" w:cs="Arial"/>
                <w:color w:val="000000"/>
                <w:szCs w:val="20"/>
                <w:lang w:val="fr-FR"/>
              </w:rPr>
              <w:t>paragraph</w:t>
            </w:r>
            <w:r w:rsidR="00373696">
              <w:rPr>
                <w:rFonts w:ascii="Arial" w:hAnsi="Arial" w:cs="Arial"/>
                <w:color w:val="000000"/>
                <w:szCs w:val="20"/>
                <w:lang w:val="fr-FR"/>
              </w:rPr>
              <w:t>e</w:t>
            </w:r>
            <w:r w:rsidR="00670D9B" w:rsidRPr="000B6AB1">
              <w:rPr>
                <w:rFonts w:ascii="Arial" w:hAnsi="Arial" w:cs="Arial"/>
                <w:color w:val="000000"/>
                <w:szCs w:val="20"/>
                <w:lang w:val="fr-FR"/>
              </w:rPr>
              <w:t xml:space="preserve"> 4</w:t>
            </w:r>
            <w:r w:rsidR="004730DD" w:rsidRPr="000B6AB1">
              <w:rPr>
                <w:rFonts w:ascii="Arial" w:hAnsi="Arial" w:cs="Arial"/>
                <w:color w:val="000000"/>
                <w:szCs w:val="20"/>
                <w:lang w:val="fr-FR"/>
              </w:rPr>
              <w:t xml:space="preserve"> </w:t>
            </w:r>
            <w:r w:rsidR="00670D9B" w:rsidRPr="000B6AB1">
              <w:rPr>
                <w:rFonts w:ascii="Arial" w:hAnsi="Arial" w:cs="Arial"/>
                <w:color w:val="000000"/>
                <w:szCs w:val="20"/>
                <w:lang w:val="fr-FR"/>
              </w:rPr>
              <w:t>b)</w:t>
            </w:r>
            <w:r w:rsidR="00373696">
              <w:rPr>
                <w:rFonts w:ascii="Arial" w:hAnsi="Arial" w:cs="Arial"/>
                <w:color w:val="000000"/>
                <w:szCs w:val="20"/>
                <w:lang w:val="fr-FR"/>
              </w:rPr>
              <w:t xml:space="preserve"> de l’</w:t>
            </w:r>
            <w:r w:rsidR="00373696" w:rsidRPr="000B6AB1">
              <w:rPr>
                <w:rFonts w:ascii="Arial" w:hAnsi="Arial" w:cs="Arial"/>
                <w:color w:val="000000"/>
                <w:szCs w:val="20"/>
                <w:lang w:val="fr-FR"/>
              </w:rPr>
              <w:t>Article III</w:t>
            </w:r>
            <w:r w:rsidR="00670D9B" w:rsidRPr="000B6AB1">
              <w:rPr>
                <w:rFonts w:ascii="Arial" w:hAnsi="Arial" w:cs="Arial"/>
                <w:color w:val="000000"/>
                <w:szCs w:val="20"/>
                <w:lang w:val="fr-FR"/>
              </w:rPr>
              <w:t>.</w:t>
            </w:r>
          </w:p>
          <w:p w:rsidR="00670D9B" w:rsidRPr="000B6AB1" w:rsidRDefault="006C21F1" w:rsidP="00295CD1">
            <w:pPr>
              <w:pStyle w:val="LightGrid-Accent3"/>
              <w:numPr>
                <w:ilvl w:val="0"/>
                <w:numId w:val="11"/>
              </w:numPr>
              <w:spacing w:before="40" w:after="120"/>
              <w:contextualSpacing w:val="0"/>
              <w:jc w:val="both"/>
              <w:rPr>
                <w:rFonts w:ascii="Arial" w:hAnsi="Arial" w:cs="Arial"/>
                <w:color w:val="000000"/>
                <w:szCs w:val="20"/>
                <w:lang w:val="fr-FR"/>
              </w:rPr>
            </w:pPr>
            <w:r w:rsidRPr="000B6AB1">
              <w:rPr>
                <w:rFonts w:ascii="Arial" w:hAnsi="Arial" w:cs="Arial"/>
                <w:color w:val="000000"/>
                <w:szCs w:val="20"/>
                <w:lang w:val="fr-FR"/>
              </w:rPr>
              <w:t>Catégorie</w:t>
            </w:r>
            <w:r w:rsidR="00670D9B" w:rsidRPr="000B6AB1">
              <w:rPr>
                <w:rFonts w:ascii="Arial" w:hAnsi="Arial" w:cs="Arial"/>
                <w:color w:val="000000"/>
                <w:szCs w:val="20"/>
                <w:lang w:val="fr-FR"/>
              </w:rPr>
              <w:t xml:space="preserve"> A+++</w:t>
            </w:r>
            <w:r w:rsidR="00A1533D">
              <w:rPr>
                <w:rFonts w:ascii="Arial" w:hAnsi="Arial" w:cs="Arial"/>
                <w:color w:val="000000"/>
                <w:szCs w:val="20"/>
                <w:lang w:val="fr-FR"/>
              </w:rPr>
              <w:t xml:space="preserve"> </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Une législation</w:t>
            </w:r>
            <w:r w:rsidR="00610E8B" w:rsidRPr="000B6AB1">
              <w:rPr>
                <w:rFonts w:ascii="Arial" w:hAnsi="Arial" w:cs="Arial"/>
                <w:color w:val="000000"/>
                <w:szCs w:val="20"/>
                <w:lang w:val="fr-FR"/>
              </w:rPr>
              <w:t xml:space="preserve"> et </w:t>
            </w:r>
            <w:r w:rsidR="00373696">
              <w:rPr>
                <w:rFonts w:ascii="Arial" w:hAnsi="Arial" w:cs="Arial"/>
                <w:color w:val="000000"/>
                <w:szCs w:val="20"/>
                <w:lang w:val="fr-FR"/>
              </w:rPr>
              <w:t xml:space="preserve">des </w:t>
            </w:r>
            <w:r w:rsidR="000B6AB1" w:rsidRPr="000B6AB1">
              <w:rPr>
                <w:rFonts w:ascii="Arial" w:hAnsi="Arial" w:cs="Arial"/>
                <w:color w:val="000000"/>
                <w:szCs w:val="20"/>
                <w:lang w:val="fr-FR"/>
              </w:rPr>
              <w:t>mesures de droit interne</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sont en place,</w:t>
            </w:r>
            <w:r w:rsidR="00670D9B" w:rsidRPr="000B6AB1">
              <w:rPr>
                <w:rFonts w:ascii="Arial" w:hAnsi="Arial" w:cs="Arial"/>
                <w:color w:val="000000"/>
                <w:szCs w:val="20"/>
                <w:lang w:val="fr-FR"/>
              </w:rPr>
              <w:t xml:space="preserve"> </w:t>
            </w:r>
            <w:r w:rsidR="005C7F53">
              <w:rPr>
                <w:rFonts w:ascii="Arial" w:hAnsi="Arial" w:cs="Arial"/>
                <w:color w:val="000000"/>
                <w:szCs w:val="20"/>
                <w:lang w:val="fr-FR"/>
              </w:rPr>
              <w:t>telles que définies dans</w:t>
            </w:r>
            <w:r w:rsidR="00983D17">
              <w:rPr>
                <w:rFonts w:ascii="Arial" w:hAnsi="Arial" w:cs="Arial"/>
                <w:color w:val="000000"/>
                <w:szCs w:val="20"/>
                <w:lang w:val="fr-FR"/>
              </w:rPr>
              <w:t xml:space="preserve"> les</w:t>
            </w:r>
            <w:r w:rsidR="00373696">
              <w:rPr>
                <w:rFonts w:ascii="Arial" w:hAnsi="Arial" w:cs="Arial"/>
                <w:color w:val="000000"/>
                <w:szCs w:val="20"/>
                <w:lang w:val="fr-FR"/>
              </w:rPr>
              <w:t xml:space="preserve"> </w:t>
            </w:r>
            <w:r w:rsidRPr="000B6AB1">
              <w:rPr>
                <w:rFonts w:ascii="Arial" w:hAnsi="Arial" w:cs="Arial"/>
                <w:color w:val="000000"/>
                <w:szCs w:val="20"/>
                <w:lang w:val="fr-FR"/>
              </w:rPr>
              <w:t>Catégorie</w:t>
            </w:r>
            <w:r w:rsidR="00983D17">
              <w:rPr>
                <w:rFonts w:ascii="Arial" w:hAnsi="Arial" w:cs="Arial"/>
                <w:color w:val="000000"/>
                <w:szCs w:val="20"/>
                <w:lang w:val="fr-FR"/>
              </w:rPr>
              <w:t>s </w:t>
            </w:r>
            <w:r w:rsidR="00670D9B" w:rsidRPr="000B6AB1">
              <w:rPr>
                <w:rFonts w:ascii="Arial" w:hAnsi="Arial" w:cs="Arial"/>
                <w:color w:val="000000"/>
                <w:szCs w:val="20"/>
                <w:lang w:val="fr-FR"/>
              </w:rPr>
              <w:t>A</w:t>
            </w:r>
            <w:r w:rsidR="00D126FA" w:rsidRPr="000B6AB1">
              <w:rPr>
                <w:rFonts w:ascii="Arial" w:hAnsi="Arial" w:cs="Arial"/>
                <w:color w:val="000000"/>
                <w:szCs w:val="20"/>
                <w:lang w:val="fr-FR"/>
              </w:rPr>
              <w:t>, A+</w:t>
            </w:r>
            <w:r w:rsidR="00610E8B" w:rsidRPr="000B6AB1">
              <w:rPr>
                <w:rFonts w:ascii="Arial" w:hAnsi="Arial" w:cs="Arial"/>
                <w:color w:val="000000"/>
                <w:szCs w:val="20"/>
                <w:lang w:val="fr-FR"/>
              </w:rPr>
              <w:t xml:space="preserve"> et </w:t>
            </w:r>
            <w:r w:rsidR="00D126FA" w:rsidRPr="000B6AB1">
              <w:rPr>
                <w:rFonts w:ascii="Arial" w:hAnsi="Arial" w:cs="Arial"/>
                <w:color w:val="000000"/>
                <w:szCs w:val="20"/>
                <w:lang w:val="fr-FR"/>
              </w:rPr>
              <w:t>A++</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ainsi que des</w:t>
            </w:r>
            <w:r w:rsidR="00670D9B" w:rsidRPr="000B6AB1">
              <w:rPr>
                <w:rFonts w:ascii="Arial" w:hAnsi="Arial" w:cs="Arial"/>
                <w:color w:val="000000"/>
                <w:szCs w:val="20"/>
                <w:lang w:val="fr-FR"/>
              </w:rPr>
              <w:t xml:space="preserve"> </w:t>
            </w:r>
            <w:r w:rsidR="000B6AB1" w:rsidRPr="000B6AB1">
              <w:rPr>
                <w:rFonts w:ascii="Arial" w:hAnsi="Arial" w:cs="Arial"/>
                <w:color w:val="000000"/>
                <w:szCs w:val="20"/>
                <w:lang w:val="fr-FR"/>
              </w:rPr>
              <w:t>mesures de droit interne</w:t>
            </w:r>
            <w:r w:rsidR="00670D9B" w:rsidRPr="000B6AB1">
              <w:rPr>
                <w:rFonts w:ascii="Arial" w:hAnsi="Arial" w:cs="Arial"/>
                <w:color w:val="000000"/>
                <w:szCs w:val="20"/>
                <w:lang w:val="fr-FR"/>
              </w:rPr>
              <w:t xml:space="preserve"> </w:t>
            </w:r>
            <w:r w:rsidR="00373696">
              <w:rPr>
                <w:rFonts w:ascii="Arial" w:hAnsi="Arial" w:cs="Arial"/>
                <w:color w:val="000000"/>
                <w:szCs w:val="20"/>
                <w:lang w:val="fr-FR"/>
              </w:rPr>
              <w:t xml:space="preserve">qui appliquent à la fois le </w:t>
            </w:r>
            <w:r w:rsidR="00ED5F9A" w:rsidRPr="000B6AB1">
              <w:rPr>
                <w:rFonts w:ascii="Arial" w:hAnsi="Arial" w:cs="Arial"/>
                <w:color w:val="000000"/>
                <w:szCs w:val="20"/>
                <w:lang w:val="fr-FR"/>
              </w:rPr>
              <w:t>paragraph</w:t>
            </w:r>
            <w:r w:rsidR="00373696">
              <w:rPr>
                <w:rFonts w:ascii="Arial" w:hAnsi="Arial" w:cs="Arial"/>
                <w:color w:val="000000"/>
                <w:szCs w:val="20"/>
                <w:lang w:val="fr-FR"/>
              </w:rPr>
              <w:t>e</w:t>
            </w:r>
            <w:r w:rsidR="00670D9B" w:rsidRPr="000B6AB1">
              <w:rPr>
                <w:rFonts w:ascii="Arial" w:hAnsi="Arial" w:cs="Arial"/>
                <w:color w:val="000000"/>
                <w:szCs w:val="20"/>
                <w:lang w:val="fr-FR"/>
              </w:rPr>
              <w:t xml:space="preserve"> 4</w:t>
            </w:r>
            <w:r w:rsidR="004730DD" w:rsidRPr="000B6AB1">
              <w:rPr>
                <w:rFonts w:ascii="Arial" w:hAnsi="Arial" w:cs="Arial"/>
                <w:color w:val="000000"/>
                <w:szCs w:val="20"/>
                <w:lang w:val="fr-FR"/>
              </w:rPr>
              <w:t xml:space="preserve"> </w:t>
            </w:r>
            <w:r w:rsidR="00670D9B" w:rsidRPr="000B6AB1">
              <w:rPr>
                <w:rFonts w:ascii="Arial" w:hAnsi="Arial" w:cs="Arial"/>
                <w:color w:val="000000"/>
                <w:szCs w:val="20"/>
                <w:lang w:val="fr-FR"/>
              </w:rPr>
              <w:t>a)</w:t>
            </w:r>
            <w:r w:rsidR="00610E8B" w:rsidRPr="000B6AB1">
              <w:rPr>
                <w:rFonts w:ascii="Arial" w:hAnsi="Arial" w:cs="Arial"/>
                <w:color w:val="000000"/>
                <w:szCs w:val="20"/>
                <w:lang w:val="fr-FR"/>
              </w:rPr>
              <w:t xml:space="preserve"> </w:t>
            </w:r>
            <w:r w:rsidR="00373696">
              <w:rPr>
                <w:rFonts w:ascii="Arial" w:hAnsi="Arial" w:cs="Arial"/>
                <w:color w:val="000000"/>
                <w:szCs w:val="20"/>
                <w:lang w:val="fr-FR"/>
              </w:rPr>
              <w:t>de l’</w:t>
            </w:r>
            <w:r w:rsidR="00983D17">
              <w:rPr>
                <w:rFonts w:ascii="Arial" w:hAnsi="Arial" w:cs="Arial"/>
                <w:color w:val="000000"/>
                <w:szCs w:val="20"/>
                <w:lang w:val="fr-FR"/>
              </w:rPr>
              <w:t>Article </w:t>
            </w:r>
            <w:r w:rsidR="00373696" w:rsidRPr="000B6AB1">
              <w:rPr>
                <w:rFonts w:ascii="Arial" w:hAnsi="Arial" w:cs="Arial"/>
                <w:color w:val="000000"/>
                <w:szCs w:val="20"/>
                <w:lang w:val="fr-FR"/>
              </w:rPr>
              <w:t xml:space="preserve">III </w:t>
            </w:r>
            <w:r w:rsidR="00610E8B" w:rsidRPr="000B6AB1">
              <w:rPr>
                <w:rFonts w:ascii="Arial" w:hAnsi="Arial" w:cs="Arial"/>
                <w:color w:val="000000"/>
                <w:szCs w:val="20"/>
                <w:lang w:val="fr-FR"/>
              </w:rPr>
              <w:t xml:space="preserve">et </w:t>
            </w:r>
            <w:r w:rsidR="00373696">
              <w:rPr>
                <w:rFonts w:ascii="Arial" w:hAnsi="Arial" w:cs="Arial"/>
                <w:color w:val="000000"/>
                <w:szCs w:val="20"/>
                <w:lang w:val="fr-FR"/>
              </w:rPr>
              <w:t xml:space="preserve">le </w:t>
            </w:r>
            <w:r w:rsidR="00ED5F9A" w:rsidRPr="000B6AB1">
              <w:rPr>
                <w:rFonts w:ascii="Arial" w:hAnsi="Arial" w:cs="Arial"/>
                <w:color w:val="000000"/>
                <w:szCs w:val="20"/>
                <w:lang w:val="fr-FR"/>
              </w:rPr>
              <w:t>paragraph</w:t>
            </w:r>
            <w:r w:rsidR="00373696">
              <w:rPr>
                <w:rFonts w:ascii="Arial" w:hAnsi="Arial" w:cs="Arial"/>
                <w:color w:val="000000"/>
                <w:szCs w:val="20"/>
                <w:lang w:val="fr-FR"/>
              </w:rPr>
              <w:t>e</w:t>
            </w:r>
            <w:r w:rsidR="00670D9B" w:rsidRPr="000B6AB1">
              <w:rPr>
                <w:rFonts w:ascii="Arial" w:hAnsi="Arial" w:cs="Arial"/>
                <w:color w:val="000000"/>
                <w:szCs w:val="20"/>
                <w:lang w:val="fr-FR"/>
              </w:rPr>
              <w:t xml:space="preserve"> 4</w:t>
            </w:r>
            <w:r w:rsidR="004730DD" w:rsidRPr="000B6AB1">
              <w:rPr>
                <w:rFonts w:ascii="Arial" w:hAnsi="Arial" w:cs="Arial"/>
                <w:color w:val="000000"/>
                <w:szCs w:val="20"/>
                <w:lang w:val="fr-FR"/>
              </w:rPr>
              <w:t xml:space="preserve"> </w:t>
            </w:r>
            <w:r w:rsidR="00670D9B" w:rsidRPr="000B6AB1">
              <w:rPr>
                <w:rFonts w:ascii="Arial" w:hAnsi="Arial" w:cs="Arial"/>
                <w:color w:val="000000"/>
                <w:szCs w:val="20"/>
                <w:lang w:val="fr-FR"/>
              </w:rPr>
              <w:t>b)</w:t>
            </w:r>
            <w:r w:rsidR="00373696">
              <w:rPr>
                <w:rFonts w:ascii="Arial" w:hAnsi="Arial" w:cs="Arial"/>
                <w:color w:val="000000"/>
                <w:szCs w:val="20"/>
                <w:lang w:val="fr-FR"/>
              </w:rPr>
              <w:t xml:space="preserve"> de l’</w:t>
            </w:r>
            <w:r w:rsidR="00A1533D">
              <w:rPr>
                <w:rFonts w:ascii="Arial" w:hAnsi="Arial" w:cs="Arial"/>
                <w:color w:val="000000"/>
                <w:szCs w:val="20"/>
                <w:lang w:val="fr-FR"/>
              </w:rPr>
              <w:t>Article III</w:t>
            </w:r>
            <w:r w:rsidR="00670D9B" w:rsidRPr="000B6AB1">
              <w:rPr>
                <w:rFonts w:ascii="Arial" w:hAnsi="Arial" w:cs="Arial"/>
                <w:color w:val="000000"/>
                <w:szCs w:val="20"/>
                <w:lang w:val="fr-FR"/>
              </w:rPr>
              <w:t>.</w:t>
            </w:r>
          </w:p>
          <w:p w:rsidR="00670D9B" w:rsidRPr="00373696" w:rsidRDefault="006C21F1" w:rsidP="00373696">
            <w:pPr>
              <w:pStyle w:val="LightGrid-Accent3"/>
              <w:numPr>
                <w:ilvl w:val="0"/>
                <w:numId w:val="11"/>
              </w:numPr>
              <w:spacing w:before="40" w:after="40"/>
              <w:contextualSpacing w:val="0"/>
              <w:jc w:val="both"/>
              <w:rPr>
                <w:rFonts w:ascii="Arial" w:hAnsi="Arial" w:cs="Arial"/>
                <w:color w:val="000000"/>
                <w:szCs w:val="20"/>
                <w:lang w:val="fr-FR"/>
              </w:rPr>
            </w:pPr>
            <w:r w:rsidRPr="00373696">
              <w:rPr>
                <w:rFonts w:ascii="Arial" w:hAnsi="Arial" w:cs="Arial"/>
                <w:color w:val="000000"/>
                <w:szCs w:val="20"/>
                <w:lang w:val="fr-FR"/>
              </w:rPr>
              <w:t>Catégorie</w:t>
            </w:r>
            <w:r w:rsidR="00373696" w:rsidRPr="00373696">
              <w:rPr>
                <w:rFonts w:ascii="Arial" w:hAnsi="Arial" w:cs="Arial"/>
                <w:color w:val="000000"/>
                <w:szCs w:val="20"/>
                <w:lang w:val="fr-FR"/>
              </w:rPr>
              <w:t xml:space="preserve"> B</w:t>
            </w:r>
            <w:r w:rsidR="00A1533D">
              <w:rPr>
                <w:rFonts w:ascii="Arial" w:hAnsi="Arial" w:cs="Arial"/>
                <w:color w:val="000000"/>
                <w:szCs w:val="20"/>
                <w:lang w:val="fr-FR"/>
              </w:rPr>
              <w:t xml:space="preserve"> : A</w:t>
            </w:r>
            <w:r w:rsidR="00373696" w:rsidRPr="00373696">
              <w:rPr>
                <w:rFonts w:ascii="Arial" w:hAnsi="Arial" w:cs="Arial"/>
                <w:color w:val="000000"/>
                <w:szCs w:val="20"/>
                <w:lang w:val="fr-FR"/>
              </w:rPr>
              <w:t>ucune législation</w:t>
            </w:r>
            <w:r w:rsidR="00CC7D89">
              <w:rPr>
                <w:rFonts w:ascii="Arial" w:hAnsi="Arial" w:cs="Arial"/>
                <w:szCs w:val="20"/>
                <w:lang w:val="fr-FR"/>
              </w:rPr>
              <w:t xml:space="preserve"> n’est</w:t>
            </w:r>
            <w:r w:rsidR="00670D9B" w:rsidRPr="00373696">
              <w:rPr>
                <w:rFonts w:ascii="Arial" w:hAnsi="Arial" w:cs="Arial"/>
                <w:szCs w:val="20"/>
                <w:lang w:val="fr-FR"/>
              </w:rPr>
              <w:t xml:space="preserve"> </w:t>
            </w:r>
            <w:r w:rsidR="00373696" w:rsidRPr="00373696">
              <w:rPr>
                <w:rFonts w:ascii="Arial" w:hAnsi="Arial" w:cs="Arial"/>
                <w:szCs w:val="20"/>
                <w:lang w:val="fr-FR"/>
              </w:rPr>
              <w:t>en place</w:t>
            </w:r>
            <w:r w:rsidR="00670D9B" w:rsidRPr="00373696">
              <w:rPr>
                <w:rFonts w:ascii="Arial" w:hAnsi="Arial" w:cs="Arial"/>
                <w:szCs w:val="20"/>
                <w:lang w:val="fr-FR"/>
              </w:rPr>
              <w:t xml:space="preserve"> </w:t>
            </w:r>
            <w:r w:rsidR="00983D17">
              <w:rPr>
                <w:rFonts w:ascii="Arial" w:hAnsi="Arial" w:cs="Arial"/>
                <w:szCs w:val="20"/>
                <w:lang w:val="fr-FR"/>
              </w:rPr>
              <w:t>pour appliquer</w:t>
            </w:r>
            <w:r w:rsidR="00373696">
              <w:rPr>
                <w:rFonts w:ascii="Arial" w:hAnsi="Arial" w:cs="Arial"/>
                <w:szCs w:val="20"/>
                <w:lang w:val="fr-FR"/>
              </w:rPr>
              <w:t xml:space="preserve"> </w:t>
            </w:r>
            <w:r w:rsidR="00670D9B" w:rsidRPr="00373696">
              <w:rPr>
                <w:rFonts w:ascii="Arial" w:hAnsi="Arial" w:cs="Arial"/>
                <w:szCs w:val="20"/>
                <w:lang w:val="fr-FR"/>
              </w:rPr>
              <w:t>‘</w:t>
            </w:r>
            <w:r w:rsidR="00373696">
              <w:rPr>
                <w:rFonts w:ascii="Arial" w:hAnsi="Arial" w:cs="Arial"/>
                <w:szCs w:val="20"/>
                <w:lang w:val="fr-FR"/>
              </w:rPr>
              <w:t>l’</w:t>
            </w:r>
            <w:r w:rsidR="009600A3">
              <w:rPr>
                <w:rFonts w:ascii="Arial" w:hAnsi="Arial" w:cs="Arial"/>
                <w:szCs w:val="20"/>
                <w:lang w:val="fr-FR"/>
              </w:rPr>
              <w:t>obligation centrale</w:t>
            </w:r>
            <w:r w:rsidR="000B6AB1" w:rsidRPr="00373696">
              <w:rPr>
                <w:rFonts w:ascii="Arial" w:hAnsi="Arial" w:cs="Arial"/>
                <w:szCs w:val="20"/>
                <w:lang w:val="fr-FR"/>
              </w:rPr>
              <w:t xml:space="preserve"> minimum</w:t>
            </w:r>
            <w:r w:rsidR="00983D17">
              <w:rPr>
                <w:rFonts w:ascii="Arial" w:hAnsi="Arial" w:cs="Arial"/>
                <w:szCs w:val="20"/>
                <w:lang w:val="fr-FR"/>
              </w:rPr>
              <w:t>’ énoncée</w:t>
            </w:r>
            <w:r w:rsidR="00373696">
              <w:rPr>
                <w:rFonts w:ascii="Arial" w:hAnsi="Arial" w:cs="Arial"/>
                <w:szCs w:val="20"/>
                <w:lang w:val="fr-FR"/>
              </w:rPr>
              <w:t xml:space="preserve"> au</w:t>
            </w:r>
            <w:r w:rsidR="003E5206">
              <w:rPr>
                <w:rFonts w:ascii="Arial" w:hAnsi="Arial" w:cs="Arial"/>
                <w:szCs w:val="20"/>
                <w:lang w:val="fr-FR"/>
              </w:rPr>
              <w:t>x</w:t>
            </w:r>
            <w:r w:rsidR="00373696">
              <w:rPr>
                <w:rFonts w:ascii="Arial" w:hAnsi="Arial" w:cs="Arial"/>
                <w:szCs w:val="20"/>
                <w:lang w:val="fr-FR"/>
              </w:rPr>
              <w:t xml:space="preserve"> </w:t>
            </w:r>
            <w:r w:rsidR="00ED5F9A" w:rsidRPr="00373696">
              <w:rPr>
                <w:rFonts w:ascii="Arial" w:hAnsi="Arial" w:cs="Arial"/>
                <w:szCs w:val="20"/>
                <w:lang w:val="fr-FR"/>
              </w:rPr>
              <w:t>paragraph</w:t>
            </w:r>
            <w:r w:rsidR="00373696">
              <w:rPr>
                <w:rFonts w:ascii="Arial" w:hAnsi="Arial" w:cs="Arial"/>
                <w:szCs w:val="20"/>
                <w:lang w:val="fr-FR"/>
              </w:rPr>
              <w:t>e</w:t>
            </w:r>
            <w:r w:rsidR="003E5206">
              <w:rPr>
                <w:rFonts w:ascii="Arial" w:hAnsi="Arial" w:cs="Arial"/>
                <w:szCs w:val="20"/>
                <w:lang w:val="fr-FR"/>
              </w:rPr>
              <w:t>s</w:t>
            </w:r>
            <w:r w:rsidR="00670D9B" w:rsidRPr="00373696">
              <w:rPr>
                <w:rFonts w:ascii="Arial" w:hAnsi="Arial" w:cs="Arial"/>
                <w:szCs w:val="20"/>
                <w:lang w:val="fr-FR"/>
              </w:rPr>
              <w:t xml:space="preserve"> 5</w:t>
            </w:r>
            <w:r w:rsidR="004730DD" w:rsidRPr="00373696">
              <w:rPr>
                <w:rFonts w:ascii="Arial" w:hAnsi="Arial" w:cs="Arial"/>
                <w:szCs w:val="20"/>
                <w:lang w:val="fr-FR"/>
              </w:rPr>
              <w:t xml:space="preserve"> </w:t>
            </w:r>
            <w:r w:rsidR="00373696">
              <w:rPr>
                <w:rFonts w:ascii="Arial" w:hAnsi="Arial" w:cs="Arial"/>
                <w:szCs w:val="20"/>
                <w:lang w:val="fr-FR"/>
              </w:rPr>
              <w:t xml:space="preserve">a) à </w:t>
            </w:r>
            <w:r w:rsidR="003E5206">
              <w:rPr>
                <w:rFonts w:ascii="Arial" w:hAnsi="Arial" w:cs="Arial"/>
                <w:szCs w:val="20"/>
                <w:lang w:val="fr-FR"/>
              </w:rPr>
              <w:t xml:space="preserve">5 </w:t>
            </w:r>
            <w:r w:rsidR="00670D9B" w:rsidRPr="00373696">
              <w:rPr>
                <w:rFonts w:ascii="Arial" w:hAnsi="Arial" w:cs="Arial"/>
                <w:szCs w:val="20"/>
                <w:lang w:val="fr-FR"/>
              </w:rPr>
              <w:t xml:space="preserve">d) </w:t>
            </w:r>
            <w:r w:rsidR="00373696">
              <w:rPr>
                <w:rFonts w:ascii="Arial" w:hAnsi="Arial" w:cs="Arial"/>
                <w:szCs w:val="20"/>
                <w:lang w:val="fr-FR"/>
              </w:rPr>
              <w:t>de l’</w:t>
            </w:r>
            <w:r w:rsidR="00373696" w:rsidRPr="00373696">
              <w:rPr>
                <w:rFonts w:ascii="Arial" w:hAnsi="Arial" w:cs="Arial"/>
                <w:szCs w:val="20"/>
                <w:lang w:val="fr-FR"/>
              </w:rPr>
              <w:t xml:space="preserve">Article III, </w:t>
            </w:r>
            <w:r w:rsidR="002138BD">
              <w:rPr>
                <w:rFonts w:ascii="Arial" w:hAnsi="Arial" w:cs="Arial"/>
                <w:szCs w:val="20"/>
                <w:lang w:val="fr-FR"/>
              </w:rPr>
              <w:t>pour les espèces</w:t>
            </w:r>
            <w:r w:rsidR="00670D9B" w:rsidRPr="00373696">
              <w:rPr>
                <w:rFonts w:ascii="Arial" w:hAnsi="Arial" w:cs="Arial"/>
                <w:szCs w:val="20"/>
                <w:lang w:val="fr-FR"/>
              </w:rPr>
              <w:t xml:space="preserve"> </w:t>
            </w:r>
            <w:r w:rsidR="00373696">
              <w:rPr>
                <w:rFonts w:ascii="Arial" w:hAnsi="Arial" w:cs="Arial"/>
                <w:szCs w:val="20"/>
                <w:lang w:val="fr-FR"/>
              </w:rPr>
              <w:t>qui se trouvent dans l’aire de répartition d’une</w:t>
            </w:r>
            <w:r w:rsidR="00670D9B" w:rsidRPr="00373696">
              <w:rPr>
                <w:rFonts w:ascii="Arial" w:hAnsi="Arial" w:cs="Arial"/>
                <w:szCs w:val="20"/>
                <w:lang w:val="fr-FR"/>
              </w:rPr>
              <w:t xml:space="preserve"> </w:t>
            </w:r>
            <w:r w:rsidR="00CE0B27" w:rsidRPr="00373696">
              <w:rPr>
                <w:rFonts w:ascii="Arial" w:hAnsi="Arial" w:cs="Arial"/>
                <w:szCs w:val="20"/>
                <w:lang w:val="fr-FR"/>
              </w:rPr>
              <w:t>Partie</w:t>
            </w:r>
            <w:r w:rsidR="00670D9B" w:rsidRPr="00373696">
              <w:rPr>
                <w:rFonts w:ascii="Arial" w:hAnsi="Arial" w:cs="Arial"/>
                <w:szCs w:val="20"/>
                <w:lang w:val="fr-FR"/>
              </w:rPr>
              <w:t>.</w:t>
            </w:r>
          </w:p>
        </w:tc>
      </w:tr>
      <w:tr w:rsidR="00670D9B" w:rsidRPr="00373696" w:rsidTr="00295CD1">
        <w:tc>
          <w:tcPr>
            <w:tcW w:w="3686" w:type="dxa"/>
            <w:shd w:val="clear" w:color="auto" w:fill="auto"/>
          </w:tcPr>
          <w:p w:rsidR="00670D9B" w:rsidRPr="000B6AB1" w:rsidRDefault="000B6AB1" w:rsidP="000B6AB1">
            <w:pPr>
              <w:pStyle w:val="LightGrid-Accent3"/>
              <w:numPr>
                <w:ilvl w:val="0"/>
                <w:numId w:val="27"/>
              </w:numPr>
              <w:spacing w:before="40" w:after="40"/>
              <w:contextualSpacing w:val="0"/>
              <w:rPr>
                <w:rFonts w:ascii="Arial" w:hAnsi="Arial" w:cs="Arial"/>
                <w:szCs w:val="20"/>
                <w:lang w:val="fr-FR"/>
              </w:rPr>
            </w:pPr>
            <w:r w:rsidRPr="000B6AB1">
              <w:rPr>
                <w:rFonts w:ascii="Arial" w:hAnsi="Arial" w:cs="Arial"/>
                <w:szCs w:val="20"/>
                <w:lang w:val="fr-FR"/>
              </w:rPr>
              <w:t xml:space="preserve">Le </w:t>
            </w:r>
            <w:r w:rsidR="00B52916" w:rsidRPr="000B6AB1">
              <w:rPr>
                <w:rFonts w:ascii="Arial" w:hAnsi="Arial" w:cs="Arial"/>
                <w:szCs w:val="20"/>
                <w:lang w:val="fr-FR"/>
              </w:rPr>
              <w:t>Secrétariat</w:t>
            </w:r>
            <w:r w:rsidR="00670D9B" w:rsidRPr="000B6AB1">
              <w:rPr>
                <w:rFonts w:ascii="Arial" w:hAnsi="Arial" w:cs="Arial"/>
                <w:szCs w:val="20"/>
                <w:lang w:val="fr-FR"/>
              </w:rPr>
              <w:t xml:space="preserve"> </w:t>
            </w:r>
            <w:r w:rsidR="00A1533D">
              <w:rPr>
                <w:rFonts w:ascii="Arial" w:hAnsi="Arial" w:cs="Arial"/>
                <w:szCs w:val="20"/>
                <w:lang w:val="fr-FR"/>
              </w:rPr>
              <w:t xml:space="preserve">assure la </w:t>
            </w:r>
            <w:r w:rsidRPr="000B6AB1">
              <w:rPr>
                <w:rFonts w:ascii="Arial" w:hAnsi="Arial" w:cs="Arial"/>
                <w:szCs w:val="20"/>
                <w:lang w:val="fr-FR"/>
              </w:rPr>
              <w:t>liaison avec les correspondants nationaux</w:t>
            </w:r>
            <w:r w:rsidR="00670D9B" w:rsidRPr="000B6AB1">
              <w:rPr>
                <w:rFonts w:ascii="Arial" w:hAnsi="Arial" w:cs="Arial"/>
                <w:szCs w:val="20"/>
                <w:lang w:val="fr-FR"/>
              </w:rPr>
              <w:t xml:space="preserve"> </w:t>
            </w:r>
            <w:r>
              <w:rPr>
                <w:rFonts w:ascii="Arial" w:hAnsi="Arial" w:cs="Arial"/>
                <w:szCs w:val="20"/>
                <w:lang w:val="fr-FR"/>
              </w:rPr>
              <w:t>en ce qui concerne la classification et d’autres mesures à prendre</w:t>
            </w:r>
            <w:r w:rsidR="00670D9B" w:rsidRPr="000B6AB1">
              <w:rPr>
                <w:rFonts w:ascii="Arial" w:hAnsi="Arial" w:cs="Arial"/>
                <w:szCs w:val="20"/>
                <w:lang w:val="fr-FR"/>
              </w:rPr>
              <w:t>.</w:t>
            </w:r>
          </w:p>
        </w:tc>
        <w:tc>
          <w:tcPr>
            <w:tcW w:w="6102" w:type="dxa"/>
            <w:shd w:val="clear" w:color="auto" w:fill="auto"/>
          </w:tcPr>
          <w:p w:rsidR="00670D9B" w:rsidRPr="00373696" w:rsidRDefault="00373696" w:rsidP="00295CD1">
            <w:pPr>
              <w:pStyle w:val="LightGrid-Accent3"/>
              <w:spacing w:before="40" w:after="40"/>
              <w:ind w:left="0" w:right="166"/>
              <w:contextualSpacing w:val="0"/>
              <w:jc w:val="both"/>
              <w:rPr>
                <w:rFonts w:ascii="Arial" w:hAnsi="Arial" w:cs="Arial"/>
                <w:szCs w:val="20"/>
                <w:lang w:val="fr-FR"/>
              </w:rPr>
            </w:pPr>
            <w:r>
              <w:rPr>
                <w:rFonts w:ascii="Arial" w:hAnsi="Arial" w:cs="Arial"/>
                <w:szCs w:val="20"/>
                <w:lang w:val="fr-FR"/>
              </w:rPr>
              <w:t>L</w:t>
            </w:r>
            <w:r w:rsidR="0069298D" w:rsidRPr="00373696">
              <w:rPr>
                <w:rFonts w:ascii="Arial" w:hAnsi="Arial" w:cs="Arial"/>
                <w:szCs w:val="20"/>
                <w:lang w:val="fr-FR"/>
              </w:rPr>
              <w:t xml:space="preserve">e </w:t>
            </w:r>
            <w:r w:rsidR="00B52916" w:rsidRPr="00373696">
              <w:rPr>
                <w:rFonts w:ascii="Arial" w:hAnsi="Arial" w:cs="Arial"/>
                <w:szCs w:val="20"/>
                <w:lang w:val="fr-FR"/>
              </w:rPr>
              <w:t>Secrétariat</w:t>
            </w:r>
            <w:r>
              <w:rPr>
                <w:rFonts w:ascii="Arial" w:hAnsi="Arial" w:cs="Arial"/>
                <w:szCs w:val="20"/>
                <w:lang w:val="fr-FR"/>
              </w:rPr>
              <w:t xml:space="preserve"> informe les</w:t>
            </w:r>
            <w:r w:rsidR="00A1533D">
              <w:rPr>
                <w:rFonts w:ascii="Arial" w:hAnsi="Arial" w:cs="Arial"/>
                <w:szCs w:val="20"/>
                <w:lang w:val="fr-FR"/>
              </w:rPr>
              <w:t xml:space="preserve"> Parties concernant</w:t>
            </w:r>
            <w:r w:rsidR="00983D17">
              <w:rPr>
                <w:rFonts w:ascii="Arial" w:hAnsi="Arial" w:cs="Arial"/>
                <w:szCs w:val="20"/>
                <w:lang w:val="fr-FR"/>
              </w:rPr>
              <w:t xml:space="preserve"> la</w:t>
            </w:r>
            <w:r w:rsidR="0069298D" w:rsidRPr="00373696">
              <w:rPr>
                <w:rFonts w:ascii="Arial" w:hAnsi="Arial" w:cs="Arial"/>
                <w:szCs w:val="20"/>
                <w:lang w:val="fr-FR"/>
              </w:rPr>
              <w:t xml:space="preserve"> </w:t>
            </w:r>
            <w:r>
              <w:rPr>
                <w:rFonts w:ascii="Arial" w:hAnsi="Arial" w:cs="Arial"/>
                <w:szCs w:val="20"/>
                <w:lang w:val="fr-FR"/>
              </w:rPr>
              <w:t>classification de leur</w:t>
            </w:r>
            <w:r w:rsidR="0069298D" w:rsidRPr="00373696">
              <w:rPr>
                <w:rFonts w:ascii="Arial" w:hAnsi="Arial" w:cs="Arial"/>
                <w:szCs w:val="20"/>
                <w:lang w:val="fr-FR"/>
              </w:rPr>
              <w:t xml:space="preserve"> </w:t>
            </w:r>
            <w:r w:rsidRPr="00373696">
              <w:rPr>
                <w:rFonts w:ascii="Arial" w:hAnsi="Arial" w:cs="Arial"/>
                <w:szCs w:val="20"/>
                <w:lang w:val="fr-FR"/>
              </w:rPr>
              <w:t>législation</w:t>
            </w:r>
            <w:r w:rsidR="00610E8B" w:rsidRPr="00373696">
              <w:rPr>
                <w:rFonts w:ascii="Arial" w:hAnsi="Arial" w:cs="Arial"/>
                <w:szCs w:val="20"/>
                <w:lang w:val="fr-FR"/>
              </w:rPr>
              <w:t xml:space="preserve"> et </w:t>
            </w:r>
            <w:r w:rsidR="00983D17">
              <w:rPr>
                <w:rFonts w:ascii="Arial" w:hAnsi="Arial" w:cs="Arial"/>
                <w:szCs w:val="20"/>
                <w:lang w:val="fr-FR"/>
              </w:rPr>
              <w:t xml:space="preserve">de </w:t>
            </w:r>
            <w:r>
              <w:rPr>
                <w:rFonts w:ascii="Arial" w:hAnsi="Arial" w:cs="Arial"/>
                <w:szCs w:val="20"/>
                <w:lang w:val="fr-FR"/>
              </w:rPr>
              <w:t xml:space="preserve">leurs </w:t>
            </w:r>
            <w:r w:rsidR="000B6AB1" w:rsidRPr="00373696">
              <w:rPr>
                <w:rFonts w:ascii="Arial" w:hAnsi="Arial" w:cs="Arial"/>
                <w:szCs w:val="20"/>
                <w:lang w:val="fr-FR"/>
              </w:rPr>
              <w:t>mesures de droit interne</w:t>
            </w:r>
            <w:r w:rsidR="00983D17">
              <w:rPr>
                <w:rFonts w:ascii="Arial" w:hAnsi="Arial" w:cs="Arial"/>
                <w:szCs w:val="20"/>
                <w:lang w:val="fr-FR"/>
              </w:rPr>
              <w:t>, et</w:t>
            </w:r>
            <w:r>
              <w:rPr>
                <w:rFonts w:ascii="Arial" w:hAnsi="Arial" w:cs="Arial"/>
                <w:szCs w:val="20"/>
                <w:lang w:val="fr-FR"/>
              </w:rPr>
              <w:t xml:space="preserve"> </w:t>
            </w:r>
            <w:r w:rsidR="00A1533D">
              <w:rPr>
                <w:rFonts w:ascii="Arial" w:hAnsi="Arial" w:cs="Arial"/>
                <w:szCs w:val="20"/>
                <w:lang w:val="fr-FR"/>
              </w:rPr>
              <w:t xml:space="preserve">toute autre </w:t>
            </w:r>
            <w:r w:rsidR="000750E3">
              <w:rPr>
                <w:rFonts w:ascii="Arial" w:hAnsi="Arial" w:cs="Arial"/>
                <w:szCs w:val="20"/>
                <w:lang w:val="fr-FR"/>
              </w:rPr>
              <w:t>action</w:t>
            </w:r>
            <w:r w:rsidR="00A1533D">
              <w:rPr>
                <w:rFonts w:ascii="Arial" w:hAnsi="Arial" w:cs="Arial"/>
                <w:szCs w:val="20"/>
                <w:lang w:val="fr-FR"/>
              </w:rPr>
              <w:t xml:space="preserve"> recommandée</w:t>
            </w:r>
            <w:r w:rsidR="002A720C" w:rsidRPr="00373696">
              <w:rPr>
                <w:rFonts w:ascii="Arial" w:hAnsi="Arial" w:cs="Arial"/>
                <w:szCs w:val="20"/>
                <w:lang w:val="fr-FR"/>
              </w:rPr>
              <w:t>.</w:t>
            </w:r>
            <w:r w:rsidR="0069298D" w:rsidRPr="00373696">
              <w:rPr>
                <w:rFonts w:ascii="Arial" w:hAnsi="Arial" w:cs="Arial"/>
                <w:szCs w:val="20"/>
                <w:lang w:val="fr-FR"/>
              </w:rPr>
              <w:t xml:space="preserve"> </w:t>
            </w:r>
          </w:p>
        </w:tc>
      </w:tr>
      <w:tr w:rsidR="00670D9B" w:rsidRPr="00A74879" w:rsidTr="00295CD1">
        <w:tc>
          <w:tcPr>
            <w:tcW w:w="3686" w:type="dxa"/>
            <w:shd w:val="clear" w:color="auto" w:fill="auto"/>
          </w:tcPr>
          <w:p w:rsidR="00670D9B" w:rsidRPr="000B6AB1" w:rsidRDefault="000B6AB1" w:rsidP="000B6AB1">
            <w:pPr>
              <w:pStyle w:val="LightGrid-Accent3"/>
              <w:numPr>
                <w:ilvl w:val="0"/>
                <w:numId w:val="27"/>
              </w:numPr>
              <w:spacing w:before="40" w:after="40"/>
              <w:contextualSpacing w:val="0"/>
              <w:rPr>
                <w:rFonts w:ascii="Arial" w:hAnsi="Arial" w:cs="Arial"/>
                <w:szCs w:val="20"/>
                <w:lang w:val="fr-FR"/>
              </w:rPr>
            </w:pPr>
            <w:r w:rsidRPr="000B6AB1">
              <w:rPr>
                <w:rFonts w:ascii="Arial" w:hAnsi="Arial" w:cs="Arial"/>
                <w:szCs w:val="20"/>
                <w:lang w:val="fr-FR"/>
              </w:rPr>
              <w:t xml:space="preserve">Les </w:t>
            </w:r>
            <w:r w:rsidR="00670D9B" w:rsidRPr="000B6AB1">
              <w:rPr>
                <w:rFonts w:ascii="Arial" w:hAnsi="Arial" w:cs="Arial"/>
                <w:szCs w:val="20"/>
                <w:lang w:val="fr-FR"/>
              </w:rPr>
              <w:t>Parties inform</w:t>
            </w:r>
            <w:r w:rsidRPr="000B6AB1">
              <w:rPr>
                <w:rFonts w:ascii="Arial" w:hAnsi="Arial" w:cs="Arial"/>
                <w:szCs w:val="20"/>
                <w:lang w:val="fr-FR"/>
              </w:rPr>
              <w:t>ent</w:t>
            </w:r>
            <w:r w:rsidR="00670D9B" w:rsidRPr="000B6AB1">
              <w:rPr>
                <w:rFonts w:ascii="Arial" w:hAnsi="Arial" w:cs="Arial"/>
                <w:szCs w:val="20"/>
                <w:lang w:val="fr-FR"/>
              </w:rPr>
              <w:t xml:space="preserve"> </w:t>
            </w:r>
            <w:r w:rsidRPr="000B6AB1">
              <w:rPr>
                <w:rFonts w:ascii="Arial" w:hAnsi="Arial" w:cs="Arial"/>
                <w:szCs w:val="20"/>
                <w:lang w:val="fr-FR"/>
              </w:rPr>
              <w:t>le</w:t>
            </w:r>
            <w:r w:rsidR="002A720C" w:rsidRPr="000B6AB1">
              <w:rPr>
                <w:rFonts w:ascii="Arial" w:hAnsi="Arial" w:cs="Arial"/>
                <w:szCs w:val="20"/>
                <w:lang w:val="fr-FR"/>
              </w:rPr>
              <w:t xml:space="preserve"> </w:t>
            </w:r>
            <w:r w:rsidR="00B52916" w:rsidRPr="000B6AB1">
              <w:rPr>
                <w:rFonts w:ascii="Arial" w:hAnsi="Arial" w:cs="Arial"/>
                <w:szCs w:val="20"/>
                <w:lang w:val="fr-FR"/>
              </w:rPr>
              <w:t>Secrétariat</w:t>
            </w:r>
            <w:r w:rsidR="00670D9B" w:rsidRPr="000B6AB1">
              <w:rPr>
                <w:rFonts w:ascii="Arial" w:hAnsi="Arial" w:cs="Arial"/>
                <w:szCs w:val="20"/>
                <w:lang w:val="fr-FR"/>
              </w:rPr>
              <w:t xml:space="preserve"> </w:t>
            </w:r>
            <w:r>
              <w:rPr>
                <w:rFonts w:ascii="Arial" w:hAnsi="Arial" w:cs="Arial"/>
                <w:szCs w:val="20"/>
                <w:lang w:val="fr-FR"/>
              </w:rPr>
              <w:t>sur</w:t>
            </w:r>
            <w:r w:rsidRPr="000B6AB1">
              <w:rPr>
                <w:rFonts w:ascii="Arial" w:hAnsi="Arial" w:cs="Arial"/>
                <w:szCs w:val="20"/>
                <w:lang w:val="fr-FR"/>
              </w:rPr>
              <w:t xml:space="preserve"> la façon dont ell</w:t>
            </w:r>
            <w:r>
              <w:rPr>
                <w:rFonts w:ascii="Arial" w:hAnsi="Arial" w:cs="Arial"/>
                <w:szCs w:val="20"/>
                <w:lang w:val="fr-FR"/>
              </w:rPr>
              <w:t>e</w:t>
            </w:r>
            <w:r w:rsidRPr="000B6AB1">
              <w:rPr>
                <w:rFonts w:ascii="Arial" w:hAnsi="Arial" w:cs="Arial"/>
                <w:szCs w:val="20"/>
                <w:lang w:val="fr-FR"/>
              </w:rPr>
              <w:t xml:space="preserve">s </w:t>
            </w:r>
            <w:r>
              <w:rPr>
                <w:rFonts w:ascii="Arial" w:hAnsi="Arial" w:cs="Arial"/>
                <w:szCs w:val="20"/>
                <w:lang w:val="fr-FR"/>
              </w:rPr>
              <w:t xml:space="preserve">comptent </w:t>
            </w:r>
            <w:r w:rsidR="00B52916" w:rsidRPr="000B6AB1">
              <w:rPr>
                <w:rFonts w:ascii="Arial" w:hAnsi="Arial" w:cs="Arial"/>
                <w:szCs w:val="20"/>
                <w:lang w:val="fr-FR"/>
              </w:rPr>
              <w:t>appliquer</w:t>
            </w:r>
            <w:r>
              <w:rPr>
                <w:rFonts w:ascii="Arial" w:hAnsi="Arial" w:cs="Arial"/>
                <w:szCs w:val="20"/>
                <w:lang w:val="fr-FR"/>
              </w:rPr>
              <w:t xml:space="preserve"> ‘l’</w:t>
            </w:r>
            <w:r w:rsidR="009600A3">
              <w:rPr>
                <w:rFonts w:ascii="Arial" w:hAnsi="Arial" w:cs="Arial"/>
                <w:szCs w:val="20"/>
                <w:lang w:val="fr-FR"/>
              </w:rPr>
              <w:t>obligation centrale</w:t>
            </w:r>
            <w:r>
              <w:rPr>
                <w:rFonts w:ascii="Arial" w:hAnsi="Arial" w:cs="Arial"/>
                <w:szCs w:val="20"/>
                <w:lang w:val="fr-FR"/>
              </w:rPr>
              <w:t xml:space="preserve"> minimum</w:t>
            </w:r>
            <w:r w:rsidR="008B7252" w:rsidRPr="000B6AB1">
              <w:rPr>
                <w:rFonts w:ascii="Arial" w:hAnsi="Arial" w:cs="Arial"/>
                <w:szCs w:val="20"/>
                <w:lang w:val="fr-FR"/>
              </w:rPr>
              <w:t>’</w:t>
            </w:r>
            <w:r w:rsidR="00670D9B" w:rsidRPr="000B6AB1">
              <w:rPr>
                <w:rFonts w:ascii="Arial" w:hAnsi="Arial" w:cs="Arial"/>
                <w:szCs w:val="20"/>
                <w:lang w:val="fr-FR"/>
              </w:rPr>
              <w:t>.</w:t>
            </w:r>
          </w:p>
        </w:tc>
        <w:tc>
          <w:tcPr>
            <w:tcW w:w="6102" w:type="dxa"/>
            <w:shd w:val="clear" w:color="auto" w:fill="auto"/>
          </w:tcPr>
          <w:p w:rsidR="00670D9B" w:rsidRPr="00A74879" w:rsidRDefault="00A74879" w:rsidP="00295CD1">
            <w:pPr>
              <w:pStyle w:val="LightGrid-Accent3"/>
              <w:spacing w:before="40" w:after="40"/>
              <w:ind w:left="0" w:right="166"/>
              <w:contextualSpacing w:val="0"/>
              <w:jc w:val="both"/>
              <w:rPr>
                <w:rFonts w:ascii="Arial" w:hAnsi="Arial" w:cs="Arial"/>
                <w:szCs w:val="20"/>
                <w:lang w:val="fr-FR"/>
              </w:rPr>
            </w:pPr>
            <w:r w:rsidRPr="00A74879">
              <w:rPr>
                <w:rFonts w:ascii="Arial" w:hAnsi="Arial" w:cs="Arial"/>
                <w:szCs w:val="20"/>
                <w:lang w:val="fr-FR"/>
              </w:rPr>
              <w:t xml:space="preserve">Les </w:t>
            </w:r>
            <w:r w:rsidR="0069298D" w:rsidRPr="00A74879">
              <w:rPr>
                <w:rFonts w:ascii="Arial" w:hAnsi="Arial" w:cs="Arial"/>
                <w:szCs w:val="20"/>
                <w:lang w:val="fr-FR"/>
              </w:rPr>
              <w:t xml:space="preserve">Parties </w:t>
            </w:r>
            <w:r w:rsidRPr="00A74879">
              <w:rPr>
                <w:rFonts w:ascii="Arial" w:hAnsi="Arial" w:cs="Arial"/>
                <w:szCs w:val="20"/>
                <w:lang w:val="fr-FR"/>
              </w:rPr>
              <w:t>indiquent</w:t>
            </w:r>
            <w:r w:rsidR="00983D17">
              <w:rPr>
                <w:rFonts w:ascii="Arial" w:hAnsi="Arial" w:cs="Arial"/>
                <w:szCs w:val="20"/>
                <w:lang w:val="fr-FR"/>
              </w:rPr>
              <w:t>,</w:t>
            </w:r>
            <w:r w:rsidRPr="00A74879">
              <w:rPr>
                <w:rFonts w:ascii="Arial" w:hAnsi="Arial" w:cs="Arial"/>
                <w:szCs w:val="20"/>
                <w:lang w:val="fr-FR"/>
              </w:rPr>
              <w:t xml:space="preserve"> dans un dé</w:t>
            </w:r>
            <w:r w:rsidR="00A1533D">
              <w:rPr>
                <w:rFonts w:ascii="Arial" w:hAnsi="Arial" w:cs="Arial"/>
                <w:szCs w:val="20"/>
                <w:lang w:val="fr-FR"/>
              </w:rPr>
              <w:t xml:space="preserve">lai de six mois après la réception de </w:t>
            </w:r>
            <w:r w:rsidRPr="00A74879">
              <w:rPr>
                <w:rFonts w:ascii="Arial" w:hAnsi="Arial" w:cs="Arial"/>
                <w:szCs w:val="20"/>
                <w:lang w:val="fr-FR"/>
              </w:rPr>
              <w:t>la</w:t>
            </w:r>
            <w:r w:rsidR="00782967" w:rsidRPr="00A74879">
              <w:rPr>
                <w:rFonts w:ascii="Arial" w:hAnsi="Arial" w:cs="Arial"/>
                <w:szCs w:val="20"/>
                <w:lang w:val="fr-FR"/>
              </w:rPr>
              <w:t xml:space="preserve"> </w:t>
            </w:r>
            <w:r w:rsidR="00373696" w:rsidRPr="00A74879">
              <w:rPr>
                <w:rFonts w:ascii="Arial" w:hAnsi="Arial" w:cs="Arial"/>
                <w:szCs w:val="20"/>
                <w:lang w:val="fr-FR"/>
              </w:rPr>
              <w:t>classification</w:t>
            </w:r>
            <w:r w:rsidR="00610E8B" w:rsidRPr="00A74879">
              <w:rPr>
                <w:rFonts w:ascii="Arial" w:hAnsi="Arial" w:cs="Arial"/>
                <w:szCs w:val="20"/>
                <w:lang w:val="fr-FR"/>
              </w:rPr>
              <w:t xml:space="preserve"> et </w:t>
            </w:r>
            <w:r w:rsidR="00A1533D">
              <w:rPr>
                <w:rFonts w:ascii="Arial" w:hAnsi="Arial" w:cs="Arial"/>
                <w:szCs w:val="20"/>
                <w:lang w:val="fr-FR"/>
              </w:rPr>
              <w:t>des action</w:t>
            </w:r>
            <w:r>
              <w:rPr>
                <w:rFonts w:ascii="Arial" w:hAnsi="Arial" w:cs="Arial"/>
                <w:szCs w:val="20"/>
                <w:lang w:val="fr-FR"/>
              </w:rPr>
              <w:t xml:space="preserve">s </w:t>
            </w:r>
            <w:r w:rsidR="001D0B92" w:rsidRPr="00A74879">
              <w:rPr>
                <w:rFonts w:ascii="Arial" w:hAnsi="Arial" w:cs="Arial"/>
                <w:szCs w:val="20"/>
                <w:lang w:val="fr-FR"/>
              </w:rPr>
              <w:t>recommand</w:t>
            </w:r>
            <w:r w:rsidR="00983D17">
              <w:rPr>
                <w:rFonts w:ascii="Arial" w:hAnsi="Arial" w:cs="Arial"/>
                <w:szCs w:val="20"/>
                <w:lang w:val="fr-FR"/>
              </w:rPr>
              <w:t>ées par le</w:t>
            </w:r>
            <w:r>
              <w:rPr>
                <w:rFonts w:ascii="Arial" w:hAnsi="Arial" w:cs="Arial"/>
                <w:szCs w:val="20"/>
                <w:lang w:val="fr-FR"/>
              </w:rPr>
              <w:t xml:space="preserve"> </w:t>
            </w:r>
            <w:r w:rsidR="00B52916" w:rsidRPr="00A74879">
              <w:rPr>
                <w:rFonts w:ascii="Arial" w:hAnsi="Arial" w:cs="Arial"/>
                <w:szCs w:val="20"/>
                <w:lang w:val="fr-FR"/>
              </w:rPr>
              <w:t>Secrétariat</w:t>
            </w:r>
            <w:r w:rsidR="00983D17">
              <w:rPr>
                <w:rFonts w:ascii="Arial" w:hAnsi="Arial" w:cs="Arial"/>
                <w:szCs w:val="20"/>
                <w:lang w:val="fr-FR"/>
              </w:rPr>
              <w:t>,</w:t>
            </w:r>
            <w:r>
              <w:rPr>
                <w:rFonts w:ascii="Arial" w:hAnsi="Arial" w:cs="Arial"/>
                <w:szCs w:val="20"/>
                <w:lang w:val="fr-FR"/>
              </w:rPr>
              <w:t xml:space="preserve"> quelles</w:t>
            </w:r>
            <w:r w:rsidR="00D126FA" w:rsidRPr="00A74879">
              <w:rPr>
                <w:rFonts w:ascii="Arial" w:hAnsi="Arial" w:cs="Arial"/>
                <w:szCs w:val="20"/>
                <w:lang w:val="fr-FR"/>
              </w:rPr>
              <w:t xml:space="preserve"> </w:t>
            </w:r>
            <w:r>
              <w:rPr>
                <w:rFonts w:ascii="Arial" w:hAnsi="Arial" w:cs="Arial"/>
                <w:szCs w:val="20"/>
                <w:lang w:val="fr-FR"/>
              </w:rPr>
              <w:t>procé</w:t>
            </w:r>
            <w:r w:rsidR="002A720C" w:rsidRPr="00A74879">
              <w:rPr>
                <w:rFonts w:ascii="Arial" w:hAnsi="Arial" w:cs="Arial"/>
                <w:szCs w:val="20"/>
                <w:lang w:val="fr-FR"/>
              </w:rPr>
              <w:t xml:space="preserve">dures, </w:t>
            </w:r>
            <w:r w:rsidR="00A1533D">
              <w:rPr>
                <w:rFonts w:ascii="Arial" w:hAnsi="Arial" w:cs="Arial"/>
                <w:szCs w:val="20"/>
                <w:lang w:val="fr-FR"/>
              </w:rPr>
              <w:t>action</w:t>
            </w:r>
            <w:r>
              <w:rPr>
                <w:rFonts w:ascii="Arial" w:hAnsi="Arial" w:cs="Arial"/>
                <w:szCs w:val="20"/>
                <w:lang w:val="fr-FR"/>
              </w:rPr>
              <w:t>s e</w:t>
            </w:r>
            <w:r w:rsidR="00A1533D">
              <w:rPr>
                <w:rFonts w:ascii="Arial" w:hAnsi="Arial" w:cs="Arial"/>
                <w:szCs w:val="20"/>
                <w:lang w:val="fr-FR"/>
              </w:rPr>
              <w:t xml:space="preserve">t échéances sont envisagées pour </w:t>
            </w:r>
            <w:r w:rsidR="002A720C" w:rsidRPr="00A74879">
              <w:rPr>
                <w:rFonts w:ascii="Arial" w:hAnsi="Arial" w:cs="Arial"/>
                <w:szCs w:val="20"/>
                <w:lang w:val="fr-FR"/>
              </w:rPr>
              <w:t>adopt</w:t>
            </w:r>
            <w:r>
              <w:rPr>
                <w:rFonts w:ascii="Arial" w:hAnsi="Arial" w:cs="Arial"/>
                <w:szCs w:val="20"/>
                <w:lang w:val="fr-FR"/>
              </w:rPr>
              <w:t>er l</w:t>
            </w:r>
            <w:r w:rsidR="002A720C" w:rsidRPr="00A74879">
              <w:rPr>
                <w:rFonts w:ascii="Arial" w:hAnsi="Arial" w:cs="Arial"/>
                <w:szCs w:val="20"/>
                <w:lang w:val="fr-FR"/>
              </w:rPr>
              <w:t>e</w:t>
            </w:r>
            <w:r>
              <w:rPr>
                <w:rFonts w:ascii="Arial" w:hAnsi="Arial" w:cs="Arial"/>
                <w:szCs w:val="20"/>
                <w:lang w:val="fr-FR"/>
              </w:rPr>
              <w:t>s</w:t>
            </w:r>
            <w:r w:rsidR="002A720C" w:rsidRPr="00A74879">
              <w:rPr>
                <w:rFonts w:ascii="Arial" w:hAnsi="Arial" w:cs="Arial"/>
                <w:szCs w:val="20"/>
                <w:lang w:val="fr-FR"/>
              </w:rPr>
              <w:t xml:space="preserve"> </w:t>
            </w:r>
            <w:r w:rsidR="000B6AB1" w:rsidRPr="00A74879">
              <w:rPr>
                <w:rFonts w:ascii="Arial" w:hAnsi="Arial" w:cs="Arial"/>
                <w:szCs w:val="20"/>
                <w:lang w:val="fr-FR"/>
              </w:rPr>
              <w:t>mesures</w:t>
            </w:r>
            <w:r w:rsidR="00A1533D">
              <w:rPr>
                <w:rFonts w:ascii="Arial" w:hAnsi="Arial" w:cs="Arial"/>
                <w:szCs w:val="20"/>
                <w:lang w:val="fr-FR"/>
              </w:rPr>
              <w:t xml:space="preserve"> requises pour une </w:t>
            </w:r>
            <w:r w:rsidR="00B52916" w:rsidRPr="00A74879">
              <w:rPr>
                <w:rFonts w:ascii="Arial" w:hAnsi="Arial" w:cs="Arial"/>
                <w:szCs w:val="20"/>
                <w:lang w:val="fr-FR"/>
              </w:rPr>
              <w:t>application</w:t>
            </w:r>
            <w:r>
              <w:rPr>
                <w:rFonts w:ascii="Arial" w:hAnsi="Arial" w:cs="Arial"/>
                <w:szCs w:val="20"/>
                <w:lang w:val="fr-FR"/>
              </w:rPr>
              <w:t xml:space="preserve"> effective de </w:t>
            </w:r>
            <w:r w:rsidR="002A720C" w:rsidRPr="00A74879">
              <w:rPr>
                <w:rFonts w:ascii="Arial" w:hAnsi="Arial" w:cs="Arial"/>
                <w:szCs w:val="20"/>
                <w:lang w:val="fr-FR"/>
              </w:rPr>
              <w:t>‘</w:t>
            </w:r>
            <w:r>
              <w:rPr>
                <w:rFonts w:ascii="Arial" w:hAnsi="Arial" w:cs="Arial"/>
                <w:szCs w:val="20"/>
                <w:lang w:val="fr-FR"/>
              </w:rPr>
              <w:t>l’</w:t>
            </w:r>
            <w:r w:rsidR="009600A3">
              <w:rPr>
                <w:rFonts w:ascii="Arial" w:hAnsi="Arial" w:cs="Arial"/>
                <w:szCs w:val="20"/>
                <w:lang w:val="fr-FR"/>
              </w:rPr>
              <w:t>obligation centrale</w:t>
            </w:r>
            <w:r w:rsidR="000B6AB1" w:rsidRPr="00A74879">
              <w:rPr>
                <w:rFonts w:ascii="Arial" w:hAnsi="Arial" w:cs="Arial"/>
                <w:szCs w:val="20"/>
                <w:lang w:val="fr-FR"/>
              </w:rPr>
              <w:t xml:space="preserve"> minimum</w:t>
            </w:r>
            <w:r w:rsidR="002A720C" w:rsidRPr="00A74879">
              <w:rPr>
                <w:rFonts w:ascii="Arial" w:hAnsi="Arial" w:cs="Arial"/>
                <w:szCs w:val="20"/>
                <w:lang w:val="fr-FR"/>
              </w:rPr>
              <w:t xml:space="preserve">’. </w:t>
            </w:r>
            <w:r w:rsidRPr="00A74879">
              <w:rPr>
                <w:rFonts w:ascii="Arial" w:hAnsi="Arial" w:cs="Arial"/>
                <w:szCs w:val="20"/>
                <w:lang w:val="fr-FR"/>
              </w:rPr>
              <w:t xml:space="preserve">Les </w:t>
            </w:r>
            <w:r w:rsidR="002A720C" w:rsidRPr="00A74879">
              <w:rPr>
                <w:rFonts w:ascii="Arial" w:hAnsi="Arial" w:cs="Arial"/>
                <w:szCs w:val="20"/>
                <w:lang w:val="fr-FR"/>
              </w:rPr>
              <w:t xml:space="preserve">Parties </w:t>
            </w:r>
            <w:r w:rsidRPr="00A74879">
              <w:rPr>
                <w:rFonts w:ascii="Arial" w:hAnsi="Arial" w:cs="Arial"/>
                <w:szCs w:val="20"/>
                <w:lang w:val="fr-FR"/>
              </w:rPr>
              <w:t>souhaiteront peut-</w:t>
            </w:r>
            <w:r w:rsidR="00A1533D">
              <w:rPr>
                <w:rFonts w:ascii="Arial" w:hAnsi="Arial" w:cs="Arial"/>
                <w:szCs w:val="20"/>
                <w:lang w:val="fr-FR"/>
              </w:rPr>
              <w:t>être également</w:t>
            </w:r>
            <w:r>
              <w:rPr>
                <w:rFonts w:ascii="Arial" w:hAnsi="Arial" w:cs="Arial"/>
                <w:szCs w:val="20"/>
                <w:lang w:val="fr-FR"/>
              </w:rPr>
              <w:t xml:space="preserve"> indiquer quelles </w:t>
            </w:r>
            <w:r w:rsidR="000B6AB1" w:rsidRPr="00A74879">
              <w:rPr>
                <w:rFonts w:ascii="Arial" w:hAnsi="Arial" w:cs="Arial"/>
                <w:szCs w:val="20"/>
                <w:lang w:val="fr-FR"/>
              </w:rPr>
              <w:t>autres</w:t>
            </w:r>
            <w:r w:rsidR="002A720C" w:rsidRPr="00A74879">
              <w:rPr>
                <w:rFonts w:ascii="Arial" w:hAnsi="Arial" w:cs="Arial"/>
                <w:szCs w:val="20"/>
                <w:lang w:val="fr-FR"/>
              </w:rPr>
              <w:t xml:space="preserve"> </w:t>
            </w:r>
            <w:r w:rsidR="000B6AB1" w:rsidRPr="00A74879">
              <w:rPr>
                <w:rFonts w:ascii="Arial" w:hAnsi="Arial" w:cs="Arial"/>
                <w:szCs w:val="20"/>
                <w:lang w:val="fr-FR"/>
              </w:rPr>
              <w:t>mesures de droit interne</w:t>
            </w:r>
            <w:r w:rsidR="002A720C" w:rsidRPr="00A74879">
              <w:rPr>
                <w:rFonts w:ascii="Arial" w:hAnsi="Arial" w:cs="Arial"/>
                <w:szCs w:val="20"/>
                <w:lang w:val="fr-FR"/>
              </w:rPr>
              <w:t xml:space="preserve"> </w:t>
            </w:r>
            <w:r w:rsidR="00983D17">
              <w:rPr>
                <w:rFonts w:ascii="Arial" w:hAnsi="Arial" w:cs="Arial"/>
                <w:szCs w:val="20"/>
                <w:lang w:val="fr-FR"/>
              </w:rPr>
              <w:t>elles envisagent</w:t>
            </w:r>
            <w:r w:rsidR="00A1533D">
              <w:rPr>
                <w:rFonts w:ascii="Arial" w:hAnsi="Arial" w:cs="Arial"/>
                <w:szCs w:val="20"/>
                <w:lang w:val="fr-FR"/>
              </w:rPr>
              <w:t xml:space="preserve"> de prendre</w:t>
            </w:r>
            <w:r w:rsidR="00983D17">
              <w:rPr>
                <w:rFonts w:ascii="Arial" w:hAnsi="Arial" w:cs="Arial"/>
                <w:szCs w:val="20"/>
                <w:lang w:val="fr-FR"/>
              </w:rPr>
              <w:t xml:space="preserve"> </w:t>
            </w:r>
            <w:r>
              <w:rPr>
                <w:rFonts w:ascii="Arial" w:hAnsi="Arial" w:cs="Arial"/>
                <w:szCs w:val="20"/>
                <w:lang w:val="fr-FR"/>
              </w:rPr>
              <w:t xml:space="preserve">pour </w:t>
            </w:r>
            <w:r w:rsidR="00B52916" w:rsidRPr="00A74879">
              <w:rPr>
                <w:rFonts w:ascii="Arial" w:hAnsi="Arial" w:cs="Arial"/>
                <w:szCs w:val="20"/>
                <w:lang w:val="fr-FR"/>
              </w:rPr>
              <w:t>appliquer</w:t>
            </w:r>
            <w:r w:rsidR="00A1533D">
              <w:rPr>
                <w:rFonts w:ascii="Arial" w:hAnsi="Arial" w:cs="Arial"/>
                <w:szCs w:val="20"/>
                <w:lang w:val="fr-FR"/>
              </w:rPr>
              <w:t xml:space="preserve"> </w:t>
            </w:r>
            <w:r w:rsidR="00B31C73">
              <w:rPr>
                <w:rFonts w:ascii="Arial" w:hAnsi="Arial" w:cs="Arial"/>
                <w:szCs w:val="20"/>
                <w:lang w:val="fr-FR"/>
              </w:rPr>
              <w:t>l</w:t>
            </w:r>
            <w:r>
              <w:rPr>
                <w:rFonts w:ascii="Arial" w:hAnsi="Arial" w:cs="Arial"/>
                <w:szCs w:val="20"/>
                <w:lang w:val="fr-FR"/>
              </w:rPr>
              <w:t>es</w:t>
            </w:r>
            <w:r w:rsidR="002A720C" w:rsidRPr="00A74879">
              <w:rPr>
                <w:rFonts w:ascii="Arial" w:hAnsi="Arial" w:cs="Arial"/>
                <w:szCs w:val="20"/>
                <w:lang w:val="fr-FR"/>
              </w:rPr>
              <w:t xml:space="preserve"> </w:t>
            </w:r>
            <w:r w:rsidR="000B6AB1" w:rsidRPr="00A74879">
              <w:rPr>
                <w:rFonts w:ascii="Arial" w:hAnsi="Arial" w:cs="Arial"/>
                <w:szCs w:val="20"/>
                <w:lang w:val="fr-FR"/>
              </w:rPr>
              <w:t>mesures</w:t>
            </w:r>
            <w:r w:rsidR="002A720C" w:rsidRPr="00A74879">
              <w:rPr>
                <w:rFonts w:ascii="Arial" w:hAnsi="Arial" w:cs="Arial"/>
                <w:szCs w:val="20"/>
                <w:lang w:val="fr-FR"/>
              </w:rPr>
              <w:t xml:space="preserve"> </w:t>
            </w:r>
            <w:r w:rsidR="00B31C73">
              <w:rPr>
                <w:rFonts w:ascii="Arial" w:hAnsi="Arial" w:cs="Arial"/>
                <w:szCs w:val="20"/>
                <w:lang w:val="fr-FR"/>
              </w:rPr>
              <w:t>permetta</w:t>
            </w:r>
            <w:r w:rsidR="00A1533D">
              <w:rPr>
                <w:rFonts w:ascii="Arial" w:hAnsi="Arial" w:cs="Arial"/>
                <w:szCs w:val="20"/>
                <w:lang w:val="fr-FR"/>
              </w:rPr>
              <w:t>nt de classer</w:t>
            </w:r>
            <w:r>
              <w:rPr>
                <w:rFonts w:ascii="Arial" w:hAnsi="Arial" w:cs="Arial"/>
                <w:szCs w:val="20"/>
                <w:lang w:val="fr-FR"/>
              </w:rPr>
              <w:t xml:space="preserve"> leur </w:t>
            </w:r>
            <w:r w:rsidR="00373696" w:rsidRPr="00A74879">
              <w:rPr>
                <w:rFonts w:ascii="Arial" w:hAnsi="Arial" w:cs="Arial"/>
                <w:szCs w:val="20"/>
                <w:lang w:val="fr-FR"/>
              </w:rPr>
              <w:t>législation</w:t>
            </w:r>
            <w:r w:rsidR="00610E8B" w:rsidRPr="00A74879">
              <w:rPr>
                <w:rFonts w:ascii="Arial" w:hAnsi="Arial" w:cs="Arial"/>
                <w:szCs w:val="20"/>
                <w:lang w:val="fr-FR"/>
              </w:rPr>
              <w:t xml:space="preserve"> et </w:t>
            </w:r>
            <w:r>
              <w:rPr>
                <w:rFonts w:ascii="Arial" w:hAnsi="Arial" w:cs="Arial"/>
                <w:szCs w:val="20"/>
                <w:lang w:val="fr-FR"/>
              </w:rPr>
              <w:t xml:space="preserve">leurs </w:t>
            </w:r>
            <w:r w:rsidR="000B6AB1" w:rsidRPr="00A74879">
              <w:rPr>
                <w:rFonts w:ascii="Arial" w:hAnsi="Arial" w:cs="Arial"/>
                <w:szCs w:val="20"/>
                <w:lang w:val="fr-FR"/>
              </w:rPr>
              <w:t>mesures de droit interne</w:t>
            </w:r>
            <w:r w:rsidR="00CC7D89">
              <w:rPr>
                <w:rFonts w:ascii="Arial" w:hAnsi="Arial" w:cs="Arial"/>
                <w:szCs w:val="20"/>
                <w:lang w:val="fr-FR"/>
              </w:rPr>
              <w:t xml:space="preserve"> dans les C</w:t>
            </w:r>
            <w:r>
              <w:rPr>
                <w:rFonts w:ascii="Arial" w:hAnsi="Arial" w:cs="Arial"/>
                <w:szCs w:val="20"/>
                <w:lang w:val="fr-FR"/>
              </w:rPr>
              <w:t>atégories A+ à</w:t>
            </w:r>
            <w:r w:rsidR="001B00D7" w:rsidRPr="00A74879">
              <w:rPr>
                <w:rFonts w:ascii="Arial" w:hAnsi="Arial" w:cs="Arial"/>
                <w:szCs w:val="20"/>
                <w:lang w:val="fr-FR"/>
              </w:rPr>
              <w:t xml:space="preserve"> </w:t>
            </w:r>
            <w:r w:rsidR="002A720C" w:rsidRPr="00A74879">
              <w:rPr>
                <w:rFonts w:ascii="Arial" w:hAnsi="Arial" w:cs="Arial"/>
                <w:szCs w:val="20"/>
                <w:lang w:val="fr-FR"/>
              </w:rPr>
              <w:t>A+++.</w:t>
            </w:r>
          </w:p>
        </w:tc>
      </w:tr>
      <w:tr w:rsidR="00B17F0F" w:rsidRPr="00A74879" w:rsidTr="00295CD1">
        <w:tc>
          <w:tcPr>
            <w:tcW w:w="3686" w:type="dxa"/>
            <w:shd w:val="clear" w:color="auto" w:fill="auto"/>
          </w:tcPr>
          <w:p w:rsidR="00B17F0F" w:rsidRPr="000B6AB1" w:rsidRDefault="000B6AB1" w:rsidP="000B6AB1">
            <w:pPr>
              <w:pStyle w:val="LightGrid-Accent3"/>
              <w:numPr>
                <w:ilvl w:val="0"/>
                <w:numId w:val="27"/>
              </w:numPr>
              <w:spacing w:before="40" w:after="40"/>
              <w:contextualSpacing w:val="0"/>
              <w:rPr>
                <w:rFonts w:ascii="Arial" w:hAnsi="Arial" w:cs="Arial"/>
                <w:szCs w:val="20"/>
                <w:lang w:val="fr-FR"/>
              </w:rPr>
            </w:pPr>
            <w:r w:rsidRPr="000B6AB1">
              <w:rPr>
                <w:rFonts w:ascii="Arial" w:hAnsi="Arial" w:cs="Arial"/>
                <w:szCs w:val="20"/>
                <w:lang w:val="fr-FR"/>
              </w:rPr>
              <w:t xml:space="preserve">Les </w:t>
            </w:r>
            <w:r w:rsidR="00B17F0F" w:rsidRPr="000B6AB1">
              <w:rPr>
                <w:rFonts w:ascii="Arial" w:hAnsi="Arial" w:cs="Arial"/>
                <w:szCs w:val="20"/>
                <w:lang w:val="fr-FR"/>
              </w:rPr>
              <w:t xml:space="preserve">Parties </w:t>
            </w:r>
            <w:r w:rsidRPr="000B6AB1">
              <w:rPr>
                <w:rFonts w:ascii="Arial" w:hAnsi="Arial" w:cs="Arial"/>
                <w:szCs w:val="20"/>
                <w:lang w:val="fr-FR"/>
              </w:rPr>
              <w:t>prenne</w:t>
            </w:r>
            <w:r w:rsidR="00B31C73">
              <w:rPr>
                <w:rFonts w:ascii="Arial" w:hAnsi="Arial" w:cs="Arial"/>
                <w:szCs w:val="20"/>
                <w:lang w:val="fr-FR"/>
              </w:rPr>
              <w:t>nt des mesures appropriées pour appliquer</w:t>
            </w:r>
            <w:r>
              <w:rPr>
                <w:rFonts w:ascii="Arial" w:hAnsi="Arial" w:cs="Arial"/>
                <w:szCs w:val="20"/>
                <w:lang w:val="fr-FR"/>
              </w:rPr>
              <w:t xml:space="preserve"> </w:t>
            </w:r>
            <w:r w:rsidR="0069298D" w:rsidRPr="000B6AB1">
              <w:rPr>
                <w:rFonts w:ascii="Arial" w:hAnsi="Arial" w:cs="Arial"/>
                <w:szCs w:val="20"/>
                <w:lang w:val="fr-FR"/>
              </w:rPr>
              <w:lastRenderedPageBreak/>
              <w:t>‘</w:t>
            </w:r>
            <w:r>
              <w:rPr>
                <w:rFonts w:ascii="Arial" w:hAnsi="Arial" w:cs="Arial"/>
                <w:szCs w:val="20"/>
                <w:lang w:val="fr-FR"/>
              </w:rPr>
              <w:t>l’</w:t>
            </w:r>
            <w:r w:rsidR="009600A3">
              <w:rPr>
                <w:rFonts w:ascii="Arial" w:hAnsi="Arial" w:cs="Arial"/>
                <w:szCs w:val="20"/>
                <w:lang w:val="fr-FR"/>
              </w:rPr>
              <w:t>obligation centrale</w:t>
            </w:r>
            <w:r>
              <w:rPr>
                <w:rFonts w:ascii="Arial" w:hAnsi="Arial" w:cs="Arial"/>
                <w:szCs w:val="20"/>
                <w:lang w:val="fr-FR"/>
              </w:rPr>
              <w:t xml:space="preserve"> minimum</w:t>
            </w:r>
            <w:r w:rsidR="0069298D" w:rsidRPr="000B6AB1">
              <w:rPr>
                <w:rFonts w:ascii="Arial" w:hAnsi="Arial" w:cs="Arial"/>
                <w:szCs w:val="20"/>
                <w:lang w:val="fr-FR"/>
              </w:rPr>
              <w:t>’</w:t>
            </w:r>
            <w:r w:rsidR="00610E8B" w:rsidRPr="000B6AB1">
              <w:rPr>
                <w:rFonts w:ascii="Arial" w:hAnsi="Arial" w:cs="Arial"/>
                <w:szCs w:val="20"/>
                <w:lang w:val="fr-FR"/>
              </w:rPr>
              <w:t xml:space="preserve"> et</w:t>
            </w:r>
            <w:r>
              <w:rPr>
                <w:rFonts w:ascii="Arial" w:hAnsi="Arial" w:cs="Arial"/>
                <w:szCs w:val="20"/>
                <w:lang w:val="fr-FR"/>
              </w:rPr>
              <w:t xml:space="preserve"> d’autres</w:t>
            </w:r>
            <w:r w:rsidR="0069298D" w:rsidRPr="000B6AB1">
              <w:rPr>
                <w:rFonts w:ascii="Arial" w:hAnsi="Arial" w:cs="Arial"/>
                <w:szCs w:val="20"/>
                <w:lang w:val="fr-FR"/>
              </w:rPr>
              <w:t xml:space="preserve"> </w:t>
            </w:r>
            <w:r>
              <w:rPr>
                <w:rFonts w:ascii="Arial" w:hAnsi="Arial" w:cs="Arial"/>
                <w:szCs w:val="20"/>
                <w:lang w:val="fr-FR"/>
              </w:rPr>
              <w:t>mesures</w:t>
            </w:r>
            <w:r w:rsidR="00B31C73">
              <w:rPr>
                <w:rFonts w:ascii="Arial" w:hAnsi="Arial" w:cs="Arial"/>
                <w:szCs w:val="20"/>
                <w:lang w:val="fr-FR"/>
              </w:rPr>
              <w:t>, le cas échéant</w:t>
            </w:r>
            <w:r w:rsidR="0069298D" w:rsidRPr="000B6AB1">
              <w:rPr>
                <w:rFonts w:ascii="Arial" w:hAnsi="Arial" w:cs="Arial"/>
                <w:szCs w:val="20"/>
                <w:lang w:val="fr-FR"/>
              </w:rPr>
              <w:t>.</w:t>
            </w:r>
          </w:p>
        </w:tc>
        <w:tc>
          <w:tcPr>
            <w:tcW w:w="6102" w:type="dxa"/>
            <w:shd w:val="clear" w:color="auto" w:fill="auto"/>
          </w:tcPr>
          <w:p w:rsidR="00B17F0F" w:rsidRPr="00A74879" w:rsidRDefault="00A74879" w:rsidP="00295CD1">
            <w:pPr>
              <w:pStyle w:val="LightGrid-Accent3"/>
              <w:spacing w:before="40" w:after="40"/>
              <w:ind w:left="0"/>
              <w:contextualSpacing w:val="0"/>
              <w:jc w:val="both"/>
              <w:rPr>
                <w:rFonts w:ascii="Arial" w:hAnsi="Arial" w:cs="Arial"/>
                <w:szCs w:val="20"/>
                <w:lang w:val="fr-FR"/>
              </w:rPr>
            </w:pPr>
            <w:r w:rsidRPr="00A74879">
              <w:rPr>
                <w:rFonts w:ascii="Arial" w:hAnsi="Arial" w:cs="Arial"/>
                <w:szCs w:val="20"/>
                <w:lang w:val="fr-FR"/>
              </w:rPr>
              <w:lastRenderedPageBreak/>
              <w:t xml:space="preserve">Les </w:t>
            </w:r>
            <w:r w:rsidR="00B17F0F" w:rsidRPr="00A74879">
              <w:rPr>
                <w:rFonts w:ascii="Arial" w:hAnsi="Arial" w:cs="Arial"/>
                <w:szCs w:val="20"/>
                <w:lang w:val="fr-FR"/>
              </w:rPr>
              <w:t xml:space="preserve">Parties </w:t>
            </w:r>
            <w:r w:rsidRPr="00A74879">
              <w:rPr>
                <w:rFonts w:ascii="Arial" w:hAnsi="Arial" w:cs="Arial"/>
                <w:szCs w:val="20"/>
                <w:lang w:val="fr-FR"/>
              </w:rPr>
              <w:t xml:space="preserve">prennent des </w:t>
            </w:r>
            <w:r w:rsidR="000B6AB1" w:rsidRPr="00A74879">
              <w:rPr>
                <w:rFonts w:ascii="Arial" w:hAnsi="Arial" w:cs="Arial"/>
                <w:szCs w:val="20"/>
                <w:lang w:val="fr-FR"/>
              </w:rPr>
              <w:t>mesures</w:t>
            </w:r>
            <w:r>
              <w:rPr>
                <w:rFonts w:ascii="Arial" w:hAnsi="Arial" w:cs="Arial"/>
                <w:szCs w:val="20"/>
                <w:lang w:val="fr-FR"/>
              </w:rPr>
              <w:t xml:space="preserve"> appropriées pour</w:t>
            </w:r>
            <w:r w:rsidR="00B17F0F" w:rsidRPr="00A74879">
              <w:rPr>
                <w:rFonts w:ascii="Arial" w:hAnsi="Arial" w:cs="Arial"/>
                <w:szCs w:val="20"/>
                <w:lang w:val="fr-FR"/>
              </w:rPr>
              <w:t xml:space="preserve"> </w:t>
            </w:r>
            <w:r w:rsidR="00B52916" w:rsidRPr="00A74879">
              <w:rPr>
                <w:rFonts w:ascii="Arial" w:hAnsi="Arial" w:cs="Arial"/>
                <w:szCs w:val="20"/>
                <w:lang w:val="fr-FR"/>
              </w:rPr>
              <w:t>appliquer</w:t>
            </w:r>
            <w:r w:rsidR="00B17F0F" w:rsidRPr="00A74879">
              <w:rPr>
                <w:rFonts w:ascii="Arial" w:hAnsi="Arial" w:cs="Arial"/>
                <w:szCs w:val="20"/>
                <w:lang w:val="fr-FR"/>
              </w:rPr>
              <w:t xml:space="preserve"> ‘</w:t>
            </w:r>
            <w:r>
              <w:rPr>
                <w:rFonts w:ascii="Arial" w:hAnsi="Arial" w:cs="Arial"/>
                <w:szCs w:val="20"/>
                <w:lang w:val="fr-FR"/>
              </w:rPr>
              <w:t>l’</w:t>
            </w:r>
            <w:r w:rsidR="009600A3">
              <w:rPr>
                <w:rFonts w:ascii="Arial" w:hAnsi="Arial" w:cs="Arial"/>
                <w:szCs w:val="20"/>
                <w:lang w:val="fr-FR"/>
              </w:rPr>
              <w:t>obligation centrale</w:t>
            </w:r>
            <w:r w:rsidR="000B6AB1" w:rsidRPr="00A74879">
              <w:rPr>
                <w:rFonts w:ascii="Arial" w:hAnsi="Arial" w:cs="Arial"/>
                <w:szCs w:val="20"/>
                <w:lang w:val="fr-FR"/>
              </w:rPr>
              <w:t xml:space="preserve"> minimum</w:t>
            </w:r>
            <w:r w:rsidR="00B17F0F" w:rsidRPr="00A74879">
              <w:rPr>
                <w:rFonts w:ascii="Arial" w:hAnsi="Arial" w:cs="Arial"/>
                <w:szCs w:val="20"/>
                <w:lang w:val="fr-FR"/>
              </w:rPr>
              <w:t>’</w:t>
            </w:r>
            <w:r w:rsidR="00117B9A" w:rsidRPr="00A74879">
              <w:rPr>
                <w:rFonts w:ascii="Arial" w:hAnsi="Arial" w:cs="Arial"/>
                <w:szCs w:val="20"/>
                <w:lang w:val="fr-FR"/>
              </w:rPr>
              <w:t xml:space="preserve"> </w:t>
            </w:r>
            <w:r>
              <w:rPr>
                <w:rFonts w:ascii="Arial" w:hAnsi="Arial" w:cs="Arial"/>
                <w:szCs w:val="20"/>
                <w:lang w:val="fr-FR"/>
              </w:rPr>
              <w:t>conformément à leurs procé</w:t>
            </w:r>
            <w:r w:rsidR="00117B9A" w:rsidRPr="00A74879">
              <w:rPr>
                <w:rFonts w:ascii="Arial" w:hAnsi="Arial" w:cs="Arial"/>
                <w:szCs w:val="20"/>
                <w:lang w:val="fr-FR"/>
              </w:rPr>
              <w:t>dures</w:t>
            </w:r>
            <w:r w:rsidR="00610E8B" w:rsidRPr="00A74879">
              <w:rPr>
                <w:rFonts w:ascii="Arial" w:hAnsi="Arial" w:cs="Arial"/>
                <w:szCs w:val="20"/>
                <w:lang w:val="fr-FR"/>
              </w:rPr>
              <w:t xml:space="preserve"> et </w:t>
            </w:r>
            <w:r>
              <w:rPr>
                <w:rFonts w:ascii="Arial" w:hAnsi="Arial" w:cs="Arial"/>
                <w:szCs w:val="20"/>
                <w:lang w:val="fr-FR"/>
              </w:rPr>
              <w:lastRenderedPageBreak/>
              <w:t>échéan</w:t>
            </w:r>
            <w:r w:rsidR="00B31C73">
              <w:rPr>
                <w:rFonts w:ascii="Arial" w:hAnsi="Arial" w:cs="Arial"/>
                <w:szCs w:val="20"/>
                <w:lang w:val="fr-FR"/>
              </w:rPr>
              <w:t>ces prévu</w:t>
            </w:r>
            <w:r>
              <w:rPr>
                <w:rFonts w:ascii="Arial" w:hAnsi="Arial" w:cs="Arial"/>
                <w:szCs w:val="20"/>
                <w:lang w:val="fr-FR"/>
              </w:rPr>
              <w:t>es</w:t>
            </w:r>
            <w:r w:rsidR="00FE0714" w:rsidRPr="00A74879">
              <w:rPr>
                <w:rFonts w:ascii="Arial" w:hAnsi="Arial" w:cs="Arial"/>
                <w:szCs w:val="20"/>
                <w:lang w:val="fr-FR"/>
              </w:rPr>
              <w:t xml:space="preserve">. </w:t>
            </w:r>
            <w:r w:rsidRPr="00A74879">
              <w:rPr>
                <w:rFonts w:ascii="Arial" w:hAnsi="Arial" w:cs="Arial"/>
                <w:szCs w:val="20"/>
                <w:lang w:val="fr-FR"/>
              </w:rPr>
              <w:t>L</w:t>
            </w:r>
            <w:r w:rsidR="00FE0714" w:rsidRPr="00A74879">
              <w:rPr>
                <w:rFonts w:ascii="Arial" w:hAnsi="Arial" w:cs="Arial"/>
                <w:szCs w:val="20"/>
                <w:lang w:val="fr-FR"/>
              </w:rPr>
              <w:t xml:space="preserve">e </w:t>
            </w:r>
            <w:r w:rsidR="00B52916" w:rsidRPr="00A74879">
              <w:rPr>
                <w:rFonts w:ascii="Arial" w:hAnsi="Arial" w:cs="Arial"/>
                <w:szCs w:val="20"/>
                <w:lang w:val="fr-FR"/>
              </w:rPr>
              <w:t>Secrétariat</w:t>
            </w:r>
            <w:r w:rsidRPr="00A74879">
              <w:rPr>
                <w:rFonts w:ascii="Arial" w:hAnsi="Arial" w:cs="Arial"/>
                <w:szCs w:val="20"/>
                <w:lang w:val="fr-FR"/>
              </w:rPr>
              <w:t>, en coopé</w:t>
            </w:r>
            <w:r w:rsidR="00FE0714" w:rsidRPr="00A74879">
              <w:rPr>
                <w:rFonts w:ascii="Arial" w:hAnsi="Arial" w:cs="Arial"/>
                <w:szCs w:val="20"/>
                <w:lang w:val="fr-FR"/>
              </w:rPr>
              <w:t xml:space="preserve">ration </w:t>
            </w:r>
            <w:r w:rsidR="00983D17">
              <w:rPr>
                <w:rFonts w:ascii="Arial" w:hAnsi="Arial" w:cs="Arial"/>
                <w:szCs w:val="20"/>
                <w:lang w:val="fr-FR"/>
              </w:rPr>
              <w:t>avec d</w:t>
            </w:r>
            <w:r w:rsidRPr="00A74879">
              <w:rPr>
                <w:rFonts w:ascii="Arial" w:hAnsi="Arial" w:cs="Arial"/>
                <w:szCs w:val="20"/>
                <w:lang w:val="fr-FR"/>
              </w:rPr>
              <w:t>es parte</w:t>
            </w:r>
            <w:r w:rsidR="00B31C73">
              <w:rPr>
                <w:rFonts w:ascii="Arial" w:hAnsi="Arial" w:cs="Arial"/>
                <w:szCs w:val="20"/>
                <w:lang w:val="fr-FR"/>
              </w:rPr>
              <w:t>naires compétents, aide</w:t>
            </w:r>
            <w:r>
              <w:rPr>
                <w:rFonts w:ascii="Arial" w:hAnsi="Arial" w:cs="Arial"/>
                <w:szCs w:val="20"/>
                <w:lang w:val="fr-FR"/>
              </w:rPr>
              <w:t xml:space="preserve">ra les Parties, </w:t>
            </w:r>
            <w:r w:rsidR="00FE0714" w:rsidRPr="00A74879">
              <w:rPr>
                <w:rFonts w:ascii="Arial" w:hAnsi="Arial" w:cs="Arial"/>
                <w:szCs w:val="20"/>
                <w:lang w:val="fr-FR"/>
              </w:rPr>
              <w:t>s</w:t>
            </w:r>
            <w:r>
              <w:rPr>
                <w:rFonts w:ascii="Arial" w:hAnsi="Arial" w:cs="Arial"/>
                <w:szCs w:val="20"/>
                <w:lang w:val="fr-FR"/>
              </w:rPr>
              <w:t>elon que de besoin</w:t>
            </w:r>
            <w:r w:rsidR="00FE0714" w:rsidRPr="00A74879">
              <w:rPr>
                <w:rFonts w:ascii="Arial" w:hAnsi="Arial" w:cs="Arial"/>
                <w:szCs w:val="20"/>
                <w:lang w:val="fr-FR"/>
              </w:rPr>
              <w:t>,</w:t>
            </w:r>
            <w:r w:rsidR="00B17F0F" w:rsidRPr="00A74879">
              <w:rPr>
                <w:rFonts w:ascii="Arial" w:hAnsi="Arial" w:cs="Arial"/>
                <w:szCs w:val="20"/>
                <w:lang w:val="fr-FR"/>
              </w:rPr>
              <w:t xml:space="preserve"> </w:t>
            </w:r>
            <w:r>
              <w:rPr>
                <w:rFonts w:ascii="Arial" w:hAnsi="Arial" w:cs="Arial"/>
                <w:szCs w:val="20"/>
                <w:lang w:val="fr-FR"/>
              </w:rPr>
              <w:t xml:space="preserve">en fournissant, entre autres, du </w:t>
            </w:r>
            <w:r w:rsidR="001D0B92" w:rsidRPr="00A74879">
              <w:rPr>
                <w:rFonts w:ascii="Arial" w:hAnsi="Arial" w:cs="Arial"/>
                <w:szCs w:val="20"/>
                <w:lang w:val="fr-FR"/>
              </w:rPr>
              <w:t>matériel d’orientation</w:t>
            </w:r>
            <w:r w:rsidR="00B17F0F" w:rsidRPr="00A74879">
              <w:rPr>
                <w:rFonts w:ascii="Arial" w:hAnsi="Arial" w:cs="Arial"/>
                <w:szCs w:val="20"/>
                <w:lang w:val="fr-FR"/>
              </w:rPr>
              <w:t xml:space="preserve">, </w:t>
            </w:r>
            <w:r>
              <w:rPr>
                <w:rFonts w:ascii="Arial" w:hAnsi="Arial" w:cs="Arial"/>
                <w:szCs w:val="20"/>
                <w:lang w:val="fr-FR"/>
              </w:rPr>
              <w:t xml:space="preserve">des </w:t>
            </w:r>
            <w:r w:rsidR="001D0B92" w:rsidRPr="00A74879">
              <w:rPr>
                <w:rFonts w:ascii="Arial" w:hAnsi="Arial" w:cs="Arial"/>
                <w:szCs w:val="20"/>
                <w:lang w:val="fr-FR"/>
              </w:rPr>
              <w:t>lois types</w:t>
            </w:r>
            <w:r>
              <w:rPr>
                <w:rFonts w:ascii="Arial" w:hAnsi="Arial" w:cs="Arial"/>
                <w:szCs w:val="20"/>
                <w:lang w:val="fr-FR"/>
              </w:rPr>
              <w:t xml:space="preserve">, une </w:t>
            </w:r>
            <w:r w:rsidR="00B17F0F" w:rsidRPr="00A74879">
              <w:rPr>
                <w:rFonts w:ascii="Arial" w:hAnsi="Arial" w:cs="Arial"/>
                <w:szCs w:val="20"/>
                <w:lang w:val="fr-FR"/>
              </w:rPr>
              <w:t>assistance</w:t>
            </w:r>
            <w:r w:rsidR="00610E8B" w:rsidRPr="00A74879">
              <w:rPr>
                <w:rFonts w:ascii="Arial" w:hAnsi="Arial" w:cs="Arial"/>
                <w:szCs w:val="20"/>
                <w:lang w:val="fr-FR"/>
              </w:rPr>
              <w:t xml:space="preserve"> </w:t>
            </w:r>
            <w:r>
              <w:rPr>
                <w:rFonts w:ascii="Arial" w:hAnsi="Arial" w:cs="Arial"/>
                <w:szCs w:val="20"/>
                <w:lang w:val="fr-FR"/>
              </w:rPr>
              <w:t xml:space="preserve">technique </w:t>
            </w:r>
            <w:r w:rsidR="00610E8B" w:rsidRPr="00A74879">
              <w:rPr>
                <w:rFonts w:ascii="Arial" w:hAnsi="Arial" w:cs="Arial"/>
                <w:szCs w:val="20"/>
                <w:lang w:val="fr-FR"/>
              </w:rPr>
              <w:t xml:space="preserve">et </w:t>
            </w:r>
            <w:r>
              <w:rPr>
                <w:rFonts w:ascii="Arial" w:hAnsi="Arial" w:cs="Arial"/>
                <w:szCs w:val="20"/>
                <w:lang w:val="fr-FR"/>
              </w:rPr>
              <w:t>des ateliers de renforcement des capacités</w:t>
            </w:r>
            <w:r w:rsidR="00B17F0F" w:rsidRPr="00A74879">
              <w:rPr>
                <w:rFonts w:ascii="Arial" w:hAnsi="Arial" w:cs="Arial"/>
                <w:szCs w:val="20"/>
                <w:lang w:val="fr-FR"/>
              </w:rPr>
              <w:t xml:space="preserve">. </w:t>
            </w:r>
          </w:p>
        </w:tc>
      </w:tr>
      <w:tr w:rsidR="00670D9B" w:rsidRPr="000B6AB1" w:rsidTr="00295CD1">
        <w:tc>
          <w:tcPr>
            <w:tcW w:w="3686" w:type="dxa"/>
            <w:shd w:val="clear" w:color="auto" w:fill="auto"/>
          </w:tcPr>
          <w:p w:rsidR="00670D9B" w:rsidRPr="006C21F1" w:rsidRDefault="000B6AB1" w:rsidP="000B6AB1">
            <w:pPr>
              <w:pStyle w:val="LightGrid-Accent3"/>
              <w:numPr>
                <w:ilvl w:val="0"/>
                <w:numId w:val="27"/>
              </w:numPr>
              <w:spacing w:before="40" w:after="40"/>
              <w:contextualSpacing w:val="0"/>
              <w:rPr>
                <w:rFonts w:ascii="Arial" w:hAnsi="Arial" w:cs="Arial"/>
                <w:szCs w:val="20"/>
                <w:lang w:val="fr-FR"/>
              </w:rPr>
            </w:pPr>
            <w:r>
              <w:rPr>
                <w:rFonts w:ascii="Arial" w:hAnsi="Arial" w:cs="Arial"/>
                <w:szCs w:val="20"/>
                <w:lang w:val="fr-FR"/>
              </w:rPr>
              <w:lastRenderedPageBreak/>
              <w:t xml:space="preserve">Le </w:t>
            </w:r>
            <w:r w:rsidR="00B52916" w:rsidRPr="006C21F1">
              <w:rPr>
                <w:rFonts w:ascii="Arial" w:hAnsi="Arial" w:cs="Arial"/>
                <w:szCs w:val="20"/>
                <w:lang w:val="fr-FR"/>
              </w:rPr>
              <w:t>Secrétariat</w:t>
            </w:r>
            <w:r w:rsidR="00670D9B" w:rsidRPr="006C21F1">
              <w:rPr>
                <w:rFonts w:ascii="Arial" w:hAnsi="Arial" w:cs="Arial"/>
                <w:szCs w:val="20"/>
                <w:lang w:val="fr-FR"/>
              </w:rPr>
              <w:t xml:space="preserve"> </w:t>
            </w:r>
            <w:r>
              <w:rPr>
                <w:rFonts w:ascii="Arial" w:hAnsi="Arial" w:cs="Arial"/>
                <w:szCs w:val="20"/>
                <w:lang w:val="fr-FR"/>
              </w:rPr>
              <w:t xml:space="preserve">fait </w:t>
            </w:r>
            <w:r w:rsidR="0045451A" w:rsidRPr="006C21F1">
              <w:rPr>
                <w:rFonts w:ascii="Arial" w:hAnsi="Arial" w:cs="Arial"/>
                <w:szCs w:val="20"/>
                <w:lang w:val="fr-FR"/>
              </w:rPr>
              <w:t>rapport</w:t>
            </w:r>
            <w:r>
              <w:rPr>
                <w:rFonts w:ascii="Arial" w:hAnsi="Arial" w:cs="Arial"/>
                <w:szCs w:val="20"/>
                <w:lang w:val="fr-FR"/>
              </w:rPr>
              <w:t xml:space="preserve"> au</w:t>
            </w:r>
            <w:r w:rsidR="00670D9B" w:rsidRPr="006C21F1">
              <w:rPr>
                <w:rFonts w:ascii="Arial" w:hAnsi="Arial" w:cs="Arial"/>
                <w:szCs w:val="20"/>
                <w:lang w:val="fr-FR"/>
              </w:rPr>
              <w:t xml:space="preserve"> </w:t>
            </w:r>
            <w:r w:rsidR="0045451A" w:rsidRPr="006C21F1">
              <w:rPr>
                <w:rFonts w:ascii="Arial" w:hAnsi="Arial" w:cs="Arial"/>
                <w:szCs w:val="20"/>
                <w:lang w:val="fr-FR"/>
              </w:rPr>
              <w:t>Comité permanent</w:t>
            </w:r>
            <w:r>
              <w:rPr>
                <w:rFonts w:ascii="Arial" w:hAnsi="Arial" w:cs="Arial"/>
                <w:szCs w:val="20"/>
                <w:lang w:val="fr-FR"/>
              </w:rPr>
              <w:t xml:space="preserve"> et à la</w:t>
            </w:r>
            <w:r w:rsidR="00670D9B" w:rsidRPr="006C21F1">
              <w:rPr>
                <w:rFonts w:ascii="Arial" w:hAnsi="Arial" w:cs="Arial"/>
                <w:szCs w:val="20"/>
                <w:lang w:val="fr-FR"/>
              </w:rPr>
              <w:t xml:space="preserve"> </w:t>
            </w:r>
            <w:r w:rsidR="00B52916" w:rsidRPr="006C21F1">
              <w:rPr>
                <w:rFonts w:ascii="Arial" w:hAnsi="Arial" w:cs="Arial"/>
                <w:szCs w:val="20"/>
                <w:lang w:val="fr-FR"/>
              </w:rPr>
              <w:t>Conférence des Parties</w:t>
            </w:r>
            <w:r>
              <w:rPr>
                <w:rFonts w:ascii="Arial" w:hAnsi="Arial" w:cs="Arial"/>
                <w:szCs w:val="20"/>
                <w:lang w:val="fr-FR"/>
              </w:rPr>
              <w:t xml:space="preserve"> sur les</w:t>
            </w:r>
            <w:r w:rsidR="00670D9B" w:rsidRPr="006C21F1">
              <w:rPr>
                <w:rFonts w:ascii="Arial" w:hAnsi="Arial" w:cs="Arial"/>
                <w:szCs w:val="20"/>
                <w:lang w:val="fr-FR"/>
              </w:rPr>
              <w:t xml:space="preserve"> </w:t>
            </w:r>
            <w:r w:rsidR="006C21F1" w:rsidRPr="006C21F1">
              <w:rPr>
                <w:rFonts w:ascii="Arial" w:hAnsi="Arial" w:cs="Arial"/>
                <w:szCs w:val="20"/>
                <w:lang w:val="fr-FR"/>
              </w:rPr>
              <w:t>progrès accomplis</w:t>
            </w:r>
            <w:r>
              <w:rPr>
                <w:rFonts w:ascii="Arial" w:hAnsi="Arial" w:cs="Arial"/>
                <w:szCs w:val="20"/>
                <w:lang w:val="fr-FR"/>
              </w:rPr>
              <w:t xml:space="preserve"> dans la réalisation du </w:t>
            </w:r>
            <w:r w:rsidR="00B52916" w:rsidRPr="006C21F1">
              <w:rPr>
                <w:rFonts w:ascii="Arial" w:hAnsi="Arial" w:cs="Arial"/>
                <w:szCs w:val="20"/>
                <w:lang w:val="fr-FR"/>
              </w:rPr>
              <w:t>projet</w:t>
            </w:r>
            <w:r w:rsidR="00670D9B" w:rsidRPr="006C21F1">
              <w:rPr>
                <w:rFonts w:ascii="Arial" w:hAnsi="Arial" w:cs="Arial"/>
                <w:szCs w:val="20"/>
                <w:lang w:val="fr-FR"/>
              </w:rPr>
              <w:t>.</w:t>
            </w:r>
          </w:p>
        </w:tc>
        <w:tc>
          <w:tcPr>
            <w:tcW w:w="6102" w:type="dxa"/>
            <w:shd w:val="clear" w:color="auto" w:fill="auto"/>
          </w:tcPr>
          <w:p w:rsidR="00670D9B" w:rsidRPr="000B6AB1" w:rsidRDefault="000B6AB1" w:rsidP="00295CD1">
            <w:pPr>
              <w:pStyle w:val="LightGrid-Accent3"/>
              <w:spacing w:before="40" w:after="40"/>
              <w:ind w:left="0" w:right="166"/>
              <w:contextualSpacing w:val="0"/>
              <w:jc w:val="both"/>
              <w:rPr>
                <w:rFonts w:ascii="Arial" w:hAnsi="Arial" w:cs="Arial"/>
                <w:szCs w:val="20"/>
                <w:lang w:val="fr-FR"/>
              </w:rPr>
            </w:pPr>
            <w:r w:rsidRPr="000B6AB1">
              <w:rPr>
                <w:rFonts w:ascii="Arial" w:hAnsi="Arial" w:cs="Arial"/>
                <w:szCs w:val="20"/>
                <w:lang w:val="fr-FR"/>
              </w:rPr>
              <w:t>L</w:t>
            </w:r>
            <w:r w:rsidR="00B17F0F" w:rsidRPr="000B6AB1">
              <w:rPr>
                <w:rFonts w:ascii="Arial" w:hAnsi="Arial" w:cs="Arial"/>
                <w:szCs w:val="20"/>
                <w:lang w:val="fr-FR"/>
              </w:rPr>
              <w:t xml:space="preserve">e </w:t>
            </w:r>
            <w:r w:rsidR="00B52916" w:rsidRPr="000B6AB1">
              <w:rPr>
                <w:rFonts w:ascii="Arial" w:hAnsi="Arial" w:cs="Arial"/>
                <w:szCs w:val="20"/>
                <w:lang w:val="fr-FR"/>
              </w:rPr>
              <w:t>Secrétariat</w:t>
            </w:r>
            <w:r w:rsidR="00B31C73">
              <w:rPr>
                <w:rFonts w:ascii="Arial" w:hAnsi="Arial" w:cs="Arial"/>
                <w:szCs w:val="20"/>
                <w:lang w:val="fr-FR"/>
              </w:rPr>
              <w:t xml:space="preserve"> fera</w:t>
            </w:r>
            <w:r w:rsidRPr="000B6AB1">
              <w:rPr>
                <w:rFonts w:ascii="Arial" w:hAnsi="Arial" w:cs="Arial"/>
                <w:szCs w:val="20"/>
                <w:lang w:val="fr-FR"/>
              </w:rPr>
              <w:t xml:space="preserve"> </w:t>
            </w:r>
            <w:r w:rsidR="0045451A" w:rsidRPr="000B6AB1">
              <w:rPr>
                <w:rFonts w:ascii="Arial" w:hAnsi="Arial" w:cs="Arial"/>
                <w:szCs w:val="20"/>
                <w:lang w:val="fr-FR"/>
              </w:rPr>
              <w:t>rapport</w:t>
            </w:r>
            <w:r w:rsidR="00B17F0F" w:rsidRPr="000B6AB1">
              <w:rPr>
                <w:rFonts w:ascii="Arial" w:hAnsi="Arial" w:cs="Arial"/>
                <w:szCs w:val="20"/>
                <w:lang w:val="fr-FR"/>
              </w:rPr>
              <w:t xml:space="preserve"> </w:t>
            </w:r>
            <w:r w:rsidRPr="000B6AB1">
              <w:rPr>
                <w:rFonts w:ascii="Arial" w:hAnsi="Arial" w:cs="Arial"/>
                <w:szCs w:val="20"/>
                <w:lang w:val="fr-FR"/>
              </w:rPr>
              <w:t xml:space="preserve">sur </w:t>
            </w:r>
            <w:r w:rsidR="006C21F1" w:rsidRPr="000B6AB1">
              <w:rPr>
                <w:rFonts w:ascii="Arial" w:hAnsi="Arial" w:cs="Arial"/>
                <w:szCs w:val="20"/>
                <w:lang w:val="fr-FR"/>
              </w:rPr>
              <w:t>les progrès accomplis</w:t>
            </w:r>
            <w:r w:rsidR="00B17F0F" w:rsidRPr="000B6AB1">
              <w:rPr>
                <w:rFonts w:ascii="Arial" w:hAnsi="Arial" w:cs="Arial"/>
                <w:szCs w:val="20"/>
                <w:lang w:val="fr-FR"/>
              </w:rPr>
              <w:t xml:space="preserve"> </w:t>
            </w:r>
            <w:r>
              <w:rPr>
                <w:rFonts w:ascii="Arial" w:hAnsi="Arial" w:cs="Arial"/>
                <w:szCs w:val="20"/>
                <w:lang w:val="fr-FR"/>
              </w:rPr>
              <w:t>par chaque</w:t>
            </w:r>
            <w:r w:rsidRPr="000B6AB1">
              <w:rPr>
                <w:rFonts w:ascii="Arial" w:hAnsi="Arial" w:cs="Arial"/>
                <w:szCs w:val="20"/>
                <w:lang w:val="fr-FR"/>
              </w:rPr>
              <w:t xml:space="preserve"> </w:t>
            </w:r>
            <w:r>
              <w:rPr>
                <w:rFonts w:ascii="Arial" w:hAnsi="Arial" w:cs="Arial"/>
                <w:szCs w:val="20"/>
                <w:lang w:val="fr-FR"/>
              </w:rPr>
              <w:t>Partie</w:t>
            </w:r>
            <w:r w:rsidR="00B17F0F" w:rsidRPr="000B6AB1">
              <w:rPr>
                <w:rFonts w:ascii="Arial" w:hAnsi="Arial" w:cs="Arial"/>
                <w:szCs w:val="20"/>
                <w:lang w:val="fr-FR"/>
              </w:rPr>
              <w:t xml:space="preserve"> </w:t>
            </w:r>
            <w:r w:rsidR="00983D17">
              <w:rPr>
                <w:rFonts w:ascii="Arial" w:hAnsi="Arial" w:cs="Arial"/>
                <w:szCs w:val="20"/>
                <w:lang w:val="fr-FR"/>
              </w:rPr>
              <w:t>dans la réalisation du</w:t>
            </w:r>
            <w:r>
              <w:rPr>
                <w:rFonts w:ascii="Arial" w:hAnsi="Arial" w:cs="Arial"/>
                <w:szCs w:val="20"/>
                <w:lang w:val="fr-FR"/>
              </w:rPr>
              <w:t xml:space="preserve"> </w:t>
            </w:r>
            <w:r w:rsidR="00983D17">
              <w:rPr>
                <w:rFonts w:ascii="Arial" w:hAnsi="Arial" w:cs="Arial"/>
                <w:szCs w:val="20"/>
                <w:lang w:val="fr-FR"/>
              </w:rPr>
              <w:t>P</w:t>
            </w:r>
            <w:r w:rsidR="00B52916" w:rsidRPr="000B6AB1">
              <w:rPr>
                <w:rFonts w:ascii="Arial" w:hAnsi="Arial" w:cs="Arial"/>
                <w:szCs w:val="20"/>
                <w:lang w:val="fr-FR"/>
              </w:rPr>
              <w:t>rojet</w:t>
            </w:r>
            <w:r w:rsidR="00983D17">
              <w:rPr>
                <w:rFonts w:ascii="Arial" w:hAnsi="Arial" w:cs="Arial"/>
                <w:szCs w:val="20"/>
                <w:lang w:val="fr-FR"/>
              </w:rPr>
              <w:t xml:space="preserve"> de législation nationale</w:t>
            </w:r>
            <w:r>
              <w:rPr>
                <w:rFonts w:ascii="Arial" w:hAnsi="Arial" w:cs="Arial"/>
                <w:szCs w:val="20"/>
                <w:lang w:val="fr-FR"/>
              </w:rPr>
              <w:t xml:space="preserve"> au </w:t>
            </w:r>
            <w:r w:rsidR="0045451A" w:rsidRPr="000B6AB1">
              <w:rPr>
                <w:rFonts w:ascii="Arial" w:hAnsi="Arial" w:cs="Arial"/>
                <w:szCs w:val="20"/>
                <w:lang w:val="fr-FR"/>
              </w:rPr>
              <w:t>Comité permanent</w:t>
            </w:r>
            <w:r w:rsidR="00610E8B" w:rsidRPr="000B6AB1">
              <w:rPr>
                <w:rFonts w:ascii="Arial" w:hAnsi="Arial" w:cs="Arial"/>
                <w:szCs w:val="20"/>
                <w:lang w:val="fr-FR"/>
              </w:rPr>
              <w:t xml:space="preserve"> et </w:t>
            </w:r>
            <w:r>
              <w:rPr>
                <w:rFonts w:ascii="Arial" w:hAnsi="Arial" w:cs="Arial"/>
                <w:szCs w:val="20"/>
                <w:lang w:val="fr-FR"/>
              </w:rPr>
              <w:t xml:space="preserve">à la </w:t>
            </w:r>
            <w:r w:rsidR="0045451A" w:rsidRPr="000B6AB1">
              <w:rPr>
                <w:rFonts w:ascii="Arial" w:hAnsi="Arial" w:cs="Arial"/>
                <w:szCs w:val="20"/>
                <w:lang w:val="fr-FR"/>
              </w:rPr>
              <w:t>Conférence des Parties</w:t>
            </w:r>
            <w:r w:rsidR="00B17F0F" w:rsidRPr="000B6AB1">
              <w:rPr>
                <w:rFonts w:ascii="Arial" w:hAnsi="Arial" w:cs="Arial"/>
                <w:szCs w:val="20"/>
                <w:lang w:val="fr-FR"/>
              </w:rPr>
              <w:t xml:space="preserve"> </w:t>
            </w:r>
            <w:r>
              <w:rPr>
                <w:rFonts w:ascii="Arial" w:hAnsi="Arial" w:cs="Arial"/>
                <w:szCs w:val="20"/>
                <w:lang w:val="fr-FR"/>
              </w:rPr>
              <w:t>à chacune de leurs réunions ordinaires</w:t>
            </w:r>
            <w:r w:rsidR="00B17F0F" w:rsidRPr="000B6AB1">
              <w:rPr>
                <w:rFonts w:ascii="Arial" w:hAnsi="Arial" w:cs="Arial"/>
                <w:szCs w:val="20"/>
                <w:lang w:val="fr-FR"/>
              </w:rPr>
              <w:t>.</w:t>
            </w:r>
          </w:p>
        </w:tc>
      </w:tr>
    </w:tbl>
    <w:p w:rsidR="00180922" w:rsidRDefault="00180922" w:rsidP="00C8682E">
      <w:pPr>
        <w:pStyle w:val="LightGrid-Accent3"/>
        <w:spacing w:before="120"/>
        <w:ind w:left="0"/>
        <w:jc w:val="both"/>
        <w:rPr>
          <w:rFonts w:ascii="Arial" w:hAnsi="Arial" w:cs="Arial"/>
          <w:sz w:val="22"/>
          <w:szCs w:val="22"/>
          <w:u w:val="single"/>
          <w:lang w:val="fr-FR"/>
        </w:rPr>
      </w:pPr>
    </w:p>
    <w:p w:rsidR="00590111" w:rsidRPr="00610E8B" w:rsidRDefault="00610E8B" w:rsidP="00C8682E">
      <w:pPr>
        <w:pStyle w:val="LightGrid-Accent3"/>
        <w:spacing w:before="120"/>
        <w:ind w:left="0"/>
        <w:jc w:val="both"/>
        <w:rPr>
          <w:rFonts w:ascii="Arial" w:hAnsi="Arial" w:cs="Arial"/>
          <w:sz w:val="22"/>
          <w:szCs w:val="22"/>
          <w:u w:val="single"/>
          <w:lang w:val="fr-FR"/>
        </w:rPr>
      </w:pPr>
      <w:r>
        <w:rPr>
          <w:rFonts w:ascii="Arial" w:hAnsi="Arial" w:cs="Arial"/>
          <w:sz w:val="22"/>
          <w:szCs w:val="22"/>
          <w:u w:val="single"/>
          <w:lang w:val="fr-FR"/>
        </w:rPr>
        <w:t>Appui technique</w:t>
      </w:r>
      <w:r w:rsidRPr="00610E8B">
        <w:rPr>
          <w:rFonts w:ascii="Arial" w:hAnsi="Arial" w:cs="Arial"/>
          <w:sz w:val="22"/>
          <w:szCs w:val="22"/>
          <w:u w:val="single"/>
          <w:lang w:val="fr-FR"/>
        </w:rPr>
        <w:t xml:space="preserve"> et </w:t>
      </w:r>
      <w:r w:rsidR="00407F8C">
        <w:rPr>
          <w:rFonts w:ascii="Arial" w:hAnsi="Arial" w:cs="Arial"/>
          <w:sz w:val="22"/>
          <w:szCs w:val="22"/>
          <w:u w:val="single"/>
          <w:lang w:val="fr-FR"/>
        </w:rPr>
        <w:t xml:space="preserve">besoins </w:t>
      </w:r>
      <w:r w:rsidR="00396C08">
        <w:rPr>
          <w:rFonts w:ascii="Arial" w:hAnsi="Arial" w:cs="Arial"/>
          <w:sz w:val="22"/>
          <w:szCs w:val="22"/>
          <w:u w:val="single"/>
          <w:lang w:val="fr-FR"/>
        </w:rPr>
        <w:t>de</w:t>
      </w:r>
      <w:r>
        <w:rPr>
          <w:rFonts w:ascii="Arial" w:hAnsi="Arial" w:cs="Arial"/>
          <w:sz w:val="22"/>
          <w:szCs w:val="22"/>
          <w:u w:val="single"/>
          <w:lang w:val="fr-FR"/>
        </w:rPr>
        <w:t xml:space="preserve"> fi</w:t>
      </w:r>
      <w:r w:rsidR="00DF438E">
        <w:rPr>
          <w:rFonts w:ascii="Arial" w:hAnsi="Arial" w:cs="Arial"/>
          <w:sz w:val="22"/>
          <w:szCs w:val="22"/>
          <w:u w:val="single"/>
          <w:lang w:val="fr-FR"/>
        </w:rPr>
        <w:t>nancement pour le</w:t>
      </w:r>
      <w:r w:rsidR="00407F8C">
        <w:rPr>
          <w:rFonts w:ascii="Arial" w:hAnsi="Arial" w:cs="Arial"/>
          <w:sz w:val="22"/>
          <w:szCs w:val="22"/>
          <w:u w:val="single"/>
          <w:lang w:val="fr-FR"/>
        </w:rPr>
        <w:t xml:space="preserve"> </w:t>
      </w:r>
      <w:r w:rsidR="00221043">
        <w:rPr>
          <w:rFonts w:ascii="Arial" w:hAnsi="Arial" w:cs="Arial"/>
          <w:sz w:val="22"/>
          <w:szCs w:val="22"/>
          <w:u w:val="single"/>
          <w:lang w:val="fr-FR"/>
        </w:rPr>
        <w:t>Projet de législation nationale</w:t>
      </w:r>
    </w:p>
    <w:p w:rsidR="00590111" w:rsidRPr="00610E8B" w:rsidRDefault="00590111" w:rsidP="003A7315">
      <w:pPr>
        <w:pStyle w:val="LightGrid-Accent3"/>
        <w:ind w:left="0"/>
        <w:jc w:val="both"/>
        <w:rPr>
          <w:rFonts w:ascii="Arial" w:hAnsi="Arial" w:cs="Arial"/>
          <w:sz w:val="22"/>
          <w:szCs w:val="22"/>
          <w:lang w:val="fr-FR"/>
        </w:rPr>
      </w:pPr>
    </w:p>
    <w:p w:rsidR="0069298D" w:rsidRPr="000B6AB1" w:rsidRDefault="00610E8B" w:rsidP="00385696">
      <w:pPr>
        <w:pStyle w:val="LightGrid-Accent3"/>
        <w:numPr>
          <w:ilvl w:val="0"/>
          <w:numId w:val="12"/>
        </w:numPr>
        <w:ind w:left="426" w:hanging="426"/>
        <w:jc w:val="both"/>
        <w:rPr>
          <w:rFonts w:ascii="Arial" w:hAnsi="Arial" w:cs="Arial"/>
          <w:sz w:val="22"/>
          <w:szCs w:val="22"/>
          <w:lang w:val="fr-FR"/>
        </w:rPr>
      </w:pPr>
      <w:r w:rsidRPr="000B6AB1">
        <w:rPr>
          <w:rFonts w:ascii="Arial" w:hAnsi="Arial" w:cs="Arial"/>
          <w:sz w:val="22"/>
          <w:szCs w:val="22"/>
          <w:lang w:val="fr-FR"/>
        </w:rPr>
        <w:t>L</w:t>
      </w:r>
      <w:r w:rsidR="0069298D" w:rsidRPr="000B6AB1">
        <w:rPr>
          <w:rFonts w:ascii="Arial" w:hAnsi="Arial" w:cs="Arial"/>
          <w:sz w:val="22"/>
          <w:szCs w:val="22"/>
          <w:lang w:val="fr-FR"/>
        </w:rPr>
        <w:t xml:space="preserve">e </w:t>
      </w:r>
      <w:r w:rsidR="00B52916" w:rsidRPr="000B6AB1">
        <w:rPr>
          <w:rFonts w:ascii="Arial" w:hAnsi="Arial" w:cs="Arial"/>
          <w:sz w:val="22"/>
          <w:szCs w:val="22"/>
          <w:lang w:val="fr-FR"/>
        </w:rPr>
        <w:t>Secrétariat</w:t>
      </w:r>
      <w:r w:rsidR="0069298D" w:rsidRPr="000B6AB1">
        <w:rPr>
          <w:rFonts w:ascii="Arial" w:hAnsi="Arial" w:cs="Arial"/>
          <w:sz w:val="22"/>
          <w:szCs w:val="22"/>
          <w:lang w:val="fr-FR"/>
        </w:rPr>
        <w:t xml:space="preserve"> </w:t>
      </w:r>
      <w:r w:rsidR="000B6AB1" w:rsidRPr="000B6AB1">
        <w:rPr>
          <w:rFonts w:ascii="Arial" w:hAnsi="Arial" w:cs="Arial"/>
          <w:sz w:val="22"/>
          <w:szCs w:val="22"/>
          <w:lang w:val="fr-FR"/>
        </w:rPr>
        <w:t>travaillera en étroite collabora</w:t>
      </w:r>
      <w:r w:rsidR="0069298D" w:rsidRPr="000B6AB1">
        <w:rPr>
          <w:rFonts w:ascii="Arial" w:hAnsi="Arial" w:cs="Arial"/>
          <w:sz w:val="22"/>
          <w:szCs w:val="22"/>
          <w:lang w:val="fr-FR"/>
        </w:rPr>
        <w:t xml:space="preserve">tion </w:t>
      </w:r>
      <w:r w:rsidR="000B6AB1">
        <w:rPr>
          <w:rFonts w:ascii="Arial" w:hAnsi="Arial" w:cs="Arial"/>
          <w:sz w:val="22"/>
          <w:szCs w:val="22"/>
          <w:lang w:val="fr-FR"/>
        </w:rPr>
        <w:t>avec les organisations partenaires</w:t>
      </w:r>
      <w:r w:rsidRPr="000B6AB1">
        <w:rPr>
          <w:rFonts w:ascii="Arial" w:hAnsi="Arial" w:cs="Arial"/>
          <w:sz w:val="22"/>
          <w:szCs w:val="22"/>
          <w:lang w:val="fr-FR"/>
        </w:rPr>
        <w:t xml:space="preserve"> et </w:t>
      </w:r>
      <w:r w:rsidR="000B6AB1">
        <w:rPr>
          <w:rFonts w:ascii="Arial" w:hAnsi="Arial" w:cs="Arial"/>
          <w:sz w:val="22"/>
          <w:szCs w:val="22"/>
          <w:lang w:val="fr-FR"/>
        </w:rPr>
        <w:t xml:space="preserve">les </w:t>
      </w:r>
      <w:r w:rsidR="0069298D" w:rsidRPr="000B6AB1">
        <w:rPr>
          <w:rFonts w:ascii="Arial" w:hAnsi="Arial" w:cs="Arial"/>
          <w:sz w:val="22"/>
          <w:szCs w:val="22"/>
          <w:lang w:val="fr-FR"/>
        </w:rPr>
        <w:t xml:space="preserve">experts </w:t>
      </w:r>
      <w:r w:rsidR="00DF438E">
        <w:rPr>
          <w:rFonts w:ascii="Arial" w:hAnsi="Arial" w:cs="Arial"/>
          <w:sz w:val="22"/>
          <w:szCs w:val="22"/>
          <w:lang w:val="fr-FR"/>
        </w:rPr>
        <w:t>compétents pour mettre au point</w:t>
      </w:r>
      <w:r w:rsidR="000B6AB1">
        <w:rPr>
          <w:rFonts w:ascii="Arial" w:hAnsi="Arial" w:cs="Arial"/>
          <w:sz w:val="22"/>
          <w:szCs w:val="22"/>
          <w:lang w:val="fr-FR"/>
        </w:rPr>
        <w:t xml:space="preserve"> du matériel d’orientation</w:t>
      </w:r>
      <w:r w:rsidR="00DF438E">
        <w:rPr>
          <w:rFonts w:ascii="Arial" w:hAnsi="Arial" w:cs="Arial"/>
          <w:sz w:val="22"/>
          <w:szCs w:val="22"/>
          <w:lang w:val="fr-FR"/>
        </w:rPr>
        <w:t xml:space="preserve">, des lois types et </w:t>
      </w:r>
      <w:r w:rsidR="000B6AB1">
        <w:rPr>
          <w:rFonts w:ascii="Arial" w:hAnsi="Arial" w:cs="Arial"/>
          <w:sz w:val="22"/>
          <w:szCs w:val="22"/>
          <w:lang w:val="fr-FR"/>
        </w:rPr>
        <w:t>des ateliers de</w:t>
      </w:r>
      <w:r w:rsidR="0069298D" w:rsidRPr="000B6AB1">
        <w:rPr>
          <w:rFonts w:ascii="Arial" w:hAnsi="Arial" w:cs="Arial"/>
          <w:sz w:val="22"/>
          <w:szCs w:val="22"/>
          <w:lang w:val="fr-FR"/>
        </w:rPr>
        <w:t xml:space="preserve"> </w:t>
      </w:r>
      <w:r w:rsidR="000B6AB1">
        <w:rPr>
          <w:rFonts w:ascii="Arial" w:hAnsi="Arial" w:cs="Arial"/>
          <w:sz w:val="22"/>
          <w:szCs w:val="22"/>
          <w:lang w:val="fr-FR"/>
        </w:rPr>
        <w:t xml:space="preserve">renforcement des capacités pour les </w:t>
      </w:r>
      <w:r w:rsidR="0069298D" w:rsidRPr="000B6AB1">
        <w:rPr>
          <w:rFonts w:ascii="Arial" w:hAnsi="Arial" w:cs="Arial"/>
          <w:sz w:val="22"/>
          <w:szCs w:val="22"/>
          <w:lang w:val="fr-FR"/>
        </w:rPr>
        <w:t xml:space="preserve">Parties.  </w:t>
      </w:r>
    </w:p>
    <w:p w:rsidR="0069298D" w:rsidRPr="000B6AB1" w:rsidRDefault="0069298D" w:rsidP="00385696">
      <w:pPr>
        <w:pStyle w:val="LightGrid-Accent3"/>
        <w:ind w:left="426" w:hanging="426"/>
        <w:jc w:val="both"/>
        <w:rPr>
          <w:rFonts w:ascii="Arial" w:hAnsi="Arial" w:cs="Arial"/>
          <w:sz w:val="22"/>
          <w:szCs w:val="22"/>
          <w:lang w:val="fr-FR"/>
        </w:rPr>
      </w:pPr>
    </w:p>
    <w:p w:rsidR="00590111" w:rsidRPr="00BF7057" w:rsidRDefault="0045451A" w:rsidP="00385696">
      <w:pPr>
        <w:pStyle w:val="LightGrid-Accent3"/>
        <w:numPr>
          <w:ilvl w:val="0"/>
          <w:numId w:val="12"/>
        </w:numPr>
        <w:ind w:left="426" w:hanging="426"/>
        <w:jc w:val="both"/>
        <w:rPr>
          <w:rFonts w:ascii="Arial" w:hAnsi="Arial" w:cs="Arial"/>
          <w:sz w:val="22"/>
          <w:szCs w:val="22"/>
          <w:lang w:val="fr-FR"/>
        </w:rPr>
      </w:pPr>
      <w:r w:rsidRPr="00373696">
        <w:rPr>
          <w:rFonts w:ascii="Arial" w:hAnsi="Arial" w:cs="Arial"/>
          <w:sz w:val="22"/>
          <w:szCs w:val="22"/>
          <w:lang w:val="fr-FR"/>
        </w:rPr>
        <w:t xml:space="preserve">Le </w:t>
      </w:r>
      <w:r w:rsidR="00221043">
        <w:rPr>
          <w:rFonts w:ascii="Arial" w:hAnsi="Arial" w:cs="Arial"/>
          <w:sz w:val="22"/>
          <w:szCs w:val="22"/>
          <w:lang w:val="fr-FR"/>
        </w:rPr>
        <w:t>Projet de législation nationale</w:t>
      </w:r>
      <w:r w:rsidRPr="00373696">
        <w:rPr>
          <w:rFonts w:ascii="Arial" w:hAnsi="Arial" w:cs="Arial"/>
          <w:sz w:val="22"/>
          <w:szCs w:val="22"/>
          <w:lang w:val="fr-FR"/>
        </w:rPr>
        <w:t xml:space="preserve"> de la CITES</w:t>
      </w:r>
      <w:r w:rsidR="00977622" w:rsidRPr="00373696">
        <w:rPr>
          <w:rFonts w:ascii="Arial" w:hAnsi="Arial" w:cs="Arial"/>
          <w:sz w:val="22"/>
          <w:szCs w:val="22"/>
          <w:lang w:val="fr-FR"/>
        </w:rPr>
        <w:t xml:space="preserve"> </w:t>
      </w:r>
      <w:r w:rsidR="002A5435">
        <w:rPr>
          <w:rFonts w:ascii="Arial" w:hAnsi="Arial" w:cs="Arial"/>
          <w:sz w:val="22"/>
          <w:szCs w:val="22"/>
          <w:lang w:val="fr-FR"/>
        </w:rPr>
        <w:t>a montré qu’un financement e</w:t>
      </w:r>
      <w:r w:rsidR="00977622" w:rsidRPr="00373696">
        <w:rPr>
          <w:rFonts w:ascii="Arial" w:hAnsi="Arial" w:cs="Arial"/>
          <w:sz w:val="22"/>
          <w:szCs w:val="22"/>
          <w:lang w:val="fr-FR"/>
        </w:rPr>
        <w:t>s</w:t>
      </w:r>
      <w:r w:rsidR="00DF438E">
        <w:rPr>
          <w:rFonts w:ascii="Arial" w:hAnsi="Arial" w:cs="Arial"/>
          <w:sz w:val="22"/>
          <w:szCs w:val="22"/>
          <w:lang w:val="fr-FR"/>
        </w:rPr>
        <w:t>t nécessaire</w:t>
      </w:r>
      <w:r w:rsidR="002A5435">
        <w:rPr>
          <w:rFonts w:ascii="Arial" w:hAnsi="Arial" w:cs="Arial"/>
          <w:sz w:val="22"/>
          <w:szCs w:val="22"/>
          <w:lang w:val="fr-FR"/>
        </w:rPr>
        <w:t xml:space="preserve"> à la fois pour </w:t>
      </w:r>
      <w:r w:rsidR="00977622" w:rsidRPr="00373696">
        <w:rPr>
          <w:rFonts w:ascii="Arial" w:hAnsi="Arial" w:cs="Arial"/>
          <w:sz w:val="22"/>
          <w:szCs w:val="22"/>
          <w:lang w:val="fr-FR"/>
        </w:rPr>
        <w:t>analyse</w:t>
      </w:r>
      <w:r w:rsidR="002A5435">
        <w:rPr>
          <w:rFonts w:ascii="Arial" w:hAnsi="Arial" w:cs="Arial"/>
          <w:sz w:val="22"/>
          <w:szCs w:val="22"/>
          <w:lang w:val="fr-FR"/>
        </w:rPr>
        <w:t>r la</w:t>
      </w:r>
      <w:r w:rsidR="00977622" w:rsidRPr="00373696">
        <w:rPr>
          <w:rFonts w:ascii="Arial" w:hAnsi="Arial" w:cs="Arial"/>
          <w:sz w:val="22"/>
          <w:szCs w:val="22"/>
          <w:lang w:val="fr-FR"/>
        </w:rPr>
        <w:t xml:space="preserve"> </w:t>
      </w:r>
      <w:r w:rsidR="00373696" w:rsidRPr="00373696">
        <w:rPr>
          <w:rFonts w:ascii="Arial" w:hAnsi="Arial" w:cs="Arial"/>
          <w:sz w:val="22"/>
          <w:szCs w:val="22"/>
          <w:lang w:val="fr-FR"/>
        </w:rPr>
        <w:t>législation</w:t>
      </w:r>
      <w:r w:rsidR="00977622" w:rsidRPr="00373696">
        <w:rPr>
          <w:rFonts w:ascii="Arial" w:hAnsi="Arial" w:cs="Arial"/>
          <w:sz w:val="22"/>
          <w:szCs w:val="22"/>
          <w:lang w:val="fr-FR"/>
        </w:rPr>
        <w:t xml:space="preserve"> </w:t>
      </w:r>
      <w:r w:rsidR="00DF438E">
        <w:rPr>
          <w:rFonts w:ascii="Arial" w:hAnsi="Arial" w:cs="Arial"/>
          <w:sz w:val="22"/>
          <w:szCs w:val="22"/>
          <w:lang w:val="fr-FR"/>
        </w:rPr>
        <w:t>communiqué</w:t>
      </w:r>
      <w:r w:rsidR="002A5435">
        <w:rPr>
          <w:rFonts w:ascii="Arial" w:hAnsi="Arial" w:cs="Arial"/>
          <w:sz w:val="22"/>
          <w:szCs w:val="22"/>
          <w:lang w:val="fr-FR"/>
        </w:rPr>
        <w:t xml:space="preserve">e par les </w:t>
      </w:r>
      <w:r w:rsidR="00977622" w:rsidRPr="00373696">
        <w:rPr>
          <w:rFonts w:ascii="Arial" w:hAnsi="Arial" w:cs="Arial"/>
          <w:sz w:val="22"/>
          <w:szCs w:val="22"/>
          <w:lang w:val="fr-FR"/>
        </w:rPr>
        <w:t>Parties</w:t>
      </w:r>
      <w:r w:rsidR="002A5435">
        <w:rPr>
          <w:rFonts w:ascii="Arial" w:hAnsi="Arial" w:cs="Arial"/>
          <w:sz w:val="22"/>
          <w:szCs w:val="22"/>
          <w:lang w:val="fr-FR"/>
        </w:rPr>
        <w:t>,</w:t>
      </w:r>
      <w:r w:rsidR="00977622" w:rsidRPr="00373696">
        <w:rPr>
          <w:rFonts w:ascii="Arial" w:hAnsi="Arial" w:cs="Arial"/>
          <w:sz w:val="22"/>
          <w:szCs w:val="22"/>
          <w:lang w:val="fr-FR"/>
        </w:rPr>
        <w:t xml:space="preserve"> </w:t>
      </w:r>
      <w:r w:rsidR="00DF438E">
        <w:rPr>
          <w:rFonts w:ascii="Arial" w:hAnsi="Arial" w:cs="Arial"/>
          <w:sz w:val="22"/>
          <w:szCs w:val="22"/>
          <w:lang w:val="fr-FR"/>
        </w:rPr>
        <w:t xml:space="preserve">et </w:t>
      </w:r>
      <w:r w:rsidR="002A5435">
        <w:rPr>
          <w:rFonts w:ascii="Arial" w:hAnsi="Arial" w:cs="Arial"/>
          <w:sz w:val="22"/>
          <w:szCs w:val="22"/>
          <w:lang w:val="fr-FR"/>
        </w:rPr>
        <w:t xml:space="preserve">pour aider les </w:t>
      </w:r>
      <w:r w:rsidR="00977622" w:rsidRPr="00373696">
        <w:rPr>
          <w:rFonts w:ascii="Arial" w:hAnsi="Arial" w:cs="Arial"/>
          <w:sz w:val="22"/>
          <w:szCs w:val="22"/>
          <w:lang w:val="fr-FR"/>
        </w:rPr>
        <w:t>Parties</w:t>
      </w:r>
      <w:r w:rsidR="002A5435">
        <w:rPr>
          <w:rFonts w:ascii="Arial" w:hAnsi="Arial" w:cs="Arial"/>
          <w:sz w:val="22"/>
          <w:szCs w:val="22"/>
          <w:lang w:val="fr-FR"/>
        </w:rPr>
        <w:t xml:space="preserve"> à élaborer leur </w:t>
      </w:r>
      <w:r w:rsidR="00DF438E">
        <w:rPr>
          <w:rFonts w:ascii="Arial" w:hAnsi="Arial" w:cs="Arial"/>
          <w:sz w:val="22"/>
          <w:szCs w:val="22"/>
          <w:lang w:val="fr-FR"/>
        </w:rPr>
        <w:t xml:space="preserve">propre </w:t>
      </w:r>
      <w:r w:rsidR="00B52916" w:rsidRPr="00373696">
        <w:rPr>
          <w:rFonts w:ascii="Arial" w:hAnsi="Arial" w:cs="Arial"/>
          <w:sz w:val="22"/>
          <w:szCs w:val="22"/>
          <w:lang w:val="fr-FR"/>
        </w:rPr>
        <w:t>législation nationale</w:t>
      </w:r>
      <w:r w:rsidR="00977622" w:rsidRPr="00373696">
        <w:rPr>
          <w:rFonts w:ascii="Arial" w:hAnsi="Arial" w:cs="Arial"/>
          <w:sz w:val="22"/>
          <w:szCs w:val="22"/>
          <w:lang w:val="fr-FR"/>
        </w:rPr>
        <w:t xml:space="preserve">. </w:t>
      </w:r>
      <w:r w:rsidR="00DF438E">
        <w:rPr>
          <w:rFonts w:ascii="Arial" w:hAnsi="Arial" w:cs="Arial"/>
          <w:sz w:val="22"/>
          <w:szCs w:val="22"/>
          <w:lang w:val="fr-FR"/>
        </w:rPr>
        <w:t xml:space="preserve">Le financement actuel du </w:t>
      </w:r>
      <w:r w:rsidR="00221043" w:rsidRPr="002A5435">
        <w:rPr>
          <w:rFonts w:ascii="Arial" w:hAnsi="Arial" w:cs="Arial"/>
          <w:sz w:val="22"/>
          <w:szCs w:val="22"/>
          <w:lang w:val="fr-FR"/>
        </w:rPr>
        <w:t>Projet de législation nationale</w:t>
      </w:r>
      <w:r w:rsidRPr="002A5435">
        <w:rPr>
          <w:rFonts w:ascii="Arial" w:hAnsi="Arial" w:cs="Arial"/>
          <w:sz w:val="22"/>
          <w:szCs w:val="22"/>
          <w:lang w:val="fr-FR"/>
        </w:rPr>
        <w:t xml:space="preserve"> de la CITES</w:t>
      </w:r>
      <w:r w:rsidR="00DF438E">
        <w:rPr>
          <w:rFonts w:ascii="Arial" w:hAnsi="Arial" w:cs="Arial"/>
          <w:sz w:val="22"/>
          <w:szCs w:val="22"/>
          <w:lang w:val="fr-FR"/>
        </w:rPr>
        <w:t xml:space="preserve"> est alloué aux</w:t>
      </w:r>
      <w:r w:rsidR="00977622" w:rsidRPr="002A5435">
        <w:rPr>
          <w:rFonts w:ascii="Arial" w:hAnsi="Arial" w:cs="Arial"/>
          <w:sz w:val="22"/>
          <w:szCs w:val="22"/>
          <w:lang w:val="fr-FR"/>
        </w:rPr>
        <w:t xml:space="preserve"> services</w:t>
      </w:r>
      <w:r w:rsidR="00BF7057">
        <w:rPr>
          <w:rFonts w:ascii="Arial" w:hAnsi="Arial" w:cs="Arial"/>
          <w:sz w:val="22"/>
          <w:szCs w:val="22"/>
          <w:lang w:val="fr-FR"/>
        </w:rPr>
        <w:t xml:space="preserve"> de consultant</w:t>
      </w:r>
      <w:r w:rsidR="00977622" w:rsidRPr="002A5435">
        <w:rPr>
          <w:rFonts w:ascii="Arial" w:hAnsi="Arial" w:cs="Arial"/>
          <w:sz w:val="22"/>
          <w:szCs w:val="22"/>
          <w:lang w:val="fr-FR"/>
        </w:rPr>
        <w:t xml:space="preserve">, </w:t>
      </w:r>
      <w:r w:rsidR="00DF438E">
        <w:rPr>
          <w:rFonts w:ascii="Arial" w:hAnsi="Arial" w:cs="Arial"/>
          <w:sz w:val="22"/>
          <w:szCs w:val="22"/>
          <w:lang w:val="fr-FR"/>
        </w:rPr>
        <w:t>aux</w:t>
      </w:r>
      <w:r w:rsidR="00BF7057">
        <w:rPr>
          <w:rFonts w:ascii="Arial" w:hAnsi="Arial" w:cs="Arial"/>
          <w:sz w:val="22"/>
          <w:szCs w:val="22"/>
          <w:lang w:val="fr-FR"/>
        </w:rPr>
        <w:t xml:space="preserve"> accords de </w:t>
      </w:r>
      <w:r w:rsidR="002A5435" w:rsidRPr="002A5435">
        <w:rPr>
          <w:rFonts w:ascii="Arial" w:hAnsi="Arial" w:cs="Arial"/>
          <w:sz w:val="22"/>
          <w:szCs w:val="22"/>
          <w:lang w:val="fr-FR"/>
        </w:rPr>
        <w:t>financement</w:t>
      </w:r>
      <w:r w:rsidR="00977622" w:rsidRPr="002A5435">
        <w:rPr>
          <w:rFonts w:ascii="Arial" w:hAnsi="Arial" w:cs="Arial"/>
          <w:sz w:val="22"/>
          <w:szCs w:val="22"/>
          <w:lang w:val="fr-FR"/>
        </w:rPr>
        <w:t xml:space="preserve"> </w:t>
      </w:r>
      <w:r w:rsidR="00BF7057">
        <w:rPr>
          <w:rFonts w:ascii="Arial" w:hAnsi="Arial" w:cs="Arial"/>
          <w:sz w:val="22"/>
          <w:szCs w:val="22"/>
          <w:lang w:val="fr-FR"/>
        </w:rPr>
        <w:t>à petite échelle avec les</w:t>
      </w:r>
      <w:r w:rsidR="00977622" w:rsidRPr="002A5435">
        <w:rPr>
          <w:rFonts w:ascii="Arial" w:hAnsi="Arial" w:cs="Arial"/>
          <w:sz w:val="22"/>
          <w:szCs w:val="22"/>
          <w:lang w:val="fr-FR"/>
        </w:rPr>
        <w:t xml:space="preserve"> Parties</w:t>
      </w:r>
      <w:r w:rsidR="001C32F9" w:rsidRPr="002A5435">
        <w:rPr>
          <w:rFonts w:ascii="Arial" w:hAnsi="Arial" w:cs="Arial"/>
          <w:sz w:val="22"/>
          <w:szCs w:val="22"/>
          <w:lang w:val="fr-FR"/>
        </w:rPr>
        <w:t>,</w:t>
      </w:r>
      <w:r w:rsidR="00DF438E">
        <w:rPr>
          <w:rFonts w:ascii="Arial" w:hAnsi="Arial" w:cs="Arial"/>
          <w:sz w:val="22"/>
          <w:szCs w:val="22"/>
          <w:lang w:val="fr-FR"/>
        </w:rPr>
        <w:t xml:space="preserve"> aux</w:t>
      </w:r>
      <w:r w:rsidR="00BF7057">
        <w:rPr>
          <w:rFonts w:ascii="Arial" w:hAnsi="Arial" w:cs="Arial"/>
          <w:sz w:val="22"/>
          <w:szCs w:val="22"/>
          <w:lang w:val="fr-FR"/>
        </w:rPr>
        <w:t xml:space="preserve"> ateliers</w:t>
      </w:r>
      <w:r w:rsidR="00610E8B" w:rsidRPr="002A5435">
        <w:rPr>
          <w:rFonts w:ascii="Arial" w:hAnsi="Arial" w:cs="Arial"/>
          <w:sz w:val="22"/>
          <w:szCs w:val="22"/>
          <w:lang w:val="fr-FR"/>
        </w:rPr>
        <w:t xml:space="preserve"> </w:t>
      </w:r>
      <w:r w:rsidR="00DF438E">
        <w:rPr>
          <w:rFonts w:ascii="Arial" w:hAnsi="Arial" w:cs="Arial"/>
          <w:sz w:val="22"/>
          <w:szCs w:val="22"/>
          <w:lang w:val="fr-FR"/>
        </w:rPr>
        <w:t>régionaux</w:t>
      </w:r>
      <w:r w:rsidR="00BF7057">
        <w:rPr>
          <w:rFonts w:ascii="Arial" w:hAnsi="Arial" w:cs="Arial"/>
          <w:sz w:val="22"/>
          <w:szCs w:val="22"/>
          <w:lang w:val="fr-FR"/>
        </w:rPr>
        <w:t xml:space="preserve"> </w:t>
      </w:r>
      <w:r w:rsidR="00610E8B" w:rsidRPr="002A5435">
        <w:rPr>
          <w:rFonts w:ascii="Arial" w:hAnsi="Arial" w:cs="Arial"/>
          <w:sz w:val="22"/>
          <w:szCs w:val="22"/>
          <w:lang w:val="fr-FR"/>
        </w:rPr>
        <w:t xml:space="preserve">et </w:t>
      </w:r>
      <w:r w:rsidR="00DF438E">
        <w:rPr>
          <w:rFonts w:ascii="Arial" w:hAnsi="Arial" w:cs="Arial"/>
          <w:sz w:val="22"/>
          <w:szCs w:val="22"/>
          <w:lang w:val="fr-FR"/>
        </w:rPr>
        <w:t>aux</w:t>
      </w:r>
      <w:r w:rsidR="00BF7057">
        <w:rPr>
          <w:rFonts w:ascii="Arial" w:hAnsi="Arial" w:cs="Arial"/>
          <w:sz w:val="22"/>
          <w:szCs w:val="22"/>
          <w:lang w:val="fr-FR"/>
        </w:rPr>
        <w:t xml:space="preserve"> voyages du personnel du </w:t>
      </w:r>
      <w:r w:rsidR="00B52916" w:rsidRPr="002A5435">
        <w:rPr>
          <w:rFonts w:ascii="Arial" w:hAnsi="Arial" w:cs="Arial"/>
          <w:sz w:val="22"/>
          <w:szCs w:val="22"/>
          <w:lang w:val="fr-FR"/>
        </w:rPr>
        <w:t>Secrétariat</w:t>
      </w:r>
      <w:r w:rsidR="00977622" w:rsidRPr="002A5435">
        <w:rPr>
          <w:rFonts w:ascii="Arial" w:hAnsi="Arial" w:cs="Arial"/>
          <w:sz w:val="22"/>
          <w:szCs w:val="22"/>
          <w:lang w:val="fr-FR"/>
        </w:rPr>
        <w:t xml:space="preserve">. </w:t>
      </w:r>
      <w:r w:rsidR="00DF438E">
        <w:rPr>
          <w:rFonts w:ascii="Arial" w:hAnsi="Arial" w:cs="Arial"/>
          <w:sz w:val="22"/>
          <w:szCs w:val="22"/>
          <w:lang w:val="fr-FR"/>
        </w:rPr>
        <w:t xml:space="preserve">Le montant total prévu </w:t>
      </w:r>
      <w:r w:rsidR="00BF7057">
        <w:rPr>
          <w:rFonts w:ascii="Arial" w:hAnsi="Arial" w:cs="Arial"/>
          <w:sz w:val="22"/>
          <w:szCs w:val="22"/>
          <w:lang w:val="fr-FR"/>
        </w:rPr>
        <w:t>dans le budget pour mettre en œuvre l</w:t>
      </w:r>
      <w:r w:rsidRPr="00BF7057">
        <w:rPr>
          <w:rFonts w:ascii="Arial" w:hAnsi="Arial" w:cs="Arial"/>
          <w:sz w:val="22"/>
          <w:szCs w:val="22"/>
          <w:lang w:val="fr-FR"/>
        </w:rPr>
        <w:t xml:space="preserve">e </w:t>
      </w:r>
      <w:r w:rsidR="00221043" w:rsidRPr="00BF7057">
        <w:rPr>
          <w:rFonts w:ascii="Arial" w:hAnsi="Arial" w:cs="Arial"/>
          <w:sz w:val="22"/>
          <w:szCs w:val="22"/>
          <w:lang w:val="fr-FR"/>
        </w:rPr>
        <w:t>Projet de législation nationale</w:t>
      </w:r>
      <w:r w:rsidR="00A12240" w:rsidRPr="00BF7057">
        <w:rPr>
          <w:rFonts w:ascii="Arial" w:hAnsi="Arial" w:cs="Arial"/>
          <w:sz w:val="22"/>
          <w:szCs w:val="22"/>
          <w:lang w:val="fr-FR"/>
        </w:rPr>
        <w:t xml:space="preserve"> </w:t>
      </w:r>
      <w:r w:rsidR="00DF438E">
        <w:rPr>
          <w:rFonts w:ascii="Arial" w:hAnsi="Arial" w:cs="Arial"/>
          <w:sz w:val="22"/>
          <w:szCs w:val="22"/>
          <w:lang w:val="fr-FR"/>
        </w:rPr>
        <w:t xml:space="preserve">de la CITES </w:t>
      </w:r>
      <w:r w:rsidR="00BF7057">
        <w:rPr>
          <w:rFonts w:ascii="Arial" w:hAnsi="Arial" w:cs="Arial"/>
          <w:sz w:val="22"/>
          <w:szCs w:val="22"/>
          <w:lang w:val="fr-FR"/>
        </w:rPr>
        <w:t xml:space="preserve">durant la période d’intersessions entre les </w:t>
      </w:r>
      <w:r w:rsidR="00A12240" w:rsidRPr="00BF7057">
        <w:rPr>
          <w:rFonts w:ascii="Arial" w:hAnsi="Arial" w:cs="Arial"/>
          <w:sz w:val="22"/>
          <w:szCs w:val="22"/>
          <w:lang w:val="fr-FR"/>
        </w:rPr>
        <w:t>17</w:t>
      </w:r>
      <w:r w:rsidR="00BF7057">
        <w:rPr>
          <w:rFonts w:ascii="Arial" w:hAnsi="Arial" w:cs="Arial"/>
          <w:sz w:val="22"/>
          <w:szCs w:val="22"/>
          <w:vertAlign w:val="superscript"/>
          <w:lang w:val="fr-FR"/>
        </w:rPr>
        <w:t>ème</w:t>
      </w:r>
      <w:r w:rsidR="00610E8B" w:rsidRPr="00BF7057">
        <w:rPr>
          <w:rFonts w:ascii="Arial" w:hAnsi="Arial" w:cs="Arial"/>
          <w:sz w:val="22"/>
          <w:szCs w:val="22"/>
          <w:lang w:val="fr-FR"/>
        </w:rPr>
        <w:t xml:space="preserve"> et </w:t>
      </w:r>
      <w:r w:rsidR="00A12240" w:rsidRPr="00BF7057">
        <w:rPr>
          <w:rFonts w:ascii="Arial" w:hAnsi="Arial" w:cs="Arial"/>
          <w:sz w:val="22"/>
          <w:szCs w:val="22"/>
          <w:lang w:val="fr-FR"/>
        </w:rPr>
        <w:t>18</w:t>
      </w:r>
      <w:r w:rsidR="00BF7057">
        <w:rPr>
          <w:rFonts w:ascii="Arial" w:hAnsi="Arial" w:cs="Arial"/>
          <w:sz w:val="22"/>
          <w:szCs w:val="22"/>
          <w:vertAlign w:val="superscript"/>
          <w:lang w:val="fr-FR"/>
        </w:rPr>
        <w:t>ème</w:t>
      </w:r>
      <w:r w:rsidR="00A12240" w:rsidRPr="00BF7057">
        <w:rPr>
          <w:rFonts w:ascii="Arial" w:hAnsi="Arial" w:cs="Arial"/>
          <w:sz w:val="22"/>
          <w:szCs w:val="22"/>
          <w:lang w:val="fr-FR"/>
        </w:rPr>
        <w:t xml:space="preserve"> </w:t>
      </w:r>
      <w:r w:rsidR="00BF7057">
        <w:rPr>
          <w:rFonts w:ascii="Arial" w:hAnsi="Arial" w:cs="Arial"/>
          <w:sz w:val="22"/>
          <w:szCs w:val="22"/>
          <w:lang w:val="fr-FR"/>
        </w:rPr>
        <w:t xml:space="preserve">réunions de la </w:t>
      </w:r>
      <w:r w:rsidR="00B52916" w:rsidRPr="00BF7057">
        <w:rPr>
          <w:rFonts w:ascii="Arial" w:hAnsi="Arial" w:cs="Arial"/>
          <w:sz w:val="22"/>
          <w:szCs w:val="22"/>
          <w:lang w:val="fr-FR"/>
        </w:rPr>
        <w:t>Conférence des Parties</w:t>
      </w:r>
      <w:r w:rsidR="00A12240" w:rsidRPr="00BF7057">
        <w:rPr>
          <w:rFonts w:ascii="Arial" w:hAnsi="Arial" w:cs="Arial"/>
          <w:sz w:val="22"/>
          <w:szCs w:val="22"/>
          <w:lang w:val="fr-FR"/>
        </w:rPr>
        <w:t xml:space="preserve"> </w:t>
      </w:r>
      <w:r w:rsidR="00BF7057">
        <w:rPr>
          <w:rFonts w:ascii="Arial" w:hAnsi="Arial" w:cs="Arial"/>
          <w:sz w:val="22"/>
          <w:szCs w:val="22"/>
          <w:lang w:val="fr-FR"/>
        </w:rPr>
        <w:t xml:space="preserve">à la </w:t>
      </w:r>
      <w:r w:rsidR="00610E8B" w:rsidRPr="00BF7057">
        <w:rPr>
          <w:rFonts w:ascii="Arial" w:hAnsi="Arial" w:cs="Arial"/>
          <w:sz w:val="22"/>
          <w:szCs w:val="22"/>
          <w:lang w:val="fr-FR"/>
        </w:rPr>
        <w:t xml:space="preserve">CITES </w:t>
      </w:r>
      <w:r w:rsidR="00BF7057">
        <w:rPr>
          <w:rFonts w:ascii="Arial" w:hAnsi="Arial" w:cs="Arial"/>
          <w:sz w:val="22"/>
          <w:szCs w:val="22"/>
          <w:lang w:val="fr-FR"/>
        </w:rPr>
        <w:t xml:space="preserve">s’élève à </w:t>
      </w:r>
      <w:r w:rsidR="001C32F9" w:rsidRPr="00BF7057">
        <w:rPr>
          <w:rFonts w:ascii="Arial" w:hAnsi="Arial" w:cs="Arial"/>
          <w:sz w:val="22"/>
          <w:szCs w:val="22"/>
          <w:lang w:val="fr-FR"/>
        </w:rPr>
        <w:t>35</w:t>
      </w:r>
      <w:r w:rsidR="00BF7057">
        <w:rPr>
          <w:rFonts w:ascii="Arial" w:hAnsi="Arial" w:cs="Arial"/>
          <w:sz w:val="22"/>
          <w:szCs w:val="22"/>
          <w:lang w:val="fr-FR"/>
        </w:rPr>
        <w:t xml:space="preserve">0 </w:t>
      </w:r>
      <w:r w:rsidR="00A12240" w:rsidRPr="00BF7057">
        <w:rPr>
          <w:rFonts w:ascii="Arial" w:hAnsi="Arial" w:cs="Arial"/>
          <w:sz w:val="22"/>
          <w:szCs w:val="22"/>
          <w:lang w:val="fr-FR"/>
        </w:rPr>
        <w:t>000</w:t>
      </w:r>
      <w:r w:rsidR="00BF7057">
        <w:rPr>
          <w:rFonts w:ascii="Arial" w:hAnsi="Arial" w:cs="Arial"/>
          <w:sz w:val="22"/>
          <w:szCs w:val="22"/>
          <w:lang w:val="fr-FR"/>
        </w:rPr>
        <w:t xml:space="preserve"> USD environ,</w:t>
      </w:r>
      <w:r w:rsidR="001C32F9" w:rsidRPr="00BF7057">
        <w:rPr>
          <w:rFonts w:ascii="Arial" w:hAnsi="Arial" w:cs="Arial"/>
          <w:sz w:val="22"/>
          <w:szCs w:val="22"/>
          <w:lang w:val="fr-FR"/>
        </w:rPr>
        <w:t xml:space="preserve"> </w:t>
      </w:r>
      <w:r w:rsidR="00DF438E">
        <w:rPr>
          <w:rFonts w:ascii="Arial" w:hAnsi="Arial" w:cs="Arial"/>
          <w:sz w:val="22"/>
          <w:szCs w:val="22"/>
          <w:lang w:val="fr-FR"/>
        </w:rPr>
        <w:t>auquel s’ajoutent</w:t>
      </w:r>
      <w:r w:rsidR="00373696" w:rsidRPr="00BF7057">
        <w:rPr>
          <w:rFonts w:ascii="Arial" w:hAnsi="Arial" w:cs="Arial"/>
          <w:sz w:val="22"/>
          <w:szCs w:val="22"/>
          <w:lang w:val="fr-FR"/>
        </w:rPr>
        <w:t xml:space="preserve"> des</w:t>
      </w:r>
      <w:r w:rsidR="00BF7057">
        <w:rPr>
          <w:rFonts w:ascii="Arial" w:hAnsi="Arial" w:cs="Arial"/>
          <w:sz w:val="22"/>
          <w:szCs w:val="22"/>
          <w:lang w:val="fr-FR"/>
        </w:rPr>
        <w:t xml:space="preserve"> contributions de l’ONU</w:t>
      </w:r>
      <w:r w:rsidR="001C32F9" w:rsidRPr="00BF7057">
        <w:rPr>
          <w:rFonts w:ascii="Arial" w:hAnsi="Arial" w:cs="Arial"/>
          <w:sz w:val="22"/>
          <w:szCs w:val="22"/>
          <w:lang w:val="fr-FR"/>
        </w:rPr>
        <w:t xml:space="preserve"> Environ</w:t>
      </w:r>
      <w:r w:rsidR="00BF7057">
        <w:rPr>
          <w:rFonts w:ascii="Arial" w:hAnsi="Arial" w:cs="Arial"/>
          <w:sz w:val="22"/>
          <w:szCs w:val="22"/>
          <w:lang w:val="fr-FR"/>
        </w:rPr>
        <w:t>ne</w:t>
      </w:r>
      <w:r w:rsidR="001C32F9" w:rsidRPr="00BF7057">
        <w:rPr>
          <w:rFonts w:ascii="Arial" w:hAnsi="Arial" w:cs="Arial"/>
          <w:sz w:val="22"/>
          <w:szCs w:val="22"/>
          <w:lang w:val="fr-FR"/>
        </w:rPr>
        <w:t>ment</w:t>
      </w:r>
      <w:r w:rsidR="00A12240" w:rsidRPr="00BF7057">
        <w:rPr>
          <w:rFonts w:ascii="Arial" w:hAnsi="Arial" w:cs="Arial"/>
          <w:sz w:val="22"/>
          <w:szCs w:val="22"/>
          <w:lang w:val="fr-FR"/>
        </w:rPr>
        <w:t>.</w:t>
      </w:r>
    </w:p>
    <w:p w:rsidR="00590111" w:rsidRPr="00BF7057" w:rsidRDefault="00590111" w:rsidP="003A7315">
      <w:pPr>
        <w:pStyle w:val="LightGrid-Accent3"/>
        <w:ind w:left="0"/>
        <w:jc w:val="both"/>
        <w:rPr>
          <w:rFonts w:ascii="Arial" w:hAnsi="Arial" w:cs="Arial"/>
          <w:sz w:val="22"/>
          <w:szCs w:val="22"/>
          <w:lang w:val="fr-FR"/>
        </w:rPr>
      </w:pPr>
    </w:p>
    <w:p w:rsidR="00D87885" w:rsidRPr="0045451A" w:rsidRDefault="00610E8B" w:rsidP="003A7315">
      <w:pPr>
        <w:pStyle w:val="LightGrid-Accent3"/>
        <w:ind w:left="0"/>
        <w:jc w:val="both"/>
        <w:rPr>
          <w:rFonts w:ascii="Arial" w:hAnsi="Arial" w:cs="Arial"/>
          <w:sz w:val="22"/>
          <w:szCs w:val="22"/>
          <w:u w:val="single"/>
          <w:lang w:val="fr-FR"/>
        </w:rPr>
      </w:pPr>
      <w:r>
        <w:rPr>
          <w:rFonts w:ascii="Arial" w:hAnsi="Arial" w:cs="Arial"/>
          <w:sz w:val="22"/>
          <w:szCs w:val="22"/>
          <w:u w:val="single"/>
          <w:lang w:val="fr-FR"/>
        </w:rPr>
        <w:t xml:space="preserve">Coopération avec la CITES sur le </w:t>
      </w:r>
      <w:r w:rsidR="00221043">
        <w:rPr>
          <w:rFonts w:ascii="Arial" w:hAnsi="Arial" w:cs="Arial"/>
          <w:sz w:val="22"/>
          <w:szCs w:val="22"/>
          <w:u w:val="single"/>
          <w:lang w:val="fr-FR"/>
        </w:rPr>
        <w:t>Projet de législation nationale</w:t>
      </w:r>
      <w:r>
        <w:rPr>
          <w:rFonts w:ascii="Arial" w:hAnsi="Arial" w:cs="Arial"/>
          <w:sz w:val="22"/>
          <w:szCs w:val="22"/>
          <w:u w:val="single"/>
          <w:lang w:val="fr-FR"/>
        </w:rPr>
        <w:t xml:space="preserve"> </w:t>
      </w:r>
      <w:r w:rsidR="0012334E" w:rsidRPr="0045451A">
        <w:rPr>
          <w:rFonts w:ascii="Arial" w:hAnsi="Arial" w:cs="Arial"/>
          <w:sz w:val="22"/>
          <w:szCs w:val="22"/>
          <w:u w:val="single"/>
          <w:lang w:val="fr-FR"/>
        </w:rPr>
        <w:t xml:space="preserve"> </w:t>
      </w:r>
      <w:r w:rsidR="00D87885" w:rsidRPr="0045451A">
        <w:rPr>
          <w:rFonts w:ascii="Arial" w:hAnsi="Arial" w:cs="Arial"/>
          <w:sz w:val="22"/>
          <w:szCs w:val="22"/>
          <w:u w:val="single"/>
          <w:lang w:val="fr-FR"/>
        </w:rPr>
        <w:t xml:space="preserve"> </w:t>
      </w:r>
    </w:p>
    <w:p w:rsidR="00F848C6" w:rsidRPr="0045451A" w:rsidRDefault="00F848C6" w:rsidP="003A7315">
      <w:pPr>
        <w:pStyle w:val="LightGrid-Accent3"/>
        <w:ind w:left="0"/>
        <w:jc w:val="both"/>
        <w:rPr>
          <w:rFonts w:ascii="Arial" w:hAnsi="Arial" w:cs="Arial"/>
          <w:sz w:val="22"/>
          <w:szCs w:val="22"/>
          <w:lang w:val="fr-FR"/>
        </w:rPr>
      </w:pPr>
    </w:p>
    <w:p w:rsidR="00D87885" w:rsidRPr="002A5435" w:rsidRDefault="00610E8B" w:rsidP="00385696">
      <w:pPr>
        <w:pStyle w:val="LightGrid-Accent3"/>
        <w:numPr>
          <w:ilvl w:val="0"/>
          <w:numId w:val="12"/>
        </w:numPr>
        <w:ind w:left="426" w:hanging="426"/>
        <w:jc w:val="both"/>
        <w:rPr>
          <w:rFonts w:ascii="Arial" w:hAnsi="Arial" w:cs="Arial"/>
          <w:sz w:val="22"/>
          <w:szCs w:val="22"/>
          <w:lang w:val="fr-FR"/>
        </w:rPr>
      </w:pPr>
      <w:r>
        <w:rPr>
          <w:rFonts w:ascii="Arial" w:hAnsi="Arial" w:cs="Arial"/>
          <w:sz w:val="22"/>
          <w:szCs w:val="22"/>
          <w:lang w:val="fr-FR"/>
        </w:rPr>
        <w:t>L</w:t>
      </w:r>
      <w:r w:rsidR="0003064D" w:rsidRPr="00610E8B">
        <w:rPr>
          <w:rFonts w:ascii="Arial" w:hAnsi="Arial" w:cs="Arial"/>
          <w:sz w:val="22"/>
          <w:szCs w:val="22"/>
          <w:lang w:val="fr-FR"/>
        </w:rPr>
        <w:t xml:space="preserve">e </w:t>
      </w:r>
      <w:hyperlink r:id="rId19" w:history="1">
        <w:r w:rsidR="00900EC8">
          <w:rPr>
            <w:rStyle w:val="Hyperlink"/>
            <w:rFonts w:ascii="Arial" w:hAnsi="Arial" w:cs="Arial"/>
            <w:sz w:val="22"/>
            <w:szCs w:val="22"/>
            <w:lang w:val="fr-FR"/>
          </w:rPr>
          <w:t xml:space="preserve">Programme de travail </w:t>
        </w:r>
        <w:r w:rsidR="002A5435">
          <w:rPr>
            <w:rStyle w:val="Hyperlink"/>
            <w:rFonts w:ascii="Arial" w:hAnsi="Arial" w:cs="Arial"/>
            <w:sz w:val="22"/>
            <w:szCs w:val="22"/>
            <w:lang w:val="fr-FR"/>
          </w:rPr>
          <w:t>conjoint</w:t>
        </w:r>
        <w:r w:rsidR="009B223A" w:rsidRPr="00610E8B">
          <w:rPr>
            <w:rStyle w:val="Hyperlink"/>
            <w:rFonts w:ascii="Arial" w:hAnsi="Arial" w:cs="Arial"/>
            <w:sz w:val="22"/>
            <w:szCs w:val="22"/>
            <w:lang w:val="fr-FR"/>
          </w:rPr>
          <w:t xml:space="preserve"> </w:t>
        </w:r>
        <w:r>
          <w:rPr>
            <w:rStyle w:val="Hyperlink"/>
            <w:rFonts w:ascii="Arial" w:hAnsi="Arial" w:cs="Arial"/>
            <w:sz w:val="22"/>
            <w:szCs w:val="22"/>
            <w:lang w:val="fr-FR"/>
          </w:rPr>
          <w:t xml:space="preserve">CMS-CITES </w:t>
        </w:r>
        <w:r w:rsidR="0003064D" w:rsidRPr="00610E8B">
          <w:rPr>
            <w:rStyle w:val="Hyperlink"/>
            <w:rFonts w:ascii="Arial" w:hAnsi="Arial" w:cs="Arial"/>
            <w:sz w:val="22"/>
            <w:szCs w:val="22"/>
            <w:lang w:val="fr-FR"/>
          </w:rPr>
          <w:t>2015-2020</w:t>
        </w:r>
      </w:hyperlink>
      <w:r w:rsidR="0003064D" w:rsidRPr="00610E8B">
        <w:rPr>
          <w:rFonts w:ascii="Arial" w:hAnsi="Arial" w:cs="Arial"/>
          <w:sz w:val="22"/>
          <w:szCs w:val="22"/>
          <w:lang w:val="fr-FR"/>
        </w:rPr>
        <w:t xml:space="preserve"> </w:t>
      </w:r>
      <w:r w:rsidR="002A5435">
        <w:rPr>
          <w:rFonts w:ascii="Arial" w:hAnsi="Arial" w:cs="Arial"/>
          <w:sz w:val="22"/>
          <w:szCs w:val="22"/>
          <w:lang w:val="fr-FR"/>
        </w:rPr>
        <w:t>encourage l</w:t>
      </w:r>
      <w:r w:rsidR="003A7315" w:rsidRPr="00610E8B">
        <w:rPr>
          <w:rFonts w:ascii="Arial" w:hAnsi="Arial" w:cs="Arial"/>
          <w:sz w:val="22"/>
          <w:szCs w:val="22"/>
          <w:lang w:val="fr-FR"/>
        </w:rPr>
        <w:t>e</w:t>
      </w:r>
      <w:r w:rsidR="002A5435">
        <w:rPr>
          <w:rFonts w:ascii="Arial" w:hAnsi="Arial" w:cs="Arial"/>
          <w:sz w:val="22"/>
          <w:szCs w:val="22"/>
          <w:lang w:val="fr-FR"/>
        </w:rPr>
        <w:t>s</w:t>
      </w:r>
      <w:r w:rsidR="003A7315" w:rsidRPr="00610E8B">
        <w:rPr>
          <w:rFonts w:ascii="Arial" w:hAnsi="Arial" w:cs="Arial"/>
          <w:sz w:val="22"/>
          <w:szCs w:val="22"/>
          <w:lang w:val="fr-FR"/>
        </w:rPr>
        <w:t xml:space="preserve"> </w:t>
      </w:r>
      <w:r w:rsidR="00B52916" w:rsidRPr="00610E8B">
        <w:rPr>
          <w:rFonts w:ascii="Arial" w:hAnsi="Arial" w:cs="Arial"/>
          <w:sz w:val="22"/>
          <w:szCs w:val="22"/>
          <w:lang w:val="fr-FR"/>
        </w:rPr>
        <w:t>Secrétariat</w:t>
      </w:r>
      <w:r w:rsidR="003A7315" w:rsidRPr="00610E8B">
        <w:rPr>
          <w:rFonts w:ascii="Arial" w:hAnsi="Arial" w:cs="Arial"/>
          <w:sz w:val="22"/>
          <w:szCs w:val="22"/>
          <w:lang w:val="fr-FR"/>
        </w:rPr>
        <w:t xml:space="preserve">s </w:t>
      </w:r>
      <w:r w:rsidR="002A5435">
        <w:rPr>
          <w:rFonts w:ascii="Arial" w:hAnsi="Arial" w:cs="Arial"/>
          <w:sz w:val="22"/>
          <w:szCs w:val="22"/>
          <w:lang w:val="fr-FR"/>
        </w:rPr>
        <w:t xml:space="preserve">de la </w:t>
      </w:r>
      <w:r w:rsidR="00423151" w:rsidRPr="00610E8B">
        <w:rPr>
          <w:rFonts w:ascii="Arial" w:hAnsi="Arial" w:cs="Arial"/>
          <w:sz w:val="22"/>
          <w:szCs w:val="22"/>
          <w:lang w:val="fr-FR"/>
        </w:rPr>
        <w:t>CMS</w:t>
      </w:r>
      <w:r w:rsidRPr="00610E8B">
        <w:rPr>
          <w:rFonts w:ascii="Arial" w:hAnsi="Arial" w:cs="Arial"/>
          <w:sz w:val="22"/>
          <w:szCs w:val="22"/>
          <w:lang w:val="fr-FR"/>
        </w:rPr>
        <w:t xml:space="preserve"> et </w:t>
      </w:r>
      <w:r w:rsidR="002A5435">
        <w:rPr>
          <w:rFonts w:ascii="Arial" w:hAnsi="Arial" w:cs="Arial"/>
          <w:sz w:val="22"/>
          <w:szCs w:val="22"/>
          <w:lang w:val="fr-FR"/>
        </w:rPr>
        <w:t xml:space="preserve">de la </w:t>
      </w:r>
      <w:r w:rsidR="00423151" w:rsidRPr="00610E8B">
        <w:rPr>
          <w:rFonts w:ascii="Arial" w:hAnsi="Arial" w:cs="Arial"/>
          <w:sz w:val="22"/>
          <w:szCs w:val="22"/>
          <w:lang w:val="fr-FR"/>
        </w:rPr>
        <w:t xml:space="preserve">CITES </w:t>
      </w:r>
      <w:r w:rsidR="00DF438E">
        <w:rPr>
          <w:rFonts w:ascii="Arial" w:hAnsi="Arial" w:cs="Arial"/>
          <w:sz w:val="22"/>
          <w:szCs w:val="22"/>
          <w:lang w:val="fr-FR"/>
        </w:rPr>
        <w:t xml:space="preserve">à entreprendre </w:t>
      </w:r>
      <w:r w:rsidR="002A5435">
        <w:rPr>
          <w:rFonts w:ascii="Arial" w:hAnsi="Arial" w:cs="Arial"/>
          <w:sz w:val="22"/>
          <w:szCs w:val="22"/>
          <w:lang w:val="fr-FR"/>
        </w:rPr>
        <w:t>conjointe</w:t>
      </w:r>
      <w:r w:rsidR="00DF438E">
        <w:rPr>
          <w:rFonts w:ascii="Arial" w:hAnsi="Arial" w:cs="Arial"/>
          <w:sz w:val="22"/>
          <w:szCs w:val="22"/>
          <w:lang w:val="fr-FR"/>
        </w:rPr>
        <w:t>ment</w:t>
      </w:r>
      <w:r w:rsidR="002A5435">
        <w:rPr>
          <w:rFonts w:ascii="Arial" w:hAnsi="Arial" w:cs="Arial"/>
          <w:sz w:val="22"/>
          <w:szCs w:val="22"/>
          <w:lang w:val="fr-FR"/>
        </w:rPr>
        <w:t xml:space="preserve"> des </w:t>
      </w:r>
      <w:r w:rsidR="00061F0D">
        <w:rPr>
          <w:rFonts w:ascii="Arial" w:hAnsi="Arial" w:cs="Arial"/>
          <w:sz w:val="22"/>
          <w:szCs w:val="22"/>
          <w:lang w:val="fr-FR"/>
        </w:rPr>
        <w:t>activités</w:t>
      </w:r>
      <w:r w:rsidR="002A5435">
        <w:rPr>
          <w:rFonts w:ascii="Arial" w:hAnsi="Arial" w:cs="Arial"/>
          <w:sz w:val="22"/>
          <w:szCs w:val="22"/>
          <w:lang w:val="fr-FR"/>
        </w:rPr>
        <w:t xml:space="preserve"> d’intérêt commun</w:t>
      </w:r>
      <w:r w:rsidR="003A7315" w:rsidRPr="00610E8B">
        <w:rPr>
          <w:rFonts w:ascii="Arial" w:hAnsi="Arial" w:cs="Arial"/>
          <w:sz w:val="22"/>
          <w:szCs w:val="22"/>
          <w:lang w:val="fr-FR"/>
        </w:rPr>
        <w:t xml:space="preserve">. </w:t>
      </w:r>
      <w:r w:rsidR="002A5435" w:rsidRPr="002A5435">
        <w:rPr>
          <w:rFonts w:ascii="Arial" w:hAnsi="Arial" w:cs="Arial"/>
          <w:sz w:val="22"/>
          <w:szCs w:val="22"/>
          <w:lang w:val="fr-FR"/>
        </w:rPr>
        <w:t>Puisqu’une espèce inscrite à l’</w:t>
      </w:r>
      <w:r w:rsidR="00CE0B27" w:rsidRPr="002A5435">
        <w:rPr>
          <w:rFonts w:ascii="Arial" w:hAnsi="Arial" w:cs="Arial"/>
          <w:sz w:val="22"/>
          <w:szCs w:val="22"/>
          <w:lang w:val="fr-FR"/>
        </w:rPr>
        <w:t>Annexe</w:t>
      </w:r>
      <w:r w:rsidR="00DF438E">
        <w:rPr>
          <w:rFonts w:ascii="Arial" w:hAnsi="Arial" w:cs="Arial"/>
          <w:sz w:val="22"/>
          <w:szCs w:val="22"/>
          <w:lang w:val="fr-FR"/>
        </w:rPr>
        <w:t xml:space="preserve"> I de la </w:t>
      </w:r>
      <w:r w:rsidR="003A7315" w:rsidRPr="002A5435">
        <w:rPr>
          <w:rFonts w:ascii="Arial" w:hAnsi="Arial" w:cs="Arial"/>
          <w:sz w:val="22"/>
          <w:szCs w:val="22"/>
          <w:lang w:val="fr-FR"/>
        </w:rPr>
        <w:t xml:space="preserve">CMS </w:t>
      </w:r>
      <w:r w:rsidR="002A5435" w:rsidRPr="002A5435">
        <w:rPr>
          <w:rFonts w:ascii="Arial" w:hAnsi="Arial" w:cs="Arial"/>
          <w:sz w:val="22"/>
          <w:szCs w:val="22"/>
          <w:lang w:val="fr-FR"/>
        </w:rPr>
        <w:t xml:space="preserve">sera </w:t>
      </w:r>
      <w:r w:rsidR="00DF438E">
        <w:rPr>
          <w:rFonts w:ascii="Arial" w:hAnsi="Arial" w:cs="Arial"/>
          <w:sz w:val="22"/>
          <w:szCs w:val="22"/>
          <w:lang w:val="fr-FR"/>
        </w:rPr>
        <w:t>aussi</w:t>
      </w:r>
      <w:r w:rsidR="0078345B">
        <w:rPr>
          <w:rFonts w:ascii="Arial" w:hAnsi="Arial" w:cs="Arial"/>
          <w:sz w:val="22"/>
          <w:szCs w:val="22"/>
          <w:lang w:val="fr-FR"/>
        </w:rPr>
        <w:t>,</w:t>
      </w:r>
      <w:r w:rsidR="00DF438E">
        <w:rPr>
          <w:rFonts w:ascii="Arial" w:hAnsi="Arial" w:cs="Arial"/>
          <w:sz w:val="22"/>
          <w:szCs w:val="22"/>
          <w:lang w:val="fr-FR"/>
        </w:rPr>
        <w:t xml:space="preserve"> </w:t>
      </w:r>
      <w:r w:rsidR="002A5435" w:rsidRPr="002A5435">
        <w:rPr>
          <w:rFonts w:ascii="Arial" w:hAnsi="Arial" w:cs="Arial"/>
          <w:sz w:val="22"/>
          <w:szCs w:val="22"/>
          <w:lang w:val="fr-FR"/>
        </w:rPr>
        <w:t>la plupart du tem</w:t>
      </w:r>
      <w:r w:rsidR="00DF438E">
        <w:rPr>
          <w:rFonts w:ascii="Arial" w:hAnsi="Arial" w:cs="Arial"/>
          <w:sz w:val="22"/>
          <w:szCs w:val="22"/>
          <w:lang w:val="fr-FR"/>
        </w:rPr>
        <w:t>ps</w:t>
      </w:r>
      <w:r w:rsidR="0078345B">
        <w:rPr>
          <w:rFonts w:ascii="Arial" w:hAnsi="Arial" w:cs="Arial"/>
          <w:sz w:val="22"/>
          <w:szCs w:val="22"/>
          <w:lang w:val="fr-FR"/>
        </w:rPr>
        <w:t>,</w:t>
      </w:r>
      <w:r w:rsidR="00DF438E">
        <w:rPr>
          <w:rFonts w:ascii="Arial" w:hAnsi="Arial" w:cs="Arial"/>
          <w:sz w:val="22"/>
          <w:szCs w:val="22"/>
          <w:lang w:val="fr-FR"/>
        </w:rPr>
        <w:t xml:space="preserve"> </w:t>
      </w:r>
      <w:r w:rsidR="002A5435">
        <w:rPr>
          <w:rFonts w:ascii="Arial" w:hAnsi="Arial" w:cs="Arial"/>
          <w:sz w:val="22"/>
          <w:szCs w:val="22"/>
          <w:lang w:val="fr-FR"/>
        </w:rPr>
        <w:t>inscrite à l’</w:t>
      </w:r>
      <w:r w:rsidR="00CE0B27" w:rsidRPr="002A5435">
        <w:rPr>
          <w:rFonts w:ascii="Arial" w:hAnsi="Arial" w:cs="Arial"/>
          <w:sz w:val="22"/>
          <w:szCs w:val="22"/>
          <w:lang w:val="fr-FR"/>
        </w:rPr>
        <w:t>Annexe</w:t>
      </w:r>
      <w:r w:rsidR="003A7315" w:rsidRPr="002A5435">
        <w:rPr>
          <w:rFonts w:ascii="Arial" w:hAnsi="Arial" w:cs="Arial"/>
          <w:sz w:val="22"/>
          <w:szCs w:val="22"/>
          <w:lang w:val="fr-FR"/>
        </w:rPr>
        <w:t xml:space="preserve"> I</w:t>
      </w:r>
      <w:r w:rsidR="002A5435">
        <w:rPr>
          <w:rFonts w:ascii="Arial" w:hAnsi="Arial" w:cs="Arial"/>
          <w:sz w:val="22"/>
          <w:szCs w:val="22"/>
          <w:lang w:val="fr-FR"/>
        </w:rPr>
        <w:t xml:space="preserve"> ou</w:t>
      </w:r>
      <w:r w:rsidR="00D72130" w:rsidRPr="002A5435">
        <w:rPr>
          <w:rFonts w:ascii="Arial" w:hAnsi="Arial" w:cs="Arial"/>
          <w:sz w:val="22"/>
          <w:szCs w:val="22"/>
          <w:lang w:val="fr-FR"/>
        </w:rPr>
        <w:t xml:space="preserve"> II</w:t>
      </w:r>
      <w:r w:rsidR="0078345B">
        <w:rPr>
          <w:rFonts w:ascii="Arial" w:hAnsi="Arial" w:cs="Arial"/>
          <w:sz w:val="22"/>
          <w:szCs w:val="22"/>
          <w:lang w:val="fr-FR"/>
        </w:rPr>
        <w:t xml:space="preserve"> de la CITES, l</w:t>
      </w:r>
      <w:r w:rsidR="002A5435">
        <w:rPr>
          <w:rFonts w:ascii="Arial" w:hAnsi="Arial" w:cs="Arial"/>
          <w:sz w:val="22"/>
          <w:szCs w:val="22"/>
          <w:lang w:val="fr-FR"/>
        </w:rPr>
        <w:t>es</w:t>
      </w:r>
      <w:r w:rsidR="003A7315" w:rsidRPr="002A5435">
        <w:rPr>
          <w:rFonts w:ascii="Arial" w:hAnsi="Arial" w:cs="Arial"/>
          <w:sz w:val="22"/>
          <w:szCs w:val="22"/>
          <w:lang w:val="fr-FR"/>
        </w:rPr>
        <w:t xml:space="preserve"> Parties </w:t>
      </w:r>
      <w:r w:rsidR="002A5435">
        <w:rPr>
          <w:rFonts w:ascii="Arial" w:hAnsi="Arial" w:cs="Arial"/>
          <w:sz w:val="22"/>
          <w:szCs w:val="22"/>
          <w:lang w:val="fr-FR"/>
        </w:rPr>
        <w:t xml:space="preserve">aux deux conventions </w:t>
      </w:r>
      <w:r w:rsidR="0078345B">
        <w:rPr>
          <w:rFonts w:ascii="Arial" w:hAnsi="Arial" w:cs="Arial"/>
          <w:sz w:val="22"/>
          <w:szCs w:val="22"/>
          <w:lang w:val="fr-FR"/>
        </w:rPr>
        <w:t>ont un intérêt commun à mettre</w:t>
      </w:r>
      <w:r w:rsidR="002A5435">
        <w:rPr>
          <w:rFonts w:ascii="Arial" w:hAnsi="Arial" w:cs="Arial"/>
          <w:sz w:val="22"/>
          <w:szCs w:val="22"/>
          <w:lang w:val="fr-FR"/>
        </w:rPr>
        <w:t xml:space="preserve"> en place des </w:t>
      </w:r>
      <w:r w:rsidR="00EE523F" w:rsidRPr="002A5435">
        <w:rPr>
          <w:rFonts w:ascii="Arial" w:hAnsi="Arial" w:cs="Arial"/>
          <w:sz w:val="22"/>
          <w:szCs w:val="22"/>
          <w:lang w:val="fr-FR"/>
        </w:rPr>
        <w:t>lois nationales</w:t>
      </w:r>
      <w:r w:rsidR="003A7315" w:rsidRPr="002A5435">
        <w:rPr>
          <w:rFonts w:ascii="Arial" w:hAnsi="Arial" w:cs="Arial"/>
          <w:sz w:val="22"/>
          <w:szCs w:val="22"/>
          <w:lang w:val="fr-FR"/>
        </w:rPr>
        <w:t xml:space="preserve"> </w:t>
      </w:r>
      <w:r w:rsidR="002A5435">
        <w:rPr>
          <w:rFonts w:ascii="Arial" w:hAnsi="Arial" w:cs="Arial"/>
          <w:sz w:val="22"/>
          <w:szCs w:val="22"/>
          <w:lang w:val="fr-FR"/>
        </w:rPr>
        <w:t>qui confortent les objectifs des deux c</w:t>
      </w:r>
      <w:r w:rsidR="003A7315" w:rsidRPr="002A5435">
        <w:rPr>
          <w:rFonts w:ascii="Arial" w:hAnsi="Arial" w:cs="Arial"/>
          <w:sz w:val="22"/>
          <w:szCs w:val="22"/>
          <w:lang w:val="fr-FR"/>
        </w:rPr>
        <w:t xml:space="preserve">onventions. </w:t>
      </w:r>
      <w:r w:rsidR="002A5435" w:rsidRPr="002A5435">
        <w:rPr>
          <w:rFonts w:ascii="Arial" w:hAnsi="Arial" w:cs="Arial"/>
          <w:sz w:val="22"/>
          <w:szCs w:val="22"/>
          <w:lang w:val="fr-FR"/>
        </w:rPr>
        <w:t xml:space="preserve">D’autre part, le </w:t>
      </w:r>
      <w:r w:rsidR="0078345B">
        <w:rPr>
          <w:rFonts w:ascii="Arial" w:hAnsi="Arial" w:cs="Arial"/>
          <w:sz w:val="22"/>
          <w:szCs w:val="22"/>
          <w:lang w:val="fr-FR"/>
        </w:rPr>
        <w:t xml:space="preserve">Programme de travail </w:t>
      </w:r>
      <w:r w:rsidR="002A5435" w:rsidRPr="002A5435">
        <w:rPr>
          <w:rFonts w:ascii="Arial" w:hAnsi="Arial" w:cs="Arial"/>
          <w:sz w:val="22"/>
          <w:szCs w:val="22"/>
          <w:lang w:val="fr-FR"/>
        </w:rPr>
        <w:t>conjoint</w:t>
      </w:r>
      <w:r w:rsidR="00423151" w:rsidRPr="002A5435">
        <w:rPr>
          <w:rFonts w:ascii="Arial" w:hAnsi="Arial" w:cs="Arial"/>
          <w:sz w:val="22"/>
          <w:szCs w:val="22"/>
          <w:lang w:val="fr-FR"/>
        </w:rPr>
        <w:t xml:space="preserve"> </w:t>
      </w:r>
      <w:r w:rsidR="002A5435" w:rsidRPr="002A5435">
        <w:rPr>
          <w:rFonts w:ascii="Arial" w:hAnsi="Arial" w:cs="Arial"/>
          <w:sz w:val="22"/>
          <w:szCs w:val="22"/>
          <w:lang w:val="fr-FR"/>
        </w:rPr>
        <w:t>encourage les</w:t>
      </w:r>
      <w:r w:rsidR="002A5435">
        <w:rPr>
          <w:rFonts w:ascii="Arial" w:hAnsi="Arial" w:cs="Arial"/>
          <w:sz w:val="22"/>
          <w:szCs w:val="22"/>
          <w:lang w:val="fr-FR"/>
        </w:rPr>
        <w:t xml:space="preserve"> </w:t>
      </w:r>
      <w:r w:rsidR="00B52916" w:rsidRPr="002A5435">
        <w:rPr>
          <w:rFonts w:ascii="Arial" w:hAnsi="Arial" w:cs="Arial"/>
          <w:sz w:val="22"/>
          <w:szCs w:val="22"/>
          <w:lang w:val="fr-FR"/>
        </w:rPr>
        <w:t>Secrétariat</w:t>
      </w:r>
      <w:r w:rsidR="003A7315" w:rsidRPr="002A5435">
        <w:rPr>
          <w:rFonts w:ascii="Arial" w:hAnsi="Arial" w:cs="Arial"/>
          <w:sz w:val="22"/>
          <w:szCs w:val="22"/>
          <w:lang w:val="fr-FR"/>
        </w:rPr>
        <w:t xml:space="preserve">s </w:t>
      </w:r>
      <w:r w:rsidR="002A5435">
        <w:rPr>
          <w:rFonts w:ascii="Arial" w:hAnsi="Arial" w:cs="Arial"/>
          <w:sz w:val="22"/>
          <w:szCs w:val="22"/>
          <w:lang w:val="fr-FR"/>
        </w:rPr>
        <w:t xml:space="preserve">à entreprendre ensemble des </w:t>
      </w:r>
      <w:r w:rsidR="00061F0D" w:rsidRPr="002A5435">
        <w:rPr>
          <w:rFonts w:ascii="Arial" w:hAnsi="Arial" w:cs="Arial"/>
          <w:sz w:val="22"/>
          <w:szCs w:val="22"/>
          <w:lang w:val="fr-FR"/>
        </w:rPr>
        <w:t>activités</w:t>
      </w:r>
      <w:r w:rsidR="003A7315" w:rsidRPr="002A5435">
        <w:rPr>
          <w:rFonts w:ascii="Arial" w:hAnsi="Arial" w:cs="Arial"/>
          <w:sz w:val="22"/>
          <w:szCs w:val="22"/>
          <w:lang w:val="fr-FR"/>
        </w:rPr>
        <w:t xml:space="preserve"> </w:t>
      </w:r>
      <w:r w:rsidR="002A5435">
        <w:rPr>
          <w:rFonts w:ascii="Arial" w:hAnsi="Arial" w:cs="Arial"/>
          <w:sz w:val="22"/>
          <w:szCs w:val="22"/>
          <w:lang w:val="fr-FR"/>
        </w:rPr>
        <w:t>de renforcement des capacités et de levée de fonds</w:t>
      </w:r>
      <w:r w:rsidR="003A7315" w:rsidRPr="002A5435">
        <w:rPr>
          <w:rFonts w:ascii="Arial" w:hAnsi="Arial" w:cs="Arial"/>
          <w:sz w:val="22"/>
          <w:szCs w:val="22"/>
          <w:lang w:val="fr-FR"/>
        </w:rPr>
        <w:t xml:space="preserve">. </w:t>
      </w:r>
      <w:r w:rsidR="0078345B">
        <w:rPr>
          <w:rFonts w:ascii="Arial" w:hAnsi="Arial" w:cs="Arial"/>
          <w:sz w:val="22"/>
          <w:szCs w:val="22"/>
          <w:lang w:val="fr-FR"/>
        </w:rPr>
        <w:t xml:space="preserve">Une levée de fonds </w:t>
      </w:r>
      <w:r w:rsidR="002A5435">
        <w:rPr>
          <w:rFonts w:ascii="Arial" w:hAnsi="Arial" w:cs="Arial"/>
          <w:sz w:val="22"/>
          <w:szCs w:val="22"/>
          <w:lang w:val="fr-FR"/>
        </w:rPr>
        <w:t>et des ateliers c</w:t>
      </w:r>
      <w:r w:rsidR="0078345B">
        <w:rPr>
          <w:rFonts w:ascii="Arial" w:hAnsi="Arial" w:cs="Arial"/>
          <w:sz w:val="22"/>
          <w:szCs w:val="22"/>
          <w:lang w:val="fr-FR"/>
        </w:rPr>
        <w:t xml:space="preserve">ommuns destinés </w:t>
      </w:r>
      <w:r w:rsidR="002A5435">
        <w:rPr>
          <w:rFonts w:ascii="Arial" w:hAnsi="Arial" w:cs="Arial"/>
          <w:sz w:val="22"/>
          <w:szCs w:val="22"/>
          <w:lang w:val="fr-FR"/>
        </w:rPr>
        <w:t>à renforcer les capacités des</w:t>
      </w:r>
      <w:r w:rsidR="003A7315" w:rsidRPr="002A5435">
        <w:rPr>
          <w:rFonts w:ascii="Arial" w:hAnsi="Arial" w:cs="Arial"/>
          <w:sz w:val="22"/>
          <w:szCs w:val="22"/>
          <w:lang w:val="fr-FR"/>
        </w:rPr>
        <w:t xml:space="preserve"> Parties</w:t>
      </w:r>
      <w:r w:rsidR="0078345B">
        <w:rPr>
          <w:rFonts w:ascii="Arial" w:hAnsi="Arial" w:cs="Arial"/>
          <w:sz w:val="22"/>
          <w:szCs w:val="22"/>
          <w:lang w:val="fr-FR"/>
        </w:rPr>
        <w:t xml:space="preserve"> </w:t>
      </w:r>
      <w:r w:rsidR="009600A3">
        <w:rPr>
          <w:rFonts w:ascii="Arial" w:hAnsi="Arial" w:cs="Arial"/>
          <w:sz w:val="22"/>
          <w:szCs w:val="22"/>
          <w:lang w:val="fr-FR"/>
        </w:rPr>
        <w:t>en matière d’</w:t>
      </w:r>
      <w:r w:rsidR="0078345B">
        <w:rPr>
          <w:rFonts w:ascii="Arial" w:hAnsi="Arial" w:cs="Arial"/>
          <w:sz w:val="22"/>
          <w:szCs w:val="22"/>
          <w:lang w:val="fr-FR"/>
        </w:rPr>
        <w:t>élabor</w:t>
      </w:r>
      <w:r w:rsidR="009600A3">
        <w:rPr>
          <w:rFonts w:ascii="Arial" w:hAnsi="Arial" w:cs="Arial"/>
          <w:sz w:val="22"/>
          <w:szCs w:val="22"/>
          <w:lang w:val="fr-FR"/>
        </w:rPr>
        <w:t>ation</w:t>
      </w:r>
      <w:r w:rsidR="0078345B">
        <w:rPr>
          <w:rFonts w:ascii="Arial" w:hAnsi="Arial" w:cs="Arial"/>
          <w:sz w:val="22"/>
          <w:szCs w:val="22"/>
          <w:lang w:val="fr-FR"/>
        </w:rPr>
        <w:t xml:space="preserve"> </w:t>
      </w:r>
      <w:r w:rsidR="009600A3">
        <w:rPr>
          <w:rFonts w:ascii="Arial" w:hAnsi="Arial" w:cs="Arial"/>
          <w:sz w:val="22"/>
          <w:szCs w:val="22"/>
          <w:lang w:val="fr-FR"/>
        </w:rPr>
        <w:t>d’</w:t>
      </w:r>
      <w:r w:rsidR="0078345B">
        <w:rPr>
          <w:rFonts w:ascii="Arial" w:hAnsi="Arial" w:cs="Arial"/>
          <w:sz w:val="22"/>
          <w:szCs w:val="22"/>
          <w:lang w:val="fr-FR"/>
        </w:rPr>
        <w:t>une</w:t>
      </w:r>
      <w:r w:rsidR="002A5435">
        <w:rPr>
          <w:rFonts w:ascii="Arial" w:hAnsi="Arial" w:cs="Arial"/>
          <w:sz w:val="22"/>
          <w:szCs w:val="22"/>
          <w:lang w:val="fr-FR"/>
        </w:rPr>
        <w:t xml:space="preserve"> </w:t>
      </w:r>
      <w:r w:rsidR="00B52916" w:rsidRPr="002A5435">
        <w:rPr>
          <w:rFonts w:ascii="Arial" w:hAnsi="Arial" w:cs="Arial"/>
          <w:sz w:val="22"/>
          <w:szCs w:val="22"/>
          <w:lang w:val="fr-FR"/>
        </w:rPr>
        <w:t>législation nationale</w:t>
      </w:r>
      <w:r w:rsidR="002A5435">
        <w:rPr>
          <w:rFonts w:ascii="Arial" w:hAnsi="Arial" w:cs="Arial"/>
          <w:sz w:val="22"/>
          <w:szCs w:val="22"/>
          <w:lang w:val="fr-FR"/>
        </w:rPr>
        <w:t xml:space="preserve"> entre</w:t>
      </w:r>
      <w:r w:rsidR="0078345B">
        <w:rPr>
          <w:rFonts w:ascii="Arial" w:hAnsi="Arial" w:cs="Arial"/>
          <w:sz w:val="22"/>
          <w:szCs w:val="22"/>
          <w:lang w:val="fr-FR"/>
        </w:rPr>
        <w:t>nt</w:t>
      </w:r>
      <w:r w:rsidR="002A5435">
        <w:rPr>
          <w:rFonts w:ascii="Arial" w:hAnsi="Arial" w:cs="Arial"/>
          <w:sz w:val="22"/>
          <w:szCs w:val="22"/>
          <w:lang w:val="fr-FR"/>
        </w:rPr>
        <w:t xml:space="preserve"> donc pleinement dans le champ d’application du </w:t>
      </w:r>
      <w:r w:rsidR="0078345B">
        <w:rPr>
          <w:rFonts w:ascii="Arial" w:hAnsi="Arial" w:cs="Arial"/>
          <w:sz w:val="22"/>
          <w:szCs w:val="22"/>
          <w:lang w:val="fr-FR"/>
        </w:rPr>
        <w:t>Programme de travail conjoint</w:t>
      </w:r>
      <w:r w:rsidR="003A7315" w:rsidRPr="002A5435">
        <w:rPr>
          <w:rFonts w:ascii="Arial" w:hAnsi="Arial" w:cs="Arial"/>
          <w:sz w:val="22"/>
          <w:szCs w:val="22"/>
          <w:lang w:val="fr-FR"/>
        </w:rPr>
        <w:t>.</w:t>
      </w:r>
      <w:r w:rsidR="002A5435">
        <w:rPr>
          <w:rFonts w:ascii="Arial" w:hAnsi="Arial" w:cs="Arial"/>
          <w:sz w:val="22"/>
          <w:szCs w:val="22"/>
          <w:lang w:val="fr-FR"/>
        </w:rPr>
        <w:t xml:space="preserve"> </w:t>
      </w:r>
      <w:r w:rsidR="002A5435" w:rsidRPr="002A5435">
        <w:rPr>
          <w:rFonts w:ascii="Arial" w:hAnsi="Arial" w:cs="Arial"/>
          <w:sz w:val="22"/>
          <w:szCs w:val="22"/>
          <w:lang w:val="fr-FR"/>
        </w:rPr>
        <w:t>Des c</w:t>
      </w:r>
      <w:r w:rsidR="00375B9A" w:rsidRPr="002A5435">
        <w:rPr>
          <w:rFonts w:ascii="Arial" w:hAnsi="Arial" w:cs="Arial"/>
          <w:sz w:val="22"/>
          <w:szCs w:val="22"/>
          <w:lang w:val="fr-FR"/>
        </w:rPr>
        <w:t xml:space="preserve">onsultations </w:t>
      </w:r>
      <w:r w:rsidRPr="002A5435">
        <w:rPr>
          <w:rFonts w:ascii="Arial" w:hAnsi="Arial" w:cs="Arial"/>
          <w:sz w:val="22"/>
          <w:szCs w:val="22"/>
          <w:lang w:val="fr-FR"/>
        </w:rPr>
        <w:t>entre</w:t>
      </w:r>
      <w:r w:rsidR="002A5435" w:rsidRPr="002A5435">
        <w:rPr>
          <w:rFonts w:ascii="Arial" w:hAnsi="Arial" w:cs="Arial"/>
          <w:sz w:val="22"/>
          <w:szCs w:val="22"/>
          <w:lang w:val="fr-FR"/>
        </w:rPr>
        <w:t xml:space="preserve"> les</w:t>
      </w:r>
      <w:r w:rsidR="00375B9A" w:rsidRPr="002A5435">
        <w:rPr>
          <w:rFonts w:ascii="Arial" w:hAnsi="Arial" w:cs="Arial"/>
          <w:sz w:val="22"/>
          <w:szCs w:val="22"/>
          <w:lang w:val="fr-FR"/>
        </w:rPr>
        <w:t xml:space="preserve"> </w:t>
      </w:r>
      <w:r w:rsidR="00B52916" w:rsidRPr="002A5435">
        <w:rPr>
          <w:rFonts w:ascii="Arial" w:hAnsi="Arial" w:cs="Arial"/>
          <w:sz w:val="22"/>
          <w:szCs w:val="22"/>
          <w:lang w:val="fr-FR"/>
        </w:rPr>
        <w:t>Secrétariat</w:t>
      </w:r>
      <w:r w:rsidR="00375B9A" w:rsidRPr="002A5435">
        <w:rPr>
          <w:rFonts w:ascii="Arial" w:hAnsi="Arial" w:cs="Arial"/>
          <w:sz w:val="22"/>
          <w:szCs w:val="22"/>
          <w:lang w:val="fr-FR"/>
        </w:rPr>
        <w:t xml:space="preserve">s </w:t>
      </w:r>
      <w:r w:rsidR="002A5435" w:rsidRPr="002A5435">
        <w:rPr>
          <w:rFonts w:ascii="Arial" w:hAnsi="Arial" w:cs="Arial"/>
          <w:sz w:val="22"/>
          <w:szCs w:val="22"/>
          <w:lang w:val="fr-FR"/>
        </w:rPr>
        <w:t xml:space="preserve">sont en </w:t>
      </w:r>
      <w:r w:rsidR="002A5435">
        <w:rPr>
          <w:rFonts w:ascii="Arial" w:hAnsi="Arial" w:cs="Arial"/>
          <w:sz w:val="22"/>
          <w:szCs w:val="22"/>
          <w:lang w:val="fr-FR"/>
        </w:rPr>
        <w:t xml:space="preserve">cours concernant des </w:t>
      </w:r>
      <w:r w:rsidR="00061F0D" w:rsidRPr="002A5435">
        <w:rPr>
          <w:rFonts w:ascii="Arial" w:hAnsi="Arial" w:cs="Arial"/>
          <w:sz w:val="22"/>
          <w:szCs w:val="22"/>
          <w:lang w:val="fr-FR"/>
        </w:rPr>
        <w:t>activités</w:t>
      </w:r>
      <w:r w:rsidR="00375B9A" w:rsidRPr="002A5435">
        <w:rPr>
          <w:rFonts w:ascii="Arial" w:hAnsi="Arial" w:cs="Arial"/>
          <w:sz w:val="22"/>
          <w:szCs w:val="22"/>
          <w:lang w:val="fr-FR"/>
        </w:rPr>
        <w:t xml:space="preserve"> </w:t>
      </w:r>
      <w:r w:rsidR="00384F1F">
        <w:rPr>
          <w:rFonts w:ascii="Arial" w:hAnsi="Arial" w:cs="Arial"/>
          <w:sz w:val="22"/>
          <w:szCs w:val="22"/>
          <w:lang w:val="fr-FR"/>
        </w:rPr>
        <w:t xml:space="preserve">qui pourraient être entreprises en commun </w:t>
      </w:r>
      <w:r w:rsidR="002A5435">
        <w:rPr>
          <w:rFonts w:ascii="Arial" w:hAnsi="Arial" w:cs="Arial"/>
          <w:sz w:val="22"/>
          <w:szCs w:val="22"/>
          <w:lang w:val="fr-FR"/>
        </w:rPr>
        <w:t>sur le</w:t>
      </w:r>
      <w:r w:rsidR="009600A3">
        <w:rPr>
          <w:rFonts w:ascii="Arial" w:hAnsi="Arial" w:cs="Arial"/>
          <w:sz w:val="22"/>
          <w:szCs w:val="22"/>
          <w:lang w:val="fr-FR"/>
        </w:rPr>
        <w:t>s</w:t>
      </w:r>
      <w:r w:rsidR="002A5435">
        <w:rPr>
          <w:rFonts w:ascii="Arial" w:hAnsi="Arial" w:cs="Arial"/>
          <w:sz w:val="22"/>
          <w:szCs w:val="22"/>
          <w:lang w:val="fr-FR"/>
        </w:rPr>
        <w:t xml:space="preserve"> </w:t>
      </w:r>
      <w:r w:rsidR="00221043" w:rsidRPr="002A5435">
        <w:rPr>
          <w:rFonts w:ascii="Arial" w:hAnsi="Arial" w:cs="Arial"/>
          <w:sz w:val="22"/>
          <w:szCs w:val="22"/>
          <w:lang w:val="fr-FR"/>
        </w:rPr>
        <w:t>Projet</w:t>
      </w:r>
      <w:r w:rsidR="009600A3">
        <w:rPr>
          <w:rFonts w:ascii="Arial" w:hAnsi="Arial" w:cs="Arial"/>
          <w:sz w:val="22"/>
          <w:szCs w:val="22"/>
          <w:lang w:val="fr-FR"/>
        </w:rPr>
        <w:t>s</w:t>
      </w:r>
      <w:r w:rsidR="00221043" w:rsidRPr="002A5435">
        <w:rPr>
          <w:rFonts w:ascii="Arial" w:hAnsi="Arial" w:cs="Arial"/>
          <w:sz w:val="22"/>
          <w:szCs w:val="22"/>
          <w:lang w:val="fr-FR"/>
        </w:rPr>
        <w:t xml:space="preserve"> de législation nationale</w:t>
      </w:r>
      <w:r w:rsidR="009600A3">
        <w:rPr>
          <w:rFonts w:ascii="Arial" w:hAnsi="Arial" w:cs="Arial"/>
          <w:sz w:val="22"/>
          <w:szCs w:val="22"/>
          <w:lang w:val="fr-FR"/>
        </w:rPr>
        <w:t>, sous réserve d’un financement</w:t>
      </w:r>
      <w:r w:rsidR="002A5435">
        <w:rPr>
          <w:rFonts w:ascii="Arial" w:hAnsi="Arial" w:cs="Arial"/>
          <w:sz w:val="22"/>
          <w:szCs w:val="22"/>
          <w:lang w:val="fr-FR"/>
        </w:rPr>
        <w:t xml:space="preserve"> externe disponible</w:t>
      </w:r>
      <w:r w:rsidR="00375B9A" w:rsidRPr="002A5435">
        <w:rPr>
          <w:rFonts w:ascii="Arial" w:hAnsi="Arial" w:cs="Arial"/>
          <w:sz w:val="22"/>
          <w:szCs w:val="22"/>
          <w:lang w:val="fr-FR"/>
        </w:rPr>
        <w:t>.</w:t>
      </w:r>
    </w:p>
    <w:p w:rsidR="0003064D" w:rsidRPr="002A5435" w:rsidRDefault="0003064D" w:rsidP="00385696">
      <w:pPr>
        <w:pStyle w:val="LightGrid-Accent3"/>
        <w:ind w:left="426" w:hanging="426"/>
        <w:jc w:val="both"/>
        <w:rPr>
          <w:rFonts w:ascii="Arial" w:hAnsi="Arial" w:cs="Arial"/>
          <w:sz w:val="22"/>
          <w:szCs w:val="22"/>
          <w:lang w:val="fr-FR"/>
        </w:rPr>
      </w:pPr>
    </w:p>
    <w:p w:rsidR="007910DD" w:rsidRPr="00CD0FE9" w:rsidRDefault="00AE6766" w:rsidP="00385696">
      <w:pPr>
        <w:ind w:left="426" w:hanging="426"/>
        <w:rPr>
          <w:rFonts w:ascii="Arial" w:hAnsi="Arial" w:cs="Arial"/>
          <w:sz w:val="22"/>
          <w:szCs w:val="22"/>
          <w:u w:val="single"/>
          <w:lang w:val="en-GB"/>
        </w:rPr>
      </w:pPr>
      <w:r>
        <w:rPr>
          <w:rFonts w:ascii="Arial" w:hAnsi="Arial" w:cs="Arial"/>
          <w:sz w:val="22"/>
          <w:szCs w:val="22"/>
          <w:u w:val="single"/>
          <w:lang w:val="en-GB"/>
        </w:rPr>
        <w:t>Discussion</w:t>
      </w:r>
      <w:r w:rsidR="00610E8B">
        <w:rPr>
          <w:rFonts w:ascii="Arial" w:hAnsi="Arial" w:cs="Arial"/>
          <w:sz w:val="22"/>
          <w:szCs w:val="22"/>
          <w:u w:val="single"/>
          <w:lang w:val="en-GB"/>
        </w:rPr>
        <w:t xml:space="preserve"> et </w:t>
      </w:r>
      <w:r w:rsidR="0045451A">
        <w:rPr>
          <w:rFonts w:ascii="Arial" w:hAnsi="Arial" w:cs="Arial"/>
          <w:sz w:val="22"/>
          <w:szCs w:val="22"/>
          <w:u w:val="single"/>
          <w:lang w:val="en-GB"/>
        </w:rPr>
        <w:t>analyse</w:t>
      </w:r>
    </w:p>
    <w:p w:rsidR="007910DD" w:rsidRPr="00CD0FE9" w:rsidRDefault="007910DD" w:rsidP="00385696">
      <w:pPr>
        <w:ind w:left="426" w:hanging="426"/>
        <w:rPr>
          <w:rFonts w:ascii="Arial" w:hAnsi="Arial" w:cs="Arial"/>
          <w:sz w:val="22"/>
          <w:szCs w:val="22"/>
          <w:lang w:val="en-GB"/>
        </w:rPr>
      </w:pPr>
    </w:p>
    <w:p w:rsidR="00BE3A1E" w:rsidRPr="00610E8B" w:rsidRDefault="00DB18D1" w:rsidP="00385696">
      <w:pPr>
        <w:widowControl/>
        <w:numPr>
          <w:ilvl w:val="0"/>
          <w:numId w:val="12"/>
        </w:numPr>
        <w:autoSpaceDE/>
        <w:autoSpaceDN/>
        <w:adjustRightInd/>
        <w:ind w:left="426" w:hanging="426"/>
        <w:jc w:val="both"/>
        <w:rPr>
          <w:rFonts w:ascii="Arial" w:hAnsi="Arial" w:cs="Arial"/>
          <w:sz w:val="22"/>
          <w:szCs w:val="22"/>
          <w:lang w:val="fr-FR"/>
        </w:rPr>
      </w:pPr>
      <w:r>
        <w:rPr>
          <w:rFonts w:ascii="Arial" w:hAnsi="Arial" w:cs="Arial"/>
          <w:sz w:val="22"/>
          <w:szCs w:val="22"/>
          <w:lang w:val="fr-FR"/>
        </w:rPr>
        <w:t>La mise en place</w:t>
      </w:r>
      <w:r w:rsidR="00610E8B" w:rsidRPr="00610E8B">
        <w:rPr>
          <w:rFonts w:ascii="Arial" w:hAnsi="Arial" w:cs="Arial"/>
          <w:sz w:val="22"/>
          <w:szCs w:val="22"/>
          <w:lang w:val="fr-FR"/>
        </w:rPr>
        <w:t xml:space="preserve"> d’un</w:t>
      </w:r>
      <w:r w:rsidR="0045451A" w:rsidRPr="00610E8B">
        <w:rPr>
          <w:rFonts w:ascii="Arial" w:hAnsi="Arial" w:cs="Arial"/>
          <w:sz w:val="22"/>
          <w:szCs w:val="22"/>
          <w:lang w:val="fr-FR"/>
        </w:rPr>
        <w:t xml:space="preserve"> </w:t>
      </w:r>
      <w:r w:rsidR="00221043">
        <w:rPr>
          <w:rFonts w:ascii="Arial" w:hAnsi="Arial" w:cs="Arial"/>
          <w:sz w:val="22"/>
          <w:szCs w:val="22"/>
          <w:lang w:val="fr-FR"/>
        </w:rPr>
        <w:t>Projet de législation nationale</w:t>
      </w:r>
      <w:r w:rsidR="00610E8B" w:rsidRPr="00610E8B">
        <w:rPr>
          <w:rFonts w:ascii="Arial" w:hAnsi="Arial" w:cs="Arial"/>
          <w:sz w:val="22"/>
          <w:szCs w:val="22"/>
          <w:lang w:val="fr-FR"/>
        </w:rPr>
        <w:t xml:space="preserve"> par la </w:t>
      </w:r>
      <w:r w:rsidR="00144ED9" w:rsidRPr="00610E8B">
        <w:rPr>
          <w:rFonts w:ascii="Arial" w:hAnsi="Arial" w:cs="Arial"/>
          <w:sz w:val="22"/>
          <w:szCs w:val="22"/>
          <w:lang w:val="fr-FR"/>
        </w:rPr>
        <w:t>12</w:t>
      </w:r>
      <w:r w:rsidR="00610E8B" w:rsidRPr="00610E8B">
        <w:rPr>
          <w:rFonts w:ascii="Arial" w:hAnsi="Arial" w:cs="Arial"/>
          <w:sz w:val="22"/>
          <w:szCs w:val="22"/>
          <w:vertAlign w:val="superscript"/>
          <w:lang w:val="fr-FR"/>
        </w:rPr>
        <w:t>ème</w:t>
      </w:r>
      <w:r w:rsidR="00144ED9" w:rsidRPr="00610E8B">
        <w:rPr>
          <w:rFonts w:ascii="Arial" w:hAnsi="Arial" w:cs="Arial"/>
          <w:sz w:val="22"/>
          <w:szCs w:val="22"/>
          <w:lang w:val="fr-FR"/>
        </w:rPr>
        <w:t xml:space="preserve"> </w:t>
      </w:r>
      <w:r w:rsidR="00B52916" w:rsidRPr="00610E8B">
        <w:rPr>
          <w:rFonts w:ascii="Arial" w:hAnsi="Arial" w:cs="Arial"/>
          <w:sz w:val="22"/>
          <w:szCs w:val="22"/>
          <w:lang w:val="fr-FR"/>
        </w:rPr>
        <w:t>Conférence des Parties</w:t>
      </w:r>
      <w:r w:rsidR="00384F1F">
        <w:rPr>
          <w:rFonts w:ascii="Arial" w:hAnsi="Arial" w:cs="Arial"/>
          <w:sz w:val="22"/>
          <w:szCs w:val="22"/>
          <w:lang w:val="fr-FR"/>
        </w:rPr>
        <w:t xml:space="preserve"> à la CMS</w:t>
      </w:r>
      <w:r w:rsidR="00144ED9" w:rsidRPr="00610E8B">
        <w:rPr>
          <w:rFonts w:ascii="Arial" w:hAnsi="Arial" w:cs="Arial"/>
          <w:sz w:val="22"/>
          <w:szCs w:val="22"/>
          <w:lang w:val="fr-FR"/>
        </w:rPr>
        <w:t>,</w:t>
      </w:r>
      <w:r w:rsidR="00873654" w:rsidRPr="00610E8B">
        <w:rPr>
          <w:rFonts w:ascii="Arial" w:hAnsi="Arial" w:cs="Arial"/>
          <w:sz w:val="22"/>
          <w:szCs w:val="22"/>
          <w:lang w:val="fr-FR"/>
        </w:rPr>
        <w:t xml:space="preserve"> </w:t>
      </w:r>
      <w:r>
        <w:rPr>
          <w:rFonts w:ascii="Arial" w:hAnsi="Arial" w:cs="Arial"/>
          <w:sz w:val="22"/>
          <w:szCs w:val="22"/>
          <w:lang w:val="fr-FR"/>
        </w:rPr>
        <w:t xml:space="preserve">par </w:t>
      </w:r>
      <w:r w:rsidR="00610E8B" w:rsidRPr="00610E8B">
        <w:rPr>
          <w:rFonts w:ascii="Arial" w:hAnsi="Arial" w:cs="Arial"/>
          <w:sz w:val="22"/>
          <w:szCs w:val="22"/>
          <w:lang w:val="fr-FR"/>
        </w:rPr>
        <w:t>l’</w:t>
      </w:r>
      <w:r w:rsidR="00873654" w:rsidRPr="00610E8B">
        <w:rPr>
          <w:rFonts w:ascii="Arial" w:hAnsi="Arial" w:cs="Arial"/>
          <w:sz w:val="22"/>
          <w:szCs w:val="22"/>
          <w:lang w:val="fr-FR"/>
        </w:rPr>
        <w:t>a</w:t>
      </w:r>
      <w:r w:rsidR="00610E8B">
        <w:rPr>
          <w:rFonts w:ascii="Arial" w:hAnsi="Arial" w:cs="Arial"/>
          <w:sz w:val="22"/>
          <w:szCs w:val="22"/>
          <w:lang w:val="fr-FR"/>
        </w:rPr>
        <w:t>doption du projet de</w:t>
      </w:r>
      <w:r w:rsidR="00BE3A1E" w:rsidRPr="00610E8B">
        <w:rPr>
          <w:rFonts w:ascii="Arial" w:hAnsi="Arial" w:cs="Arial"/>
          <w:sz w:val="22"/>
          <w:szCs w:val="22"/>
          <w:lang w:val="fr-FR"/>
        </w:rPr>
        <w:t xml:space="preserve"> </w:t>
      </w:r>
      <w:r w:rsidR="00610E8B">
        <w:rPr>
          <w:rFonts w:ascii="Arial" w:hAnsi="Arial" w:cs="Arial"/>
          <w:sz w:val="22"/>
          <w:szCs w:val="22"/>
          <w:lang w:val="fr-FR"/>
        </w:rPr>
        <w:t>r</w:t>
      </w:r>
      <w:r w:rsidR="00B52916" w:rsidRPr="00610E8B">
        <w:rPr>
          <w:rFonts w:ascii="Arial" w:hAnsi="Arial" w:cs="Arial"/>
          <w:sz w:val="22"/>
          <w:szCs w:val="22"/>
          <w:lang w:val="fr-FR"/>
        </w:rPr>
        <w:t>ésolution</w:t>
      </w:r>
      <w:r w:rsidR="00BE3A1E" w:rsidRPr="00610E8B">
        <w:rPr>
          <w:rFonts w:ascii="Arial" w:hAnsi="Arial" w:cs="Arial"/>
          <w:sz w:val="22"/>
          <w:szCs w:val="22"/>
          <w:lang w:val="fr-FR"/>
        </w:rPr>
        <w:t xml:space="preserve"> </w:t>
      </w:r>
      <w:r w:rsidR="00610E8B">
        <w:rPr>
          <w:rFonts w:ascii="Arial" w:hAnsi="Arial" w:cs="Arial"/>
          <w:sz w:val="22"/>
          <w:szCs w:val="22"/>
          <w:lang w:val="fr-FR"/>
        </w:rPr>
        <w:t>figurant à l’</w:t>
      </w:r>
      <w:r w:rsidR="00BE3A1E" w:rsidRPr="00610E8B">
        <w:rPr>
          <w:rFonts w:ascii="Arial" w:hAnsi="Arial" w:cs="Arial"/>
          <w:sz w:val="22"/>
          <w:szCs w:val="22"/>
          <w:lang w:val="fr-FR"/>
        </w:rPr>
        <w:t>Annex</w:t>
      </w:r>
      <w:r w:rsidR="00610E8B">
        <w:rPr>
          <w:rFonts w:ascii="Arial" w:hAnsi="Arial" w:cs="Arial"/>
          <w:sz w:val="22"/>
          <w:szCs w:val="22"/>
          <w:lang w:val="fr-FR"/>
        </w:rPr>
        <w:t>e</w:t>
      </w:r>
      <w:r w:rsidR="00BE3A1E" w:rsidRPr="00610E8B">
        <w:rPr>
          <w:rFonts w:ascii="Arial" w:hAnsi="Arial" w:cs="Arial"/>
          <w:sz w:val="22"/>
          <w:szCs w:val="22"/>
          <w:lang w:val="fr-FR"/>
        </w:rPr>
        <w:t xml:space="preserve"> 1</w:t>
      </w:r>
      <w:r w:rsidR="00610E8B" w:rsidRPr="00610E8B">
        <w:rPr>
          <w:rFonts w:ascii="Arial" w:hAnsi="Arial" w:cs="Arial"/>
          <w:sz w:val="22"/>
          <w:szCs w:val="22"/>
          <w:lang w:val="fr-FR"/>
        </w:rPr>
        <w:t xml:space="preserve"> et </w:t>
      </w:r>
      <w:r w:rsidR="00610E8B">
        <w:rPr>
          <w:rFonts w:ascii="Arial" w:hAnsi="Arial" w:cs="Arial"/>
          <w:sz w:val="22"/>
          <w:szCs w:val="22"/>
          <w:lang w:val="fr-FR"/>
        </w:rPr>
        <w:t xml:space="preserve">du </w:t>
      </w:r>
      <w:r w:rsidR="003E5206">
        <w:rPr>
          <w:rFonts w:ascii="Arial" w:hAnsi="Arial" w:cs="Arial"/>
          <w:sz w:val="22"/>
          <w:szCs w:val="22"/>
          <w:lang w:val="fr-FR"/>
        </w:rPr>
        <w:t>projet de décisions</w:t>
      </w:r>
      <w:r w:rsidR="00F021F0" w:rsidRPr="00610E8B">
        <w:rPr>
          <w:rFonts w:ascii="Arial" w:hAnsi="Arial" w:cs="Arial"/>
          <w:sz w:val="22"/>
          <w:szCs w:val="22"/>
          <w:lang w:val="fr-FR"/>
        </w:rPr>
        <w:t xml:space="preserve"> </w:t>
      </w:r>
      <w:r w:rsidR="00610E8B">
        <w:rPr>
          <w:rFonts w:ascii="Arial" w:hAnsi="Arial" w:cs="Arial"/>
          <w:sz w:val="22"/>
          <w:szCs w:val="22"/>
          <w:lang w:val="fr-FR"/>
        </w:rPr>
        <w:t>figurant à l’</w:t>
      </w:r>
      <w:r w:rsidR="00F021F0" w:rsidRPr="00610E8B">
        <w:rPr>
          <w:rFonts w:ascii="Arial" w:hAnsi="Arial" w:cs="Arial"/>
          <w:sz w:val="22"/>
          <w:szCs w:val="22"/>
          <w:lang w:val="fr-FR"/>
        </w:rPr>
        <w:t>Annex</w:t>
      </w:r>
      <w:r w:rsidR="00610E8B">
        <w:rPr>
          <w:rFonts w:ascii="Arial" w:hAnsi="Arial" w:cs="Arial"/>
          <w:sz w:val="22"/>
          <w:szCs w:val="22"/>
          <w:lang w:val="fr-FR"/>
        </w:rPr>
        <w:t>e</w:t>
      </w:r>
      <w:r w:rsidR="00F021F0" w:rsidRPr="00610E8B">
        <w:rPr>
          <w:rFonts w:ascii="Arial" w:hAnsi="Arial" w:cs="Arial"/>
          <w:sz w:val="22"/>
          <w:szCs w:val="22"/>
          <w:lang w:val="fr-FR"/>
        </w:rPr>
        <w:t xml:space="preserve"> 2 </w:t>
      </w:r>
      <w:r w:rsidR="00610E8B">
        <w:rPr>
          <w:rFonts w:ascii="Arial" w:hAnsi="Arial" w:cs="Arial"/>
          <w:sz w:val="22"/>
          <w:szCs w:val="22"/>
          <w:lang w:val="fr-FR"/>
        </w:rPr>
        <w:t xml:space="preserve">du présent </w:t>
      </w:r>
      <w:r w:rsidR="00873654" w:rsidRPr="00610E8B">
        <w:rPr>
          <w:rFonts w:ascii="Arial" w:hAnsi="Arial" w:cs="Arial"/>
          <w:sz w:val="22"/>
          <w:szCs w:val="22"/>
          <w:lang w:val="fr-FR"/>
        </w:rPr>
        <w:t>document</w:t>
      </w:r>
      <w:r w:rsidR="00144ED9" w:rsidRPr="00610E8B">
        <w:rPr>
          <w:rFonts w:ascii="Arial" w:hAnsi="Arial" w:cs="Arial"/>
          <w:sz w:val="22"/>
          <w:szCs w:val="22"/>
          <w:lang w:val="fr-FR"/>
        </w:rPr>
        <w:t>,</w:t>
      </w:r>
      <w:r w:rsidR="00873654" w:rsidRPr="00610E8B">
        <w:rPr>
          <w:rFonts w:ascii="Arial" w:hAnsi="Arial" w:cs="Arial"/>
          <w:sz w:val="22"/>
          <w:szCs w:val="22"/>
          <w:lang w:val="fr-FR"/>
        </w:rPr>
        <w:t xml:space="preserve"> </w:t>
      </w:r>
      <w:r>
        <w:rPr>
          <w:rFonts w:ascii="Arial" w:hAnsi="Arial" w:cs="Arial"/>
          <w:sz w:val="22"/>
          <w:szCs w:val="22"/>
          <w:lang w:val="fr-FR"/>
        </w:rPr>
        <w:t>contribuera</w:t>
      </w:r>
      <w:r w:rsidR="00BF7057">
        <w:rPr>
          <w:rFonts w:ascii="Arial" w:hAnsi="Arial" w:cs="Arial"/>
          <w:sz w:val="22"/>
          <w:szCs w:val="22"/>
          <w:lang w:val="fr-FR"/>
        </w:rPr>
        <w:t xml:space="preserve"> à la réalisation des buts </w:t>
      </w:r>
      <w:r w:rsidR="00384F1F">
        <w:rPr>
          <w:rFonts w:ascii="Arial" w:hAnsi="Arial" w:cs="Arial"/>
          <w:sz w:val="22"/>
          <w:szCs w:val="22"/>
          <w:lang w:val="fr-FR"/>
        </w:rPr>
        <w:t xml:space="preserve">de la Convention de la </w:t>
      </w:r>
      <w:r>
        <w:rPr>
          <w:rFonts w:ascii="Arial" w:hAnsi="Arial" w:cs="Arial"/>
          <w:sz w:val="22"/>
          <w:szCs w:val="22"/>
          <w:lang w:val="fr-FR"/>
        </w:rPr>
        <w:t>manière</w:t>
      </w:r>
      <w:r w:rsidR="00384F1F">
        <w:rPr>
          <w:rFonts w:ascii="Arial" w:hAnsi="Arial" w:cs="Arial"/>
          <w:sz w:val="22"/>
          <w:szCs w:val="22"/>
          <w:lang w:val="fr-FR"/>
        </w:rPr>
        <w:t xml:space="preserve"> </w:t>
      </w:r>
      <w:proofErr w:type="gramStart"/>
      <w:r w:rsidR="00384F1F">
        <w:rPr>
          <w:rFonts w:ascii="Arial" w:hAnsi="Arial" w:cs="Arial"/>
          <w:sz w:val="22"/>
          <w:szCs w:val="22"/>
          <w:lang w:val="fr-FR"/>
        </w:rPr>
        <w:t>suivante</w:t>
      </w:r>
      <w:r w:rsidR="00BE3A1E" w:rsidRPr="00610E8B">
        <w:rPr>
          <w:rFonts w:ascii="Arial" w:hAnsi="Arial" w:cs="Arial"/>
          <w:sz w:val="22"/>
          <w:szCs w:val="22"/>
          <w:lang w:val="fr-FR"/>
        </w:rPr>
        <w:t>:</w:t>
      </w:r>
      <w:proofErr w:type="gramEnd"/>
    </w:p>
    <w:p w:rsidR="00716D69" w:rsidRPr="00610E8B" w:rsidRDefault="00716D69" w:rsidP="00716D69">
      <w:pPr>
        <w:widowControl/>
        <w:autoSpaceDE/>
        <w:autoSpaceDN/>
        <w:adjustRightInd/>
        <w:ind w:left="360"/>
        <w:jc w:val="both"/>
        <w:rPr>
          <w:rFonts w:ascii="Arial" w:hAnsi="Arial" w:cs="Arial"/>
          <w:sz w:val="22"/>
          <w:szCs w:val="22"/>
          <w:lang w:val="fr-FR"/>
        </w:rPr>
      </w:pPr>
    </w:p>
    <w:p w:rsidR="00ED3820" w:rsidRPr="006D1B35" w:rsidRDefault="00396C08" w:rsidP="00295CD1">
      <w:pPr>
        <w:widowControl/>
        <w:numPr>
          <w:ilvl w:val="0"/>
          <w:numId w:val="16"/>
        </w:numPr>
        <w:autoSpaceDE/>
        <w:autoSpaceDN/>
        <w:adjustRightInd/>
        <w:spacing w:after="80"/>
        <w:ind w:left="714" w:hanging="357"/>
        <w:jc w:val="both"/>
        <w:rPr>
          <w:rFonts w:ascii="Arial" w:hAnsi="Arial" w:cs="Arial"/>
          <w:sz w:val="22"/>
          <w:szCs w:val="22"/>
          <w:lang w:val="fr-FR"/>
        </w:rPr>
      </w:pPr>
      <w:r>
        <w:rPr>
          <w:rFonts w:ascii="Arial" w:hAnsi="Arial" w:cs="Arial"/>
          <w:sz w:val="22"/>
          <w:szCs w:val="22"/>
          <w:lang w:val="fr-FR"/>
        </w:rPr>
        <w:t>Un soutien sera</w:t>
      </w:r>
      <w:r w:rsidR="00DB18D1">
        <w:rPr>
          <w:rFonts w:ascii="Arial" w:hAnsi="Arial" w:cs="Arial"/>
          <w:sz w:val="22"/>
          <w:szCs w:val="22"/>
          <w:lang w:val="fr-FR"/>
        </w:rPr>
        <w:t xml:space="preserve"> apporté aux</w:t>
      </w:r>
      <w:r w:rsidR="00BF7057" w:rsidRPr="006D1B35">
        <w:rPr>
          <w:rFonts w:ascii="Arial" w:hAnsi="Arial" w:cs="Arial"/>
          <w:sz w:val="22"/>
          <w:szCs w:val="22"/>
          <w:lang w:val="fr-FR"/>
        </w:rPr>
        <w:t xml:space="preserve"> </w:t>
      </w:r>
      <w:r w:rsidR="00BE3A1E" w:rsidRPr="006D1B35">
        <w:rPr>
          <w:rFonts w:ascii="Arial" w:hAnsi="Arial" w:cs="Arial"/>
          <w:sz w:val="22"/>
          <w:szCs w:val="22"/>
          <w:lang w:val="fr-FR"/>
        </w:rPr>
        <w:t xml:space="preserve">Parties </w:t>
      </w:r>
      <w:r w:rsidR="006D1B35" w:rsidRPr="006D1B35">
        <w:rPr>
          <w:rFonts w:ascii="Arial" w:hAnsi="Arial" w:cs="Arial"/>
          <w:sz w:val="22"/>
          <w:szCs w:val="22"/>
          <w:lang w:val="fr-FR"/>
        </w:rPr>
        <w:t>pour connaître et</w:t>
      </w:r>
      <w:r w:rsidR="00610E8B" w:rsidRPr="006D1B35">
        <w:rPr>
          <w:rFonts w:ascii="Arial" w:hAnsi="Arial" w:cs="Arial"/>
          <w:sz w:val="22"/>
          <w:szCs w:val="22"/>
          <w:lang w:val="fr-FR"/>
        </w:rPr>
        <w:t xml:space="preserve"> </w:t>
      </w:r>
      <w:r w:rsidR="006D1B35">
        <w:rPr>
          <w:rFonts w:ascii="Arial" w:hAnsi="Arial" w:cs="Arial"/>
          <w:sz w:val="22"/>
          <w:szCs w:val="22"/>
          <w:lang w:val="fr-FR"/>
        </w:rPr>
        <w:t>respecter les</w:t>
      </w:r>
      <w:r w:rsidR="00BB07E1" w:rsidRPr="006D1B35">
        <w:rPr>
          <w:rFonts w:ascii="Arial" w:hAnsi="Arial" w:cs="Arial"/>
          <w:sz w:val="22"/>
          <w:szCs w:val="22"/>
          <w:lang w:val="fr-FR"/>
        </w:rPr>
        <w:t xml:space="preserve"> </w:t>
      </w:r>
      <w:r w:rsidR="00BE3A1E" w:rsidRPr="006D1B35">
        <w:rPr>
          <w:rFonts w:ascii="Arial" w:hAnsi="Arial" w:cs="Arial"/>
          <w:sz w:val="22"/>
          <w:szCs w:val="22"/>
          <w:lang w:val="fr-FR"/>
        </w:rPr>
        <w:t>obligations</w:t>
      </w:r>
      <w:r w:rsidR="006D1B35">
        <w:rPr>
          <w:rFonts w:ascii="Arial" w:hAnsi="Arial" w:cs="Arial"/>
          <w:sz w:val="22"/>
          <w:szCs w:val="22"/>
          <w:lang w:val="fr-FR"/>
        </w:rPr>
        <w:t xml:space="preserve"> prévues au titre de la </w:t>
      </w:r>
      <w:proofErr w:type="gramStart"/>
      <w:r w:rsidR="00BE3A1E" w:rsidRPr="006D1B35">
        <w:rPr>
          <w:rFonts w:ascii="Arial" w:hAnsi="Arial" w:cs="Arial"/>
          <w:sz w:val="22"/>
          <w:szCs w:val="22"/>
          <w:lang w:val="fr-FR"/>
        </w:rPr>
        <w:t>Convention</w:t>
      </w:r>
      <w:r w:rsidR="00F021F0" w:rsidRPr="006D1B35">
        <w:rPr>
          <w:rFonts w:ascii="Arial" w:hAnsi="Arial" w:cs="Arial"/>
          <w:sz w:val="22"/>
          <w:szCs w:val="22"/>
          <w:lang w:val="fr-FR"/>
        </w:rPr>
        <w:t>;</w:t>
      </w:r>
      <w:proofErr w:type="gramEnd"/>
    </w:p>
    <w:p w:rsidR="00ED3820" w:rsidRPr="006D1B35" w:rsidRDefault="00DB18D1" w:rsidP="00295CD1">
      <w:pPr>
        <w:widowControl/>
        <w:numPr>
          <w:ilvl w:val="0"/>
          <w:numId w:val="16"/>
        </w:numPr>
        <w:autoSpaceDE/>
        <w:autoSpaceDN/>
        <w:adjustRightInd/>
        <w:spacing w:after="80"/>
        <w:ind w:left="714" w:hanging="357"/>
        <w:jc w:val="both"/>
        <w:rPr>
          <w:rFonts w:ascii="Arial" w:hAnsi="Arial" w:cs="Arial"/>
          <w:sz w:val="22"/>
          <w:szCs w:val="22"/>
          <w:lang w:val="fr-FR"/>
        </w:rPr>
      </w:pPr>
      <w:r>
        <w:rPr>
          <w:rFonts w:ascii="Arial" w:hAnsi="Arial" w:cs="Arial"/>
          <w:sz w:val="22"/>
          <w:szCs w:val="22"/>
          <w:lang w:val="fr-FR"/>
        </w:rPr>
        <w:t>Un soutien supplémentaire ser</w:t>
      </w:r>
      <w:r w:rsidR="00396C08">
        <w:rPr>
          <w:rFonts w:ascii="Arial" w:hAnsi="Arial" w:cs="Arial"/>
          <w:sz w:val="22"/>
          <w:szCs w:val="22"/>
          <w:lang w:val="fr-FR"/>
        </w:rPr>
        <w:t>a</w:t>
      </w:r>
      <w:r>
        <w:rPr>
          <w:rFonts w:ascii="Arial" w:hAnsi="Arial" w:cs="Arial"/>
          <w:sz w:val="22"/>
          <w:szCs w:val="22"/>
          <w:lang w:val="fr-FR"/>
        </w:rPr>
        <w:t xml:space="preserve"> apporté aux</w:t>
      </w:r>
      <w:r w:rsidR="006D1B35" w:rsidRPr="006D1B35">
        <w:rPr>
          <w:rFonts w:ascii="Arial" w:hAnsi="Arial" w:cs="Arial"/>
          <w:sz w:val="22"/>
          <w:szCs w:val="22"/>
          <w:lang w:val="fr-FR"/>
        </w:rPr>
        <w:t xml:space="preserve"> </w:t>
      </w:r>
      <w:r w:rsidR="00BE3A1E" w:rsidRPr="006D1B35">
        <w:rPr>
          <w:rFonts w:ascii="Arial" w:hAnsi="Arial" w:cs="Arial"/>
          <w:sz w:val="22"/>
          <w:szCs w:val="22"/>
          <w:lang w:val="fr-FR"/>
        </w:rPr>
        <w:t xml:space="preserve">Parties </w:t>
      </w:r>
      <w:r>
        <w:rPr>
          <w:rFonts w:ascii="Arial" w:hAnsi="Arial" w:cs="Arial"/>
          <w:sz w:val="22"/>
          <w:szCs w:val="22"/>
          <w:lang w:val="fr-FR"/>
        </w:rPr>
        <w:t xml:space="preserve">pour élaborer une </w:t>
      </w:r>
      <w:r w:rsidR="00373696" w:rsidRPr="006D1B35">
        <w:rPr>
          <w:rFonts w:ascii="Arial" w:hAnsi="Arial" w:cs="Arial"/>
          <w:sz w:val="22"/>
          <w:szCs w:val="22"/>
          <w:lang w:val="fr-FR"/>
        </w:rPr>
        <w:t>législation</w:t>
      </w:r>
      <w:r>
        <w:rPr>
          <w:rFonts w:ascii="Arial" w:hAnsi="Arial" w:cs="Arial"/>
          <w:sz w:val="22"/>
          <w:szCs w:val="22"/>
          <w:lang w:val="fr-FR"/>
        </w:rPr>
        <w:t xml:space="preserve"> spécifique transposant </w:t>
      </w:r>
      <w:r w:rsidR="006D1B35">
        <w:rPr>
          <w:rFonts w:ascii="Arial" w:hAnsi="Arial" w:cs="Arial"/>
          <w:sz w:val="22"/>
          <w:szCs w:val="22"/>
          <w:lang w:val="fr-FR"/>
        </w:rPr>
        <w:t>les o</w:t>
      </w:r>
      <w:r w:rsidR="001D0B92" w:rsidRPr="006D1B35">
        <w:rPr>
          <w:rFonts w:ascii="Arial" w:hAnsi="Arial" w:cs="Arial"/>
          <w:sz w:val="22"/>
          <w:szCs w:val="22"/>
          <w:lang w:val="fr-FR"/>
        </w:rPr>
        <w:t xml:space="preserve">bligations </w:t>
      </w:r>
      <w:r w:rsidR="006D1B35">
        <w:rPr>
          <w:rFonts w:ascii="Arial" w:hAnsi="Arial" w:cs="Arial"/>
          <w:sz w:val="22"/>
          <w:szCs w:val="22"/>
          <w:lang w:val="fr-FR"/>
        </w:rPr>
        <w:t>prévues au titre de la</w:t>
      </w:r>
      <w:r w:rsidR="001D0B92" w:rsidRPr="006D1B35">
        <w:rPr>
          <w:rFonts w:ascii="Arial" w:hAnsi="Arial" w:cs="Arial"/>
          <w:sz w:val="22"/>
          <w:szCs w:val="22"/>
          <w:lang w:val="fr-FR"/>
        </w:rPr>
        <w:t xml:space="preserve"> </w:t>
      </w:r>
      <w:proofErr w:type="gramStart"/>
      <w:r w:rsidR="001D0B92" w:rsidRPr="006D1B35">
        <w:rPr>
          <w:rFonts w:ascii="Arial" w:hAnsi="Arial" w:cs="Arial"/>
          <w:sz w:val="22"/>
          <w:szCs w:val="22"/>
          <w:lang w:val="fr-FR"/>
        </w:rPr>
        <w:t>Convention</w:t>
      </w:r>
      <w:r w:rsidR="00F021F0" w:rsidRPr="006D1B35">
        <w:rPr>
          <w:rFonts w:ascii="Arial" w:hAnsi="Arial" w:cs="Arial"/>
          <w:sz w:val="22"/>
          <w:szCs w:val="22"/>
          <w:lang w:val="fr-FR"/>
        </w:rPr>
        <w:t>;</w:t>
      </w:r>
      <w:proofErr w:type="gramEnd"/>
    </w:p>
    <w:p w:rsidR="00ED3820" w:rsidRPr="006D1B35" w:rsidRDefault="006D1B35" w:rsidP="00295CD1">
      <w:pPr>
        <w:widowControl/>
        <w:numPr>
          <w:ilvl w:val="0"/>
          <w:numId w:val="16"/>
        </w:numPr>
        <w:autoSpaceDE/>
        <w:autoSpaceDN/>
        <w:adjustRightInd/>
        <w:spacing w:after="80"/>
        <w:ind w:left="714" w:hanging="357"/>
        <w:jc w:val="both"/>
        <w:rPr>
          <w:rFonts w:ascii="Arial" w:hAnsi="Arial" w:cs="Arial"/>
          <w:sz w:val="22"/>
          <w:szCs w:val="22"/>
          <w:lang w:val="fr-FR"/>
        </w:rPr>
      </w:pPr>
      <w:r>
        <w:rPr>
          <w:rFonts w:ascii="Arial" w:hAnsi="Arial" w:cs="Arial"/>
          <w:sz w:val="22"/>
          <w:szCs w:val="22"/>
          <w:lang w:val="fr-FR"/>
        </w:rPr>
        <w:t>L</w:t>
      </w:r>
      <w:r w:rsidR="00BE3A1E" w:rsidRPr="006D1B35">
        <w:rPr>
          <w:rFonts w:ascii="Arial" w:hAnsi="Arial" w:cs="Arial"/>
          <w:sz w:val="22"/>
          <w:szCs w:val="22"/>
          <w:lang w:val="fr-FR"/>
        </w:rPr>
        <w:t xml:space="preserve">e </w:t>
      </w:r>
      <w:r w:rsidR="006C21F1" w:rsidRPr="006D1B35">
        <w:rPr>
          <w:rFonts w:ascii="Arial" w:hAnsi="Arial" w:cs="Arial"/>
          <w:sz w:val="22"/>
          <w:szCs w:val="22"/>
          <w:lang w:val="fr-FR"/>
        </w:rPr>
        <w:t>Secrétariat de la CMS</w:t>
      </w:r>
      <w:r w:rsidR="00BE3A1E" w:rsidRPr="006D1B35">
        <w:rPr>
          <w:rFonts w:ascii="Arial" w:hAnsi="Arial" w:cs="Arial"/>
          <w:sz w:val="22"/>
          <w:szCs w:val="22"/>
          <w:lang w:val="fr-FR"/>
        </w:rPr>
        <w:t xml:space="preserve"> </w:t>
      </w:r>
      <w:r w:rsidR="00DB18D1">
        <w:rPr>
          <w:rFonts w:ascii="Arial" w:hAnsi="Arial" w:cs="Arial"/>
          <w:sz w:val="22"/>
          <w:szCs w:val="22"/>
          <w:lang w:val="fr-FR"/>
        </w:rPr>
        <w:t>s</w:t>
      </w:r>
      <w:r w:rsidR="00396C08">
        <w:rPr>
          <w:rFonts w:ascii="Arial" w:hAnsi="Arial" w:cs="Arial"/>
          <w:sz w:val="22"/>
          <w:szCs w:val="22"/>
          <w:lang w:val="fr-FR"/>
        </w:rPr>
        <w:t>era</w:t>
      </w:r>
      <w:r w:rsidR="00DB18D1">
        <w:rPr>
          <w:rFonts w:ascii="Arial" w:hAnsi="Arial" w:cs="Arial"/>
          <w:sz w:val="22"/>
          <w:szCs w:val="22"/>
          <w:lang w:val="fr-FR"/>
        </w:rPr>
        <w:t xml:space="preserve"> mieux informé pour savoir où </w:t>
      </w:r>
      <w:r>
        <w:rPr>
          <w:rFonts w:ascii="Arial" w:hAnsi="Arial" w:cs="Arial"/>
          <w:sz w:val="22"/>
          <w:szCs w:val="22"/>
          <w:lang w:val="fr-FR"/>
        </w:rPr>
        <w:t xml:space="preserve">une </w:t>
      </w:r>
      <w:r w:rsidR="00373696" w:rsidRPr="006D1B35">
        <w:rPr>
          <w:rFonts w:ascii="Arial" w:hAnsi="Arial" w:cs="Arial"/>
          <w:sz w:val="22"/>
          <w:szCs w:val="22"/>
          <w:lang w:val="fr-FR"/>
        </w:rPr>
        <w:t>législation</w:t>
      </w:r>
      <w:r w:rsidR="00BE3A1E" w:rsidRPr="006D1B35">
        <w:rPr>
          <w:rFonts w:ascii="Arial" w:hAnsi="Arial" w:cs="Arial"/>
          <w:sz w:val="22"/>
          <w:szCs w:val="22"/>
          <w:lang w:val="fr-FR"/>
        </w:rPr>
        <w:t xml:space="preserve"> </w:t>
      </w:r>
      <w:r>
        <w:rPr>
          <w:rFonts w:ascii="Arial" w:hAnsi="Arial" w:cs="Arial"/>
          <w:sz w:val="22"/>
          <w:szCs w:val="22"/>
          <w:lang w:val="fr-FR"/>
        </w:rPr>
        <w:t xml:space="preserve">peut être </w:t>
      </w:r>
      <w:r w:rsidR="001D0B92" w:rsidRPr="006D1B35">
        <w:rPr>
          <w:rFonts w:ascii="Arial" w:hAnsi="Arial" w:cs="Arial"/>
          <w:sz w:val="22"/>
          <w:szCs w:val="22"/>
          <w:lang w:val="fr-FR"/>
        </w:rPr>
        <w:t>appliqué</w:t>
      </w:r>
      <w:r w:rsidR="00DB18D1">
        <w:rPr>
          <w:rFonts w:ascii="Arial" w:hAnsi="Arial" w:cs="Arial"/>
          <w:sz w:val="22"/>
          <w:szCs w:val="22"/>
          <w:lang w:val="fr-FR"/>
        </w:rPr>
        <w:t xml:space="preserve">e pour </w:t>
      </w:r>
      <w:r>
        <w:rPr>
          <w:rFonts w:ascii="Arial" w:hAnsi="Arial" w:cs="Arial"/>
          <w:sz w:val="22"/>
          <w:szCs w:val="22"/>
          <w:lang w:val="fr-FR"/>
        </w:rPr>
        <w:t xml:space="preserve">améliorer l’état de conservation des </w:t>
      </w:r>
      <w:r w:rsidR="00B52916" w:rsidRPr="006D1B35">
        <w:rPr>
          <w:rFonts w:ascii="Arial" w:hAnsi="Arial" w:cs="Arial"/>
          <w:sz w:val="22"/>
          <w:szCs w:val="22"/>
          <w:lang w:val="fr-FR"/>
        </w:rPr>
        <w:t>espèces migratrices</w:t>
      </w:r>
      <w:r w:rsidR="00DB18D1">
        <w:rPr>
          <w:rFonts w:ascii="Arial" w:hAnsi="Arial" w:cs="Arial"/>
          <w:sz w:val="22"/>
          <w:szCs w:val="22"/>
          <w:lang w:val="fr-FR"/>
        </w:rPr>
        <w:t>, respecter les</w:t>
      </w:r>
      <w:r>
        <w:rPr>
          <w:rFonts w:ascii="Arial" w:hAnsi="Arial" w:cs="Arial"/>
          <w:sz w:val="22"/>
          <w:szCs w:val="22"/>
          <w:lang w:val="fr-FR"/>
        </w:rPr>
        <w:t xml:space="preserve"> o</w:t>
      </w:r>
      <w:r w:rsidR="001D0B92" w:rsidRPr="006D1B35">
        <w:rPr>
          <w:rFonts w:ascii="Arial" w:hAnsi="Arial" w:cs="Arial"/>
          <w:sz w:val="22"/>
          <w:szCs w:val="22"/>
          <w:lang w:val="fr-FR"/>
        </w:rPr>
        <w:t xml:space="preserve">bligations </w:t>
      </w:r>
      <w:r w:rsidRPr="006D1B35">
        <w:rPr>
          <w:rFonts w:ascii="Arial" w:hAnsi="Arial" w:cs="Arial"/>
          <w:sz w:val="22"/>
          <w:szCs w:val="22"/>
          <w:lang w:val="fr-FR"/>
        </w:rPr>
        <w:t>prévues au titre de la</w:t>
      </w:r>
      <w:r w:rsidR="001D0B92" w:rsidRPr="006D1B35">
        <w:rPr>
          <w:rFonts w:ascii="Arial" w:hAnsi="Arial" w:cs="Arial"/>
          <w:sz w:val="22"/>
          <w:szCs w:val="22"/>
          <w:lang w:val="fr-FR"/>
        </w:rPr>
        <w:t xml:space="preserve"> Convention</w:t>
      </w:r>
      <w:r w:rsidR="00B14B5B" w:rsidRPr="006D1B35">
        <w:rPr>
          <w:rFonts w:ascii="Arial" w:hAnsi="Arial" w:cs="Arial"/>
          <w:sz w:val="22"/>
          <w:szCs w:val="22"/>
          <w:lang w:val="fr-FR"/>
        </w:rPr>
        <w:t>,</w:t>
      </w:r>
      <w:r w:rsidR="00610E8B" w:rsidRPr="006D1B35">
        <w:rPr>
          <w:rFonts w:ascii="Arial" w:hAnsi="Arial" w:cs="Arial"/>
          <w:sz w:val="22"/>
          <w:szCs w:val="22"/>
          <w:lang w:val="fr-FR"/>
        </w:rPr>
        <w:t xml:space="preserve"> et </w:t>
      </w:r>
      <w:r>
        <w:rPr>
          <w:rFonts w:ascii="Arial" w:hAnsi="Arial" w:cs="Arial"/>
          <w:sz w:val="22"/>
          <w:szCs w:val="22"/>
          <w:lang w:val="fr-FR"/>
        </w:rPr>
        <w:t xml:space="preserve">atteindre les objectifs de la </w:t>
      </w:r>
      <w:proofErr w:type="gramStart"/>
      <w:r>
        <w:rPr>
          <w:rFonts w:ascii="Arial" w:hAnsi="Arial" w:cs="Arial"/>
          <w:sz w:val="22"/>
          <w:szCs w:val="22"/>
          <w:lang w:val="fr-FR"/>
        </w:rPr>
        <w:t>Convention</w:t>
      </w:r>
      <w:r w:rsidR="00F021F0" w:rsidRPr="006D1B35">
        <w:rPr>
          <w:rFonts w:ascii="Arial" w:hAnsi="Arial" w:cs="Arial"/>
          <w:sz w:val="22"/>
          <w:szCs w:val="22"/>
          <w:lang w:val="fr-FR"/>
        </w:rPr>
        <w:t>;</w:t>
      </w:r>
      <w:proofErr w:type="gramEnd"/>
    </w:p>
    <w:p w:rsidR="00ED3820" w:rsidRPr="00417297" w:rsidRDefault="00DB18D1" w:rsidP="00295CD1">
      <w:pPr>
        <w:widowControl/>
        <w:numPr>
          <w:ilvl w:val="0"/>
          <w:numId w:val="16"/>
        </w:numPr>
        <w:autoSpaceDE/>
        <w:autoSpaceDN/>
        <w:adjustRightInd/>
        <w:spacing w:after="80"/>
        <w:ind w:left="714" w:hanging="357"/>
        <w:jc w:val="both"/>
        <w:rPr>
          <w:rFonts w:ascii="Arial" w:hAnsi="Arial" w:cs="Arial"/>
          <w:sz w:val="22"/>
          <w:szCs w:val="22"/>
          <w:lang w:val="fr-FR"/>
        </w:rPr>
      </w:pPr>
      <w:r>
        <w:rPr>
          <w:rFonts w:ascii="Arial" w:hAnsi="Arial" w:cs="Arial"/>
          <w:sz w:val="22"/>
          <w:szCs w:val="22"/>
          <w:lang w:val="fr-FR"/>
        </w:rPr>
        <w:lastRenderedPageBreak/>
        <w:t>Un tel projet</w:t>
      </w:r>
      <w:r w:rsidR="00417297">
        <w:rPr>
          <w:rFonts w:ascii="Arial" w:hAnsi="Arial" w:cs="Arial"/>
          <w:sz w:val="22"/>
          <w:szCs w:val="22"/>
          <w:lang w:val="fr-FR"/>
        </w:rPr>
        <w:t xml:space="preserve"> favorise</w:t>
      </w:r>
      <w:r>
        <w:rPr>
          <w:rFonts w:ascii="Arial" w:hAnsi="Arial" w:cs="Arial"/>
          <w:sz w:val="22"/>
          <w:szCs w:val="22"/>
          <w:lang w:val="fr-FR"/>
        </w:rPr>
        <w:t xml:space="preserve">ra </w:t>
      </w:r>
      <w:r w:rsidR="00C10FAF">
        <w:rPr>
          <w:rFonts w:ascii="Arial" w:hAnsi="Arial" w:cs="Arial"/>
          <w:sz w:val="22"/>
          <w:szCs w:val="22"/>
          <w:lang w:val="fr-FR"/>
        </w:rPr>
        <w:t>une</w:t>
      </w:r>
      <w:r w:rsidR="00417297">
        <w:rPr>
          <w:rFonts w:ascii="Arial" w:hAnsi="Arial" w:cs="Arial"/>
          <w:sz w:val="22"/>
          <w:szCs w:val="22"/>
          <w:lang w:val="fr-FR"/>
        </w:rPr>
        <w:t xml:space="preserve"> transparence </w:t>
      </w:r>
      <w:r w:rsidR="002F263D">
        <w:rPr>
          <w:rFonts w:ascii="Arial" w:hAnsi="Arial" w:cs="Arial"/>
          <w:sz w:val="22"/>
          <w:szCs w:val="22"/>
          <w:lang w:val="fr-FR"/>
        </w:rPr>
        <w:t>sur l</w:t>
      </w:r>
      <w:r w:rsidR="00417297">
        <w:rPr>
          <w:rFonts w:ascii="Arial" w:hAnsi="Arial" w:cs="Arial"/>
          <w:sz w:val="22"/>
          <w:szCs w:val="22"/>
          <w:lang w:val="fr-FR"/>
        </w:rPr>
        <w:t>es</w:t>
      </w:r>
      <w:r w:rsidR="00BE3A1E" w:rsidRPr="00417297">
        <w:rPr>
          <w:rFonts w:ascii="Arial" w:hAnsi="Arial" w:cs="Arial"/>
          <w:sz w:val="22"/>
          <w:szCs w:val="22"/>
          <w:lang w:val="fr-FR"/>
        </w:rPr>
        <w:t xml:space="preserve"> </w:t>
      </w:r>
      <w:r w:rsidR="006C21F1" w:rsidRPr="00417297">
        <w:rPr>
          <w:rFonts w:ascii="Arial" w:hAnsi="Arial" w:cs="Arial"/>
          <w:sz w:val="22"/>
          <w:szCs w:val="22"/>
          <w:lang w:val="fr-FR"/>
        </w:rPr>
        <w:t xml:space="preserve">progrès </w:t>
      </w:r>
      <w:r w:rsidR="002F263D">
        <w:rPr>
          <w:rFonts w:ascii="Arial" w:hAnsi="Arial" w:cs="Arial"/>
          <w:sz w:val="22"/>
          <w:szCs w:val="22"/>
          <w:lang w:val="fr-FR"/>
        </w:rPr>
        <w:t>tangibles</w:t>
      </w:r>
      <w:r w:rsidR="00417297">
        <w:rPr>
          <w:rFonts w:ascii="Arial" w:hAnsi="Arial" w:cs="Arial"/>
          <w:sz w:val="22"/>
          <w:szCs w:val="22"/>
          <w:lang w:val="fr-FR"/>
        </w:rPr>
        <w:t xml:space="preserve"> </w:t>
      </w:r>
      <w:r w:rsidR="006C21F1" w:rsidRPr="00417297">
        <w:rPr>
          <w:rFonts w:ascii="Arial" w:hAnsi="Arial" w:cs="Arial"/>
          <w:sz w:val="22"/>
          <w:szCs w:val="22"/>
          <w:lang w:val="fr-FR"/>
        </w:rPr>
        <w:t>accomplis</w:t>
      </w:r>
      <w:r w:rsidR="00C10FAF">
        <w:rPr>
          <w:rFonts w:ascii="Arial" w:hAnsi="Arial" w:cs="Arial"/>
          <w:sz w:val="22"/>
          <w:szCs w:val="22"/>
          <w:lang w:val="fr-FR"/>
        </w:rPr>
        <w:t xml:space="preserve"> pour atteindre l</w:t>
      </w:r>
      <w:r w:rsidR="00417297">
        <w:rPr>
          <w:rFonts w:ascii="Arial" w:hAnsi="Arial" w:cs="Arial"/>
          <w:sz w:val="22"/>
          <w:szCs w:val="22"/>
          <w:lang w:val="fr-FR"/>
        </w:rPr>
        <w:t xml:space="preserve">es objectifs de la Convention au niveau </w:t>
      </w:r>
      <w:proofErr w:type="gramStart"/>
      <w:r w:rsidR="00417297">
        <w:rPr>
          <w:rFonts w:ascii="Arial" w:hAnsi="Arial" w:cs="Arial"/>
          <w:sz w:val="22"/>
          <w:szCs w:val="22"/>
          <w:lang w:val="fr-FR"/>
        </w:rPr>
        <w:t>national</w:t>
      </w:r>
      <w:r w:rsidR="00F021F0" w:rsidRPr="00417297">
        <w:rPr>
          <w:rFonts w:ascii="Arial" w:hAnsi="Arial" w:cs="Arial"/>
          <w:sz w:val="22"/>
          <w:szCs w:val="22"/>
          <w:lang w:val="fr-FR"/>
        </w:rPr>
        <w:t>;</w:t>
      </w:r>
      <w:proofErr w:type="gramEnd"/>
      <w:r w:rsidR="00417297">
        <w:rPr>
          <w:rFonts w:ascii="Arial" w:hAnsi="Arial" w:cs="Arial"/>
          <w:sz w:val="22"/>
          <w:szCs w:val="22"/>
          <w:lang w:val="fr-FR"/>
        </w:rPr>
        <w:t xml:space="preserve"> </w:t>
      </w:r>
    </w:p>
    <w:p w:rsidR="00167B45" w:rsidRPr="00417297" w:rsidRDefault="00DB18D1" w:rsidP="00295CD1">
      <w:pPr>
        <w:widowControl/>
        <w:numPr>
          <w:ilvl w:val="0"/>
          <w:numId w:val="16"/>
        </w:numPr>
        <w:autoSpaceDE/>
        <w:autoSpaceDN/>
        <w:adjustRightInd/>
        <w:spacing w:after="80"/>
        <w:ind w:left="714" w:hanging="357"/>
        <w:jc w:val="both"/>
        <w:rPr>
          <w:rFonts w:ascii="Arial" w:hAnsi="Arial" w:cs="Arial"/>
          <w:sz w:val="22"/>
          <w:szCs w:val="22"/>
          <w:lang w:val="fr-FR"/>
        </w:rPr>
      </w:pPr>
      <w:r>
        <w:rPr>
          <w:rFonts w:ascii="Arial" w:hAnsi="Arial" w:cs="Arial"/>
          <w:sz w:val="22"/>
          <w:szCs w:val="22"/>
          <w:lang w:val="fr-FR"/>
        </w:rPr>
        <w:t>Un tel projet favorisa</w:t>
      </w:r>
      <w:r w:rsidR="002F263D">
        <w:rPr>
          <w:rFonts w:ascii="Arial" w:hAnsi="Arial" w:cs="Arial"/>
          <w:sz w:val="22"/>
          <w:szCs w:val="22"/>
          <w:lang w:val="fr-FR"/>
        </w:rPr>
        <w:t xml:space="preserve"> une</w:t>
      </w:r>
      <w:r>
        <w:rPr>
          <w:rFonts w:ascii="Arial" w:hAnsi="Arial" w:cs="Arial"/>
          <w:sz w:val="22"/>
          <w:szCs w:val="22"/>
          <w:lang w:val="fr-FR"/>
        </w:rPr>
        <w:t xml:space="preserve"> </w:t>
      </w:r>
      <w:r w:rsidR="00417297" w:rsidRPr="00417297">
        <w:rPr>
          <w:rFonts w:ascii="Arial" w:hAnsi="Arial" w:cs="Arial"/>
          <w:sz w:val="22"/>
          <w:szCs w:val="22"/>
          <w:lang w:val="fr-FR"/>
        </w:rPr>
        <w:t xml:space="preserve">responsabilisation </w:t>
      </w:r>
      <w:r w:rsidR="00417297">
        <w:rPr>
          <w:rFonts w:ascii="Arial" w:hAnsi="Arial" w:cs="Arial"/>
          <w:sz w:val="22"/>
          <w:szCs w:val="22"/>
          <w:lang w:val="fr-FR"/>
        </w:rPr>
        <w:t>des Parties, du</w:t>
      </w:r>
      <w:r w:rsidR="00167B45" w:rsidRPr="00417297">
        <w:rPr>
          <w:rFonts w:ascii="Arial" w:hAnsi="Arial" w:cs="Arial"/>
          <w:sz w:val="22"/>
          <w:szCs w:val="22"/>
          <w:lang w:val="fr-FR"/>
        </w:rPr>
        <w:t xml:space="preserve"> </w:t>
      </w:r>
      <w:r w:rsidR="006C21F1" w:rsidRPr="00417297">
        <w:rPr>
          <w:rFonts w:ascii="Arial" w:hAnsi="Arial" w:cs="Arial"/>
          <w:sz w:val="22"/>
          <w:szCs w:val="22"/>
          <w:lang w:val="fr-FR"/>
        </w:rPr>
        <w:t>Secrétariat de la CMS</w:t>
      </w:r>
      <w:r w:rsidR="00610E8B" w:rsidRPr="00417297">
        <w:rPr>
          <w:rFonts w:ascii="Arial" w:hAnsi="Arial" w:cs="Arial"/>
          <w:sz w:val="22"/>
          <w:szCs w:val="22"/>
          <w:lang w:val="fr-FR"/>
        </w:rPr>
        <w:t xml:space="preserve"> et </w:t>
      </w:r>
      <w:r w:rsidR="00417297">
        <w:rPr>
          <w:rFonts w:ascii="Arial" w:hAnsi="Arial" w:cs="Arial"/>
          <w:sz w:val="22"/>
          <w:szCs w:val="22"/>
          <w:lang w:val="fr-FR"/>
        </w:rPr>
        <w:t xml:space="preserve">des </w:t>
      </w:r>
      <w:r w:rsidR="00B52916" w:rsidRPr="00417297">
        <w:rPr>
          <w:rFonts w:ascii="Arial" w:hAnsi="Arial" w:cs="Arial"/>
          <w:sz w:val="22"/>
          <w:szCs w:val="22"/>
          <w:lang w:val="fr-FR"/>
        </w:rPr>
        <w:t>Secrétariat</w:t>
      </w:r>
      <w:r w:rsidR="00471D8A" w:rsidRPr="00417297">
        <w:rPr>
          <w:rFonts w:ascii="Arial" w:hAnsi="Arial" w:cs="Arial"/>
          <w:sz w:val="22"/>
          <w:szCs w:val="22"/>
          <w:lang w:val="fr-FR"/>
        </w:rPr>
        <w:t>s</w:t>
      </w:r>
      <w:r w:rsidR="00C10FAF">
        <w:rPr>
          <w:rFonts w:ascii="Arial" w:hAnsi="Arial" w:cs="Arial"/>
          <w:sz w:val="22"/>
          <w:szCs w:val="22"/>
          <w:lang w:val="fr-FR"/>
        </w:rPr>
        <w:t xml:space="preserve"> des accords partenaires, </w:t>
      </w:r>
      <w:r w:rsidR="002F263D">
        <w:rPr>
          <w:rFonts w:ascii="Arial" w:hAnsi="Arial" w:cs="Arial"/>
          <w:sz w:val="22"/>
          <w:szCs w:val="22"/>
          <w:lang w:val="fr-FR"/>
        </w:rPr>
        <w:t>en ce qui concerne des</w:t>
      </w:r>
      <w:r w:rsidR="00417297">
        <w:rPr>
          <w:rFonts w:ascii="Arial" w:hAnsi="Arial" w:cs="Arial"/>
          <w:sz w:val="22"/>
          <w:szCs w:val="22"/>
          <w:lang w:val="fr-FR"/>
        </w:rPr>
        <w:t xml:space="preserve"> progrès </w:t>
      </w:r>
      <w:r w:rsidR="002F263D">
        <w:rPr>
          <w:rFonts w:ascii="Arial" w:hAnsi="Arial" w:cs="Arial"/>
          <w:sz w:val="22"/>
          <w:szCs w:val="22"/>
          <w:lang w:val="fr-FR"/>
        </w:rPr>
        <w:t>tangibles</w:t>
      </w:r>
      <w:r w:rsidR="00C10FAF">
        <w:rPr>
          <w:rFonts w:ascii="Arial" w:hAnsi="Arial" w:cs="Arial"/>
          <w:sz w:val="22"/>
          <w:szCs w:val="22"/>
          <w:lang w:val="fr-FR"/>
        </w:rPr>
        <w:t xml:space="preserve"> </w:t>
      </w:r>
      <w:r w:rsidR="002F263D">
        <w:rPr>
          <w:rFonts w:ascii="Arial" w:hAnsi="Arial" w:cs="Arial"/>
          <w:sz w:val="22"/>
          <w:szCs w:val="22"/>
          <w:lang w:val="fr-FR"/>
        </w:rPr>
        <w:t xml:space="preserve">accomplis </w:t>
      </w:r>
      <w:r w:rsidR="00C10FAF">
        <w:rPr>
          <w:rFonts w:ascii="Arial" w:hAnsi="Arial" w:cs="Arial"/>
          <w:sz w:val="22"/>
          <w:szCs w:val="22"/>
          <w:lang w:val="fr-FR"/>
        </w:rPr>
        <w:t xml:space="preserve">pour atteindre les </w:t>
      </w:r>
      <w:r w:rsidR="00417297">
        <w:rPr>
          <w:rFonts w:ascii="Arial" w:hAnsi="Arial" w:cs="Arial"/>
          <w:sz w:val="22"/>
          <w:szCs w:val="22"/>
          <w:lang w:val="fr-FR"/>
        </w:rPr>
        <w:t>objectifs de la Convention</w:t>
      </w:r>
      <w:r w:rsidR="00167B45" w:rsidRPr="00417297">
        <w:rPr>
          <w:rFonts w:ascii="Arial" w:hAnsi="Arial" w:cs="Arial"/>
          <w:sz w:val="22"/>
          <w:szCs w:val="22"/>
          <w:lang w:val="fr-FR"/>
        </w:rPr>
        <w:t>.</w:t>
      </w:r>
    </w:p>
    <w:p w:rsidR="00BE3A1E" w:rsidRPr="00417297" w:rsidRDefault="00BE3A1E" w:rsidP="00BE3A1E">
      <w:pPr>
        <w:widowControl/>
        <w:autoSpaceDE/>
        <w:autoSpaceDN/>
        <w:adjustRightInd/>
        <w:jc w:val="both"/>
        <w:rPr>
          <w:rFonts w:ascii="Arial" w:hAnsi="Arial" w:cs="Arial"/>
          <w:sz w:val="22"/>
          <w:szCs w:val="22"/>
          <w:lang w:val="fr-FR"/>
        </w:rPr>
      </w:pPr>
    </w:p>
    <w:p w:rsidR="007910DD" w:rsidRPr="00CD0FE9" w:rsidRDefault="00AE6766" w:rsidP="007910DD">
      <w:pPr>
        <w:rPr>
          <w:rFonts w:ascii="Arial" w:hAnsi="Arial" w:cs="Arial"/>
          <w:sz w:val="22"/>
          <w:szCs w:val="22"/>
          <w:lang w:val="en-GB"/>
        </w:rPr>
      </w:pPr>
      <w:r>
        <w:rPr>
          <w:rFonts w:ascii="Arial" w:hAnsi="Arial" w:cs="Arial"/>
          <w:sz w:val="22"/>
          <w:szCs w:val="22"/>
          <w:u w:val="single"/>
          <w:lang w:val="en-GB"/>
        </w:rPr>
        <w:t>A</w:t>
      </w:r>
      <w:r w:rsidR="0090059C" w:rsidRPr="00CD0FE9">
        <w:rPr>
          <w:rFonts w:ascii="Arial" w:hAnsi="Arial" w:cs="Arial"/>
          <w:sz w:val="22"/>
          <w:szCs w:val="22"/>
          <w:u w:val="single"/>
          <w:lang w:val="en-GB"/>
        </w:rPr>
        <w:t>ctions</w:t>
      </w:r>
      <w:r w:rsidR="00610E8B">
        <w:rPr>
          <w:rFonts w:ascii="Arial" w:hAnsi="Arial" w:cs="Arial"/>
          <w:sz w:val="22"/>
          <w:szCs w:val="22"/>
          <w:u w:val="single"/>
          <w:lang w:val="en-GB"/>
        </w:rPr>
        <w:t xml:space="preserve"> recommandées</w:t>
      </w:r>
    </w:p>
    <w:p w:rsidR="007910DD" w:rsidRDefault="007910DD" w:rsidP="007910DD">
      <w:pPr>
        <w:rPr>
          <w:rFonts w:ascii="Arial" w:hAnsi="Arial" w:cs="Arial"/>
          <w:sz w:val="22"/>
          <w:szCs w:val="22"/>
          <w:lang w:val="en-GB"/>
        </w:rPr>
      </w:pPr>
    </w:p>
    <w:p w:rsidR="00F021F0" w:rsidRPr="00610E8B" w:rsidRDefault="00610E8B" w:rsidP="00771908">
      <w:pPr>
        <w:widowControl/>
        <w:numPr>
          <w:ilvl w:val="0"/>
          <w:numId w:val="12"/>
        </w:numPr>
        <w:autoSpaceDE/>
        <w:autoSpaceDN/>
        <w:adjustRightInd/>
        <w:ind w:left="426" w:hanging="426"/>
        <w:jc w:val="both"/>
        <w:rPr>
          <w:rFonts w:ascii="Arial" w:hAnsi="Arial" w:cs="Arial"/>
          <w:sz w:val="22"/>
          <w:szCs w:val="22"/>
          <w:lang w:val="fr-FR"/>
        </w:rPr>
      </w:pPr>
      <w:r w:rsidRPr="00610E8B">
        <w:rPr>
          <w:rFonts w:ascii="Arial" w:hAnsi="Arial" w:cs="Arial"/>
          <w:sz w:val="22"/>
          <w:szCs w:val="22"/>
          <w:lang w:val="fr-FR"/>
        </w:rPr>
        <w:t xml:space="preserve">Il est recommandé que la </w:t>
      </w:r>
      <w:r w:rsidR="00B52916" w:rsidRPr="00610E8B">
        <w:rPr>
          <w:rFonts w:ascii="Arial" w:hAnsi="Arial" w:cs="Arial"/>
          <w:sz w:val="22"/>
          <w:szCs w:val="22"/>
          <w:lang w:val="fr-FR"/>
        </w:rPr>
        <w:t>Conférence des Parties</w:t>
      </w:r>
      <w:r>
        <w:rPr>
          <w:rFonts w:ascii="Arial" w:hAnsi="Arial" w:cs="Arial"/>
          <w:sz w:val="22"/>
          <w:szCs w:val="22"/>
          <w:lang w:val="fr-FR"/>
        </w:rPr>
        <w:t xml:space="preserve"> </w:t>
      </w:r>
      <w:r w:rsidR="00F021F0" w:rsidRPr="00610E8B">
        <w:rPr>
          <w:rFonts w:ascii="Arial" w:hAnsi="Arial" w:cs="Arial"/>
          <w:sz w:val="22"/>
          <w:szCs w:val="22"/>
          <w:lang w:val="fr-FR"/>
        </w:rPr>
        <w:t>:</w:t>
      </w:r>
      <w:r w:rsidR="00167B45" w:rsidRPr="00610E8B">
        <w:rPr>
          <w:rFonts w:ascii="Arial" w:hAnsi="Arial" w:cs="Arial"/>
          <w:sz w:val="22"/>
          <w:szCs w:val="22"/>
          <w:lang w:val="fr-FR"/>
        </w:rPr>
        <w:t xml:space="preserve"> </w:t>
      </w:r>
    </w:p>
    <w:p w:rsidR="00F021F0" w:rsidRPr="00610E8B" w:rsidRDefault="00F021F0" w:rsidP="00F021F0">
      <w:pPr>
        <w:widowControl/>
        <w:autoSpaceDE/>
        <w:autoSpaceDN/>
        <w:adjustRightInd/>
        <w:ind w:left="360"/>
        <w:jc w:val="both"/>
        <w:rPr>
          <w:rFonts w:ascii="Arial" w:hAnsi="Arial" w:cs="Arial"/>
          <w:sz w:val="22"/>
          <w:szCs w:val="22"/>
          <w:lang w:val="fr-FR"/>
        </w:rPr>
      </w:pPr>
    </w:p>
    <w:p w:rsidR="00167B45" w:rsidRPr="00610E8B" w:rsidRDefault="00F021F0" w:rsidP="00F021F0">
      <w:pPr>
        <w:widowControl/>
        <w:numPr>
          <w:ilvl w:val="1"/>
          <w:numId w:val="12"/>
        </w:numPr>
        <w:autoSpaceDE/>
        <w:autoSpaceDN/>
        <w:adjustRightInd/>
        <w:ind w:left="720"/>
        <w:jc w:val="both"/>
        <w:rPr>
          <w:rFonts w:ascii="Arial" w:hAnsi="Arial" w:cs="Arial"/>
          <w:sz w:val="22"/>
          <w:szCs w:val="22"/>
          <w:lang w:val="fr-FR"/>
        </w:rPr>
      </w:pPr>
      <w:r w:rsidRPr="00610E8B">
        <w:rPr>
          <w:rFonts w:ascii="Arial" w:hAnsi="Arial" w:cs="Arial"/>
          <w:sz w:val="22"/>
          <w:szCs w:val="22"/>
          <w:lang w:val="fr-FR"/>
        </w:rPr>
        <w:t>A</w:t>
      </w:r>
      <w:r w:rsidR="00167B45" w:rsidRPr="00610E8B">
        <w:rPr>
          <w:rFonts w:ascii="Arial" w:hAnsi="Arial" w:cs="Arial"/>
          <w:sz w:val="22"/>
          <w:szCs w:val="22"/>
          <w:lang w:val="fr-FR"/>
        </w:rPr>
        <w:t>dopt</w:t>
      </w:r>
      <w:r w:rsidR="00610E8B" w:rsidRPr="00610E8B">
        <w:rPr>
          <w:rFonts w:ascii="Arial" w:hAnsi="Arial" w:cs="Arial"/>
          <w:sz w:val="22"/>
          <w:szCs w:val="22"/>
          <w:lang w:val="fr-FR"/>
        </w:rPr>
        <w:t>e l</w:t>
      </w:r>
      <w:r w:rsidR="00167B45" w:rsidRPr="00610E8B">
        <w:rPr>
          <w:rFonts w:ascii="Arial" w:hAnsi="Arial" w:cs="Arial"/>
          <w:sz w:val="22"/>
          <w:szCs w:val="22"/>
          <w:lang w:val="fr-FR"/>
        </w:rPr>
        <w:t xml:space="preserve">e </w:t>
      </w:r>
      <w:r w:rsidR="00610E8B" w:rsidRPr="00610E8B">
        <w:rPr>
          <w:rFonts w:ascii="Arial" w:hAnsi="Arial" w:cs="Arial"/>
          <w:sz w:val="22"/>
          <w:szCs w:val="22"/>
          <w:lang w:val="fr-FR"/>
        </w:rPr>
        <w:t>projet de</w:t>
      </w:r>
      <w:r w:rsidR="00167B45" w:rsidRPr="00610E8B">
        <w:rPr>
          <w:rFonts w:ascii="Arial" w:hAnsi="Arial" w:cs="Arial"/>
          <w:sz w:val="22"/>
          <w:szCs w:val="22"/>
          <w:lang w:val="fr-FR"/>
        </w:rPr>
        <w:t xml:space="preserve"> </w:t>
      </w:r>
      <w:r w:rsidR="00B52916" w:rsidRPr="00610E8B">
        <w:rPr>
          <w:rFonts w:ascii="Arial" w:hAnsi="Arial" w:cs="Arial"/>
          <w:sz w:val="22"/>
          <w:szCs w:val="22"/>
          <w:lang w:val="fr-FR"/>
        </w:rPr>
        <w:t>résolution</w:t>
      </w:r>
      <w:r w:rsidR="00610E8B">
        <w:rPr>
          <w:rFonts w:ascii="Arial" w:hAnsi="Arial" w:cs="Arial"/>
          <w:sz w:val="22"/>
          <w:szCs w:val="22"/>
          <w:lang w:val="fr-FR"/>
        </w:rPr>
        <w:t xml:space="preserve"> figurant à l’</w:t>
      </w:r>
      <w:r w:rsidR="00167B45" w:rsidRPr="00610E8B">
        <w:rPr>
          <w:rFonts w:ascii="Arial" w:hAnsi="Arial" w:cs="Arial"/>
          <w:sz w:val="22"/>
          <w:szCs w:val="22"/>
          <w:lang w:val="fr-FR"/>
        </w:rPr>
        <w:t>Annex</w:t>
      </w:r>
      <w:r w:rsidR="00610E8B">
        <w:rPr>
          <w:rFonts w:ascii="Arial" w:hAnsi="Arial" w:cs="Arial"/>
          <w:sz w:val="22"/>
          <w:szCs w:val="22"/>
          <w:lang w:val="fr-FR"/>
        </w:rPr>
        <w:t>e</w:t>
      </w:r>
      <w:r w:rsidR="00167B45" w:rsidRPr="00610E8B">
        <w:rPr>
          <w:rFonts w:ascii="Arial" w:hAnsi="Arial" w:cs="Arial"/>
          <w:sz w:val="22"/>
          <w:szCs w:val="22"/>
          <w:lang w:val="fr-FR"/>
        </w:rPr>
        <w:t xml:space="preserve"> </w:t>
      </w:r>
      <w:r w:rsidR="00716D69" w:rsidRPr="00610E8B">
        <w:rPr>
          <w:rFonts w:ascii="Arial" w:hAnsi="Arial" w:cs="Arial"/>
          <w:sz w:val="22"/>
          <w:szCs w:val="22"/>
          <w:lang w:val="fr-FR"/>
        </w:rPr>
        <w:t xml:space="preserve">1 </w:t>
      </w:r>
      <w:r w:rsidR="00610E8B">
        <w:rPr>
          <w:rFonts w:ascii="Arial" w:hAnsi="Arial" w:cs="Arial"/>
          <w:sz w:val="22"/>
          <w:szCs w:val="22"/>
          <w:lang w:val="fr-FR"/>
        </w:rPr>
        <w:t xml:space="preserve">du présent </w:t>
      </w:r>
      <w:proofErr w:type="gramStart"/>
      <w:r w:rsidR="00610E8B">
        <w:rPr>
          <w:rFonts w:ascii="Arial" w:hAnsi="Arial" w:cs="Arial"/>
          <w:sz w:val="22"/>
          <w:szCs w:val="22"/>
          <w:lang w:val="fr-FR"/>
        </w:rPr>
        <w:t>document</w:t>
      </w:r>
      <w:r w:rsidRPr="00610E8B">
        <w:rPr>
          <w:rFonts w:ascii="Arial" w:hAnsi="Arial" w:cs="Arial"/>
          <w:sz w:val="22"/>
          <w:szCs w:val="22"/>
          <w:lang w:val="fr-FR"/>
        </w:rPr>
        <w:t>;</w:t>
      </w:r>
      <w:proofErr w:type="gramEnd"/>
    </w:p>
    <w:p w:rsidR="00F021F0" w:rsidRPr="00610E8B" w:rsidRDefault="00F021F0" w:rsidP="00F021F0">
      <w:pPr>
        <w:widowControl/>
        <w:autoSpaceDE/>
        <w:autoSpaceDN/>
        <w:adjustRightInd/>
        <w:ind w:left="720"/>
        <w:jc w:val="both"/>
        <w:rPr>
          <w:rFonts w:ascii="Arial" w:hAnsi="Arial" w:cs="Arial"/>
          <w:sz w:val="22"/>
          <w:szCs w:val="22"/>
          <w:lang w:val="fr-FR"/>
        </w:rPr>
      </w:pPr>
    </w:p>
    <w:p w:rsidR="00295CD1" w:rsidRPr="00610E8B" w:rsidRDefault="00F021F0" w:rsidP="007910DD">
      <w:pPr>
        <w:widowControl/>
        <w:numPr>
          <w:ilvl w:val="1"/>
          <w:numId w:val="12"/>
        </w:numPr>
        <w:autoSpaceDE/>
        <w:autoSpaceDN/>
        <w:adjustRightInd/>
        <w:ind w:left="720"/>
        <w:jc w:val="both"/>
        <w:rPr>
          <w:rFonts w:ascii="Arial" w:hAnsi="Arial" w:cs="Arial"/>
          <w:sz w:val="22"/>
          <w:szCs w:val="22"/>
          <w:lang w:val="fr-FR"/>
        </w:rPr>
      </w:pPr>
      <w:r w:rsidRPr="00610E8B">
        <w:rPr>
          <w:rFonts w:ascii="Arial" w:hAnsi="Arial" w:cs="Arial"/>
          <w:sz w:val="22"/>
          <w:szCs w:val="22"/>
          <w:lang w:val="fr-FR"/>
        </w:rPr>
        <w:t>Adopt</w:t>
      </w:r>
      <w:r w:rsidR="006C21F1">
        <w:rPr>
          <w:rFonts w:ascii="Arial" w:hAnsi="Arial" w:cs="Arial"/>
          <w:sz w:val="22"/>
          <w:szCs w:val="22"/>
          <w:lang w:val="fr-FR"/>
        </w:rPr>
        <w:t>e l</w:t>
      </w:r>
      <w:r w:rsidRPr="00610E8B">
        <w:rPr>
          <w:rFonts w:ascii="Arial" w:hAnsi="Arial" w:cs="Arial"/>
          <w:sz w:val="22"/>
          <w:szCs w:val="22"/>
          <w:lang w:val="fr-FR"/>
        </w:rPr>
        <w:t xml:space="preserve">e </w:t>
      </w:r>
      <w:r w:rsidR="003E5206">
        <w:rPr>
          <w:rFonts w:ascii="Arial" w:hAnsi="Arial" w:cs="Arial"/>
          <w:sz w:val="22"/>
          <w:szCs w:val="22"/>
          <w:lang w:val="fr-FR"/>
        </w:rPr>
        <w:t>projet de décisions</w:t>
      </w:r>
      <w:r w:rsidR="006C21F1">
        <w:rPr>
          <w:rFonts w:ascii="Arial" w:hAnsi="Arial" w:cs="Arial"/>
          <w:sz w:val="22"/>
          <w:szCs w:val="22"/>
          <w:lang w:val="fr-FR"/>
        </w:rPr>
        <w:t xml:space="preserve"> figurant à l’</w:t>
      </w:r>
      <w:r w:rsidRPr="00610E8B">
        <w:rPr>
          <w:rFonts w:ascii="Arial" w:hAnsi="Arial" w:cs="Arial"/>
          <w:sz w:val="22"/>
          <w:szCs w:val="22"/>
          <w:lang w:val="fr-FR"/>
        </w:rPr>
        <w:t>Annex</w:t>
      </w:r>
      <w:r w:rsidR="006C21F1">
        <w:rPr>
          <w:rFonts w:ascii="Arial" w:hAnsi="Arial" w:cs="Arial"/>
          <w:sz w:val="22"/>
          <w:szCs w:val="22"/>
          <w:lang w:val="fr-FR"/>
        </w:rPr>
        <w:t>e</w:t>
      </w:r>
      <w:r w:rsidRPr="00610E8B">
        <w:rPr>
          <w:rFonts w:ascii="Arial" w:hAnsi="Arial" w:cs="Arial"/>
          <w:sz w:val="22"/>
          <w:szCs w:val="22"/>
          <w:lang w:val="fr-FR"/>
        </w:rPr>
        <w:t xml:space="preserve"> 2 </w:t>
      </w:r>
      <w:r w:rsidR="00610E8B" w:rsidRPr="00610E8B">
        <w:rPr>
          <w:rFonts w:ascii="Arial" w:hAnsi="Arial" w:cs="Arial"/>
          <w:sz w:val="22"/>
          <w:szCs w:val="22"/>
          <w:lang w:val="fr-FR"/>
        </w:rPr>
        <w:t>du présent document</w:t>
      </w:r>
      <w:r w:rsidRPr="00610E8B">
        <w:rPr>
          <w:rFonts w:ascii="Arial" w:hAnsi="Arial" w:cs="Arial"/>
          <w:sz w:val="22"/>
          <w:szCs w:val="22"/>
          <w:lang w:val="fr-FR"/>
        </w:rPr>
        <w:t>.</w:t>
      </w:r>
    </w:p>
    <w:p w:rsidR="00DE46D2" w:rsidRPr="00610E8B" w:rsidRDefault="00DE46D2" w:rsidP="007910DD">
      <w:pPr>
        <w:widowControl/>
        <w:numPr>
          <w:ilvl w:val="1"/>
          <w:numId w:val="12"/>
        </w:numPr>
        <w:autoSpaceDE/>
        <w:autoSpaceDN/>
        <w:adjustRightInd/>
        <w:ind w:left="720"/>
        <w:jc w:val="both"/>
        <w:rPr>
          <w:rFonts w:ascii="Arial" w:hAnsi="Arial" w:cs="Arial"/>
          <w:sz w:val="22"/>
          <w:szCs w:val="22"/>
          <w:lang w:val="fr-FR"/>
        </w:rPr>
        <w:sectPr w:rsidR="00DE46D2" w:rsidRPr="00610E8B" w:rsidSect="0052082F">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pPr>
    </w:p>
    <w:p w:rsidR="007910DD" w:rsidRPr="006C21F1" w:rsidRDefault="0066525A" w:rsidP="00167B45">
      <w:pPr>
        <w:widowControl/>
        <w:autoSpaceDE/>
        <w:adjustRightInd/>
        <w:jc w:val="right"/>
        <w:rPr>
          <w:rFonts w:ascii="Arial" w:hAnsi="Arial" w:cs="Arial"/>
          <w:sz w:val="22"/>
          <w:szCs w:val="22"/>
          <w:lang w:val="fr-FR"/>
        </w:rPr>
      </w:pPr>
      <w:r w:rsidRPr="006C21F1">
        <w:rPr>
          <w:rFonts w:ascii="Arial" w:hAnsi="Arial" w:cs="Arial"/>
          <w:b/>
          <w:caps/>
          <w:sz w:val="22"/>
          <w:szCs w:val="22"/>
          <w:lang w:val="fr-FR"/>
        </w:rPr>
        <w:lastRenderedPageBreak/>
        <w:t>Annex</w:t>
      </w:r>
      <w:r w:rsidR="006C21F1" w:rsidRPr="006C21F1">
        <w:rPr>
          <w:rFonts w:ascii="Arial" w:hAnsi="Arial" w:cs="Arial"/>
          <w:b/>
          <w:caps/>
          <w:sz w:val="22"/>
          <w:szCs w:val="22"/>
          <w:lang w:val="fr-FR"/>
        </w:rPr>
        <w:t>E</w:t>
      </w:r>
      <w:r w:rsidRPr="006C21F1">
        <w:rPr>
          <w:rFonts w:ascii="Arial" w:hAnsi="Arial" w:cs="Arial"/>
          <w:b/>
          <w:caps/>
          <w:sz w:val="22"/>
          <w:szCs w:val="22"/>
          <w:lang w:val="fr-FR"/>
        </w:rPr>
        <w:t xml:space="preserve"> 1</w:t>
      </w:r>
    </w:p>
    <w:p w:rsidR="007910DD" w:rsidRPr="006C21F1" w:rsidRDefault="007910DD" w:rsidP="007910DD">
      <w:pPr>
        <w:rPr>
          <w:rFonts w:ascii="Arial" w:hAnsi="Arial" w:cs="Arial"/>
          <w:sz w:val="22"/>
          <w:szCs w:val="22"/>
          <w:lang w:val="fr-FR"/>
        </w:rPr>
      </w:pPr>
    </w:p>
    <w:p w:rsidR="007910DD" w:rsidRPr="006C21F1" w:rsidRDefault="00B52916" w:rsidP="007910DD">
      <w:pPr>
        <w:jc w:val="center"/>
        <w:rPr>
          <w:rFonts w:ascii="Arial" w:hAnsi="Arial" w:cs="Arial"/>
          <w:sz w:val="22"/>
          <w:szCs w:val="22"/>
          <w:lang w:val="fr-FR"/>
        </w:rPr>
      </w:pPr>
      <w:r w:rsidRPr="006C21F1">
        <w:rPr>
          <w:rFonts w:ascii="Arial" w:hAnsi="Arial" w:cs="Arial"/>
          <w:sz w:val="22"/>
          <w:szCs w:val="22"/>
          <w:lang w:val="fr-FR"/>
        </w:rPr>
        <w:t>RÉSOLUTION</w:t>
      </w:r>
      <w:r w:rsidR="00900EC8">
        <w:rPr>
          <w:rFonts w:ascii="Arial" w:hAnsi="Arial" w:cs="Arial"/>
          <w:sz w:val="22"/>
          <w:szCs w:val="22"/>
          <w:lang w:val="fr-FR"/>
        </w:rPr>
        <w:t xml:space="preserve"> PROPOSÉ</w:t>
      </w:r>
      <w:r w:rsidR="006C21F1" w:rsidRPr="006C21F1">
        <w:rPr>
          <w:rFonts w:ascii="Arial" w:hAnsi="Arial" w:cs="Arial"/>
          <w:sz w:val="22"/>
          <w:szCs w:val="22"/>
          <w:lang w:val="fr-FR"/>
        </w:rPr>
        <w:t>E</w:t>
      </w:r>
    </w:p>
    <w:p w:rsidR="007910DD" w:rsidRPr="006C21F1" w:rsidRDefault="007910DD" w:rsidP="007910DD">
      <w:pPr>
        <w:jc w:val="center"/>
        <w:rPr>
          <w:rFonts w:ascii="Arial" w:hAnsi="Arial" w:cs="Arial"/>
          <w:sz w:val="22"/>
          <w:szCs w:val="22"/>
          <w:lang w:val="fr-FR"/>
        </w:rPr>
      </w:pPr>
    </w:p>
    <w:p w:rsidR="007D0F74" w:rsidRPr="00B52916" w:rsidRDefault="00B52916" w:rsidP="007D0F74">
      <w:pPr>
        <w:pStyle w:val="Heading2"/>
        <w:keepNext w:val="0"/>
        <w:ind w:left="-90" w:right="-367"/>
        <w:jc w:val="center"/>
        <w:rPr>
          <w:rFonts w:ascii="Arial" w:hAnsi="Arial" w:cs="Arial"/>
          <w:sz w:val="22"/>
          <w:szCs w:val="22"/>
          <w:lang w:val="fr-FR"/>
        </w:rPr>
      </w:pPr>
      <w:r w:rsidRPr="00B52916">
        <w:rPr>
          <w:rFonts w:ascii="Arial" w:hAnsi="Arial" w:cs="Arial"/>
          <w:sz w:val="22"/>
          <w:szCs w:val="22"/>
          <w:lang w:val="fr-FR"/>
        </w:rPr>
        <w:t>LÉGISLATION NATIONALE</w:t>
      </w:r>
      <w:r w:rsidR="006C21F1">
        <w:rPr>
          <w:rFonts w:ascii="Arial" w:hAnsi="Arial" w:cs="Arial"/>
          <w:sz w:val="22"/>
          <w:szCs w:val="22"/>
          <w:lang w:val="fr-FR"/>
        </w:rPr>
        <w:t xml:space="preserve"> POUR A</w:t>
      </w:r>
      <w:r>
        <w:rPr>
          <w:rFonts w:ascii="Arial" w:hAnsi="Arial" w:cs="Arial"/>
          <w:sz w:val="22"/>
          <w:szCs w:val="22"/>
          <w:lang w:val="fr-FR"/>
        </w:rPr>
        <w:t>PPLIQUER</w:t>
      </w:r>
      <w:r w:rsidR="007D0F74" w:rsidRPr="00B52916">
        <w:rPr>
          <w:rFonts w:ascii="Arial" w:hAnsi="Arial" w:cs="Arial"/>
          <w:sz w:val="22"/>
          <w:szCs w:val="22"/>
          <w:lang w:val="fr-FR"/>
        </w:rPr>
        <w:t xml:space="preserve"> </w:t>
      </w:r>
      <w:r w:rsidR="006C21F1">
        <w:rPr>
          <w:rFonts w:ascii="Arial" w:hAnsi="Arial" w:cs="Arial"/>
          <w:sz w:val="22"/>
          <w:szCs w:val="22"/>
          <w:lang w:val="fr-FR"/>
        </w:rPr>
        <w:t xml:space="preserve">LES </w:t>
      </w:r>
      <w:r>
        <w:rPr>
          <w:rFonts w:ascii="Arial" w:hAnsi="Arial" w:cs="Arial"/>
          <w:sz w:val="22"/>
          <w:szCs w:val="22"/>
          <w:lang w:val="fr-FR"/>
        </w:rPr>
        <w:t>DISPOSITIONS DE LA CMS</w:t>
      </w:r>
    </w:p>
    <w:p w:rsidR="007910DD" w:rsidRPr="00B52916" w:rsidRDefault="007910DD" w:rsidP="007910DD">
      <w:pPr>
        <w:jc w:val="both"/>
        <w:rPr>
          <w:rFonts w:ascii="Arial" w:hAnsi="Arial" w:cs="Arial"/>
          <w:i/>
          <w:sz w:val="22"/>
          <w:szCs w:val="22"/>
          <w:lang w:val="fr-FR"/>
        </w:rPr>
      </w:pPr>
    </w:p>
    <w:p w:rsidR="006F3DEC" w:rsidRPr="00B52916" w:rsidRDefault="006F3DEC" w:rsidP="007910DD">
      <w:pPr>
        <w:jc w:val="both"/>
        <w:rPr>
          <w:rFonts w:ascii="Arial" w:hAnsi="Arial" w:cs="Arial"/>
          <w:i/>
          <w:sz w:val="22"/>
          <w:szCs w:val="22"/>
          <w:lang w:val="fr-FR"/>
        </w:rPr>
      </w:pPr>
    </w:p>
    <w:p w:rsidR="00042BFC" w:rsidRPr="00417297" w:rsidRDefault="006C21F1" w:rsidP="000842C9">
      <w:pPr>
        <w:jc w:val="both"/>
        <w:rPr>
          <w:rFonts w:ascii="Arial" w:hAnsi="Arial" w:cs="Arial"/>
          <w:sz w:val="22"/>
          <w:szCs w:val="22"/>
          <w:lang w:val="fr-FR"/>
        </w:rPr>
      </w:pPr>
      <w:r w:rsidRPr="00417297">
        <w:rPr>
          <w:rFonts w:ascii="Arial" w:hAnsi="Arial" w:cs="Arial"/>
          <w:i/>
          <w:sz w:val="22"/>
          <w:szCs w:val="22"/>
          <w:lang w:val="fr-FR"/>
        </w:rPr>
        <w:t>Rappelant</w:t>
      </w:r>
      <w:r w:rsidR="00042BFC" w:rsidRPr="00417297">
        <w:rPr>
          <w:rFonts w:ascii="Arial" w:hAnsi="Arial" w:cs="Arial"/>
          <w:i/>
          <w:sz w:val="22"/>
          <w:szCs w:val="22"/>
          <w:lang w:val="fr-FR"/>
        </w:rPr>
        <w:t xml:space="preserve"> </w:t>
      </w:r>
      <w:r w:rsidR="00417297" w:rsidRPr="00417297">
        <w:rPr>
          <w:rFonts w:ascii="Arial" w:hAnsi="Arial" w:cs="Arial"/>
          <w:sz w:val="22"/>
          <w:szCs w:val="22"/>
          <w:lang w:val="fr-FR"/>
        </w:rPr>
        <w:t>le p</w:t>
      </w:r>
      <w:r w:rsidR="007433B4" w:rsidRPr="00417297">
        <w:rPr>
          <w:rFonts w:ascii="Arial" w:hAnsi="Arial" w:cs="Arial"/>
          <w:sz w:val="22"/>
          <w:szCs w:val="22"/>
          <w:lang w:val="fr-FR"/>
        </w:rPr>
        <w:t>ara</w:t>
      </w:r>
      <w:r w:rsidR="009E6FB6" w:rsidRPr="00417297">
        <w:rPr>
          <w:rFonts w:ascii="Arial" w:hAnsi="Arial" w:cs="Arial"/>
          <w:sz w:val="22"/>
          <w:szCs w:val="22"/>
          <w:lang w:val="fr-FR"/>
        </w:rPr>
        <w:t>graph</w:t>
      </w:r>
      <w:r w:rsidR="00417297" w:rsidRPr="00417297">
        <w:rPr>
          <w:rFonts w:ascii="Arial" w:hAnsi="Arial" w:cs="Arial"/>
          <w:sz w:val="22"/>
          <w:szCs w:val="22"/>
          <w:lang w:val="fr-FR"/>
        </w:rPr>
        <w:t>e</w:t>
      </w:r>
      <w:r w:rsidR="006F3DEC" w:rsidRPr="00417297">
        <w:rPr>
          <w:rFonts w:ascii="Arial" w:hAnsi="Arial" w:cs="Arial"/>
          <w:sz w:val="22"/>
          <w:szCs w:val="22"/>
          <w:lang w:val="fr-FR"/>
        </w:rPr>
        <w:t xml:space="preserve"> 5</w:t>
      </w:r>
      <w:r w:rsidR="00417297" w:rsidRPr="00417297">
        <w:rPr>
          <w:rFonts w:ascii="Arial" w:hAnsi="Arial" w:cs="Arial"/>
          <w:sz w:val="22"/>
          <w:szCs w:val="22"/>
          <w:lang w:val="fr-FR"/>
        </w:rPr>
        <w:t xml:space="preserve"> de l’Article III</w:t>
      </w:r>
      <w:r w:rsidR="00417297">
        <w:rPr>
          <w:rFonts w:ascii="Arial" w:hAnsi="Arial" w:cs="Arial"/>
          <w:sz w:val="22"/>
          <w:szCs w:val="22"/>
          <w:lang w:val="fr-FR"/>
        </w:rPr>
        <w:t>,</w:t>
      </w:r>
      <w:r w:rsidR="00417297" w:rsidRPr="00417297">
        <w:rPr>
          <w:rFonts w:ascii="Arial" w:hAnsi="Arial" w:cs="Arial"/>
          <w:sz w:val="22"/>
          <w:szCs w:val="22"/>
          <w:lang w:val="fr-FR"/>
        </w:rPr>
        <w:t xml:space="preserve"> qui dispose que </w:t>
      </w:r>
      <w:r w:rsidR="00717420">
        <w:rPr>
          <w:rFonts w:ascii="Arial" w:hAnsi="Arial" w:cs="Arial"/>
          <w:i/>
          <w:sz w:val="22"/>
          <w:szCs w:val="22"/>
          <w:lang w:val="fr-FR"/>
        </w:rPr>
        <w:t xml:space="preserve">les </w:t>
      </w:r>
      <w:r w:rsidR="002F263D">
        <w:rPr>
          <w:rFonts w:ascii="Arial" w:hAnsi="Arial" w:cs="Arial"/>
          <w:i/>
          <w:sz w:val="22"/>
          <w:szCs w:val="22"/>
          <w:lang w:val="fr-FR"/>
        </w:rPr>
        <w:t>Parties qui sont des É</w:t>
      </w:r>
      <w:r w:rsidR="00717420" w:rsidRPr="00717420">
        <w:rPr>
          <w:rFonts w:ascii="Arial" w:hAnsi="Arial" w:cs="Arial"/>
          <w:i/>
          <w:sz w:val="22"/>
          <w:szCs w:val="22"/>
          <w:lang w:val="fr-FR"/>
        </w:rPr>
        <w:t xml:space="preserve">tats de l'aire de répartition d'une espèce migratrice figurant à l'Annexe I interdisent le prélèvement d'animaux </w:t>
      </w:r>
      <w:r w:rsidR="002F263D">
        <w:rPr>
          <w:rFonts w:ascii="Arial" w:hAnsi="Arial" w:cs="Arial"/>
          <w:i/>
          <w:sz w:val="22"/>
          <w:szCs w:val="22"/>
          <w:lang w:val="fr-FR"/>
        </w:rPr>
        <w:t>appartenant à ladite</w:t>
      </w:r>
      <w:r w:rsidR="00717420">
        <w:rPr>
          <w:rFonts w:ascii="Arial" w:hAnsi="Arial" w:cs="Arial"/>
          <w:i/>
          <w:sz w:val="22"/>
          <w:szCs w:val="22"/>
          <w:lang w:val="fr-FR"/>
        </w:rPr>
        <w:t xml:space="preserve"> </w:t>
      </w:r>
      <w:r w:rsidR="001D0B92" w:rsidRPr="00417297">
        <w:rPr>
          <w:rFonts w:ascii="Arial" w:hAnsi="Arial" w:cs="Arial"/>
          <w:i/>
          <w:sz w:val="22"/>
          <w:szCs w:val="22"/>
          <w:lang w:val="fr-FR"/>
        </w:rPr>
        <w:t>espèce</w:t>
      </w:r>
      <w:r w:rsidR="00042BFC" w:rsidRPr="00417297">
        <w:rPr>
          <w:rFonts w:ascii="Arial" w:hAnsi="Arial" w:cs="Arial"/>
          <w:sz w:val="22"/>
          <w:szCs w:val="22"/>
          <w:lang w:val="fr-FR"/>
        </w:rPr>
        <w:t xml:space="preserve">, </w:t>
      </w:r>
      <w:r w:rsidR="002F263D">
        <w:rPr>
          <w:rFonts w:ascii="Arial" w:hAnsi="Arial" w:cs="Arial"/>
          <w:sz w:val="22"/>
          <w:szCs w:val="22"/>
          <w:lang w:val="fr-FR"/>
        </w:rPr>
        <w:t>et prévoit</w:t>
      </w:r>
      <w:r w:rsidR="00717420">
        <w:rPr>
          <w:rFonts w:ascii="Arial" w:hAnsi="Arial" w:cs="Arial"/>
          <w:sz w:val="22"/>
          <w:szCs w:val="22"/>
          <w:lang w:val="fr-FR"/>
        </w:rPr>
        <w:t xml:space="preserve"> </w:t>
      </w:r>
      <w:r w:rsidR="002F263D">
        <w:rPr>
          <w:rFonts w:ascii="Arial" w:hAnsi="Arial" w:cs="Arial"/>
          <w:sz w:val="22"/>
          <w:szCs w:val="22"/>
          <w:lang w:val="fr-FR"/>
        </w:rPr>
        <w:t>des dérogations éventuelles énuméré</w:t>
      </w:r>
      <w:r w:rsidR="00717420">
        <w:rPr>
          <w:rFonts w:ascii="Arial" w:hAnsi="Arial" w:cs="Arial"/>
          <w:sz w:val="22"/>
          <w:szCs w:val="22"/>
          <w:lang w:val="fr-FR"/>
        </w:rPr>
        <w:t>e</w:t>
      </w:r>
      <w:r w:rsidR="00417297">
        <w:rPr>
          <w:rFonts w:ascii="Arial" w:hAnsi="Arial" w:cs="Arial"/>
          <w:sz w:val="22"/>
          <w:szCs w:val="22"/>
          <w:lang w:val="fr-FR"/>
        </w:rPr>
        <w:t>s au</w:t>
      </w:r>
      <w:r w:rsidR="003E5206">
        <w:rPr>
          <w:rFonts w:ascii="Arial" w:hAnsi="Arial" w:cs="Arial"/>
          <w:sz w:val="22"/>
          <w:szCs w:val="22"/>
          <w:lang w:val="fr-FR"/>
        </w:rPr>
        <w:t>x</w:t>
      </w:r>
      <w:r w:rsidR="00417297">
        <w:rPr>
          <w:rFonts w:ascii="Arial" w:hAnsi="Arial" w:cs="Arial"/>
          <w:sz w:val="22"/>
          <w:szCs w:val="22"/>
          <w:lang w:val="fr-FR"/>
        </w:rPr>
        <w:t xml:space="preserve"> </w:t>
      </w:r>
      <w:r w:rsidR="004730DD" w:rsidRPr="00417297">
        <w:rPr>
          <w:rFonts w:ascii="Arial" w:hAnsi="Arial" w:cs="Arial"/>
          <w:sz w:val="22"/>
          <w:szCs w:val="22"/>
          <w:lang w:val="fr-FR"/>
        </w:rPr>
        <w:t>paragraph</w:t>
      </w:r>
      <w:r w:rsidR="00417297">
        <w:rPr>
          <w:rFonts w:ascii="Arial" w:hAnsi="Arial" w:cs="Arial"/>
          <w:sz w:val="22"/>
          <w:szCs w:val="22"/>
          <w:lang w:val="fr-FR"/>
        </w:rPr>
        <w:t>e</w:t>
      </w:r>
      <w:r w:rsidR="003E5206">
        <w:rPr>
          <w:rFonts w:ascii="Arial" w:hAnsi="Arial" w:cs="Arial"/>
          <w:sz w:val="22"/>
          <w:szCs w:val="22"/>
          <w:lang w:val="fr-FR"/>
        </w:rPr>
        <w:t>s </w:t>
      </w:r>
      <w:r w:rsidR="00042BFC" w:rsidRPr="00417297">
        <w:rPr>
          <w:rFonts w:ascii="Arial" w:hAnsi="Arial" w:cs="Arial"/>
          <w:sz w:val="22"/>
          <w:szCs w:val="22"/>
          <w:lang w:val="fr-FR"/>
        </w:rPr>
        <w:t>5</w:t>
      </w:r>
      <w:r w:rsidR="003E5206">
        <w:rPr>
          <w:rFonts w:ascii="Arial" w:hAnsi="Arial" w:cs="Arial"/>
          <w:sz w:val="22"/>
          <w:szCs w:val="22"/>
          <w:lang w:val="fr-FR"/>
        </w:rPr>
        <w:t> </w:t>
      </w:r>
      <w:r w:rsidR="006F3DEC" w:rsidRPr="00417297">
        <w:rPr>
          <w:rFonts w:ascii="Arial" w:hAnsi="Arial" w:cs="Arial"/>
          <w:sz w:val="22"/>
          <w:szCs w:val="22"/>
          <w:lang w:val="fr-FR"/>
        </w:rPr>
        <w:t>a</w:t>
      </w:r>
      <w:r w:rsidR="0092281F" w:rsidRPr="00417297">
        <w:rPr>
          <w:rFonts w:ascii="Arial" w:hAnsi="Arial" w:cs="Arial"/>
          <w:sz w:val="22"/>
          <w:szCs w:val="22"/>
          <w:lang w:val="fr-FR"/>
        </w:rPr>
        <w:t>)</w:t>
      </w:r>
      <w:r w:rsidR="00417297">
        <w:rPr>
          <w:rFonts w:ascii="Arial" w:hAnsi="Arial" w:cs="Arial"/>
          <w:sz w:val="22"/>
          <w:szCs w:val="22"/>
          <w:lang w:val="fr-FR"/>
        </w:rPr>
        <w:t xml:space="preserve"> à </w:t>
      </w:r>
      <w:r w:rsidR="003E5206">
        <w:rPr>
          <w:rFonts w:ascii="Arial" w:hAnsi="Arial" w:cs="Arial"/>
          <w:sz w:val="22"/>
          <w:szCs w:val="22"/>
          <w:lang w:val="fr-FR"/>
        </w:rPr>
        <w:t xml:space="preserve">5 </w:t>
      </w:r>
      <w:r w:rsidR="006F3DEC" w:rsidRPr="00417297">
        <w:rPr>
          <w:rFonts w:ascii="Arial" w:hAnsi="Arial" w:cs="Arial"/>
          <w:sz w:val="22"/>
          <w:szCs w:val="22"/>
          <w:lang w:val="fr-FR"/>
        </w:rPr>
        <w:t>d</w:t>
      </w:r>
      <w:r w:rsidR="0092281F" w:rsidRPr="00417297">
        <w:rPr>
          <w:rFonts w:ascii="Arial" w:hAnsi="Arial" w:cs="Arial"/>
          <w:sz w:val="22"/>
          <w:szCs w:val="22"/>
          <w:lang w:val="fr-FR"/>
        </w:rPr>
        <w:t>)</w:t>
      </w:r>
      <w:r w:rsidR="002F263D">
        <w:rPr>
          <w:rFonts w:ascii="Arial" w:hAnsi="Arial" w:cs="Arial"/>
          <w:sz w:val="22"/>
          <w:szCs w:val="22"/>
          <w:lang w:val="fr-FR"/>
        </w:rPr>
        <w:t xml:space="preserve"> de l’Article III</w:t>
      </w:r>
      <w:r w:rsidR="006F3DEC" w:rsidRPr="00417297">
        <w:rPr>
          <w:rFonts w:ascii="Arial" w:hAnsi="Arial" w:cs="Arial"/>
          <w:sz w:val="22"/>
          <w:szCs w:val="22"/>
          <w:lang w:val="fr-FR"/>
        </w:rPr>
        <w:t>,</w:t>
      </w:r>
    </w:p>
    <w:p w:rsidR="00042BFC" w:rsidRPr="00417297" w:rsidRDefault="00042BFC" w:rsidP="000842C9">
      <w:pPr>
        <w:jc w:val="both"/>
        <w:rPr>
          <w:rFonts w:ascii="Arial" w:hAnsi="Arial" w:cs="Arial"/>
          <w:i/>
          <w:sz w:val="22"/>
          <w:szCs w:val="22"/>
          <w:lang w:val="fr-FR"/>
        </w:rPr>
      </w:pPr>
    </w:p>
    <w:p w:rsidR="0092281F" w:rsidRPr="00717420" w:rsidRDefault="00417297" w:rsidP="000842C9">
      <w:pPr>
        <w:jc w:val="both"/>
        <w:rPr>
          <w:rFonts w:ascii="Arial" w:hAnsi="Arial" w:cs="Arial"/>
          <w:i/>
          <w:sz w:val="22"/>
          <w:szCs w:val="22"/>
          <w:lang w:val="fr-FR"/>
        </w:rPr>
      </w:pPr>
      <w:r w:rsidRPr="00717420">
        <w:rPr>
          <w:rFonts w:ascii="Arial" w:hAnsi="Arial" w:cs="Arial"/>
          <w:i/>
          <w:sz w:val="22"/>
          <w:szCs w:val="22"/>
          <w:lang w:val="fr-FR"/>
        </w:rPr>
        <w:t>R</w:t>
      </w:r>
      <w:r w:rsidR="006C21F1" w:rsidRPr="00717420">
        <w:rPr>
          <w:rFonts w:ascii="Arial" w:hAnsi="Arial" w:cs="Arial"/>
          <w:i/>
          <w:sz w:val="22"/>
          <w:szCs w:val="22"/>
          <w:lang w:val="fr-FR"/>
        </w:rPr>
        <w:t>appelant</w:t>
      </w:r>
      <w:r w:rsidRPr="00717420">
        <w:rPr>
          <w:rFonts w:ascii="Arial" w:hAnsi="Arial" w:cs="Arial"/>
          <w:i/>
          <w:sz w:val="22"/>
          <w:szCs w:val="22"/>
          <w:lang w:val="fr-FR"/>
        </w:rPr>
        <w:t xml:space="preserve"> également</w:t>
      </w:r>
      <w:r w:rsidR="0092281F" w:rsidRPr="00717420">
        <w:rPr>
          <w:rFonts w:ascii="Arial" w:hAnsi="Arial" w:cs="Arial"/>
          <w:i/>
          <w:sz w:val="22"/>
          <w:szCs w:val="22"/>
          <w:lang w:val="fr-FR"/>
        </w:rPr>
        <w:t xml:space="preserve"> </w:t>
      </w:r>
      <w:r w:rsidRPr="00717420">
        <w:rPr>
          <w:rFonts w:ascii="Arial" w:hAnsi="Arial" w:cs="Arial"/>
          <w:sz w:val="22"/>
          <w:szCs w:val="22"/>
          <w:lang w:val="fr-FR"/>
        </w:rPr>
        <w:t>le p</w:t>
      </w:r>
      <w:r w:rsidR="0092281F" w:rsidRPr="00717420">
        <w:rPr>
          <w:rFonts w:ascii="Arial" w:hAnsi="Arial" w:cs="Arial"/>
          <w:sz w:val="22"/>
          <w:szCs w:val="22"/>
          <w:lang w:val="fr-FR"/>
        </w:rPr>
        <w:t>ara</w:t>
      </w:r>
      <w:r w:rsidR="009E6FB6" w:rsidRPr="00717420">
        <w:rPr>
          <w:rFonts w:ascii="Arial" w:hAnsi="Arial" w:cs="Arial"/>
          <w:sz w:val="22"/>
          <w:szCs w:val="22"/>
          <w:lang w:val="fr-FR"/>
        </w:rPr>
        <w:t>graph</w:t>
      </w:r>
      <w:r w:rsidRPr="00717420">
        <w:rPr>
          <w:rFonts w:ascii="Arial" w:hAnsi="Arial" w:cs="Arial"/>
          <w:sz w:val="22"/>
          <w:szCs w:val="22"/>
          <w:lang w:val="fr-FR"/>
        </w:rPr>
        <w:t>e</w:t>
      </w:r>
      <w:r w:rsidR="0092281F" w:rsidRPr="00717420">
        <w:rPr>
          <w:rFonts w:ascii="Arial" w:hAnsi="Arial" w:cs="Arial"/>
          <w:sz w:val="22"/>
          <w:szCs w:val="22"/>
          <w:lang w:val="fr-FR"/>
        </w:rPr>
        <w:t xml:space="preserve"> 4</w:t>
      </w:r>
      <w:r w:rsidR="00900EC8">
        <w:rPr>
          <w:rFonts w:ascii="Arial" w:hAnsi="Arial" w:cs="Arial"/>
          <w:sz w:val="22"/>
          <w:szCs w:val="22"/>
          <w:lang w:val="fr-FR"/>
        </w:rPr>
        <w:t xml:space="preserve"> a)</w:t>
      </w:r>
      <w:r w:rsidR="0092281F" w:rsidRPr="00717420">
        <w:rPr>
          <w:rFonts w:ascii="Arial" w:hAnsi="Arial" w:cs="Arial"/>
          <w:sz w:val="22"/>
          <w:szCs w:val="22"/>
          <w:lang w:val="fr-FR"/>
        </w:rPr>
        <w:t xml:space="preserve"> </w:t>
      </w:r>
      <w:r w:rsidRPr="00717420">
        <w:rPr>
          <w:rFonts w:ascii="Arial" w:hAnsi="Arial" w:cs="Arial"/>
          <w:sz w:val="22"/>
          <w:szCs w:val="22"/>
          <w:lang w:val="fr-FR"/>
        </w:rPr>
        <w:t xml:space="preserve">de l’Article III, </w:t>
      </w:r>
      <w:r w:rsidR="00717420">
        <w:rPr>
          <w:rFonts w:ascii="Arial" w:hAnsi="Arial" w:cs="Arial"/>
          <w:sz w:val="22"/>
          <w:szCs w:val="22"/>
          <w:lang w:val="fr-FR"/>
        </w:rPr>
        <w:t xml:space="preserve">qui </w:t>
      </w:r>
      <w:r w:rsidR="00717420" w:rsidRPr="00717420">
        <w:rPr>
          <w:rFonts w:ascii="Arial" w:hAnsi="Arial" w:cs="Arial"/>
          <w:sz w:val="22"/>
          <w:szCs w:val="22"/>
          <w:lang w:val="fr-FR"/>
        </w:rPr>
        <w:t xml:space="preserve">dispose que </w:t>
      </w:r>
      <w:r w:rsidR="00900EC8">
        <w:rPr>
          <w:rFonts w:ascii="Arial" w:hAnsi="Arial" w:cs="Arial"/>
          <w:i/>
          <w:sz w:val="22"/>
          <w:szCs w:val="22"/>
          <w:lang w:val="fr-FR"/>
        </w:rPr>
        <w:t>les Parties qui sont des É</w:t>
      </w:r>
      <w:r w:rsidR="00717420" w:rsidRPr="00717420">
        <w:rPr>
          <w:rFonts w:ascii="Arial" w:hAnsi="Arial" w:cs="Arial"/>
          <w:i/>
          <w:sz w:val="22"/>
          <w:szCs w:val="22"/>
          <w:lang w:val="fr-FR"/>
        </w:rPr>
        <w:t>tats de l'aire de répartition d'une espèce migratrice figurant à l'Annexe I s'efforcent de conserver et, lorsque cela est possible e</w:t>
      </w:r>
      <w:r w:rsidR="00900EC8">
        <w:rPr>
          <w:rFonts w:ascii="Arial" w:hAnsi="Arial" w:cs="Arial"/>
          <w:i/>
          <w:sz w:val="22"/>
          <w:szCs w:val="22"/>
          <w:lang w:val="fr-FR"/>
        </w:rPr>
        <w:t>t approprié, de restaurer l</w:t>
      </w:r>
      <w:r w:rsidR="00717420" w:rsidRPr="00717420">
        <w:rPr>
          <w:rFonts w:ascii="Arial" w:hAnsi="Arial" w:cs="Arial"/>
          <w:i/>
          <w:sz w:val="22"/>
          <w:szCs w:val="22"/>
          <w:lang w:val="fr-FR"/>
        </w:rPr>
        <w:t>es habitats de ladite espèce qui sont importants pour écarter de cette espèce le danger d'extinction</w:t>
      </w:r>
      <w:r w:rsidR="0092281F" w:rsidRPr="00717420">
        <w:rPr>
          <w:rFonts w:ascii="Arial" w:hAnsi="Arial" w:cs="Arial"/>
          <w:sz w:val="22"/>
          <w:szCs w:val="22"/>
          <w:lang w:val="fr-FR"/>
        </w:rPr>
        <w:t>,</w:t>
      </w:r>
    </w:p>
    <w:p w:rsidR="0092281F" w:rsidRPr="00717420" w:rsidRDefault="0092281F" w:rsidP="000842C9">
      <w:pPr>
        <w:jc w:val="both"/>
        <w:rPr>
          <w:rFonts w:ascii="Arial" w:hAnsi="Arial" w:cs="Arial"/>
          <w:i/>
          <w:sz w:val="22"/>
          <w:szCs w:val="22"/>
          <w:lang w:val="fr-FR"/>
        </w:rPr>
      </w:pPr>
    </w:p>
    <w:p w:rsidR="00042BFC" w:rsidRPr="005C7F53" w:rsidRDefault="00417297" w:rsidP="000842C9">
      <w:pPr>
        <w:jc w:val="both"/>
        <w:rPr>
          <w:rFonts w:ascii="Arial" w:hAnsi="Arial" w:cs="Arial"/>
          <w:sz w:val="22"/>
          <w:szCs w:val="22"/>
          <w:lang w:val="fr-FR"/>
        </w:rPr>
      </w:pPr>
      <w:r w:rsidRPr="005C7F53">
        <w:rPr>
          <w:rFonts w:ascii="Arial" w:hAnsi="Arial" w:cs="Arial"/>
          <w:i/>
          <w:sz w:val="22"/>
          <w:szCs w:val="22"/>
          <w:lang w:val="fr-FR"/>
        </w:rPr>
        <w:t>R</w:t>
      </w:r>
      <w:r w:rsidR="006C21F1" w:rsidRPr="005C7F53">
        <w:rPr>
          <w:rFonts w:ascii="Arial" w:hAnsi="Arial" w:cs="Arial"/>
          <w:i/>
          <w:sz w:val="22"/>
          <w:szCs w:val="22"/>
          <w:lang w:val="fr-FR"/>
        </w:rPr>
        <w:t>appelant</w:t>
      </w:r>
      <w:r w:rsidRPr="005C7F53">
        <w:rPr>
          <w:rFonts w:ascii="Arial" w:hAnsi="Arial" w:cs="Arial"/>
          <w:i/>
          <w:sz w:val="22"/>
          <w:szCs w:val="22"/>
          <w:lang w:val="fr-FR"/>
        </w:rPr>
        <w:t xml:space="preserve"> en outre</w:t>
      </w:r>
      <w:r w:rsidR="00042BFC" w:rsidRPr="005C7F53">
        <w:rPr>
          <w:rFonts w:ascii="Arial" w:hAnsi="Arial" w:cs="Arial"/>
          <w:i/>
          <w:sz w:val="22"/>
          <w:szCs w:val="22"/>
          <w:lang w:val="fr-FR"/>
        </w:rPr>
        <w:t xml:space="preserve"> </w:t>
      </w:r>
      <w:r w:rsidRPr="005C7F53">
        <w:rPr>
          <w:rFonts w:ascii="Arial" w:hAnsi="Arial" w:cs="Arial"/>
          <w:sz w:val="22"/>
          <w:szCs w:val="22"/>
          <w:lang w:val="fr-FR"/>
        </w:rPr>
        <w:t>le p</w:t>
      </w:r>
      <w:r w:rsidR="0092281F" w:rsidRPr="005C7F53">
        <w:rPr>
          <w:rFonts w:ascii="Arial" w:hAnsi="Arial" w:cs="Arial"/>
          <w:sz w:val="22"/>
          <w:szCs w:val="22"/>
          <w:lang w:val="fr-FR"/>
        </w:rPr>
        <w:t>ara</w:t>
      </w:r>
      <w:r w:rsidR="009E6FB6" w:rsidRPr="005C7F53">
        <w:rPr>
          <w:rFonts w:ascii="Arial" w:hAnsi="Arial" w:cs="Arial"/>
          <w:sz w:val="22"/>
          <w:szCs w:val="22"/>
          <w:lang w:val="fr-FR"/>
        </w:rPr>
        <w:t>graph</w:t>
      </w:r>
      <w:r w:rsidRPr="005C7F53">
        <w:rPr>
          <w:rFonts w:ascii="Arial" w:hAnsi="Arial" w:cs="Arial"/>
          <w:sz w:val="22"/>
          <w:szCs w:val="22"/>
          <w:lang w:val="fr-FR"/>
        </w:rPr>
        <w:t>e</w:t>
      </w:r>
      <w:r w:rsidR="00900EC8">
        <w:rPr>
          <w:rFonts w:ascii="Arial" w:hAnsi="Arial" w:cs="Arial"/>
          <w:sz w:val="22"/>
          <w:szCs w:val="22"/>
          <w:lang w:val="fr-FR"/>
        </w:rPr>
        <w:t xml:space="preserve"> 4 b)</w:t>
      </w:r>
      <w:r w:rsidR="006F3DEC" w:rsidRPr="005C7F53">
        <w:rPr>
          <w:rFonts w:ascii="Arial" w:hAnsi="Arial" w:cs="Arial"/>
          <w:sz w:val="22"/>
          <w:szCs w:val="22"/>
          <w:lang w:val="fr-FR"/>
        </w:rPr>
        <w:t xml:space="preserve"> </w:t>
      </w:r>
      <w:r w:rsidRPr="005C7F53">
        <w:rPr>
          <w:rFonts w:ascii="Arial" w:hAnsi="Arial" w:cs="Arial"/>
          <w:sz w:val="22"/>
          <w:szCs w:val="22"/>
          <w:lang w:val="fr-FR"/>
        </w:rPr>
        <w:t xml:space="preserve">de l’Article III, </w:t>
      </w:r>
      <w:r w:rsidR="005C7F53">
        <w:rPr>
          <w:rFonts w:ascii="Arial" w:hAnsi="Arial" w:cs="Arial"/>
          <w:sz w:val="22"/>
          <w:szCs w:val="22"/>
          <w:lang w:val="fr-FR"/>
        </w:rPr>
        <w:t xml:space="preserve">qui </w:t>
      </w:r>
      <w:r w:rsidR="00900EC8">
        <w:rPr>
          <w:rFonts w:ascii="Arial" w:hAnsi="Arial" w:cs="Arial"/>
          <w:sz w:val="22"/>
          <w:szCs w:val="22"/>
          <w:lang w:val="fr-FR"/>
        </w:rPr>
        <w:t xml:space="preserve">dispose </w:t>
      </w:r>
      <w:r w:rsidR="005C7F53" w:rsidRPr="005C7F53">
        <w:rPr>
          <w:rFonts w:ascii="Arial" w:hAnsi="Arial" w:cs="Arial"/>
          <w:sz w:val="22"/>
          <w:szCs w:val="22"/>
          <w:lang w:val="fr-FR"/>
        </w:rPr>
        <w:t xml:space="preserve">que </w:t>
      </w:r>
      <w:r w:rsidR="00900EC8">
        <w:rPr>
          <w:rFonts w:ascii="Arial" w:hAnsi="Arial" w:cs="Arial"/>
          <w:i/>
          <w:sz w:val="22"/>
          <w:szCs w:val="22"/>
          <w:lang w:val="fr-FR"/>
        </w:rPr>
        <w:t>les Parties qui sont des É</w:t>
      </w:r>
      <w:r w:rsidR="005C7F53" w:rsidRPr="005C7F53">
        <w:rPr>
          <w:rFonts w:ascii="Arial" w:hAnsi="Arial" w:cs="Arial"/>
          <w:i/>
          <w:sz w:val="22"/>
          <w:szCs w:val="22"/>
          <w:lang w:val="fr-FR"/>
        </w:rPr>
        <w:t>tats de l'aire de répartition d'une espèce migratrice figurant à l'Annexe I s'efforcent de prévenir, d'éliminer, de compenser ou de minimiser, lorsque cela est approprié, les effets négatifs des activités ou des obstacles qui constituent une gêne sérieuse à la migration de ladite espèce ou qui rendent cette migration impossible</w:t>
      </w:r>
      <w:r w:rsidR="006F3DEC" w:rsidRPr="005C7F53">
        <w:rPr>
          <w:rFonts w:ascii="Arial" w:hAnsi="Arial" w:cs="Arial"/>
          <w:sz w:val="22"/>
          <w:szCs w:val="22"/>
          <w:lang w:val="fr-FR"/>
        </w:rPr>
        <w:t>,</w:t>
      </w:r>
    </w:p>
    <w:p w:rsidR="00F72221" w:rsidRPr="005C7F53" w:rsidRDefault="00F72221" w:rsidP="000842C9">
      <w:pPr>
        <w:jc w:val="both"/>
        <w:rPr>
          <w:rFonts w:ascii="Arial" w:hAnsi="Arial" w:cs="Arial"/>
          <w:i/>
          <w:sz w:val="22"/>
          <w:szCs w:val="22"/>
          <w:lang w:val="fr-FR"/>
        </w:rPr>
      </w:pPr>
    </w:p>
    <w:p w:rsidR="005D0537" w:rsidRPr="00C27488" w:rsidRDefault="00417297" w:rsidP="00C27488">
      <w:pPr>
        <w:jc w:val="both"/>
        <w:rPr>
          <w:rFonts w:ascii="Arial" w:hAnsi="Arial" w:cs="Arial"/>
          <w:sz w:val="22"/>
          <w:szCs w:val="22"/>
          <w:lang w:val="fr-FR"/>
        </w:rPr>
      </w:pPr>
      <w:r w:rsidRPr="0041361C">
        <w:rPr>
          <w:rFonts w:ascii="Arial" w:hAnsi="Arial" w:cs="Arial"/>
          <w:i/>
          <w:sz w:val="22"/>
          <w:szCs w:val="22"/>
          <w:lang w:val="fr-FR"/>
        </w:rPr>
        <w:t xml:space="preserve">Confirmant </w:t>
      </w:r>
      <w:r w:rsidRPr="0041361C">
        <w:rPr>
          <w:rFonts w:ascii="Arial" w:hAnsi="Arial" w:cs="Arial"/>
          <w:sz w:val="22"/>
          <w:szCs w:val="22"/>
          <w:lang w:val="fr-FR"/>
        </w:rPr>
        <w:t>la r</w:t>
      </w:r>
      <w:r w:rsidR="00B52916" w:rsidRPr="0041361C">
        <w:rPr>
          <w:rFonts w:ascii="Arial" w:hAnsi="Arial" w:cs="Arial"/>
          <w:sz w:val="22"/>
          <w:szCs w:val="22"/>
          <w:lang w:val="fr-FR"/>
        </w:rPr>
        <w:t>ésolution</w:t>
      </w:r>
      <w:r w:rsidRPr="0041361C">
        <w:rPr>
          <w:rFonts w:ascii="Arial" w:hAnsi="Arial" w:cs="Arial"/>
          <w:sz w:val="22"/>
          <w:szCs w:val="22"/>
          <w:lang w:val="fr-FR"/>
        </w:rPr>
        <w:t xml:space="preserve"> 11.16, qui</w:t>
      </w:r>
      <w:r w:rsidR="005D0537" w:rsidRPr="0041361C">
        <w:rPr>
          <w:rFonts w:ascii="Arial" w:hAnsi="Arial" w:cs="Arial"/>
          <w:sz w:val="22"/>
          <w:szCs w:val="22"/>
          <w:lang w:val="fr-FR"/>
        </w:rPr>
        <w:t xml:space="preserve"> </w:t>
      </w:r>
      <w:r w:rsidR="0041361C">
        <w:rPr>
          <w:rFonts w:ascii="Arial" w:hAnsi="Arial" w:cs="Arial"/>
          <w:i/>
          <w:sz w:val="22"/>
          <w:szCs w:val="22"/>
          <w:lang w:val="fr-FR"/>
        </w:rPr>
        <w:t>p</w:t>
      </w:r>
      <w:r w:rsidR="0041361C" w:rsidRPr="0041361C">
        <w:rPr>
          <w:rFonts w:ascii="Arial" w:hAnsi="Arial" w:cs="Arial"/>
          <w:i/>
          <w:iCs/>
          <w:sz w:val="22"/>
          <w:szCs w:val="22"/>
          <w:lang w:val="fr-FR"/>
        </w:rPr>
        <w:t xml:space="preserve">rie instamment </w:t>
      </w:r>
      <w:r w:rsidR="0041361C" w:rsidRPr="0041361C">
        <w:rPr>
          <w:rFonts w:ascii="Arial" w:hAnsi="Arial" w:cs="Arial"/>
          <w:i/>
          <w:sz w:val="22"/>
          <w:szCs w:val="22"/>
          <w:lang w:val="fr-FR"/>
        </w:rPr>
        <w:t xml:space="preserve">les Parties et </w:t>
      </w:r>
      <w:r w:rsidR="0041361C" w:rsidRPr="0041361C">
        <w:rPr>
          <w:rFonts w:ascii="Arial" w:hAnsi="Arial" w:cs="Arial"/>
          <w:i/>
          <w:iCs/>
          <w:sz w:val="22"/>
          <w:szCs w:val="22"/>
          <w:lang w:val="fr-FR"/>
        </w:rPr>
        <w:t xml:space="preserve">encourage </w:t>
      </w:r>
      <w:r w:rsidR="0041361C" w:rsidRPr="0041361C">
        <w:rPr>
          <w:rFonts w:ascii="Arial" w:hAnsi="Arial" w:cs="Arial"/>
          <w:i/>
          <w:sz w:val="22"/>
          <w:szCs w:val="22"/>
          <w:lang w:val="fr-FR"/>
        </w:rPr>
        <w:t>les non-Parties à veiller à ce qu’une législation nationale adéquate pour la protection des espèces migratrices soit mise en place et appliquée correctement, en conformité avec la CMS et ses instruments pertinents, notamment l’AEWA et le MdE Rapaces et d’autres instruments internationaux, en particulier la Convention de Berne</w:t>
      </w:r>
      <w:r w:rsidR="0041361C">
        <w:rPr>
          <w:rFonts w:ascii="Arial" w:hAnsi="Arial" w:cs="Arial"/>
          <w:i/>
          <w:sz w:val="22"/>
          <w:szCs w:val="22"/>
          <w:lang w:val="fr-FR"/>
        </w:rPr>
        <w:t>,</w:t>
      </w:r>
      <w:r w:rsidR="002F263D">
        <w:rPr>
          <w:rFonts w:ascii="Arial" w:hAnsi="Arial" w:cs="Arial"/>
          <w:sz w:val="22"/>
          <w:szCs w:val="22"/>
          <w:lang w:val="fr-FR"/>
        </w:rPr>
        <w:t xml:space="preserve"> ainsi que</w:t>
      </w:r>
      <w:r w:rsidR="0041361C" w:rsidRPr="0041361C">
        <w:rPr>
          <w:rFonts w:ascii="Arial" w:hAnsi="Arial" w:cs="Arial"/>
          <w:sz w:val="22"/>
          <w:szCs w:val="22"/>
          <w:lang w:val="fr-FR"/>
        </w:rPr>
        <w:t xml:space="preserve"> la r</w:t>
      </w:r>
      <w:r w:rsidR="00B52916" w:rsidRPr="0041361C">
        <w:rPr>
          <w:rFonts w:ascii="Arial" w:hAnsi="Arial" w:cs="Arial"/>
          <w:sz w:val="22"/>
          <w:szCs w:val="22"/>
          <w:lang w:val="fr-FR"/>
        </w:rPr>
        <w:t>ésolution</w:t>
      </w:r>
      <w:r w:rsidR="000D2396" w:rsidRPr="0041361C">
        <w:rPr>
          <w:rFonts w:ascii="Arial" w:hAnsi="Arial" w:cs="Arial"/>
          <w:sz w:val="22"/>
          <w:szCs w:val="22"/>
          <w:lang w:val="fr-FR"/>
        </w:rPr>
        <w:t xml:space="preserve"> 11.22</w:t>
      </w:r>
      <w:r w:rsidR="006F3DEC" w:rsidRPr="0041361C">
        <w:rPr>
          <w:rFonts w:ascii="Arial" w:hAnsi="Arial" w:cs="Arial"/>
          <w:sz w:val="22"/>
          <w:szCs w:val="22"/>
          <w:lang w:val="fr-FR"/>
        </w:rPr>
        <w:t>,</w:t>
      </w:r>
      <w:r w:rsidR="0041361C">
        <w:rPr>
          <w:rFonts w:ascii="Arial" w:hAnsi="Arial" w:cs="Arial"/>
          <w:sz w:val="22"/>
          <w:szCs w:val="22"/>
          <w:lang w:val="fr-FR"/>
        </w:rPr>
        <w:t xml:space="preserve"> qui</w:t>
      </w:r>
      <w:r w:rsidR="000D2396" w:rsidRPr="0041361C">
        <w:rPr>
          <w:rFonts w:ascii="Arial" w:hAnsi="Arial" w:cs="Arial"/>
          <w:sz w:val="22"/>
          <w:szCs w:val="22"/>
          <w:lang w:val="fr-FR"/>
        </w:rPr>
        <w:t xml:space="preserve"> </w:t>
      </w:r>
      <w:r w:rsidR="000D2396" w:rsidRPr="0041361C">
        <w:rPr>
          <w:rFonts w:ascii="Arial" w:hAnsi="Arial" w:cs="Arial"/>
          <w:i/>
          <w:sz w:val="22"/>
          <w:szCs w:val="22"/>
          <w:lang w:val="fr-FR"/>
        </w:rPr>
        <w:t>i</w:t>
      </w:r>
      <w:r w:rsidR="00C27488" w:rsidRPr="00C27488">
        <w:rPr>
          <w:rFonts w:ascii="Arial" w:hAnsi="Arial" w:cs="Arial"/>
          <w:i/>
          <w:iCs/>
          <w:sz w:val="22"/>
          <w:szCs w:val="22"/>
          <w:lang w:val="fr-FR"/>
        </w:rPr>
        <w:t xml:space="preserve">nvite </w:t>
      </w:r>
      <w:r w:rsidR="00C27488">
        <w:rPr>
          <w:rFonts w:ascii="Arial" w:hAnsi="Arial" w:cs="Arial"/>
          <w:i/>
          <w:sz w:val="22"/>
          <w:szCs w:val="22"/>
          <w:lang w:val="fr-FR"/>
        </w:rPr>
        <w:t>les Parties qui ne l’o</w:t>
      </w:r>
      <w:r w:rsidR="00C27488" w:rsidRPr="00C27488">
        <w:rPr>
          <w:rFonts w:ascii="Arial" w:hAnsi="Arial" w:cs="Arial"/>
          <w:i/>
          <w:sz w:val="22"/>
          <w:szCs w:val="22"/>
          <w:lang w:val="fr-FR"/>
        </w:rPr>
        <w:t xml:space="preserve">nt </w:t>
      </w:r>
      <w:r w:rsidR="00C27488">
        <w:rPr>
          <w:rFonts w:ascii="Arial" w:hAnsi="Arial" w:cs="Arial"/>
          <w:i/>
          <w:sz w:val="22"/>
          <w:szCs w:val="22"/>
          <w:lang w:val="fr-FR"/>
        </w:rPr>
        <w:t xml:space="preserve">pas encore </w:t>
      </w:r>
      <w:r w:rsidR="00C27488" w:rsidRPr="00C27488">
        <w:rPr>
          <w:rFonts w:ascii="Arial" w:hAnsi="Arial" w:cs="Arial"/>
          <w:i/>
          <w:sz w:val="22"/>
          <w:szCs w:val="22"/>
          <w:lang w:val="fr-FR"/>
        </w:rPr>
        <w:t>fait à éla</w:t>
      </w:r>
      <w:r w:rsidR="002F263D">
        <w:rPr>
          <w:rFonts w:ascii="Arial" w:hAnsi="Arial" w:cs="Arial"/>
          <w:i/>
          <w:sz w:val="22"/>
          <w:szCs w:val="22"/>
          <w:lang w:val="fr-FR"/>
        </w:rPr>
        <w:t xml:space="preserve">borer et à </w:t>
      </w:r>
      <w:r w:rsidR="00C27488">
        <w:rPr>
          <w:rFonts w:ascii="Arial" w:hAnsi="Arial" w:cs="Arial"/>
          <w:i/>
          <w:sz w:val="22"/>
          <w:szCs w:val="22"/>
          <w:lang w:val="fr-FR"/>
        </w:rPr>
        <w:t>appliquer une législation nationale, selon qu’il convient</w:t>
      </w:r>
      <w:r w:rsidR="00C27488" w:rsidRPr="00C27488">
        <w:rPr>
          <w:rFonts w:ascii="Arial" w:hAnsi="Arial" w:cs="Arial"/>
          <w:i/>
          <w:sz w:val="22"/>
          <w:szCs w:val="22"/>
          <w:lang w:val="fr-FR"/>
        </w:rPr>
        <w:t>, interdisant la capture dans leur milieu naturel de cétacés vivants à des fins commerciales</w:t>
      </w:r>
      <w:r w:rsidR="000D2396" w:rsidRPr="00C27488">
        <w:rPr>
          <w:rFonts w:ascii="Arial" w:hAnsi="Arial" w:cs="Arial"/>
          <w:sz w:val="22"/>
          <w:szCs w:val="22"/>
          <w:lang w:val="fr-FR"/>
        </w:rPr>
        <w:t>,</w:t>
      </w:r>
    </w:p>
    <w:p w:rsidR="00042BFC" w:rsidRPr="00C27488" w:rsidRDefault="00042BFC" w:rsidP="000842C9">
      <w:pPr>
        <w:jc w:val="both"/>
        <w:rPr>
          <w:rFonts w:ascii="Arial" w:hAnsi="Arial" w:cs="Arial"/>
          <w:i/>
          <w:sz w:val="22"/>
          <w:szCs w:val="22"/>
          <w:lang w:val="fr-FR"/>
        </w:rPr>
      </w:pPr>
    </w:p>
    <w:p w:rsidR="005D0537" w:rsidRPr="00417297" w:rsidRDefault="00417297" w:rsidP="000842C9">
      <w:pPr>
        <w:jc w:val="both"/>
        <w:rPr>
          <w:rFonts w:ascii="Arial" w:hAnsi="Arial" w:cs="Arial"/>
          <w:sz w:val="22"/>
          <w:szCs w:val="22"/>
          <w:lang w:val="fr-FR"/>
        </w:rPr>
      </w:pPr>
      <w:r w:rsidRPr="00417297">
        <w:rPr>
          <w:rFonts w:ascii="Arial" w:hAnsi="Arial" w:cs="Arial"/>
          <w:i/>
          <w:sz w:val="22"/>
          <w:szCs w:val="22"/>
          <w:lang w:val="fr-FR"/>
        </w:rPr>
        <w:t>Convaincu</w:t>
      </w:r>
      <w:r w:rsidR="002F263D">
        <w:rPr>
          <w:rFonts w:ascii="Arial" w:hAnsi="Arial" w:cs="Arial"/>
          <w:i/>
          <w:sz w:val="22"/>
          <w:szCs w:val="22"/>
          <w:lang w:val="fr-FR"/>
        </w:rPr>
        <w:t>e</w:t>
      </w:r>
      <w:r w:rsidR="005D0537" w:rsidRPr="00417297">
        <w:rPr>
          <w:rFonts w:ascii="Arial" w:hAnsi="Arial" w:cs="Arial"/>
          <w:i/>
          <w:sz w:val="22"/>
          <w:szCs w:val="22"/>
          <w:lang w:val="fr-FR"/>
        </w:rPr>
        <w:t xml:space="preserve"> </w:t>
      </w:r>
      <w:r w:rsidRPr="00417297">
        <w:rPr>
          <w:rFonts w:ascii="Arial" w:hAnsi="Arial" w:cs="Arial"/>
          <w:sz w:val="22"/>
          <w:szCs w:val="22"/>
          <w:lang w:val="fr-FR"/>
        </w:rPr>
        <w:t>que l’</w:t>
      </w:r>
      <w:r w:rsidR="00B52916" w:rsidRPr="00417297">
        <w:rPr>
          <w:rFonts w:ascii="Arial" w:hAnsi="Arial" w:cs="Arial"/>
          <w:sz w:val="22"/>
          <w:szCs w:val="22"/>
          <w:lang w:val="fr-FR"/>
        </w:rPr>
        <w:t>application</w:t>
      </w:r>
      <w:r w:rsidR="00412495" w:rsidRPr="00417297">
        <w:rPr>
          <w:rFonts w:ascii="Arial" w:hAnsi="Arial" w:cs="Arial"/>
          <w:sz w:val="22"/>
          <w:szCs w:val="22"/>
          <w:lang w:val="fr-FR"/>
        </w:rPr>
        <w:t xml:space="preserve"> </w:t>
      </w:r>
      <w:r w:rsidRPr="00417297">
        <w:rPr>
          <w:rFonts w:ascii="Arial" w:hAnsi="Arial" w:cs="Arial"/>
          <w:sz w:val="22"/>
          <w:szCs w:val="22"/>
          <w:lang w:val="fr-FR"/>
        </w:rPr>
        <w:t xml:space="preserve">de la </w:t>
      </w:r>
      <w:r w:rsidR="005D0537" w:rsidRPr="00417297">
        <w:rPr>
          <w:rFonts w:ascii="Arial" w:hAnsi="Arial" w:cs="Arial"/>
          <w:sz w:val="22"/>
          <w:szCs w:val="22"/>
          <w:lang w:val="fr-FR"/>
        </w:rPr>
        <w:t xml:space="preserve">Convention </w:t>
      </w:r>
      <w:r w:rsidRPr="00417297">
        <w:rPr>
          <w:rFonts w:ascii="Arial" w:hAnsi="Arial" w:cs="Arial"/>
          <w:sz w:val="22"/>
          <w:szCs w:val="22"/>
          <w:lang w:val="fr-FR"/>
        </w:rPr>
        <w:t xml:space="preserve">doit être une </w:t>
      </w:r>
      <w:r>
        <w:rPr>
          <w:rFonts w:ascii="Arial" w:hAnsi="Arial" w:cs="Arial"/>
          <w:sz w:val="22"/>
          <w:szCs w:val="22"/>
          <w:lang w:val="fr-FR"/>
        </w:rPr>
        <w:t>pré</w:t>
      </w:r>
      <w:r w:rsidRPr="00417297">
        <w:rPr>
          <w:rFonts w:ascii="Arial" w:hAnsi="Arial" w:cs="Arial"/>
          <w:sz w:val="22"/>
          <w:szCs w:val="22"/>
          <w:lang w:val="fr-FR"/>
        </w:rPr>
        <w:t>occupation constant</w:t>
      </w:r>
      <w:r w:rsidR="002F263D">
        <w:rPr>
          <w:rFonts w:ascii="Arial" w:hAnsi="Arial" w:cs="Arial"/>
          <w:sz w:val="22"/>
          <w:szCs w:val="22"/>
          <w:lang w:val="fr-FR"/>
        </w:rPr>
        <w:t>e</w:t>
      </w:r>
      <w:r w:rsidRPr="00417297">
        <w:rPr>
          <w:rFonts w:ascii="Arial" w:hAnsi="Arial" w:cs="Arial"/>
          <w:sz w:val="22"/>
          <w:szCs w:val="22"/>
          <w:lang w:val="fr-FR"/>
        </w:rPr>
        <w:t xml:space="preserve"> pour les </w:t>
      </w:r>
      <w:r w:rsidR="006F3DEC" w:rsidRPr="00417297">
        <w:rPr>
          <w:rFonts w:ascii="Arial" w:hAnsi="Arial" w:cs="Arial"/>
          <w:sz w:val="22"/>
          <w:szCs w:val="22"/>
          <w:lang w:val="fr-FR"/>
        </w:rPr>
        <w:t>Parties</w:t>
      </w:r>
      <w:r w:rsidR="00610E8B" w:rsidRPr="00417297">
        <w:rPr>
          <w:rFonts w:ascii="Arial" w:hAnsi="Arial" w:cs="Arial"/>
          <w:sz w:val="22"/>
          <w:szCs w:val="22"/>
          <w:lang w:val="fr-FR"/>
        </w:rPr>
        <w:t xml:space="preserve"> et </w:t>
      </w:r>
      <w:r w:rsidR="002F263D">
        <w:rPr>
          <w:rFonts w:ascii="Arial" w:hAnsi="Arial" w:cs="Arial"/>
          <w:sz w:val="22"/>
          <w:szCs w:val="22"/>
          <w:lang w:val="fr-FR"/>
        </w:rPr>
        <w:t>les organes liés à</w:t>
      </w:r>
      <w:r>
        <w:rPr>
          <w:rFonts w:ascii="Arial" w:hAnsi="Arial" w:cs="Arial"/>
          <w:sz w:val="22"/>
          <w:szCs w:val="22"/>
          <w:lang w:val="fr-FR"/>
        </w:rPr>
        <w:t xml:space="preserve"> la </w:t>
      </w:r>
      <w:r w:rsidR="005D0537" w:rsidRPr="00417297">
        <w:rPr>
          <w:rFonts w:ascii="Arial" w:hAnsi="Arial" w:cs="Arial"/>
          <w:sz w:val="22"/>
          <w:szCs w:val="22"/>
          <w:lang w:val="fr-FR"/>
        </w:rPr>
        <w:t>CMS</w:t>
      </w:r>
      <w:r w:rsidR="002F263D">
        <w:rPr>
          <w:rFonts w:ascii="Arial" w:hAnsi="Arial" w:cs="Arial"/>
          <w:sz w:val="22"/>
          <w:szCs w:val="22"/>
          <w:lang w:val="fr-FR"/>
        </w:rPr>
        <w:t>, afin d’</w:t>
      </w:r>
      <w:r>
        <w:rPr>
          <w:rFonts w:ascii="Arial" w:hAnsi="Arial" w:cs="Arial"/>
          <w:sz w:val="22"/>
          <w:szCs w:val="22"/>
          <w:lang w:val="fr-FR"/>
        </w:rPr>
        <w:t>atteindre les objectifs de la Convention</w:t>
      </w:r>
      <w:r w:rsidR="006F3DEC" w:rsidRPr="00417297">
        <w:rPr>
          <w:rFonts w:ascii="Arial" w:hAnsi="Arial" w:cs="Arial"/>
          <w:sz w:val="22"/>
          <w:szCs w:val="22"/>
          <w:lang w:val="fr-FR"/>
        </w:rPr>
        <w:t>,</w:t>
      </w:r>
    </w:p>
    <w:p w:rsidR="005D0537" w:rsidRPr="00417297" w:rsidRDefault="005D0537" w:rsidP="000842C9">
      <w:pPr>
        <w:jc w:val="both"/>
        <w:rPr>
          <w:rFonts w:ascii="Arial" w:hAnsi="Arial" w:cs="Arial"/>
          <w:i/>
          <w:sz w:val="22"/>
          <w:szCs w:val="22"/>
          <w:lang w:val="fr-FR"/>
        </w:rPr>
      </w:pPr>
    </w:p>
    <w:p w:rsidR="00F72221" w:rsidRPr="005C7F53" w:rsidRDefault="005C7F53" w:rsidP="004747D1">
      <w:pPr>
        <w:jc w:val="both"/>
        <w:rPr>
          <w:rFonts w:ascii="Arial" w:hAnsi="Arial" w:cs="Arial"/>
          <w:sz w:val="22"/>
          <w:szCs w:val="22"/>
          <w:lang w:val="fr-FR"/>
        </w:rPr>
      </w:pPr>
      <w:r w:rsidRPr="005C7F53">
        <w:rPr>
          <w:rFonts w:ascii="Arial" w:hAnsi="Arial" w:cs="Arial"/>
          <w:i/>
          <w:sz w:val="22"/>
          <w:szCs w:val="22"/>
          <w:lang w:val="fr-FR"/>
        </w:rPr>
        <w:t>Soulignant</w:t>
      </w:r>
      <w:r w:rsidR="00042BFC" w:rsidRPr="005C7F53">
        <w:rPr>
          <w:rFonts w:ascii="Arial" w:hAnsi="Arial" w:cs="Arial"/>
          <w:i/>
          <w:sz w:val="22"/>
          <w:szCs w:val="22"/>
          <w:lang w:val="fr-FR"/>
        </w:rPr>
        <w:t xml:space="preserve"> </w:t>
      </w:r>
      <w:r w:rsidR="006C21F1" w:rsidRPr="005C7F53">
        <w:rPr>
          <w:rFonts w:ascii="Arial" w:hAnsi="Arial" w:cs="Arial"/>
          <w:sz w:val="22"/>
          <w:szCs w:val="22"/>
          <w:lang w:val="fr-FR"/>
        </w:rPr>
        <w:t xml:space="preserve">les progrès </w:t>
      </w:r>
      <w:r>
        <w:rPr>
          <w:rFonts w:ascii="Arial" w:hAnsi="Arial" w:cs="Arial"/>
          <w:sz w:val="22"/>
          <w:szCs w:val="22"/>
          <w:lang w:val="fr-FR"/>
        </w:rPr>
        <w:t xml:space="preserve">substantiels </w:t>
      </w:r>
      <w:r w:rsidR="00304A4A">
        <w:rPr>
          <w:rFonts w:ascii="Arial" w:hAnsi="Arial" w:cs="Arial"/>
          <w:sz w:val="22"/>
          <w:szCs w:val="22"/>
          <w:lang w:val="fr-FR"/>
        </w:rPr>
        <w:t xml:space="preserve">qui ont été </w:t>
      </w:r>
      <w:r w:rsidR="006C21F1" w:rsidRPr="005C7F53">
        <w:rPr>
          <w:rFonts w:ascii="Arial" w:hAnsi="Arial" w:cs="Arial"/>
          <w:sz w:val="22"/>
          <w:szCs w:val="22"/>
          <w:lang w:val="fr-FR"/>
        </w:rPr>
        <w:t>accomplis</w:t>
      </w:r>
      <w:r>
        <w:rPr>
          <w:rFonts w:ascii="Arial" w:hAnsi="Arial" w:cs="Arial"/>
          <w:sz w:val="22"/>
          <w:szCs w:val="22"/>
          <w:lang w:val="fr-FR"/>
        </w:rPr>
        <w:t xml:space="preserve"> par les </w:t>
      </w:r>
      <w:r w:rsidR="0092281F" w:rsidRPr="005C7F53">
        <w:rPr>
          <w:rFonts w:ascii="Arial" w:hAnsi="Arial" w:cs="Arial"/>
          <w:sz w:val="22"/>
          <w:szCs w:val="22"/>
          <w:lang w:val="fr-FR"/>
        </w:rPr>
        <w:t>Parties</w:t>
      </w:r>
      <w:r>
        <w:rPr>
          <w:rFonts w:ascii="Arial" w:hAnsi="Arial" w:cs="Arial"/>
          <w:sz w:val="22"/>
          <w:szCs w:val="22"/>
          <w:lang w:val="fr-FR"/>
        </w:rPr>
        <w:t xml:space="preserve"> à la</w:t>
      </w:r>
      <w:r w:rsidR="00FF666D" w:rsidRPr="005C7F53">
        <w:rPr>
          <w:rFonts w:ascii="Arial" w:hAnsi="Arial" w:cs="Arial"/>
          <w:sz w:val="22"/>
          <w:szCs w:val="22"/>
          <w:lang w:val="fr-FR"/>
        </w:rPr>
        <w:t xml:space="preserve"> </w:t>
      </w:r>
      <w:r w:rsidR="00F72221" w:rsidRPr="005C7F53">
        <w:rPr>
          <w:rFonts w:ascii="Arial" w:hAnsi="Arial" w:cs="Arial"/>
          <w:sz w:val="22"/>
          <w:szCs w:val="22"/>
          <w:lang w:val="fr-FR"/>
        </w:rPr>
        <w:t>C</w:t>
      </w:r>
      <w:r w:rsidR="00C41371" w:rsidRPr="005C7F53">
        <w:rPr>
          <w:rFonts w:ascii="Arial" w:hAnsi="Arial" w:cs="Arial"/>
          <w:sz w:val="22"/>
          <w:szCs w:val="22"/>
          <w:lang w:val="fr-FR"/>
        </w:rPr>
        <w:t xml:space="preserve">onvention </w:t>
      </w:r>
      <w:r>
        <w:rPr>
          <w:rFonts w:ascii="Arial" w:hAnsi="Arial" w:cs="Arial"/>
          <w:sz w:val="22"/>
          <w:szCs w:val="22"/>
          <w:lang w:val="fr-FR"/>
        </w:rPr>
        <w:t>sur le commerce international des espèces de faune et de flore sauvages menacées d’extinction</w:t>
      </w:r>
      <w:r w:rsidR="00F3104E" w:rsidRPr="005C7F53">
        <w:rPr>
          <w:rFonts w:ascii="Arial" w:hAnsi="Arial" w:cs="Arial"/>
          <w:sz w:val="22"/>
          <w:szCs w:val="22"/>
          <w:lang w:val="fr-FR"/>
        </w:rPr>
        <w:t xml:space="preserve"> </w:t>
      </w:r>
      <w:r w:rsidR="00FF666D" w:rsidRPr="005C7F53">
        <w:rPr>
          <w:rFonts w:ascii="Arial" w:hAnsi="Arial" w:cs="Arial"/>
          <w:sz w:val="22"/>
          <w:szCs w:val="22"/>
          <w:lang w:val="fr-FR"/>
        </w:rPr>
        <w:t xml:space="preserve">(CITES) </w:t>
      </w:r>
      <w:r>
        <w:rPr>
          <w:rFonts w:ascii="Arial" w:hAnsi="Arial" w:cs="Arial"/>
          <w:sz w:val="22"/>
          <w:szCs w:val="22"/>
          <w:lang w:val="fr-FR"/>
        </w:rPr>
        <w:t xml:space="preserve">pour assurer le respect des </w:t>
      </w:r>
      <w:r w:rsidR="00042BFC" w:rsidRPr="005C7F53">
        <w:rPr>
          <w:rFonts w:ascii="Arial" w:hAnsi="Arial" w:cs="Arial"/>
          <w:sz w:val="22"/>
          <w:szCs w:val="22"/>
          <w:lang w:val="fr-FR"/>
        </w:rPr>
        <w:t>obligations</w:t>
      </w:r>
      <w:r w:rsidR="00610E8B" w:rsidRPr="005C7F53">
        <w:rPr>
          <w:rFonts w:ascii="Arial" w:hAnsi="Arial" w:cs="Arial"/>
          <w:sz w:val="22"/>
          <w:szCs w:val="22"/>
          <w:lang w:val="fr-FR"/>
        </w:rPr>
        <w:t xml:space="preserve"> </w:t>
      </w:r>
      <w:r w:rsidR="00304A4A">
        <w:rPr>
          <w:rFonts w:ascii="Arial" w:hAnsi="Arial" w:cs="Arial"/>
          <w:sz w:val="22"/>
          <w:szCs w:val="22"/>
          <w:lang w:val="fr-FR"/>
        </w:rPr>
        <w:t>prévues au titre de</w:t>
      </w:r>
      <w:r>
        <w:rPr>
          <w:rFonts w:ascii="Arial" w:hAnsi="Arial" w:cs="Arial"/>
          <w:sz w:val="22"/>
          <w:szCs w:val="22"/>
          <w:lang w:val="fr-FR"/>
        </w:rPr>
        <w:t xml:space="preserve"> la </w:t>
      </w:r>
      <w:r w:rsidRPr="005C7F53">
        <w:rPr>
          <w:rFonts w:ascii="Arial" w:hAnsi="Arial" w:cs="Arial"/>
          <w:sz w:val="22"/>
          <w:szCs w:val="22"/>
          <w:lang w:val="fr-FR"/>
        </w:rPr>
        <w:t xml:space="preserve">CITES </w:t>
      </w:r>
      <w:r>
        <w:rPr>
          <w:rFonts w:ascii="Arial" w:hAnsi="Arial" w:cs="Arial"/>
          <w:sz w:val="22"/>
          <w:szCs w:val="22"/>
          <w:lang w:val="fr-FR"/>
        </w:rPr>
        <w:t>et la réalisation des obj</w:t>
      </w:r>
      <w:r w:rsidR="00304A4A">
        <w:rPr>
          <w:rFonts w:ascii="Arial" w:hAnsi="Arial" w:cs="Arial"/>
          <w:sz w:val="22"/>
          <w:szCs w:val="22"/>
          <w:lang w:val="fr-FR"/>
        </w:rPr>
        <w:t xml:space="preserve">ectifs de la CITES, par le biais de </w:t>
      </w:r>
      <w:r>
        <w:rPr>
          <w:rFonts w:ascii="Arial" w:hAnsi="Arial" w:cs="Arial"/>
          <w:sz w:val="22"/>
          <w:szCs w:val="22"/>
          <w:lang w:val="fr-FR"/>
        </w:rPr>
        <w:t>son</w:t>
      </w:r>
      <w:r w:rsidR="0045451A" w:rsidRPr="005C7F53">
        <w:rPr>
          <w:rFonts w:ascii="Arial" w:hAnsi="Arial" w:cs="Arial"/>
          <w:sz w:val="22"/>
          <w:szCs w:val="22"/>
          <w:lang w:val="fr-FR"/>
        </w:rPr>
        <w:t xml:space="preserve"> </w:t>
      </w:r>
      <w:r w:rsidR="00221043" w:rsidRPr="005C7F53">
        <w:rPr>
          <w:rFonts w:ascii="Arial" w:hAnsi="Arial" w:cs="Arial"/>
          <w:sz w:val="22"/>
          <w:szCs w:val="22"/>
          <w:lang w:val="fr-FR"/>
        </w:rPr>
        <w:t>Projet de législation nationale</w:t>
      </w:r>
      <w:r w:rsidR="006F3DEC" w:rsidRPr="005C7F53">
        <w:rPr>
          <w:rFonts w:ascii="Arial" w:hAnsi="Arial" w:cs="Arial"/>
          <w:sz w:val="22"/>
          <w:szCs w:val="22"/>
          <w:lang w:val="fr-FR"/>
        </w:rPr>
        <w:t>,</w:t>
      </w:r>
    </w:p>
    <w:p w:rsidR="007910DD" w:rsidRPr="005C7F53" w:rsidRDefault="007910DD" w:rsidP="000842C9">
      <w:pPr>
        <w:jc w:val="both"/>
        <w:rPr>
          <w:rFonts w:ascii="Arial" w:hAnsi="Arial" w:cs="Arial"/>
          <w:i/>
          <w:sz w:val="22"/>
          <w:szCs w:val="22"/>
          <w:lang w:val="fr-FR"/>
        </w:rPr>
      </w:pPr>
    </w:p>
    <w:p w:rsidR="005D0537" w:rsidRPr="005C7F53" w:rsidRDefault="005D0537" w:rsidP="000842C9">
      <w:pPr>
        <w:jc w:val="both"/>
        <w:rPr>
          <w:rFonts w:ascii="Arial" w:hAnsi="Arial" w:cs="Arial"/>
          <w:sz w:val="22"/>
          <w:szCs w:val="22"/>
          <w:lang w:val="fr-FR"/>
        </w:rPr>
      </w:pPr>
    </w:p>
    <w:p w:rsidR="007910DD" w:rsidRPr="006C21F1" w:rsidRDefault="006C21F1" w:rsidP="000842C9">
      <w:pPr>
        <w:jc w:val="center"/>
        <w:rPr>
          <w:rFonts w:ascii="Arial" w:hAnsi="Arial" w:cs="Arial"/>
          <w:i/>
          <w:sz w:val="22"/>
          <w:szCs w:val="22"/>
          <w:lang w:val="fr-FR"/>
        </w:rPr>
      </w:pPr>
      <w:r w:rsidRPr="006C21F1">
        <w:rPr>
          <w:rFonts w:ascii="Arial" w:hAnsi="Arial" w:cs="Arial"/>
          <w:i/>
          <w:sz w:val="22"/>
          <w:szCs w:val="22"/>
          <w:lang w:val="fr-FR"/>
        </w:rPr>
        <w:t xml:space="preserve">La </w:t>
      </w:r>
      <w:r w:rsidR="00B52916" w:rsidRPr="006C21F1">
        <w:rPr>
          <w:rFonts w:ascii="Arial" w:hAnsi="Arial" w:cs="Arial"/>
          <w:i/>
          <w:sz w:val="22"/>
          <w:szCs w:val="22"/>
          <w:lang w:val="fr-FR"/>
        </w:rPr>
        <w:t>Conférence des Parties</w:t>
      </w:r>
      <w:r w:rsidRPr="006C21F1">
        <w:rPr>
          <w:rFonts w:ascii="Arial" w:hAnsi="Arial" w:cs="Arial"/>
          <w:i/>
          <w:sz w:val="22"/>
          <w:szCs w:val="22"/>
          <w:lang w:val="fr-FR"/>
        </w:rPr>
        <w:t xml:space="preserve"> à la</w:t>
      </w:r>
    </w:p>
    <w:p w:rsidR="00E57FD1" w:rsidRPr="006C21F1" w:rsidRDefault="006C21F1" w:rsidP="000842C9">
      <w:pPr>
        <w:jc w:val="center"/>
        <w:rPr>
          <w:rFonts w:ascii="Arial" w:hAnsi="Arial" w:cs="Arial"/>
          <w:i/>
          <w:sz w:val="22"/>
          <w:szCs w:val="22"/>
          <w:lang w:val="fr-FR"/>
        </w:rPr>
      </w:pPr>
      <w:r w:rsidRPr="006C21F1">
        <w:rPr>
          <w:rFonts w:ascii="Arial" w:hAnsi="Arial" w:cs="Arial"/>
          <w:i/>
          <w:sz w:val="22"/>
          <w:szCs w:val="22"/>
          <w:lang w:val="fr-FR"/>
        </w:rPr>
        <w:t>Convention sur la conservation des e</w:t>
      </w:r>
      <w:r w:rsidR="00B52916" w:rsidRPr="006C21F1">
        <w:rPr>
          <w:rFonts w:ascii="Arial" w:hAnsi="Arial" w:cs="Arial"/>
          <w:i/>
          <w:sz w:val="22"/>
          <w:szCs w:val="22"/>
          <w:lang w:val="fr-FR"/>
        </w:rPr>
        <w:t>spèces migratrices</w:t>
      </w:r>
      <w:r>
        <w:rPr>
          <w:rFonts w:ascii="Arial" w:hAnsi="Arial" w:cs="Arial"/>
          <w:i/>
          <w:sz w:val="22"/>
          <w:szCs w:val="22"/>
          <w:lang w:val="fr-FR"/>
        </w:rPr>
        <w:t xml:space="preserve"> appartenant à la faune sauvage</w:t>
      </w:r>
    </w:p>
    <w:p w:rsidR="005D0537" w:rsidRPr="006C21F1" w:rsidRDefault="005D0537" w:rsidP="000842C9">
      <w:pPr>
        <w:jc w:val="both"/>
        <w:rPr>
          <w:rFonts w:ascii="Arial" w:hAnsi="Arial" w:cs="Arial"/>
          <w:i/>
          <w:sz w:val="22"/>
          <w:szCs w:val="22"/>
          <w:lang w:val="fr-FR"/>
        </w:rPr>
      </w:pPr>
    </w:p>
    <w:p w:rsidR="00B34EFF" w:rsidRPr="005C7F53" w:rsidRDefault="005C7F53" w:rsidP="004747D1">
      <w:pPr>
        <w:widowControl/>
        <w:numPr>
          <w:ilvl w:val="0"/>
          <w:numId w:val="10"/>
        </w:numPr>
        <w:jc w:val="both"/>
        <w:rPr>
          <w:rFonts w:ascii="Arial" w:hAnsi="Arial" w:cs="Arial"/>
          <w:color w:val="000000"/>
          <w:sz w:val="22"/>
          <w:szCs w:val="22"/>
          <w:lang w:val="fr-FR"/>
        </w:rPr>
      </w:pPr>
      <w:r w:rsidRPr="005C7F53">
        <w:rPr>
          <w:rFonts w:ascii="Arial" w:hAnsi="Arial" w:cs="Arial"/>
          <w:i/>
          <w:color w:val="000000"/>
          <w:sz w:val="22"/>
          <w:szCs w:val="22"/>
          <w:lang w:val="fr-FR"/>
        </w:rPr>
        <w:t>Décide</w:t>
      </w:r>
      <w:r w:rsidRPr="005C7F53">
        <w:rPr>
          <w:rFonts w:ascii="Arial" w:hAnsi="Arial" w:cs="Arial"/>
          <w:color w:val="000000"/>
          <w:sz w:val="22"/>
          <w:szCs w:val="22"/>
          <w:lang w:val="fr-FR"/>
        </w:rPr>
        <w:t xml:space="preserve"> de mettre en place le</w:t>
      </w:r>
      <w:r>
        <w:rPr>
          <w:rFonts w:ascii="Arial" w:hAnsi="Arial" w:cs="Arial"/>
          <w:color w:val="000000"/>
          <w:sz w:val="22"/>
          <w:szCs w:val="22"/>
          <w:lang w:val="fr-FR"/>
        </w:rPr>
        <w:t xml:space="preserve"> </w:t>
      </w:r>
      <w:r w:rsidR="00221043" w:rsidRPr="005C7F53">
        <w:rPr>
          <w:rFonts w:ascii="Arial" w:hAnsi="Arial" w:cs="Arial"/>
          <w:color w:val="000000"/>
          <w:sz w:val="22"/>
          <w:szCs w:val="22"/>
          <w:lang w:val="fr-FR"/>
        </w:rPr>
        <w:t>Projet de législation nationale</w:t>
      </w:r>
      <w:r w:rsidR="00886DAA" w:rsidRPr="005C7F53">
        <w:rPr>
          <w:rFonts w:ascii="Arial" w:hAnsi="Arial" w:cs="Arial"/>
          <w:color w:val="000000"/>
          <w:sz w:val="22"/>
          <w:szCs w:val="22"/>
          <w:lang w:val="fr-FR"/>
        </w:rPr>
        <w:t xml:space="preserve"> </w:t>
      </w:r>
      <w:r w:rsidR="00304A4A">
        <w:rPr>
          <w:rFonts w:ascii="Arial" w:hAnsi="Arial" w:cs="Arial"/>
          <w:color w:val="000000"/>
          <w:sz w:val="22"/>
          <w:szCs w:val="22"/>
          <w:lang w:val="fr-FR"/>
        </w:rPr>
        <w:t>de la CMS pour</w:t>
      </w:r>
      <w:r w:rsidR="00AC6CD1">
        <w:rPr>
          <w:rFonts w:ascii="Arial" w:hAnsi="Arial" w:cs="Arial"/>
          <w:color w:val="000000"/>
          <w:sz w:val="22"/>
          <w:szCs w:val="22"/>
          <w:lang w:val="fr-FR"/>
        </w:rPr>
        <w:t xml:space="preserve"> favoriser un</w:t>
      </w:r>
      <w:r>
        <w:rPr>
          <w:rFonts w:ascii="Arial" w:hAnsi="Arial" w:cs="Arial"/>
          <w:color w:val="000000"/>
          <w:sz w:val="22"/>
          <w:szCs w:val="22"/>
          <w:lang w:val="fr-FR"/>
        </w:rPr>
        <w:t xml:space="preserve"> renforcement de l’</w:t>
      </w:r>
      <w:r w:rsidR="00B52916" w:rsidRPr="005C7F53">
        <w:rPr>
          <w:rFonts w:ascii="Arial" w:hAnsi="Arial" w:cs="Arial"/>
          <w:color w:val="000000"/>
          <w:sz w:val="22"/>
          <w:szCs w:val="22"/>
          <w:lang w:val="fr-FR"/>
        </w:rPr>
        <w:t>application</w:t>
      </w:r>
      <w:r w:rsidR="00304A4A">
        <w:rPr>
          <w:rFonts w:ascii="Arial" w:hAnsi="Arial" w:cs="Arial"/>
          <w:color w:val="000000"/>
          <w:sz w:val="22"/>
          <w:szCs w:val="22"/>
          <w:lang w:val="fr-FR"/>
        </w:rPr>
        <w:t xml:space="preserve"> de la Convention </w:t>
      </w:r>
      <w:r w:rsidR="00AC6CD1">
        <w:rPr>
          <w:rFonts w:ascii="Arial" w:hAnsi="Arial" w:cs="Arial"/>
          <w:color w:val="000000"/>
          <w:sz w:val="22"/>
          <w:szCs w:val="22"/>
          <w:lang w:val="fr-FR"/>
        </w:rPr>
        <w:t xml:space="preserve">par le biais </w:t>
      </w:r>
      <w:r w:rsidR="00304A4A">
        <w:rPr>
          <w:rFonts w:ascii="Arial" w:hAnsi="Arial" w:cs="Arial"/>
          <w:color w:val="000000"/>
          <w:sz w:val="22"/>
          <w:szCs w:val="22"/>
          <w:lang w:val="fr-FR"/>
        </w:rPr>
        <w:t>de</w:t>
      </w:r>
      <w:r>
        <w:rPr>
          <w:rFonts w:ascii="Arial" w:hAnsi="Arial" w:cs="Arial"/>
          <w:color w:val="000000"/>
          <w:sz w:val="22"/>
          <w:szCs w:val="22"/>
          <w:lang w:val="fr-FR"/>
        </w:rPr>
        <w:t xml:space="preserve"> la</w:t>
      </w:r>
      <w:r w:rsidR="00886DAA" w:rsidRPr="005C7F53">
        <w:rPr>
          <w:rFonts w:ascii="Arial" w:hAnsi="Arial" w:cs="Arial"/>
          <w:color w:val="000000"/>
          <w:sz w:val="22"/>
          <w:szCs w:val="22"/>
          <w:lang w:val="fr-FR"/>
        </w:rPr>
        <w:t xml:space="preserve"> </w:t>
      </w:r>
      <w:r w:rsidR="00B52916" w:rsidRPr="005C7F53">
        <w:rPr>
          <w:rFonts w:ascii="Arial" w:hAnsi="Arial" w:cs="Arial"/>
          <w:color w:val="000000"/>
          <w:sz w:val="22"/>
          <w:szCs w:val="22"/>
          <w:lang w:val="fr-FR"/>
        </w:rPr>
        <w:t>législation nationale</w:t>
      </w:r>
      <w:r>
        <w:rPr>
          <w:rFonts w:ascii="Arial" w:hAnsi="Arial" w:cs="Arial"/>
          <w:color w:val="000000"/>
          <w:sz w:val="22"/>
          <w:szCs w:val="22"/>
          <w:lang w:val="fr-FR"/>
        </w:rPr>
        <w:t>,</w:t>
      </w:r>
      <w:r w:rsidR="00610E8B" w:rsidRPr="005C7F53">
        <w:rPr>
          <w:rFonts w:ascii="Arial" w:hAnsi="Arial" w:cs="Arial"/>
          <w:color w:val="000000"/>
          <w:sz w:val="22"/>
          <w:szCs w:val="22"/>
          <w:lang w:val="fr-FR"/>
        </w:rPr>
        <w:t xml:space="preserve"> et </w:t>
      </w:r>
      <w:r>
        <w:rPr>
          <w:rFonts w:ascii="Arial" w:hAnsi="Arial" w:cs="Arial"/>
          <w:color w:val="000000"/>
          <w:sz w:val="22"/>
          <w:szCs w:val="22"/>
          <w:lang w:val="fr-FR"/>
        </w:rPr>
        <w:t>pour aider les Parties, si besoin</w:t>
      </w:r>
      <w:r w:rsidR="00886DAA" w:rsidRPr="005C7F53">
        <w:rPr>
          <w:rFonts w:ascii="Arial" w:hAnsi="Arial" w:cs="Arial"/>
          <w:color w:val="000000"/>
          <w:sz w:val="22"/>
          <w:szCs w:val="22"/>
          <w:lang w:val="fr-FR"/>
        </w:rPr>
        <w:t xml:space="preserve">, </w:t>
      </w:r>
      <w:r w:rsidR="00304A4A">
        <w:rPr>
          <w:rFonts w:ascii="Arial" w:hAnsi="Arial" w:cs="Arial"/>
          <w:color w:val="000000"/>
          <w:sz w:val="22"/>
          <w:szCs w:val="22"/>
          <w:lang w:val="fr-FR"/>
        </w:rPr>
        <w:t xml:space="preserve">à élaborer ou </w:t>
      </w:r>
      <w:r w:rsidR="00AC6CD1">
        <w:rPr>
          <w:rFonts w:ascii="Arial" w:hAnsi="Arial" w:cs="Arial"/>
          <w:color w:val="000000"/>
          <w:sz w:val="22"/>
          <w:szCs w:val="22"/>
          <w:lang w:val="fr-FR"/>
        </w:rPr>
        <w:t>à améliorer</w:t>
      </w:r>
      <w:r w:rsidR="00304A4A">
        <w:rPr>
          <w:rFonts w:ascii="Arial" w:hAnsi="Arial" w:cs="Arial"/>
          <w:color w:val="000000"/>
          <w:sz w:val="22"/>
          <w:szCs w:val="22"/>
          <w:lang w:val="fr-FR"/>
        </w:rPr>
        <w:t xml:space="preserve"> la</w:t>
      </w:r>
      <w:r>
        <w:rPr>
          <w:rFonts w:ascii="Arial" w:hAnsi="Arial" w:cs="Arial"/>
          <w:color w:val="000000"/>
          <w:sz w:val="22"/>
          <w:szCs w:val="22"/>
          <w:lang w:val="fr-FR"/>
        </w:rPr>
        <w:t xml:space="preserve"> </w:t>
      </w:r>
      <w:r w:rsidR="00B52916" w:rsidRPr="005C7F53">
        <w:rPr>
          <w:rFonts w:ascii="Arial" w:hAnsi="Arial" w:cs="Arial"/>
          <w:color w:val="000000"/>
          <w:sz w:val="22"/>
          <w:szCs w:val="22"/>
          <w:lang w:val="fr-FR"/>
        </w:rPr>
        <w:t>législation nationale</w:t>
      </w:r>
      <w:r w:rsidR="00AC6CD1">
        <w:rPr>
          <w:rFonts w:ascii="Arial" w:hAnsi="Arial" w:cs="Arial"/>
          <w:color w:val="000000"/>
          <w:sz w:val="22"/>
          <w:szCs w:val="22"/>
          <w:lang w:val="fr-FR"/>
        </w:rPr>
        <w:t xml:space="preserve"> </w:t>
      </w:r>
      <w:proofErr w:type="gramStart"/>
      <w:r w:rsidR="00AC6CD1">
        <w:rPr>
          <w:rFonts w:ascii="Arial" w:hAnsi="Arial" w:cs="Arial"/>
          <w:color w:val="000000"/>
          <w:sz w:val="22"/>
          <w:szCs w:val="22"/>
          <w:lang w:val="fr-FR"/>
        </w:rPr>
        <w:t>pertinente</w:t>
      </w:r>
      <w:r w:rsidR="00886DAA" w:rsidRPr="005C7F53">
        <w:rPr>
          <w:rFonts w:ascii="Arial" w:hAnsi="Arial" w:cs="Arial"/>
          <w:color w:val="000000"/>
          <w:sz w:val="22"/>
          <w:szCs w:val="22"/>
          <w:lang w:val="fr-FR"/>
        </w:rPr>
        <w:t>;</w:t>
      </w:r>
      <w:proofErr w:type="gramEnd"/>
    </w:p>
    <w:p w:rsidR="00034BE3" w:rsidRPr="005C7F53" w:rsidRDefault="00034BE3" w:rsidP="000842C9">
      <w:pPr>
        <w:widowControl/>
        <w:jc w:val="both"/>
        <w:rPr>
          <w:rFonts w:ascii="Arial" w:hAnsi="Arial" w:cs="Arial"/>
          <w:color w:val="000000"/>
          <w:sz w:val="24"/>
          <w:lang w:val="fr-FR"/>
        </w:rPr>
      </w:pPr>
    </w:p>
    <w:p w:rsidR="00034BE3" w:rsidRPr="006C21F1" w:rsidRDefault="005C7F53" w:rsidP="006C21F1">
      <w:pPr>
        <w:widowControl/>
        <w:numPr>
          <w:ilvl w:val="0"/>
          <w:numId w:val="10"/>
        </w:numPr>
        <w:jc w:val="both"/>
        <w:rPr>
          <w:rFonts w:ascii="Arial" w:hAnsi="Arial" w:cs="Arial"/>
          <w:color w:val="000000"/>
          <w:sz w:val="22"/>
          <w:szCs w:val="22"/>
          <w:lang w:val="fr-FR"/>
        </w:rPr>
      </w:pPr>
      <w:r>
        <w:rPr>
          <w:rFonts w:ascii="Arial" w:hAnsi="Arial" w:cs="Arial"/>
          <w:i/>
          <w:color w:val="000000"/>
          <w:sz w:val="22"/>
          <w:szCs w:val="22"/>
          <w:lang w:val="fr-FR"/>
        </w:rPr>
        <w:t>Charge</w:t>
      </w:r>
      <w:r w:rsidR="006C21F1" w:rsidRPr="006C21F1">
        <w:rPr>
          <w:rFonts w:ascii="Arial" w:hAnsi="Arial" w:cs="Arial"/>
          <w:color w:val="000000"/>
          <w:sz w:val="22"/>
          <w:szCs w:val="22"/>
          <w:lang w:val="fr-FR"/>
        </w:rPr>
        <w:t xml:space="preserve"> le</w:t>
      </w:r>
      <w:r w:rsidR="00034BE3" w:rsidRPr="006C21F1">
        <w:rPr>
          <w:rFonts w:ascii="Arial" w:hAnsi="Arial" w:cs="Arial"/>
          <w:color w:val="000000"/>
          <w:sz w:val="22"/>
          <w:szCs w:val="22"/>
          <w:lang w:val="fr-FR"/>
        </w:rPr>
        <w:t xml:space="preserve"> </w:t>
      </w:r>
      <w:r w:rsidR="00B52916" w:rsidRPr="006C21F1">
        <w:rPr>
          <w:rFonts w:ascii="Arial" w:hAnsi="Arial" w:cs="Arial"/>
          <w:color w:val="000000"/>
          <w:sz w:val="22"/>
          <w:szCs w:val="22"/>
          <w:lang w:val="fr-FR"/>
        </w:rPr>
        <w:t>Secrétariat</w:t>
      </w:r>
      <w:r w:rsidR="006C21F1" w:rsidRPr="006C21F1">
        <w:rPr>
          <w:rFonts w:ascii="Arial" w:hAnsi="Arial" w:cs="Arial"/>
          <w:color w:val="000000"/>
          <w:sz w:val="22"/>
          <w:szCs w:val="22"/>
          <w:lang w:val="fr-FR"/>
        </w:rPr>
        <w:t xml:space="preserve"> de la CMS</w:t>
      </w:r>
      <w:r w:rsidR="00034BE3" w:rsidRPr="006C21F1">
        <w:rPr>
          <w:rFonts w:ascii="Arial" w:hAnsi="Arial" w:cs="Arial"/>
          <w:color w:val="000000"/>
          <w:sz w:val="22"/>
          <w:szCs w:val="22"/>
          <w:lang w:val="fr-FR"/>
        </w:rPr>
        <w:t xml:space="preserve">, </w:t>
      </w:r>
      <w:r w:rsidR="006C21F1" w:rsidRPr="006C21F1">
        <w:rPr>
          <w:rFonts w:ascii="Arial" w:hAnsi="Arial" w:cs="Arial"/>
          <w:color w:val="000000"/>
          <w:sz w:val="22"/>
          <w:szCs w:val="22"/>
          <w:lang w:val="fr-FR"/>
        </w:rPr>
        <w:t xml:space="preserve">dans la limite des ressources </w:t>
      </w:r>
      <w:r w:rsidR="006C21F1">
        <w:rPr>
          <w:rFonts w:ascii="Arial" w:hAnsi="Arial" w:cs="Arial"/>
          <w:color w:val="000000"/>
          <w:sz w:val="22"/>
          <w:szCs w:val="22"/>
          <w:lang w:val="fr-FR"/>
        </w:rPr>
        <w:t>externe</w:t>
      </w:r>
      <w:r w:rsidR="006C21F1" w:rsidRPr="006C21F1">
        <w:rPr>
          <w:rFonts w:ascii="Arial" w:hAnsi="Arial" w:cs="Arial"/>
          <w:color w:val="000000"/>
          <w:sz w:val="22"/>
          <w:szCs w:val="22"/>
          <w:lang w:val="fr-FR"/>
        </w:rPr>
        <w:t xml:space="preserve">s </w:t>
      </w:r>
      <w:r w:rsidR="006C21F1">
        <w:rPr>
          <w:rFonts w:ascii="Arial" w:hAnsi="Arial" w:cs="Arial"/>
          <w:color w:val="000000"/>
          <w:sz w:val="22"/>
          <w:szCs w:val="22"/>
          <w:lang w:val="fr-FR"/>
        </w:rPr>
        <w:t xml:space="preserve">disponibles, </w:t>
      </w:r>
      <w:proofErr w:type="gramStart"/>
      <w:r w:rsidR="006C21F1">
        <w:rPr>
          <w:rFonts w:ascii="Arial" w:hAnsi="Arial" w:cs="Arial"/>
          <w:color w:val="000000"/>
          <w:sz w:val="22"/>
          <w:szCs w:val="22"/>
          <w:lang w:val="fr-FR"/>
        </w:rPr>
        <w:t>de</w:t>
      </w:r>
      <w:r w:rsidR="00034BE3" w:rsidRPr="006C21F1">
        <w:rPr>
          <w:rFonts w:ascii="Arial" w:hAnsi="Arial" w:cs="Arial"/>
          <w:color w:val="000000"/>
          <w:sz w:val="22"/>
          <w:szCs w:val="22"/>
          <w:lang w:val="fr-FR"/>
        </w:rPr>
        <w:t>:</w:t>
      </w:r>
      <w:proofErr w:type="gramEnd"/>
      <w:r w:rsidR="00034BE3" w:rsidRPr="006C21F1">
        <w:rPr>
          <w:rFonts w:ascii="Arial" w:hAnsi="Arial" w:cs="Arial"/>
          <w:color w:val="000000"/>
          <w:sz w:val="22"/>
          <w:szCs w:val="22"/>
          <w:lang w:val="fr-FR"/>
        </w:rPr>
        <w:t xml:space="preserve"> </w:t>
      </w:r>
    </w:p>
    <w:p w:rsidR="00166C09" w:rsidRPr="006C21F1" w:rsidRDefault="00166C09" w:rsidP="000842C9">
      <w:pPr>
        <w:widowControl/>
        <w:ind w:left="360"/>
        <w:jc w:val="both"/>
        <w:rPr>
          <w:rFonts w:ascii="Arial" w:hAnsi="Arial" w:cs="Arial"/>
          <w:color w:val="000000"/>
          <w:sz w:val="22"/>
          <w:szCs w:val="22"/>
          <w:lang w:val="fr-FR"/>
        </w:rPr>
      </w:pPr>
    </w:p>
    <w:p w:rsidR="00F86E62" w:rsidRPr="005C7F53" w:rsidRDefault="00886DAA" w:rsidP="000E5230">
      <w:pPr>
        <w:widowControl/>
        <w:numPr>
          <w:ilvl w:val="0"/>
          <w:numId w:val="28"/>
        </w:numPr>
        <w:jc w:val="both"/>
        <w:rPr>
          <w:rFonts w:ascii="Arial" w:hAnsi="Arial" w:cs="Arial"/>
          <w:color w:val="000000"/>
          <w:sz w:val="22"/>
          <w:szCs w:val="22"/>
          <w:lang w:val="fr-FR"/>
        </w:rPr>
      </w:pPr>
      <w:r w:rsidRPr="005C7F53">
        <w:rPr>
          <w:rFonts w:ascii="Arial" w:hAnsi="Arial" w:cs="Arial"/>
          <w:color w:val="000000"/>
          <w:sz w:val="22"/>
          <w:szCs w:val="22"/>
          <w:lang w:val="fr-FR"/>
        </w:rPr>
        <w:t>I</w:t>
      </w:r>
      <w:r w:rsidR="005C7F53" w:rsidRPr="005C7F53">
        <w:rPr>
          <w:rFonts w:ascii="Arial" w:hAnsi="Arial" w:cs="Arial"/>
          <w:color w:val="000000"/>
          <w:sz w:val="22"/>
          <w:szCs w:val="22"/>
          <w:lang w:val="fr-FR"/>
        </w:rPr>
        <w:t xml:space="preserve">dentifier les Parties dont la </w:t>
      </w:r>
      <w:r w:rsidR="00B52916" w:rsidRPr="005C7F53">
        <w:rPr>
          <w:rFonts w:ascii="Arial" w:hAnsi="Arial" w:cs="Arial"/>
          <w:color w:val="000000"/>
          <w:sz w:val="22"/>
          <w:szCs w:val="22"/>
          <w:lang w:val="fr-FR"/>
        </w:rPr>
        <w:t>législation nationale</w:t>
      </w:r>
      <w:r w:rsidR="00166C09" w:rsidRPr="005C7F53">
        <w:rPr>
          <w:rFonts w:ascii="Arial" w:hAnsi="Arial" w:cs="Arial"/>
          <w:color w:val="000000"/>
          <w:sz w:val="22"/>
          <w:szCs w:val="22"/>
          <w:lang w:val="fr-FR"/>
        </w:rPr>
        <w:t xml:space="preserve"> </w:t>
      </w:r>
      <w:r w:rsidR="005C7F53">
        <w:rPr>
          <w:rFonts w:ascii="Arial" w:hAnsi="Arial" w:cs="Arial"/>
          <w:color w:val="000000"/>
          <w:sz w:val="22"/>
          <w:szCs w:val="22"/>
          <w:lang w:val="fr-FR"/>
        </w:rPr>
        <w:t xml:space="preserve">ne leur confère </w:t>
      </w:r>
      <w:r w:rsidR="00E52792">
        <w:rPr>
          <w:rFonts w:ascii="Arial" w:hAnsi="Arial" w:cs="Arial"/>
          <w:color w:val="000000"/>
          <w:sz w:val="22"/>
          <w:szCs w:val="22"/>
          <w:lang w:val="fr-FR"/>
        </w:rPr>
        <w:t>pas une</w:t>
      </w:r>
      <w:r w:rsidR="00612AB1">
        <w:rPr>
          <w:rFonts w:ascii="Arial" w:hAnsi="Arial" w:cs="Arial"/>
          <w:color w:val="000000"/>
          <w:sz w:val="22"/>
          <w:szCs w:val="22"/>
          <w:lang w:val="fr-FR"/>
        </w:rPr>
        <w:t xml:space="preserve"> compétence expresse </w:t>
      </w:r>
      <w:r w:rsidR="005C7F53">
        <w:rPr>
          <w:rFonts w:ascii="Arial" w:hAnsi="Arial" w:cs="Arial"/>
          <w:color w:val="000000"/>
          <w:sz w:val="22"/>
          <w:szCs w:val="22"/>
          <w:lang w:val="fr-FR"/>
        </w:rPr>
        <w:t xml:space="preserve">pour </w:t>
      </w:r>
      <w:r w:rsidR="00061F0D" w:rsidRPr="005C7F53">
        <w:rPr>
          <w:rFonts w:ascii="Arial" w:hAnsi="Arial" w:cs="Arial"/>
          <w:color w:val="000000"/>
          <w:sz w:val="22"/>
          <w:szCs w:val="22"/>
          <w:lang w:val="fr-FR"/>
        </w:rPr>
        <w:t>interdire</w:t>
      </w:r>
      <w:r w:rsidR="005C7F53">
        <w:rPr>
          <w:rFonts w:ascii="Arial" w:hAnsi="Arial" w:cs="Arial"/>
          <w:color w:val="000000"/>
          <w:sz w:val="22"/>
          <w:szCs w:val="22"/>
          <w:lang w:val="fr-FR"/>
        </w:rPr>
        <w:t xml:space="preserve"> l</w:t>
      </w:r>
      <w:r w:rsidR="00F86E62" w:rsidRPr="005C7F53">
        <w:rPr>
          <w:rFonts w:ascii="Arial" w:hAnsi="Arial" w:cs="Arial"/>
          <w:color w:val="000000"/>
          <w:sz w:val="22"/>
          <w:szCs w:val="22"/>
          <w:lang w:val="fr-FR"/>
        </w:rPr>
        <w:t xml:space="preserve">e </w:t>
      </w:r>
      <w:r w:rsidR="00221043" w:rsidRPr="005C7F53">
        <w:rPr>
          <w:rFonts w:ascii="Arial" w:hAnsi="Arial" w:cs="Arial"/>
          <w:color w:val="000000"/>
          <w:sz w:val="22"/>
          <w:szCs w:val="22"/>
          <w:lang w:val="fr-FR"/>
        </w:rPr>
        <w:t>prélèvement</w:t>
      </w:r>
      <w:r w:rsidR="005C7F53">
        <w:rPr>
          <w:rFonts w:ascii="Arial" w:hAnsi="Arial" w:cs="Arial"/>
          <w:color w:val="000000"/>
          <w:sz w:val="22"/>
          <w:szCs w:val="22"/>
          <w:lang w:val="fr-FR"/>
        </w:rPr>
        <w:t xml:space="preserve"> des e</w:t>
      </w:r>
      <w:r w:rsidR="00610E8B" w:rsidRPr="005C7F53">
        <w:rPr>
          <w:rFonts w:ascii="Arial" w:hAnsi="Arial" w:cs="Arial"/>
          <w:color w:val="000000"/>
          <w:sz w:val="22"/>
          <w:szCs w:val="22"/>
          <w:lang w:val="fr-FR"/>
        </w:rPr>
        <w:t>spèces inscrites à l’Annexe I</w:t>
      </w:r>
      <w:r w:rsidR="00CE4F0A" w:rsidRPr="005C7F53">
        <w:rPr>
          <w:rFonts w:ascii="Arial" w:hAnsi="Arial" w:cs="Arial"/>
          <w:color w:val="000000"/>
          <w:sz w:val="22"/>
          <w:szCs w:val="22"/>
          <w:lang w:val="fr-FR"/>
        </w:rPr>
        <w:t xml:space="preserve"> </w:t>
      </w:r>
      <w:r w:rsidR="005C7F53">
        <w:rPr>
          <w:rFonts w:ascii="Arial" w:hAnsi="Arial" w:cs="Arial"/>
          <w:color w:val="000000"/>
          <w:sz w:val="22"/>
          <w:szCs w:val="22"/>
          <w:lang w:val="fr-FR"/>
        </w:rPr>
        <w:t>de la CMS (</w:t>
      </w:r>
      <w:r w:rsidR="00CE4F0A" w:rsidRPr="005C7F53">
        <w:rPr>
          <w:rFonts w:ascii="Arial" w:hAnsi="Arial" w:cs="Arial"/>
          <w:color w:val="000000"/>
          <w:sz w:val="22"/>
          <w:szCs w:val="22"/>
          <w:lang w:val="fr-FR"/>
        </w:rPr>
        <w:t>‘</w:t>
      </w:r>
      <w:r w:rsidR="005C7F53">
        <w:rPr>
          <w:rFonts w:ascii="Arial" w:hAnsi="Arial" w:cs="Arial"/>
          <w:color w:val="000000"/>
          <w:sz w:val="22"/>
          <w:szCs w:val="22"/>
          <w:lang w:val="fr-FR"/>
        </w:rPr>
        <w:t>l’</w:t>
      </w:r>
      <w:r w:rsidR="009600A3">
        <w:rPr>
          <w:rFonts w:ascii="Arial" w:hAnsi="Arial" w:cs="Arial"/>
          <w:color w:val="000000"/>
          <w:sz w:val="22"/>
          <w:szCs w:val="22"/>
          <w:lang w:val="fr-FR"/>
        </w:rPr>
        <w:t>obligation centrale</w:t>
      </w:r>
      <w:r w:rsidR="000B6AB1" w:rsidRPr="005C7F53">
        <w:rPr>
          <w:rFonts w:ascii="Arial" w:hAnsi="Arial" w:cs="Arial"/>
          <w:color w:val="000000"/>
          <w:sz w:val="22"/>
          <w:szCs w:val="22"/>
          <w:lang w:val="fr-FR"/>
        </w:rPr>
        <w:t xml:space="preserve"> minimum</w:t>
      </w:r>
      <w:r w:rsidR="00CE4F0A" w:rsidRPr="005C7F53">
        <w:rPr>
          <w:rFonts w:ascii="Arial" w:hAnsi="Arial" w:cs="Arial"/>
          <w:color w:val="000000"/>
          <w:sz w:val="22"/>
          <w:szCs w:val="22"/>
          <w:lang w:val="fr-FR"/>
        </w:rPr>
        <w:t>’</w:t>
      </w:r>
      <w:r w:rsidR="00F25459" w:rsidRPr="005C7F53">
        <w:rPr>
          <w:rFonts w:ascii="Arial" w:hAnsi="Arial" w:cs="Arial"/>
          <w:color w:val="000000"/>
          <w:sz w:val="22"/>
          <w:szCs w:val="22"/>
          <w:lang w:val="fr-FR"/>
        </w:rPr>
        <w:t>)</w:t>
      </w:r>
      <w:r w:rsidR="00F86E62" w:rsidRPr="005C7F53">
        <w:rPr>
          <w:rFonts w:ascii="Arial" w:hAnsi="Arial" w:cs="Arial"/>
          <w:color w:val="000000"/>
          <w:sz w:val="22"/>
          <w:szCs w:val="22"/>
          <w:lang w:val="fr-FR"/>
        </w:rPr>
        <w:t xml:space="preserve">, </w:t>
      </w:r>
      <w:r w:rsidR="001D0B92" w:rsidRPr="005C7F53">
        <w:rPr>
          <w:rFonts w:ascii="Arial" w:hAnsi="Arial" w:cs="Arial"/>
          <w:color w:val="000000"/>
          <w:sz w:val="22"/>
          <w:szCs w:val="22"/>
          <w:lang w:val="fr-FR"/>
        </w:rPr>
        <w:t>y compris</w:t>
      </w:r>
      <w:r w:rsidR="00F86E62" w:rsidRPr="005C7F53">
        <w:rPr>
          <w:rFonts w:ascii="Arial" w:hAnsi="Arial" w:cs="Arial"/>
          <w:color w:val="000000"/>
          <w:sz w:val="22"/>
          <w:szCs w:val="22"/>
          <w:lang w:val="fr-FR"/>
        </w:rPr>
        <w:t xml:space="preserve"> </w:t>
      </w:r>
      <w:r w:rsidR="00E52792">
        <w:rPr>
          <w:rFonts w:ascii="Arial" w:hAnsi="Arial" w:cs="Arial"/>
          <w:color w:val="000000"/>
          <w:sz w:val="22"/>
          <w:szCs w:val="22"/>
          <w:lang w:val="fr-FR"/>
        </w:rPr>
        <w:t>d</w:t>
      </w:r>
      <w:r w:rsidR="005C7F53">
        <w:rPr>
          <w:rFonts w:ascii="Arial" w:hAnsi="Arial" w:cs="Arial"/>
          <w:color w:val="000000"/>
          <w:sz w:val="22"/>
          <w:szCs w:val="22"/>
          <w:lang w:val="fr-FR"/>
        </w:rPr>
        <w:t>es dérogatio</w:t>
      </w:r>
      <w:r w:rsidR="00492831" w:rsidRPr="005C7F53">
        <w:rPr>
          <w:rFonts w:ascii="Arial" w:hAnsi="Arial" w:cs="Arial"/>
          <w:color w:val="000000"/>
          <w:sz w:val="22"/>
          <w:szCs w:val="22"/>
          <w:lang w:val="fr-FR"/>
        </w:rPr>
        <w:t>ns</w:t>
      </w:r>
      <w:r w:rsidR="00CE4F0A" w:rsidRPr="005C7F53">
        <w:rPr>
          <w:rFonts w:ascii="Arial" w:hAnsi="Arial" w:cs="Arial"/>
          <w:color w:val="000000"/>
          <w:sz w:val="22"/>
          <w:szCs w:val="22"/>
          <w:lang w:val="fr-FR"/>
        </w:rPr>
        <w:t xml:space="preserve">, </w:t>
      </w:r>
      <w:r w:rsidR="005C7F53">
        <w:rPr>
          <w:rFonts w:ascii="Arial" w:hAnsi="Arial" w:cs="Arial"/>
          <w:color w:val="000000"/>
          <w:sz w:val="22"/>
          <w:szCs w:val="22"/>
          <w:lang w:val="fr-FR"/>
        </w:rPr>
        <w:t xml:space="preserve">le cas échéant, tel qu’énoncé au </w:t>
      </w:r>
      <w:r w:rsidR="00CE4F0A" w:rsidRPr="005C7F53">
        <w:rPr>
          <w:rFonts w:ascii="Arial" w:hAnsi="Arial" w:cs="Arial"/>
          <w:color w:val="000000"/>
          <w:sz w:val="22"/>
          <w:szCs w:val="22"/>
          <w:lang w:val="fr-FR"/>
        </w:rPr>
        <w:t>paragraph</w:t>
      </w:r>
      <w:r w:rsidR="005C7F53">
        <w:rPr>
          <w:rFonts w:ascii="Arial" w:hAnsi="Arial" w:cs="Arial"/>
          <w:color w:val="000000"/>
          <w:sz w:val="22"/>
          <w:szCs w:val="22"/>
          <w:lang w:val="fr-FR"/>
        </w:rPr>
        <w:t>e</w:t>
      </w:r>
      <w:r w:rsidR="00F86E62" w:rsidRPr="005C7F53">
        <w:rPr>
          <w:rFonts w:ascii="Arial" w:hAnsi="Arial" w:cs="Arial"/>
          <w:color w:val="000000"/>
          <w:sz w:val="22"/>
          <w:szCs w:val="22"/>
          <w:lang w:val="fr-FR"/>
        </w:rPr>
        <w:t xml:space="preserve"> 5</w:t>
      </w:r>
      <w:r w:rsidR="0037153F" w:rsidRPr="005C7F53">
        <w:rPr>
          <w:rFonts w:ascii="Arial" w:hAnsi="Arial" w:cs="Arial"/>
          <w:color w:val="000000"/>
          <w:sz w:val="22"/>
          <w:szCs w:val="22"/>
          <w:lang w:val="fr-FR"/>
        </w:rPr>
        <w:t xml:space="preserve"> </w:t>
      </w:r>
      <w:r w:rsidR="005C7F53">
        <w:rPr>
          <w:rFonts w:ascii="Arial" w:hAnsi="Arial" w:cs="Arial"/>
          <w:color w:val="000000"/>
          <w:sz w:val="22"/>
          <w:szCs w:val="22"/>
          <w:lang w:val="fr-FR"/>
        </w:rPr>
        <w:t>de l’</w:t>
      </w:r>
      <w:r w:rsidR="005C7F53" w:rsidRPr="005C7F53">
        <w:rPr>
          <w:rFonts w:ascii="Arial" w:hAnsi="Arial" w:cs="Arial"/>
          <w:color w:val="000000"/>
          <w:sz w:val="22"/>
          <w:szCs w:val="22"/>
          <w:lang w:val="fr-FR"/>
        </w:rPr>
        <w:t>Article</w:t>
      </w:r>
      <w:r w:rsidR="005C7F53">
        <w:rPr>
          <w:rFonts w:ascii="Arial" w:hAnsi="Arial" w:cs="Arial"/>
          <w:color w:val="000000"/>
          <w:sz w:val="22"/>
          <w:szCs w:val="22"/>
          <w:lang w:val="fr-FR"/>
        </w:rPr>
        <w:t xml:space="preserve"> III de la </w:t>
      </w:r>
      <w:proofErr w:type="gramStart"/>
      <w:r w:rsidR="00F86E62" w:rsidRPr="005C7F53">
        <w:rPr>
          <w:rFonts w:ascii="Arial" w:hAnsi="Arial" w:cs="Arial"/>
          <w:color w:val="000000"/>
          <w:sz w:val="22"/>
          <w:szCs w:val="22"/>
          <w:lang w:val="fr-FR"/>
        </w:rPr>
        <w:t>Convention;</w:t>
      </w:r>
      <w:proofErr w:type="gramEnd"/>
    </w:p>
    <w:p w:rsidR="00DC1538" w:rsidRPr="005C7F53" w:rsidRDefault="00DE46D2" w:rsidP="00EC2776">
      <w:pPr>
        <w:widowControl/>
        <w:ind w:left="720"/>
        <w:jc w:val="both"/>
        <w:rPr>
          <w:rFonts w:ascii="Arial" w:hAnsi="Arial" w:cs="Arial"/>
          <w:color w:val="000000"/>
          <w:sz w:val="22"/>
          <w:szCs w:val="22"/>
          <w:lang w:val="fr-FR"/>
        </w:rPr>
      </w:pPr>
      <w:r w:rsidRPr="005C7F53">
        <w:rPr>
          <w:rFonts w:ascii="Arial" w:hAnsi="Arial" w:cs="Arial"/>
          <w:color w:val="000000"/>
          <w:sz w:val="22"/>
          <w:szCs w:val="22"/>
          <w:lang w:val="fr-FR"/>
        </w:rPr>
        <w:br w:type="page"/>
      </w:r>
    </w:p>
    <w:p w:rsidR="00DC1538" w:rsidRPr="005C7F53" w:rsidRDefault="005C7F53" w:rsidP="000E5230">
      <w:pPr>
        <w:widowControl/>
        <w:numPr>
          <w:ilvl w:val="0"/>
          <w:numId w:val="28"/>
        </w:numPr>
        <w:jc w:val="both"/>
        <w:rPr>
          <w:rFonts w:ascii="Arial" w:hAnsi="Arial" w:cs="Arial"/>
          <w:color w:val="000000"/>
          <w:sz w:val="22"/>
          <w:szCs w:val="22"/>
          <w:lang w:val="fr-FR"/>
        </w:rPr>
      </w:pPr>
      <w:r w:rsidRPr="005C7F53">
        <w:rPr>
          <w:rFonts w:ascii="Arial" w:hAnsi="Arial" w:cs="Arial"/>
          <w:color w:val="000000"/>
          <w:sz w:val="22"/>
          <w:szCs w:val="22"/>
          <w:lang w:val="fr-FR"/>
        </w:rPr>
        <w:lastRenderedPageBreak/>
        <w:t xml:space="preserve">Identifier plus avant les Parties </w:t>
      </w:r>
      <w:r>
        <w:rPr>
          <w:rFonts w:ascii="Arial" w:hAnsi="Arial" w:cs="Arial"/>
          <w:color w:val="000000"/>
          <w:sz w:val="22"/>
          <w:szCs w:val="22"/>
          <w:lang w:val="fr-FR"/>
        </w:rPr>
        <w:t>don</w:t>
      </w:r>
      <w:r w:rsidRPr="005C7F53">
        <w:rPr>
          <w:rFonts w:ascii="Arial" w:hAnsi="Arial" w:cs="Arial"/>
          <w:color w:val="000000"/>
          <w:sz w:val="22"/>
          <w:szCs w:val="22"/>
          <w:lang w:val="fr-FR"/>
        </w:rPr>
        <w:t>t les</w:t>
      </w:r>
      <w:r w:rsidR="00DC1538" w:rsidRPr="005C7F53">
        <w:rPr>
          <w:rFonts w:ascii="Arial" w:hAnsi="Arial" w:cs="Arial"/>
          <w:color w:val="000000"/>
          <w:sz w:val="22"/>
          <w:szCs w:val="22"/>
          <w:lang w:val="fr-FR"/>
        </w:rPr>
        <w:t xml:space="preserve"> </w:t>
      </w:r>
      <w:r w:rsidR="000B6AB1" w:rsidRPr="005C7F53">
        <w:rPr>
          <w:rFonts w:ascii="Arial" w:hAnsi="Arial" w:cs="Arial"/>
          <w:color w:val="000000"/>
          <w:sz w:val="22"/>
          <w:szCs w:val="22"/>
          <w:lang w:val="fr-FR"/>
        </w:rPr>
        <w:t>mesures de droit interne</w:t>
      </w:r>
      <w:r w:rsidR="007F6D45" w:rsidRPr="005C7F53">
        <w:rPr>
          <w:rFonts w:ascii="Arial" w:hAnsi="Arial" w:cs="Arial"/>
          <w:color w:val="000000"/>
          <w:sz w:val="22"/>
          <w:szCs w:val="22"/>
          <w:lang w:val="fr-FR"/>
        </w:rPr>
        <w:t xml:space="preserve"> </w:t>
      </w:r>
      <w:r>
        <w:rPr>
          <w:rFonts w:ascii="Arial" w:hAnsi="Arial" w:cs="Arial"/>
          <w:color w:val="000000"/>
          <w:sz w:val="22"/>
          <w:szCs w:val="22"/>
          <w:lang w:val="fr-FR"/>
        </w:rPr>
        <w:t>ne leur confèrent p</w:t>
      </w:r>
      <w:r w:rsidR="00E52792">
        <w:rPr>
          <w:rFonts w:ascii="Arial" w:hAnsi="Arial" w:cs="Arial"/>
          <w:color w:val="000000"/>
          <w:sz w:val="22"/>
          <w:szCs w:val="22"/>
          <w:lang w:val="fr-FR"/>
        </w:rPr>
        <w:t xml:space="preserve">as une </w:t>
      </w:r>
      <w:r w:rsidR="00612AB1">
        <w:rPr>
          <w:rFonts w:ascii="Arial" w:hAnsi="Arial" w:cs="Arial"/>
          <w:color w:val="000000"/>
          <w:sz w:val="22"/>
          <w:szCs w:val="22"/>
          <w:lang w:val="fr-FR"/>
        </w:rPr>
        <w:t>compétence expresse</w:t>
      </w:r>
      <w:r w:rsidR="00E52792">
        <w:rPr>
          <w:rFonts w:ascii="Arial" w:hAnsi="Arial" w:cs="Arial"/>
          <w:color w:val="000000"/>
          <w:sz w:val="22"/>
          <w:szCs w:val="22"/>
          <w:lang w:val="fr-FR"/>
        </w:rPr>
        <w:t xml:space="preserve"> </w:t>
      </w:r>
      <w:proofErr w:type="gramStart"/>
      <w:r>
        <w:rPr>
          <w:rFonts w:ascii="Arial" w:hAnsi="Arial" w:cs="Arial"/>
          <w:color w:val="000000"/>
          <w:sz w:val="22"/>
          <w:szCs w:val="22"/>
          <w:lang w:val="fr-FR"/>
        </w:rPr>
        <w:t>pour</w:t>
      </w:r>
      <w:r w:rsidR="00EC2776" w:rsidRPr="005C7F53">
        <w:rPr>
          <w:rFonts w:ascii="Arial" w:hAnsi="Arial" w:cs="Arial"/>
          <w:color w:val="000000"/>
          <w:sz w:val="22"/>
          <w:szCs w:val="22"/>
          <w:lang w:val="fr-FR"/>
        </w:rPr>
        <w:t>:</w:t>
      </w:r>
      <w:proofErr w:type="gramEnd"/>
      <w:r w:rsidR="00DC1538" w:rsidRPr="005C7F53">
        <w:rPr>
          <w:rFonts w:ascii="Arial" w:hAnsi="Arial" w:cs="Arial"/>
          <w:color w:val="000000"/>
          <w:sz w:val="22"/>
          <w:szCs w:val="22"/>
          <w:lang w:val="fr-FR"/>
        </w:rPr>
        <w:t xml:space="preserve"> </w:t>
      </w:r>
    </w:p>
    <w:p w:rsidR="00DC1538" w:rsidRPr="005C7F53" w:rsidRDefault="00DC1538" w:rsidP="00EC2776">
      <w:pPr>
        <w:widowControl/>
        <w:ind w:left="720"/>
        <w:jc w:val="both"/>
        <w:rPr>
          <w:rFonts w:ascii="Arial" w:hAnsi="Arial" w:cs="Arial"/>
          <w:color w:val="000000"/>
          <w:sz w:val="22"/>
          <w:szCs w:val="22"/>
          <w:lang w:val="fr-FR"/>
        </w:rPr>
      </w:pPr>
    </w:p>
    <w:p w:rsidR="00E1483F" w:rsidRPr="00660376" w:rsidRDefault="00E36805" w:rsidP="000E5230">
      <w:pPr>
        <w:widowControl/>
        <w:numPr>
          <w:ilvl w:val="2"/>
          <w:numId w:val="28"/>
        </w:numPr>
        <w:ind w:left="1440"/>
        <w:jc w:val="both"/>
        <w:rPr>
          <w:rFonts w:ascii="Arial" w:hAnsi="Arial" w:cs="Arial"/>
          <w:color w:val="000000"/>
          <w:sz w:val="22"/>
          <w:szCs w:val="22"/>
          <w:lang w:val="fr-FR"/>
        </w:rPr>
      </w:pPr>
      <w:r w:rsidRPr="00E36805">
        <w:rPr>
          <w:rFonts w:ascii="Arial" w:hAnsi="Arial" w:cs="Arial"/>
          <w:color w:val="000000"/>
          <w:sz w:val="22"/>
          <w:szCs w:val="22"/>
          <w:lang w:val="fr-FR"/>
        </w:rPr>
        <w:t>Sanctionner les</w:t>
      </w:r>
      <w:r w:rsidR="00612AB1">
        <w:rPr>
          <w:rFonts w:ascii="Arial" w:hAnsi="Arial" w:cs="Arial"/>
          <w:color w:val="000000"/>
          <w:sz w:val="22"/>
          <w:szCs w:val="22"/>
          <w:lang w:val="fr-FR"/>
        </w:rPr>
        <w:t xml:space="preserve"> comportement</w:t>
      </w:r>
      <w:r w:rsidRPr="00E36805">
        <w:rPr>
          <w:rFonts w:ascii="Arial" w:hAnsi="Arial" w:cs="Arial"/>
          <w:color w:val="000000"/>
          <w:sz w:val="22"/>
          <w:szCs w:val="22"/>
          <w:lang w:val="fr-FR"/>
        </w:rPr>
        <w:t>s</w:t>
      </w:r>
      <w:r w:rsidR="00612AB1">
        <w:rPr>
          <w:rFonts w:ascii="Arial" w:hAnsi="Arial" w:cs="Arial"/>
          <w:color w:val="000000"/>
          <w:sz w:val="22"/>
          <w:szCs w:val="22"/>
          <w:lang w:val="fr-FR"/>
        </w:rPr>
        <w:t xml:space="preserve"> qui contreviennent au</w:t>
      </w:r>
      <w:r>
        <w:rPr>
          <w:rFonts w:ascii="Arial" w:hAnsi="Arial" w:cs="Arial"/>
          <w:color w:val="000000"/>
          <w:sz w:val="22"/>
          <w:szCs w:val="22"/>
          <w:lang w:val="fr-FR"/>
        </w:rPr>
        <w:t xml:space="preserve"> </w:t>
      </w:r>
      <w:r w:rsidR="00492831" w:rsidRPr="00E36805">
        <w:rPr>
          <w:rFonts w:ascii="Arial" w:hAnsi="Arial" w:cs="Arial"/>
          <w:color w:val="000000"/>
          <w:sz w:val="22"/>
          <w:szCs w:val="22"/>
          <w:lang w:val="fr-FR"/>
        </w:rPr>
        <w:t>paragraph</w:t>
      </w:r>
      <w:r>
        <w:rPr>
          <w:rFonts w:ascii="Arial" w:hAnsi="Arial" w:cs="Arial"/>
          <w:color w:val="000000"/>
          <w:sz w:val="22"/>
          <w:szCs w:val="22"/>
          <w:lang w:val="fr-FR"/>
        </w:rPr>
        <w:t>e</w:t>
      </w:r>
      <w:r w:rsidR="00492831" w:rsidRPr="00E36805">
        <w:rPr>
          <w:rFonts w:ascii="Arial" w:hAnsi="Arial" w:cs="Arial"/>
          <w:color w:val="000000"/>
          <w:sz w:val="22"/>
          <w:szCs w:val="22"/>
          <w:lang w:val="fr-FR"/>
        </w:rPr>
        <w:t xml:space="preserve"> 5</w:t>
      </w:r>
      <w:r w:rsidR="00660376" w:rsidRPr="00E36805">
        <w:rPr>
          <w:rFonts w:ascii="Arial" w:hAnsi="Arial" w:cs="Arial"/>
          <w:color w:val="000000"/>
          <w:sz w:val="22"/>
          <w:szCs w:val="22"/>
          <w:lang w:val="fr-FR"/>
        </w:rPr>
        <w:t xml:space="preserve"> </w:t>
      </w:r>
      <w:r>
        <w:rPr>
          <w:rFonts w:ascii="Arial" w:hAnsi="Arial" w:cs="Arial"/>
          <w:color w:val="000000"/>
          <w:sz w:val="22"/>
          <w:szCs w:val="22"/>
          <w:lang w:val="fr-FR"/>
        </w:rPr>
        <w:t>de l’</w:t>
      </w:r>
      <w:r w:rsidR="00660376" w:rsidRPr="00E36805">
        <w:rPr>
          <w:rFonts w:ascii="Arial" w:hAnsi="Arial" w:cs="Arial"/>
          <w:color w:val="000000"/>
          <w:sz w:val="22"/>
          <w:szCs w:val="22"/>
          <w:lang w:val="fr-FR"/>
        </w:rPr>
        <w:t xml:space="preserve">Article III, </w:t>
      </w:r>
      <w:r>
        <w:rPr>
          <w:rFonts w:ascii="Arial" w:hAnsi="Arial" w:cs="Arial"/>
          <w:color w:val="000000"/>
          <w:sz w:val="22"/>
          <w:szCs w:val="22"/>
          <w:lang w:val="fr-FR"/>
        </w:rPr>
        <w:t xml:space="preserve">par des </w:t>
      </w:r>
      <w:r w:rsidR="000B6AB1" w:rsidRPr="00E36805">
        <w:rPr>
          <w:rFonts w:ascii="Arial" w:hAnsi="Arial" w:cs="Arial"/>
          <w:color w:val="000000"/>
          <w:sz w:val="22"/>
          <w:szCs w:val="22"/>
          <w:lang w:val="fr-FR"/>
        </w:rPr>
        <w:t>mesures</w:t>
      </w:r>
      <w:r>
        <w:rPr>
          <w:rFonts w:ascii="Arial" w:hAnsi="Arial" w:cs="Arial"/>
          <w:color w:val="000000"/>
          <w:sz w:val="22"/>
          <w:szCs w:val="22"/>
          <w:lang w:val="fr-FR"/>
        </w:rPr>
        <w:t xml:space="preserve"> punitives, telles que des amendes ou des </w:t>
      </w:r>
      <w:r w:rsidR="001B00D7" w:rsidRPr="00E36805">
        <w:rPr>
          <w:rFonts w:ascii="Arial" w:hAnsi="Arial" w:cs="Arial"/>
          <w:color w:val="000000"/>
          <w:sz w:val="22"/>
          <w:szCs w:val="22"/>
          <w:lang w:val="fr-FR"/>
        </w:rPr>
        <w:t>suspension</w:t>
      </w:r>
      <w:r>
        <w:rPr>
          <w:rFonts w:ascii="Arial" w:hAnsi="Arial" w:cs="Arial"/>
          <w:color w:val="000000"/>
          <w:sz w:val="22"/>
          <w:szCs w:val="22"/>
          <w:lang w:val="fr-FR"/>
        </w:rPr>
        <w:t>s</w:t>
      </w:r>
      <w:r w:rsidR="001B00D7" w:rsidRPr="00E36805">
        <w:rPr>
          <w:rFonts w:ascii="Arial" w:hAnsi="Arial" w:cs="Arial"/>
          <w:color w:val="000000"/>
          <w:sz w:val="22"/>
          <w:szCs w:val="22"/>
          <w:lang w:val="fr-FR"/>
        </w:rPr>
        <w:t xml:space="preserve">, etc. </w:t>
      </w:r>
      <w:r w:rsidR="001B00D7" w:rsidRPr="00660376">
        <w:rPr>
          <w:rFonts w:ascii="Arial" w:hAnsi="Arial" w:cs="Arial"/>
          <w:color w:val="000000"/>
          <w:sz w:val="22"/>
          <w:szCs w:val="22"/>
          <w:lang w:val="fr-FR"/>
        </w:rPr>
        <w:t>(‘</w:t>
      </w:r>
      <w:r w:rsidR="00A1533D">
        <w:rPr>
          <w:rFonts w:ascii="Arial" w:hAnsi="Arial" w:cs="Arial"/>
          <w:color w:val="000000"/>
          <w:sz w:val="22"/>
          <w:szCs w:val="22"/>
          <w:lang w:val="fr-FR"/>
        </w:rPr>
        <w:t>mesures coercitives</w:t>
      </w:r>
      <w:r w:rsidR="00900EC8">
        <w:rPr>
          <w:rFonts w:ascii="Arial" w:hAnsi="Arial" w:cs="Arial"/>
          <w:color w:val="000000"/>
          <w:sz w:val="22"/>
          <w:szCs w:val="22"/>
          <w:lang w:val="fr-FR"/>
        </w:rPr>
        <w:t xml:space="preserve"> appropriées</w:t>
      </w:r>
      <w:r w:rsidR="001B00D7" w:rsidRPr="00660376">
        <w:rPr>
          <w:rFonts w:ascii="Arial" w:hAnsi="Arial" w:cs="Arial"/>
          <w:color w:val="000000"/>
          <w:sz w:val="22"/>
          <w:szCs w:val="22"/>
          <w:lang w:val="fr-FR"/>
        </w:rPr>
        <w:t>’</w:t>
      </w:r>
      <w:proofErr w:type="gramStart"/>
      <w:r w:rsidR="001B00D7" w:rsidRPr="00660376">
        <w:rPr>
          <w:rFonts w:ascii="Arial" w:hAnsi="Arial" w:cs="Arial"/>
          <w:color w:val="000000"/>
          <w:sz w:val="22"/>
          <w:szCs w:val="22"/>
          <w:lang w:val="fr-FR"/>
        </w:rPr>
        <w:t>)</w:t>
      </w:r>
      <w:r w:rsidR="00492831" w:rsidRPr="00660376">
        <w:rPr>
          <w:rFonts w:ascii="Arial" w:hAnsi="Arial" w:cs="Arial"/>
          <w:color w:val="000000"/>
          <w:sz w:val="22"/>
          <w:szCs w:val="22"/>
          <w:lang w:val="fr-FR"/>
        </w:rPr>
        <w:t>;</w:t>
      </w:r>
      <w:proofErr w:type="gramEnd"/>
    </w:p>
    <w:p w:rsidR="00CE4F0A" w:rsidRPr="00660376" w:rsidRDefault="00CE4F0A" w:rsidP="00CE4F0A">
      <w:pPr>
        <w:widowControl/>
        <w:ind w:left="1440"/>
        <w:jc w:val="both"/>
        <w:rPr>
          <w:rFonts w:ascii="Arial" w:hAnsi="Arial" w:cs="Arial"/>
          <w:color w:val="000000"/>
          <w:sz w:val="22"/>
          <w:szCs w:val="22"/>
          <w:lang w:val="fr-FR"/>
        </w:rPr>
      </w:pPr>
    </w:p>
    <w:p w:rsidR="0037153F" w:rsidRPr="00E36805" w:rsidRDefault="00E36805" w:rsidP="000E5230">
      <w:pPr>
        <w:widowControl/>
        <w:numPr>
          <w:ilvl w:val="2"/>
          <w:numId w:val="28"/>
        </w:numPr>
        <w:ind w:left="1440"/>
        <w:jc w:val="both"/>
        <w:rPr>
          <w:rFonts w:ascii="Arial" w:hAnsi="Arial" w:cs="Arial"/>
          <w:color w:val="000000"/>
          <w:sz w:val="22"/>
          <w:szCs w:val="22"/>
          <w:lang w:val="fr-FR"/>
        </w:rPr>
      </w:pPr>
      <w:r>
        <w:rPr>
          <w:rFonts w:ascii="Arial" w:hAnsi="Arial" w:cs="Arial"/>
          <w:color w:val="000000"/>
          <w:sz w:val="22"/>
          <w:szCs w:val="22"/>
          <w:lang w:val="fr-FR"/>
        </w:rPr>
        <w:t xml:space="preserve">S’efforcer de préserver et, lorsque cela est possible </w:t>
      </w:r>
      <w:r w:rsidRPr="001563DE">
        <w:rPr>
          <w:rFonts w:ascii="Arial" w:hAnsi="Arial" w:cs="Arial"/>
          <w:color w:val="000000"/>
          <w:sz w:val="22"/>
          <w:szCs w:val="22"/>
          <w:lang w:val="fr-FR"/>
        </w:rPr>
        <w:t xml:space="preserve">et </w:t>
      </w:r>
      <w:r w:rsidR="001563DE" w:rsidRPr="001563DE">
        <w:rPr>
          <w:rFonts w:ascii="Arial" w:hAnsi="Arial" w:cs="Arial"/>
          <w:color w:val="000000"/>
          <w:sz w:val="22"/>
          <w:szCs w:val="22"/>
          <w:lang w:val="fr-FR"/>
        </w:rPr>
        <w:t>approprié, de resta</w:t>
      </w:r>
      <w:r w:rsidR="001563DE">
        <w:rPr>
          <w:rFonts w:ascii="Arial" w:hAnsi="Arial" w:cs="Arial"/>
          <w:color w:val="000000"/>
          <w:sz w:val="22"/>
          <w:szCs w:val="22"/>
          <w:lang w:val="fr-FR"/>
        </w:rPr>
        <w:t xml:space="preserve">urer les habitats d’une </w:t>
      </w:r>
      <w:r w:rsidR="001563DE" w:rsidRPr="001563DE">
        <w:rPr>
          <w:rFonts w:ascii="Arial" w:hAnsi="Arial" w:cs="Arial"/>
          <w:color w:val="000000"/>
          <w:sz w:val="22"/>
          <w:szCs w:val="22"/>
          <w:lang w:val="fr-FR"/>
        </w:rPr>
        <w:t>espèce qui</w:t>
      </w:r>
      <w:r w:rsidR="001563DE">
        <w:rPr>
          <w:rFonts w:ascii="Arial" w:hAnsi="Arial" w:cs="Arial"/>
          <w:color w:val="000000"/>
          <w:sz w:val="22"/>
          <w:szCs w:val="22"/>
          <w:lang w:val="fr-FR"/>
        </w:rPr>
        <w:t xml:space="preserve"> sont importants pour éviter que cette espèce ne devienne en</w:t>
      </w:r>
      <w:r w:rsidR="001563DE" w:rsidRPr="001563DE">
        <w:rPr>
          <w:rFonts w:ascii="Arial" w:hAnsi="Arial" w:cs="Arial"/>
          <w:color w:val="000000"/>
          <w:sz w:val="22"/>
          <w:szCs w:val="22"/>
          <w:lang w:val="fr-FR"/>
        </w:rPr>
        <w:t xml:space="preserve"> danger d'extinction</w:t>
      </w:r>
      <w:r>
        <w:rPr>
          <w:rFonts w:ascii="Arial" w:hAnsi="Arial" w:cs="Arial"/>
          <w:color w:val="000000"/>
          <w:sz w:val="22"/>
          <w:szCs w:val="22"/>
          <w:lang w:val="fr-FR"/>
        </w:rPr>
        <w:t>, tel qu’énoncé au</w:t>
      </w:r>
      <w:r w:rsidR="00660376" w:rsidRPr="00E36805">
        <w:rPr>
          <w:rFonts w:ascii="Arial" w:hAnsi="Arial" w:cs="Arial"/>
          <w:color w:val="000000"/>
          <w:sz w:val="22"/>
          <w:szCs w:val="22"/>
          <w:lang w:val="fr-FR"/>
        </w:rPr>
        <w:t xml:space="preserve"> </w:t>
      </w:r>
      <w:r w:rsidR="00492831" w:rsidRPr="00E36805">
        <w:rPr>
          <w:rFonts w:ascii="Arial" w:hAnsi="Arial" w:cs="Arial"/>
          <w:color w:val="000000"/>
          <w:sz w:val="22"/>
          <w:szCs w:val="22"/>
          <w:lang w:val="fr-FR"/>
        </w:rPr>
        <w:t>paragraph</w:t>
      </w:r>
      <w:r w:rsidR="00660376" w:rsidRPr="00E36805">
        <w:rPr>
          <w:rFonts w:ascii="Arial" w:hAnsi="Arial" w:cs="Arial"/>
          <w:color w:val="000000"/>
          <w:sz w:val="22"/>
          <w:szCs w:val="22"/>
          <w:lang w:val="fr-FR"/>
        </w:rPr>
        <w:t>e</w:t>
      </w:r>
      <w:r w:rsidR="00492831" w:rsidRPr="00E36805">
        <w:rPr>
          <w:rFonts w:ascii="Arial" w:hAnsi="Arial" w:cs="Arial"/>
          <w:color w:val="000000"/>
          <w:sz w:val="22"/>
          <w:szCs w:val="22"/>
          <w:lang w:val="fr-FR"/>
        </w:rPr>
        <w:t xml:space="preserve"> 4</w:t>
      </w:r>
      <w:r w:rsidR="004730DD" w:rsidRPr="00E36805">
        <w:rPr>
          <w:rFonts w:ascii="Arial" w:hAnsi="Arial" w:cs="Arial"/>
          <w:color w:val="000000"/>
          <w:sz w:val="22"/>
          <w:szCs w:val="22"/>
          <w:lang w:val="fr-FR"/>
        </w:rPr>
        <w:t xml:space="preserve"> </w:t>
      </w:r>
      <w:r w:rsidR="00492831" w:rsidRPr="00E36805">
        <w:rPr>
          <w:rFonts w:ascii="Arial" w:hAnsi="Arial" w:cs="Arial"/>
          <w:color w:val="000000"/>
          <w:sz w:val="22"/>
          <w:szCs w:val="22"/>
          <w:lang w:val="fr-FR"/>
        </w:rPr>
        <w:t>a)</w:t>
      </w:r>
      <w:r w:rsidR="00660376" w:rsidRPr="00E36805">
        <w:rPr>
          <w:rFonts w:ascii="Arial" w:hAnsi="Arial" w:cs="Arial"/>
          <w:color w:val="000000"/>
          <w:sz w:val="22"/>
          <w:szCs w:val="22"/>
          <w:lang w:val="fr-FR"/>
        </w:rPr>
        <w:t xml:space="preserve"> de l’</w:t>
      </w:r>
      <w:r w:rsidR="001563DE">
        <w:rPr>
          <w:rFonts w:ascii="Arial" w:hAnsi="Arial" w:cs="Arial"/>
          <w:color w:val="000000"/>
          <w:sz w:val="22"/>
          <w:szCs w:val="22"/>
          <w:lang w:val="fr-FR"/>
        </w:rPr>
        <w:t>Article </w:t>
      </w:r>
      <w:proofErr w:type="gramStart"/>
      <w:r>
        <w:rPr>
          <w:rFonts w:ascii="Arial" w:hAnsi="Arial" w:cs="Arial"/>
          <w:color w:val="000000"/>
          <w:sz w:val="22"/>
          <w:szCs w:val="22"/>
          <w:lang w:val="fr-FR"/>
        </w:rPr>
        <w:t>III</w:t>
      </w:r>
      <w:r w:rsidR="0037153F" w:rsidRPr="00E36805">
        <w:rPr>
          <w:rFonts w:ascii="Arial" w:hAnsi="Arial" w:cs="Arial"/>
          <w:color w:val="000000"/>
          <w:sz w:val="22"/>
          <w:szCs w:val="22"/>
          <w:lang w:val="fr-FR"/>
        </w:rPr>
        <w:t>;</w:t>
      </w:r>
      <w:proofErr w:type="gramEnd"/>
    </w:p>
    <w:p w:rsidR="00F86E62" w:rsidRPr="00E36805" w:rsidRDefault="00F86E62" w:rsidP="00F86E62">
      <w:pPr>
        <w:widowControl/>
        <w:ind w:left="1440"/>
        <w:jc w:val="both"/>
        <w:rPr>
          <w:rFonts w:ascii="Arial" w:hAnsi="Arial" w:cs="Arial"/>
          <w:color w:val="000000"/>
          <w:sz w:val="22"/>
          <w:szCs w:val="22"/>
          <w:lang w:val="fr-FR"/>
        </w:rPr>
      </w:pPr>
    </w:p>
    <w:p w:rsidR="00F86E62" w:rsidRPr="001563DE" w:rsidRDefault="001563DE" w:rsidP="000E5230">
      <w:pPr>
        <w:widowControl/>
        <w:numPr>
          <w:ilvl w:val="2"/>
          <w:numId w:val="28"/>
        </w:numPr>
        <w:ind w:left="1440"/>
        <w:jc w:val="both"/>
        <w:rPr>
          <w:rFonts w:ascii="Arial" w:hAnsi="Arial" w:cs="Arial"/>
          <w:color w:val="000000"/>
          <w:sz w:val="22"/>
          <w:szCs w:val="22"/>
          <w:lang w:val="fr-FR"/>
        </w:rPr>
      </w:pPr>
      <w:r>
        <w:rPr>
          <w:rFonts w:ascii="Arial" w:hAnsi="Arial" w:cs="Arial"/>
          <w:color w:val="000000"/>
          <w:sz w:val="22"/>
          <w:szCs w:val="22"/>
          <w:lang w:val="fr-FR"/>
        </w:rPr>
        <w:t>S'efforcer</w:t>
      </w:r>
      <w:r w:rsidRPr="001563DE">
        <w:rPr>
          <w:rFonts w:ascii="Arial" w:hAnsi="Arial" w:cs="Arial"/>
          <w:color w:val="000000"/>
          <w:sz w:val="22"/>
          <w:szCs w:val="22"/>
          <w:lang w:val="fr-FR"/>
        </w:rPr>
        <w:t xml:space="preserve"> de prévenir, d'éliminer, de compenser ou de minimiser, lorsque cela est approprié, les ef</w:t>
      </w:r>
      <w:r w:rsidR="007F2E84">
        <w:rPr>
          <w:rFonts w:ascii="Arial" w:hAnsi="Arial" w:cs="Arial"/>
          <w:color w:val="000000"/>
          <w:sz w:val="22"/>
          <w:szCs w:val="22"/>
          <w:lang w:val="fr-FR"/>
        </w:rPr>
        <w:t>fets négatifs des activités ou l</w:t>
      </w:r>
      <w:r w:rsidRPr="001563DE">
        <w:rPr>
          <w:rFonts w:ascii="Arial" w:hAnsi="Arial" w:cs="Arial"/>
          <w:color w:val="000000"/>
          <w:sz w:val="22"/>
          <w:szCs w:val="22"/>
          <w:lang w:val="fr-FR"/>
        </w:rPr>
        <w:t>es obstacles qui constituent une gêne s</w:t>
      </w:r>
      <w:r>
        <w:rPr>
          <w:rFonts w:ascii="Arial" w:hAnsi="Arial" w:cs="Arial"/>
          <w:color w:val="000000"/>
          <w:sz w:val="22"/>
          <w:szCs w:val="22"/>
          <w:lang w:val="fr-FR"/>
        </w:rPr>
        <w:t xml:space="preserve">érieuse à la migration d’une </w:t>
      </w:r>
      <w:r w:rsidRPr="001563DE">
        <w:rPr>
          <w:rFonts w:ascii="Arial" w:hAnsi="Arial" w:cs="Arial"/>
          <w:color w:val="000000"/>
          <w:sz w:val="22"/>
          <w:szCs w:val="22"/>
          <w:lang w:val="fr-FR"/>
        </w:rPr>
        <w:t>espèce ou qui rendent cette migration impossible</w:t>
      </w:r>
      <w:r w:rsidR="00E36805" w:rsidRPr="001563DE">
        <w:rPr>
          <w:rFonts w:ascii="Arial" w:hAnsi="Arial" w:cs="Arial"/>
          <w:color w:val="000000"/>
          <w:sz w:val="22"/>
          <w:szCs w:val="22"/>
          <w:lang w:val="fr-FR"/>
        </w:rPr>
        <w:t>, tel qu’énoncé au</w:t>
      </w:r>
      <w:r w:rsidR="00660376" w:rsidRPr="001563DE">
        <w:rPr>
          <w:rFonts w:ascii="Arial" w:hAnsi="Arial" w:cs="Arial"/>
          <w:color w:val="000000"/>
          <w:sz w:val="22"/>
          <w:szCs w:val="22"/>
          <w:lang w:val="fr-FR"/>
        </w:rPr>
        <w:t xml:space="preserve"> </w:t>
      </w:r>
      <w:r w:rsidR="00492831" w:rsidRPr="001563DE">
        <w:rPr>
          <w:rFonts w:ascii="Arial" w:hAnsi="Arial" w:cs="Arial"/>
          <w:color w:val="000000"/>
          <w:sz w:val="22"/>
          <w:szCs w:val="22"/>
          <w:lang w:val="fr-FR"/>
        </w:rPr>
        <w:t>paragraph</w:t>
      </w:r>
      <w:r w:rsidR="00660376" w:rsidRPr="001563DE">
        <w:rPr>
          <w:rFonts w:ascii="Arial" w:hAnsi="Arial" w:cs="Arial"/>
          <w:color w:val="000000"/>
          <w:sz w:val="22"/>
          <w:szCs w:val="22"/>
          <w:lang w:val="fr-FR"/>
        </w:rPr>
        <w:t>e</w:t>
      </w:r>
      <w:r w:rsidR="00492831" w:rsidRPr="001563DE">
        <w:rPr>
          <w:rFonts w:ascii="Arial" w:hAnsi="Arial" w:cs="Arial"/>
          <w:color w:val="000000"/>
          <w:sz w:val="22"/>
          <w:szCs w:val="22"/>
          <w:lang w:val="fr-FR"/>
        </w:rPr>
        <w:t xml:space="preserve"> 4</w:t>
      </w:r>
      <w:r w:rsidR="004730DD" w:rsidRPr="001563DE">
        <w:rPr>
          <w:rFonts w:ascii="Arial" w:hAnsi="Arial" w:cs="Arial"/>
          <w:color w:val="000000"/>
          <w:sz w:val="22"/>
          <w:szCs w:val="22"/>
          <w:lang w:val="fr-FR"/>
        </w:rPr>
        <w:t xml:space="preserve"> </w:t>
      </w:r>
      <w:r w:rsidR="00492831" w:rsidRPr="001563DE">
        <w:rPr>
          <w:rFonts w:ascii="Arial" w:hAnsi="Arial" w:cs="Arial"/>
          <w:color w:val="000000"/>
          <w:sz w:val="22"/>
          <w:szCs w:val="22"/>
          <w:lang w:val="fr-FR"/>
        </w:rPr>
        <w:t>b)</w:t>
      </w:r>
      <w:r w:rsidR="00660376" w:rsidRPr="001563DE">
        <w:rPr>
          <w:rFonts w:ascii="Arial" w:hAnsi="Arial" w:cs="Arial"/>
          <w:color w:val="000000"/>
          <w:sz w:val="22"/>
          <w:szCs w:val="22"/>
          <w:lang w:val="fr-FR"/>
        </w:rPr>
        <w:t xml:space="preserve"> de l’A</w:t>
      </w:r>
      <w:r w:rsidR="00E36805" w:rsidRPr="001563DE">
        <w:rPr>
          <w:rFonts w:ascii="Arial" w:hAnsi="Arial" w:cs="Arial"/>
          <w:color w:val="000000"/>
          <w:sz w:val="22"/>
          <w:szCs w:val="22"/>
          <w:lang w:val="fr-FR"/>
        </w:rPr>
        <w:t xml:space="preserve">rticle </w:t>
      </w:r>
      <w:proofErr w:type="gramStart"/>
      <w:r w:rsidR="00E36805" w:rsidRPr="001563DE">
        <w:rPr>
          <w:rFonts w:ascii="Arial" w:hAnsi="Arial" w:cs="Arial"/>
          <w:color w:val="000000"/>
          <w:sz w:val="22"/>
          <w:szCs w:val="22"/>
          <w:lang w:val="fr-FR"/>
        </w:rPr>
        <w:t>III</w:t>
      </w:r>
      <w:r w:rsidR="00492831" w:rsidRPr="001563DE">
        <w:rPr>
          <w:rFonts w:ascii="Arial" w:hAnsi="Arial" w:cs="Arial"/>
          <w:color w:val="000000"/>
          <w:sz w:val="22"/>
          <w:szCs w:val="22"/>
          <w:lang w:val="fr-FR"/>
        </w:rPr>
        <w:t>;</w:t>
      </w:r>
      <w:proofErr w:type="gramEnd"/>
      <w:r w:rsidR="00F86E62" w:rsidRPr="001563DE">
        <w:rPr>
          <w:rFonts w:ascii="Arial" w:hAnsi="Arial" w:cs="Arial"/>
          <w:color w:val="000000"/>
          <w:sz w:val="22"/>
          <w:szCs w:val="22"/>
          <w:lang w:val="fr-FR"/>
        </w:rPr>
        <w:t xml:space="preserve"> </w:t>
      </w:r>
    </w:p>
    <w:p w:rsidR="00492831" w:rsidRPr="001563DE" w:rsidRDefault="00492831" w:rsidP="00492831">
      <w:pPr>
        <w:pStyle w:val="MediumGrid1-Accent2"/>
        <w:rPr>
          <w:rFonts w:ascii="Arial" w:hAnsi="Arial" w:cs="Arial"/>
          <w:color w:val="000000"/>
          <w:sz w:val="22"/>
          <w:szCs w:val="22"/>
          <w:lang w:val="fr-FR"/>
        </w:rPr>
      </w:pPr>
    </w:p>
    <w:p w:rsidR="00175003" w:rsidRPr="00C27488" w:rsidRDefault="00C27488" w:rsidP="000E5230">
      <w:pPr>
        <w:pStyle w:val="LightGrid-Accent3"/>
        <w:numPr>
          <w:ilvl w:val="0"/>
          <w:numId w:val="28"/>
        </w:numPr>
        <w:ind w:left="1080"/>
        <w:rPr>
          <w:rFonts w:ascii="Arial" w:hAnsi="Arial" w:cs="Arial"/>
          <w:sz w:val="22"/>
          <w:szCs w:val="22"/>
          <w:lang w:val="fr-FR"/>
        </w:rPr>
      </w:pPr>
      <w:r w:rsidRPr="00C27488">
        <w:rPr>
          <w:rFonts w:ascii="Arial" w:hAnsi="Arial" w:cs="Arial"/>
          <w:color w:val="000000"/>
          <w:sz w:val="22"/>
          <w:szCs w:val="22"/>
          <w:lang w:val="fr-FR"/>
        </w:rPr>
        <w:t xml:space="preserve">Classer la </w:t>
      </w:r>
      <w:r w:rsidR="00373696" w:rsidRPr="00C27488">
        <w:rPr>
          <w:rFonts w:ascii="Arial" w:hAnsi="Arial" w:cs="Arial"/>
          <w:color w:val="000000"/>
          <w:sz w:val="22"/>
          <w:szCs w:val="22"/>
          <w:lang w:val="fr-FR"/>
        </w:rPr>
        <w:t>législation</w:t>
      </w:r>
      <w:r w:rsidR="00610E8B" w:rsidRPr="00C27488">
        <w:rPr>
          <w:rFonts w:ascii="Arial" w:hAnsi="Arial" w:cs="Arial"/>
          <w:color w:val="000000"/>
          <w:sz w:val="22"/>
          <w:szCs w:val="22"/>
          <w:lang w:val="fr-FR"/>
        </w:rPr>
        <w:t xml:space="preserve"> et </w:t>
      </w:r>
      <w:r w:rsidRPr="00C27488">
        <w:rPr>
          <w:rFonts w:ascii="Arial" w:hAnsi="Arial" w:cs="Arial"/>
          <w:color w:val="000000"/>
          <w:sz w:val="22"/>
          <w:szCs w:val="22"/>
          <w:lang w:val="fr-FR"/>
        </w:rPr>
        <w:t xml:space="preserve">les </w:t>
      </w:r>
      <w:r w:rsidR="000B6AB1" w:rsidRPr="00C27488">
        <w:rPr>
          <w:rFonts w:ascii="Arial" w:hAnsi="Arial" w:cs="Arial"/>
          <w:color w:val="000000"/>
          <w:sz w:val="22"/>
          <w:szCs w:val="22"/>
          <w:lang w:val="fr-FR"/>
        </w:rPr>
        <w:t>mesures de droit interne</w:t>
      </w:r>
      <w:r w:rsidR="0033382F" w:rsidRPr="00C27488">
        <w:rPr>
          <w:rFonts w:ascii="Arial" w:hAnsi="Arial" w:cs="Arial"/>
          <w:color w:val="000000"/>
          <w:sz w:val="22"/>
          <w:szCs w:val="22"/>
          <w:lang w:val="fr-FR"/>
        </w:rPr>
        <w:t xml:space="preserve"> </w:t>
      </w:r>
      <w:r w:rsidR="007F2E84">
        <w:rPr>
          <w:rFonts w:ascii="Arial" w:hAnsi="Arial" w:cs="Arial"/>
          <w:color w:val="000000"/>
          <w:sz w:val="22"/>
          <w:szCs w:val="22"/>
          <w:lang w:val="fr-FR"/>
        </w:rPr>
        <w:t>recensées pour</w:t>
      </w:r>
      <w:r w:rsidRPr="00C27488">
        <w:rPr>
          <w:rFonts w:ascii="Arial" w:hAnsi="Arial" w:cs="Arial"/>
          <w:color w:val="000000"/>
          <w:sz w:val="22"/>
          <w:szCs w:val="22"/>
          <w:lang w:val="fr-FR"/>
        </w:rPr>
        <w:t xml:space="preserve"> chaque </w:t>
      </w:r>
      <w:r w:rsidR="00CE0B27" w:rsidRPr="00C27488">
        <w:rPr>
          <w:rFonts w:ascii="Arial" w:hAnsi="Arial" w:cs="Arial"/>
          <w:color w:val="000000"/>
          <w:sz w:val="22"/>
          <w:szCs w:val="22"/>
          <w:lang w:val="fr-FR"/>
        </w:rPr>
        <w:t>Partie</w:t>
      </w:r>
      <w:r w:rsidR="00DC1538" w:rsidRPr="00C27488">
        <w:rPr>
          <w:rFonts w:ascii="Arial" w:hAnsi="Arial" w:cs="Arial"/>
          <w:color w:val="000000"/>
          <w:sz w:val="22"/>
          <w:szCs w:val="22"/>
          <w:lang w:val="fr-FR"/>
        </w:rPr>
        <w:t xml:space="preserve"> </w:t>
      </w:r>
      <w:r>
        <w:rPr>
          <w:rFonts w:ascii="Arial" w:hAnsi="Arial" w:cs="Arial"/>
          <w:color w:val="000000"/>
          <w:sz w:val="22"/>
          <w:szCs w:val="22"/>
          <w:lang w:val="fr-FR"/>
        </w:rPr>
        <w:t xml:space="preserve">dans l’une des </w:t>
      </w:r>
      <w:r w:rsidR="005C7F53" w:rsidRPr="00C27488">
        <w:rPr>
          <w:rFonts w:ascii="Arial" w:hAnsi="Arial" w:cs="Arial"/>
          <w:color w:val="000000"/>
          <w:sz w:val="22"/>
          <w:szCs w:val="22"/>
          <w:lang w:val="fr-FR"/>
        </w:rPr>
        <w:t>catégorie</w:t>
      </w:r>
      <w:r w:rsidR="00175003" w:rsidRPr="00C27488">
        <w:rPr>
          <w:rFonts w:ascii="Arial" w:hAnsi="Arial" w:cs="Arial"/>
          <w:color w:val="000000"/>
          <w:sz w:val="22"/>
          <w:szCs w:val="22"/>
          <w:lang w:val="fr-FR"/>
        </w:rPr>
        <w:t>s</w:t>
      </w:r>
      <w:r>
        <w:rPr>
          <w:rFonts w:ascii="Arial" w:hAnsi="Arial" w:cs="Arial"/>
          <w:color w:val="000000"/>
          <w:sz w:val="22"/>
          <w:szCs w:val="22"/>
          <w:lang w:val="fr-FR"/>
        </w:rPr>
        <w:t xml:space="preserve"> </w:t>
      </w:r>
      <w:proofErr w:type="gramStart"/>
      <w:r>
        <w:rPr>
          <w:rFonts w:ascii="Arial" w:hAnsi="Arial" w:cs="Arial"/>
          <w:color w:val="000000"/>
          <w:sz w:val="22"/>
          <w:szCs w:val="22"/>
          <w:lang w:val="fr-FR"/>
        </w:rPr>
        <w:t>suivantes</w:t>
      </w:r>
      <w:r w:rsidR="00175003" w:rsidRPr="00C27488">
        <w:rPr>
          <w:rFonts w:ascii="Arial" w:hAnsi="Arial" w:cs="Arial"/>
          <w:color w:val="000000"/>
          <w:sz w:val="22"/>
          <w:szCs w:val="22"/>
          <w:lang w:val="fr-FR"/>
        </w:rPr>
        <w:t>:</w:t>
      </w:r>
      <w:proofErr w:type="gramEnd"/>
    </w:p>
    <w:p w:rsidR="000E5230" w:rsidRPr="00C27488" w:rsidRDefault="000E5230" w:rsidP="000E5230">
      <w:pPr>
        <w:pStyle w:val="ColorfulList-Accent1"/>
        <w:rPr>
          <w:rFonts w:ascii="Arial" w:hAnsi="Arial" w:cs="Arial"/>
          <w:color w:val="000000"/>
          <w:sz w:val="22"/>
          <w:szCs w:val="22"/>
          <w:lang w:val="fr-FR"/>
        </w:rPr>
      </w:pPr>
    </w:p>
    <w:p w:rsidR="000E5230" w:rsidRPr="00373696" w:rsidRDefault="006C21F1" w:rsidP="00DE46D2">
      <w:pPr>
        <w:pStyle w:val="LightGrid-Accent3"/>
        <w:numPr>
          <w:ilvl w:val="1"/>
          <w:numId w:val="28"/>
        </w:numPr>
        <w:spacing w:after="80"/>
        <w:ind w:left="1434" w:hanging="357"/>
        <w:contextualSpacing w:val="0"/>
        <w:jc w:val="both"/>
        <w:rPr>
          <w:rFonts w:ascii="Arial" w:hAnsi="Arial" w:cs="Arial"/>
          <w:color w:val="000000"/>
          <w:sz w:val="22"/>
          <w:szCs w:val="22"/>
          <w:lang w:val="fr-FR"/>
        </w:rPr>
      </w:pPr>
      <w:r w:rsidRPr="00373696">
        <w:rPr>
          <w:rFonts w:ascii="Arial" w:hAnsi="Arial" w:cs="Arial"/>
          <w:color w:val="000000"/>
          <w:sz w:val="22"/>
          <w:szCs w:val="22"/>
          <w:lang w:val="fr-FR"/>
        </w:rPr>
        <w:t>Catégorie</w:t>
      </w:r>
      <w:r w:rsidR="000E5230" w:rsidRPr="00373696">
        <w:rPr>
          <w:rFonts w:ascii="Arial" w:hAnsi="Arial" w:cs="Arial"/>
          <w:color w:val="000000"/>
          <w:sz w:val="22"/>
          <w:szCs w:val="22"/>
          <w:lang w:val="fr-FR"/>
        </w:rPr>
        <w:t xml:space="preserve"> A</w:t>
      </w:r>
      <w:r w:rsidR="00396C08">
        <w:rPr>
          <w:rFonts w:ascii="Arial" w:hAnsi="Arial" w:cs="Arial"/>
          <w:color w:val="000000"/>
          <w:sz w:val="22"/>
          <w:szCs w:val="22"/>
          <w:lang w:val="fr-FR"/>
        </w:rPr>
        <w:t xml:space="preserve"> </w:t>
      </w:r>
      <w:r w:rsidR="000E5230" w:rsidRPr="00373696">
        <w:rPr>
          <w:rFonts w:ascii="Arial" w:hAnsi="Arial" w:cs="Arial"/>
          <w:color w:val="000000"/>
          <w:sz w:val="22"/>
          <w:szCs w:val="22"/>
          <w:lang w:val="fr-FR"/>
        </w:rPr>
        <w:t xml:space="preserve">: </w:t>
      </w:r>
      <w:r w:rsidR="00A74879">
        <w:rPr>
          <w:rFonts w:ascii="Arial" w:hAnsi="Arial" w:cs="Arial"/>
          <w:color w:val="000000"/>
          <w:sz w:val="22"/>
          <w:szCs w:val="22"/>
          <w:lang w:val="fr-FR"/>
        </w:rPr>
        <w:t>Une l</w:t>
      </w:r>
      <w:r w:rsidR="00373696" w:rsidRPr="00373696">
        <w:rPr>
          <w:rFonts w:ascii="Arial" w:hAnsi="Arial" w:cs="Arial"/>
          <w:color w:val="000000"/>
          <w:sz w:val="22"/>
          <w:szCs w:val="22"/>
          <w:lang w:val="fr-FR"/>
        </w:rPr>
        <w:t>égislation</w:t>
      </w:r>
      <w:r w:rsidR="00A74879">
        <w:rPr>
          <w:rFonts w:ascii="Arial" w:hAnsi="Arial" w:cs="Arial"/>
          <w:color w:val="000000"/>
          <w:sz w:val="22"/>
          <w:szCs w:val="22"/>
          <w:lang w:val="fr-FR"/>
        </w:rPr>
        <w:t xml:space="preserve"> e</w:t>
      </w:r>
      <w:r w:rsidR="000E5230" w:rsidRPr="00373696">
        <w:rPr>
          <w:rFonts w:ascii="Arial" w:hAnsi="Arial" w:cs="Arial"/>
          <w:color w:val="000000"/>
          <w:sz w:val="22"/>
          <w:szCs w:val="22"/>
          <w:lang w:val="fr-FR"/>
        </w:rPr>
        <w:t>s</w:t>
      </w:r>
      <w:r w:rsidR="00A74879">
        <w:rPr>
          <w:rFonts w:ascii="Arial" w:hAnsi="Arial" w:cs="Arial"/>
          <w:color w:val="000000"/>
          <w:sz w:val="22"/>
          <w:szCs w:val="22"/>
          <w:lang w:val="fr-FR"/>
        </w:rPr>
        <w:t>t</w:t>
      </w:r>
      <w:r w:rsidR="000E5230" w:rsidRPr="00373696">
        <w:rPr>
          <w:rFonts w:ascii="Arial" w:hAnsi="Arial" w:cs="Arial"/>
          <w:color w:val="000000"/>
          <w:sz w:val="22"/>
          <w:szCs w:val="22"/>
          <w:lang w:val="fr-FR"/>
        </w:rPr>
        <w:t xml:space="preserve"> </w:t>
      </w:r>
      <w:r w:rsidR="00373696" w:rsidRPr="00373696">
        <w:rPr>
          <w:rFonts w:ascii="Arial" w:hAnsi="Arial" w:cs="Arial"/>
          <w:color w:val="000000"/>
          <w:sz w:val="22"/>
          <w:szCs w:val="22"/>
          <w:lang w:val="fr-FR"/>
        </w:rPr>
        <w:t>en place</w:t>
      </w:r>
      <w:r w:rsidR="00900EC8">
        <w:rPr>
          <w:rFonts w:ascii="Arial" w:hAnsi="Arial" w:cs="Arial"/>
          <w:color w:val="000000"/>
          <w:sz w:val="22"/>
          <w:szCs w:val="22"/>
          <w:lang w:val="fr-FR"/>
        </w:rPr>
        <w:t>, appliquant</w:t>
      </w:r>
      <w:r w:rsidR="00A74879">
        <w:rPr>
          <w:rFonts w:ascii="Arial" w:hAnsi="Arial" w:cs="Arial"/>
          <w:color w:val="000000"/>
          <w:sz w:val="22"/>
          <w:szCs w:val="22"/>
          <w:lang w:val="fr-FR"/>
        </w:rPr>
        <w:t xml:space="preserve"> </w:t>
      </w:r>
      <w:r w:rsidR="000E5230" w:rsidRPr="00373696">
        <w:rPr>
          <w:rFonts w:ascii="Arial" w:hAnsi="Arial" w:cs="Arial"/>
          <w:color w:val="000000"/>
          <w:sz w:val="22"/>
          <w:szCs w:val="22"/>
          <w:lang w:val="fr-FR"/>
        </w:rPr>
        <w:t>‘</w:t>
      </w:r>
      <w:r w:rsidR="00A74879">
        <w:rPr>
          <w:rFonts w:ascii="Arial" w:hAnsi="Arial" w:cs="Arial"/>
          <w:color w:val="000000"/>
          <w:sz w:val="22"/>
          <w:szCs w:val="22"/>
          <w:lang w:val="fr-FR"/>
        </w:rPr>
        <w:t>l’</w:t>
      </w:r>
      <w:r w:rsidR="009600A3">
        <w:rPr>
          <w:rFonts w:ascii="Arial" w:hAnsi="Arial" w:cs="Arial"/>
          <w:color w:val="000000"/>
          <w:sz w:val="22"/>
          <w:szCs w:val="22"/>
          <w:lang w:val="fr-FR"/>
        </w:rPr>
        <w:t>obligation centrale</w:t>
      </w:r>
      <w:r w:rsidR="000B6AB1" w:rsidRPr="00373696">
        <w:rPr>
          <w:rFonts w:ascii="Arial" w:hAnsi="Arial" w:cs="Arial"/>
          <w:color w:val="000000"/>
          <w:sz w:val="22"/>
          <w:szCs w:val="22"/>
          <w:lang w:val="fr-FR"/>
        </w:rPr>
        <w:t xml:space="preserve"> minimum</w:t>
      </w:r>
      <w:r w:rsidR="00900EC8">
        <w:rPr>
          <w:rFonts w:ascii="Arial" w:hAnsi="Arial" w:cs="Arial"/>
          <w:color w:val="000000"/>
          <w:sz w:val="22"/>
          <w:szCs w:val="22"/>
          <w:lang w:val="fr-FR"/>
        </w:rPr>
        <w:t>’ énoncée</w:t>
      </w:r>
      <w:r w:rsidR="00A74879">
        <w:rPr>
          <w:rFonts w:ascii="Arial" w:hAnsi="Arial" w:cs="Arial"/>
          <w:color w:val="000000"/>
          <w:sz w:val="22"/>
          <w:szCs w:val="22"/>
          <w:lang w:val="fr-FR"/>
        </w:rPr>
        <w:t xml:space="preserve"> au</w:t>
      </w:r>
      <w:r w:rsidR="003E5206">
        <w:rPr>
          <w:rFonts w:ascii="Arial" w:hAnsi="Arial" w:cs="Arial"/>
          <w:color w:val="000000"/>
          <w:sz w:val="22"/>
          <w:szCs w:val="22"/>
          <w:lang w:val="fr-FR"/>
        </w:rPr>
        <w:t>x</w:t>
      </w:r>
      <w:r w:rsidR="000E5230" w:rsidRPr="00373696">
        <w:rPr>
          <w:rFonts w:ascii="Arial" w:hAnsi="Arial" w:cs="Arial"/>
          <w:color w:val="000000"/>
          <w:sz w:val="22"/>
          <w:szCs w:val="22"/>
          <w:lang w:val="fr-FR"/>
        </w:rPr>
        <w:t xml:space="preserve"> </w:t>
      </w:r>
      <w:r w:rsidR="00E8617D" w:rsidRPr="00373696">
        <w:rPr>
          <w:rFonts w:ascii="Arial" w:hAnsi="Arial" w:cs="Arial"/>
          <w:color w:val="000000"/>
          <w:sz w:val="22"/>
          <w:szCs w:val="22"/>
          <w:lang w:val="fr-FR"/>
        </w:rPr>
        <w:t>paragraph</w:t>
      </w:r>
      <w:r w:rsidR="00A74879">
        <w:rPr>
          <w:rFonts w:ascii="Arial" w:hAnsi="Arial" w:cs="Arial"/>
          <w:color w:val="000000"/>
          <w:sz w:val="22"/>
          <w:szCs w:val="22"/>
          <w:lang w:val="fr-FR"/>
        </w:rPr>
        <w:t>e</w:t>
      </w:r>
      <w:r w:rsidR="003E5206">
        <w:rPr>
          <w:rFonts w:ascii="Arial" w:hAnsi="Arial" w:cs="Arial"/>
          <w:color w:val="000000"/>
          <w:sz w:val="22"/>
          <w:szCs w:val="22"/>
          <w:lang w:val="fr-FR"/>
        </w:rPr>
        <w:t>s</w:t>
      </w:r>
      <w:r w:rsidR="00E8617D" w:rsidRPr="00373696">
        <w:rPr>
          <w:rFonts w:ascii="Arial" w:hAnsi="Arial" w:cs="Arial"/>
          <w:color w:val="000000"/>
          <w:sz w:val="22"/>
          <w:szCs w:val="22"/>
          <w:lang w:val="fr-FR"/>
        </w:rPr>
        <w:t xml:space="preserve"> </w:t>
      </w:r>
      <w:r w:rsidR="000E5230" w:rsidRPr="00373696">
        <w:rPr>
          <w:rFonts w:ascii="Arial" w:hAnsi="Arial" w:cs="Arial"/>
          <w:color w:val="000000"/>
          <w:sz w:val="22"/>
          <w:szCs w:val="22"/>
          <w:lang w:val="fr-FR"/>
        </w:rPr>
        <w:t>5</w:t>
      </w:r>
      <w:r w:rsidR="004730DD" w:rsidRPr="00373696">
        <w:rPr>
          <w:rFonts w:ascii="Arial" w:hAnsi="Arial" w:cs="Arial"/>
          <w:color w:val="000000"/>
          <w:sz w:val="22"/>
          <w:szCs w:val="22"/>
          <w:lang w:val="fr-FR"/>
        </w:rPr>
        <w:t xml:space="preserve"> </w:t>
      </w:r>
      <w:r w:rsidR="00A74879">
        <w:rPr>
          <w:rFonts w:ascii="Arial" w:hAnsi="Arial" w:cs="Arial"/>
          <w:color w:val="000000"/>
          <w:sz w:val="22"/>
          <w:szCs w:val="22"/>
          <w:lang w:val="fr-FR"/>
        </w:rPr>
        <w:t xml:space="preserve">a) à </w:t>
      </w:r>
      <w:r w:rsidR="003E5206">
        <w:rPr>
          <w:rFonts w:ascii="Arial" w:hAnsi="Arial" w:cs="Arial"/>
          <w:color w:val="000000"/>
          <w:sz w:val="22"/>
          <w:szCs w:val="22"/>
          <w:lang w:val="fr-FR"/>
        </w:rPr>
        <w:t xml:space="preserve">5 </w:t>
      </w:r>
      <w:r w:rsidR="000E5230" w:rsidRPr="00373696">
        <w:rPr>
          <w:rFonts w:ascii="Arial" w:hAnsi="Arial" w:cs="Arial"/>
          <w:color w:val="000000"/>
          <w:sz w:val="22"/>
          <w:szCs w:val="22"/>
          <w:lang w:val="fr-FR"/>
        </w:rPr>
        <w:t xml:space="preserve">d) </w:t>
      </w:r>
      <w:r w:rsidR="00A74879">
        <w:rPr>
          <w:rFonts w:ascii="Arial" w:hAnsi="Arial" w:cs="Arial"/>
          <w:color w:val="000000"/>
          <w:sz w:val="22"/>
          <w:szCs w:val="22"/>
          <w:lang w:val="fr-FR"/>
        </w:rPr>
        <w:t>de l’</w:t>
      </w:r>
      <w:r w:rsidR="00A74879" w:rsidRPr="00373696">
        <w:rPr>
          <w:rFonts w:ascii="Arial" w:hAnsi="Arial" w:cs="Arial"/>
          <w:color w:val="000000"/>
          <w:sz w:val="22"/>
          <w:szCs w:val="22"/>
          <w:lang w:val="fr-FR"/>
        </w:rPr>
        <w:t xml:space="preserve">Article III, </w:t>
      </w:r>
      <w:r w:rsidR="002138BD">
        <w:rPr>
          <w:rFonts w:ascii="Arial" w:hAnsi="Arial" w:cs="Arial"/>
          <w:color w:val="000000"/>
          <w:sz w:val="22"/>
          <w:szCs w:val="22"/>
          <w:lang w:val="fr-FR"/>
        </w:rPr>
        <w:t>pour les espèces</w:t>
      </w:r>
      <w:r w:rsidR="000E5230" w:rsidRPr="00373696">
        <w:rPr>
          <w:rFonts w:ascii="Arial" w:hAnsi="Arial" w:cs="Arial"/>
          <w:color w:val="000000"/>
          <w:sz w:val="22"/>
          <w:szCs w:val="22"/>
          <w:lang w:val="fr-FR"/>
        </w:rPr>
        <w:t xml:space="preserve"> </w:t>
      </w:r>
      <w:r w:rsidR="00373696" w:rsidRPr="00373696">
        <w:rPr>
          <w:rFonts w:ascii="Arial" w:hAnsi="Arial" w:cs="Arial"/>
          <w:color w:val="000000"/>
          <w:sz w:val="22"/>
          <w:szCs w:val="22"/>
          <w:lang w:val="fr-FR"/>
        </w:rPr>
        <w:t>qui se trouve</w:t>
      </w:r>
      <w:r w:rsidR="007F2E84">
        <w:rPr>
          <w:rFonts w:ascii="Arial" w:hAnsi="Arial" w:cs="Arial"/>
          <w:color w:val="000000"/>
          <w:sz w:val="22"/>
          <w:szCs w:val="22"/>
          <w:lang w:val="fr-FR"/>
        </w:rPr>
        <w:t>nt dans l’aire de répartition d’une</w:t>
      </w:r>
      <w:r w:rsidR="000E5230" w:rsidRPr="00373696">
        <w:rPr>
          <w:rFonts w:ascii="Arial" w:hAnsi="Arial" w:cs="Arial"/>
          <w:color w:val="000000"/>
          <w:sz w:val="22"/>
          <w:szCs w:val="22"/>
          <w:lang w:val="fr-FR"/>
        </w:rPr>
        <w:t xml:space="preserve"> </w:t>
      </w:r>
      <w:r w:rsidR="00CE0B27" w:rsidRPr="00373696">
        <w:rPr>
          <w:rFonts w:ascii="Arial" w:hAnsi="Arial" w:cs="Arial"/>
          <w:color w:val="000000"/>
          <w:sz w:val="22"/>
          <w:szCs w:val="22"/>
          <w:lang w:val="fr-FR"/>
        </w:rPr>
        <w:t>Partie</w:t>
      </w:r>
      <w:r w:rsidR="000E5230" w:rsidRPr="00373696">
        <w:rPr>
          <w:rFonts w:ascii="Arial" w:hAnsi="Arial" w:cs="Arial"/>
          <w:color w:val="000000"/>
          <w:sz w:val="22"/>
          <w:szCs w:val="22"/>
          <w:lang w:val="fr-FR"/>
        </w:rPr>
        <w:t>.</w:t>
      </w:r>
    </w:p>
    <w:p w:rsidR="000E5230" w:rsidRPr="000B6AB1" w:rsidRDefault="006C21F1" w:rsidP="00DE46D2">
      <w:pPr>
        <w:pStyle w:val="LightGrid-Accent3"/>
        <w:numPr>
          <w:ilvl w:val="1"/>
          <w:numId w:val="28"/>
        </w:numPr>
        <w:spacing w:after="80"/>
        <w:ind w:left="1434" w:hanging="357"/>
        <w:contextualSpacing w:val="0"/>
        <w:jc w:val="both"/>
        <w:rPr>
          <w:rFonts w:ascii="Arial" w:hAnsi="Arial" w:cs="Arial"/>
          <w:color w:val="000000"/>
          <w:sz w:val="22"/>
          <w:szCs w:val="22"/>
          <w:lang w:val="fr-FR"/>
        </w:rPr>
      </w:pPr>
      <w:r w:rsidRPr="000B6AB1">
        <w:rPr>
          <w:rFonts w:ascii="Arial" w:hAnsi="Arial" w:cs="Arial"/>
          <w:color w:val="000000"/>
          <w:sz w:val="22"/>
          <w:szCs w:val="22"/>
          <w:lang w:val="fr-FR"/>
        </w:rPr>
        <w:t>Catégorie</w:t>
      </w:r>
      <w:r w:rsidR="000E5230" w:rsidRPr="000B6AB1">
        <w:rPr>
          <w:rFonts w:ascii="Arial" w:hAnsi="Arial" w:cs="Arial"/>
          <w:color w:val="000000"/>
          <w:sz w:val="22"/>
          <w:szCs w:val="22"/>
          <w:lang w:val="fr-FR"/>
        </w:rPr>
        <w:t xml:space="preserve"> A+</w:t>
      </w:r>
      <w:r w:rsidR="00396C08">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 xml:space="preserve">: </w:t>
      </w:r>
      <w:r w:rsidR="005C7F53">
        <w:rPr>
          <w:rFonts w:ascii="Arial" w:hAnsi="Arial" w:cs="Arial"/>
          <w:color w:val="000000"/>
          <w:sz w:val="22"/>
          <w:szCs w:val="22"/>
          <w:lang w:val="fr-FR"/>
        </w:rPr>
        <w:t>Une l</w:t>
      </w:r>
      <w:r w:rsidR="00373696">
        <w:rPr>
          <w:rFonts w:ascii="Arial" w:hAnsi="Arial" w:cs="Arial"/>
          <w:color w:val="000000"/>
          <w:sz w:val="22"/>
          <w:szCs w:val="22"/>
          <w:lang w:val="fr-FR"/>
        </w:rPr>
        <w:t>égislation</w:t>
      </w:r>
      <w:r w:rsidR="00610E8B" w:rsidRPr="000B6AB1">
        <w:rPr>
          <w:rFonts w:ascii="Arial" w:hAnsi="Arial" w:cs="Arial"/>
          <w:color w:val="000000"/>
          <w:sz w:val="22"/>
          <w:szCs w:val="22"/>
          <w:lang w:val="fr-FR"/>
        </w:rPr>
        <w:t xml:space="preserve"> et </w:t>
      </w:r>
      <w:r w:rsidR="005C7F53">
        <w:rPr>
          <w:rFonts w:ascii="Arial" w:hAnsi="Arial" w:cs="Arial"/>
          <w:color w:val="000000"/>
          <w:sz w:val="22"/>
          <w:szCs w:val="22"/>
          <w:lang w:val="fr-FR"/>
        </w:rPr>
        <w:t xml:space="preserve">des </w:t>
      </w:r>
      <w:r w:rsidR="000B6AB1" w:rsidRPr="000B6AB1">
        <w:rPr>
          <w:rFonts w:ascii="Arial" w:hAnsi="Arial" w:cs="Arial"/>
          <w:color w:val="000000"/>
          <w:sz w:val="22"/>
          <w:szCs w:val="22"/>
          <w:lang w:val="fr-FR"/>
        </w:rPr>
        <w:t>mesures de droit interne</w:t>
      </w:r>
      <w:r w:rsidR="000E5230" w:rsidRPr="000B6AB1">
        <w:rPr>
          <w:rFonts w:ascii="Arial" w:hAnsi="Arial" w:cs="Arial"/>
          <w:color w:val="000000"/>
          <w:sz w:val="22"/>
          <w:szCs w:val="22"/>
          <w:lang w:val="fr-FR"/>
        </w:rPr>
        <w:t xml:space="preserve"> </w:t>
      </w:r>
      <w:r w:rsidR="00373696">
        <w:rPr>
          <w:rFonts w:ascii="Arial" w:hAnsi="Arial" w:cs="Arial"/>
          <w:color w:val="000000"/>
          <w:sz w:val="22"/>
          <w:szCs w:val="22"/>
          <w:lang w:val="fr-FR"/>
        </w:rPr>
        <w:t>sont en place</w:t>
      </w:r>
      <w:r w:rsidR="005C7F53">
        <w:rPr>
          <w:rFonts w:ascii="Arial" w:hAnsi="Arial" w:cs="Arial"/>
          <w:color w:val="000000"/>
          <w:sz w:val="22"/>
          <w:szCs w:val="22"/>
          <w:lang w:val="fr-FR"/>
        </w:rPr>
        <w:t>,</w:t>
      </w:r>
      <w:r w:rsidR="000E5230" w:rsidRPr="000B6AB1">
        <w:rPr>
          <w:rFonts w:ascii="Arial" w:hAnsi="Arial" w:cs="Arial"/>
          <w:color w:val="000000"/>
          <w:sz w:val="22"/>
          <w:szCs w:val="22"/>
          <w:lang w:val="fr-FR"/>
        </w:rPr>
        <w:t xml:space="preserve"> </w:t>
      </w:r>
      <w:r w:rsidR="00900EC8">
        <w:rPr>
          <w:rFonts w:ascii="Arial" w:hAnsi="Arial" w:cs="Arial"/>
          <w:color w:val="000000"/>
          <w:sz w:val="22"/>
          <w:szCs w:val="22"/>
          <w:lang w:val="fr-FR"/>
        </w:rPr>
        <w:t xml:space="preserve">telles que </w:t>
      </w:r>
      <w:r w:rsidR="00CC7D89">
        <w:rPr>
          <w:rFonts w:ascii="Arial" w:hAnsi="Arial" w:cs="Arial"/>
          <w:color w:val="000000"/>
          <w:sz w:val="22"/>
          <w:szCs w:val="22"/>
          <w:lang w:val="fr-FR"/>
        </w:rPr>
        <w:t>définies dans</w:t>
      </w:r>
      <w:r w:rsidR="00900EC8">
        <w:rPr>
          <w:rFonts w:ascii="Arial" w:hAnsi="Arial" w:cs="Arial"/>
          <w:color w:val="000000"/>
          <w:sz w:val="22"/>
          <w:szCs w:val="22"/>
          <w:lang w:val="fr-FR"/>
        </w:rPr>
        <w:t xml:space="preserve"> </w:t>
      </w:r>
      <w:r w:rsidR="005C7F53">
        <w:rPr>
          <w:rFonts w:ascii="Arial" w:hAnsi="Arial" w:cs="Arial"/>
          <w:color w:val="000000"/>
          <w:sz w:val="22"/>
          <w:szCs w:val="22"/>
          <w:lang w:val="fr-FR"/>
        </w:rPr>
        <w:t>la</w:t>
      </w:r>
      <w:r w:rsidR="000E5230" w:rsidRPr="000B6AB1">
        <w:rPr>
          <w:rFonts w:ascii="Arial" w:hAnsi="Arial" w:cs="Arial"/>
          <w:color w:val="000000"/>
          <w:sz w:val="22"/>
          <w:szCs w:val="22"/>
          <w:lang w:val="fr-FR"/>
        </w:rPr>
        <w:t xml:space="preserve"> </w:t>
      </w:r>
      <w:r w:rsidRPr="000B6AB1">
        <w:rPr>
          <w:rFonts w:ascii="Arial" w:hAnsi="Arial" w:cs="Arial"/>
          <w:color w:val="000000"/>
          <w:sz w:val="22"/>
          <w:szCs w:val="22"/>
          <w:lang w:val="fr-FR"/>
        </w:rPr>
        <w:t>Catégorie</w:t>
      </w:r>
      <w:r w:rsidR="000E5230" w:rsidRPr="000B6AB1">
        <w:rPr>
          <w:rFonts w:ascii="Arial" w:hAnsi="Arial" w:cs="Arial"/>
          <w:color w:val="000000"/>
          <w:sz w:val="22"/>
          <w:szCs w:val="22"/>
          <w:lang w:val="fr-FR"/>
        </w:rPr>
        <w:t xml:space="preserve"> A, </w:t>
      </w:r>
      <w:r w:rsidR="001D0B92">
        <w:rPr>
          <w:rFonts w:ascii="Arial" w:hAnsi="Arial" w:cs="Arial"/>
          <w:color w:val="000000"/>
          <w:sz w:val="22"/>
          <w:szCs w:val="22"/>
          <w:lang w:val="fr-FR"/>
        </w:rPr>
        <w:t>y compris</w:t>
      </w:r>
      <w:r w:rsidR="000E5230" w:rsidRPr="000B6AB1">
        <w:rPr>
          <w:rFonts w:ascii="Arial" w:hAnsi="Arial" w:cs="Arial"/>
          <w:color w:val="000000"/>
          <w:sz w:val="22"/>
          <w:szCs w:val="22"/>
          <w:lang w:val="fr-FR"/>
        </w:rPr>
        <w:t xml:space="preserve"> </w:t>
      </w:r>
      <w:r w:rsidR="005C7F53">
        <w:rPr>
          <w:rFonts w:ascii="Arial" w:hAnsi="Arial" w:cs="Arial"/>
          <w:color w:val="000000"/>
          <w:sz w:val="22"/>
          <w:szCs w:val="22"/>
          <w:lang w:val="fr-FR"/>
        </w:rPr>
        <w:t xml:space="preserve">des </w:t>
      </w:r>
      <w:r w:rsidR="000E5230" w:rsidRPr="000B6AB1">
        <w:rPr>
          <w:rFonts w:ascii="Arial" w:hAnsi="Arial" w:cs="Arial"/>
          <w:color w:val="000000"/>
          <w:sz w:val="22"/>
          <w:szCs w:val="22"/>
          <w:lang w:val="fr-FR"/>
        </w:rPr>
        <w:t>‘</w:t>
      </w:r>
      <w:r w:rsidR="00A1533D">
        <w:rPr>
          <w:rFonts w:ascii="Arial" w:hAnsi="Arial" w:cs="Arial"/>
          <w:color w:val="000000"/>
          <w:sz w:val="22"/>
          <w:szCs w:val="22"/>
          <w:lang w:val="fr-FR"/>
        </w:rPr>
        <w:t>mesures coercitives</w:t>
      </w:r>
      <w:r w:rsidR="00900EC8">
        <w:rPr>
          <w:rFonts w:ascii="Arial" w:hAnsi="Arial" w:cs="Arial"/>
          <w:color w:val="000000"/>
          <w:sz w:val="22"/>
          <w:szCs w:val="22"/>
          <w:lang w:val="fr-FR"/>
        </w:rPr>
        <w:t xml:space="preserve"> appropriées</w:t>
      </w:r>
      <w:r w:rsidR="000E5230" w:rsidRPr="000B6AB1">
        <w:rPr>
          <w:rFonts w:ascii="Arial" w:hAnsi="Arial" w:cs="Arial"/>
          <w:color w:val="000000"/>
          <w:sz w:val="22"/>
          <w:szCs w:val="22"/>
          <w:lang w:val="fr-FR"/>
        </w:rPr>
        <w:t>’.</w:t>
      </w:r>
    </w:p>
    <w:p w:rsidR="000E5230" w:rsidRPr="000B6AB1" w:rsidRDefault="006C21F1" w:rsidP="00DE46D2">
      <w:pPr>
        <w:pStyle w:val="LightGrid-Accent3"/>
        <w:numPr>
          <w:ilvl w:val="1"/>
          <w:numId w:val="28"/>
        </w:numPr>
        <w:spacing w:after="80"/>
        <w:ind w:left="1434" w:hanging="357"/>
        <w:contextualSpacing w:val="0"/>
        <w:jc w:val="both"/>
        <w:rPr>
          <w:rFonts w:ascii="Arial" w:hAnsi="Arial" w:cs="Arial"/>
          <w:color w:val="000000"/>
          <w:sz w:val="22"/>
          <w:szCs w:val="22"/>
          <w:lang w:val="fr-FR"/>
        </w:rPr>
      </w:pPr>
      <w:r w:rsidRPr="000B6AB1">
        <w:rPr>
          <w:rFonts w:ascii="Arial" w:hAnsi="Arial" w:cs="Arial"/>
          <w:color w:val="000000"/>
          <w:sz w:val="22"/>
          <w:szCs w:val="22"/>
          <w:lang w:val="fr-FR"/>
        </w:rPr>
        <w:t>Catégorie</w:t>
      </w:r>
      <w:r w:rsidR="000E5230" w:rsidRPr="000B6AB1">
        <w:rPr>
          <w:rFonts w:ascii="Arial" w:hAnsi="Arial" w:cs="Arial"/>
          <w:color w:val="000000"/>
          <w:sz w:val="22"/>
          <w:szCs w:val="22"/>
          <w:lang w:val="fr-FR"/>
        </w:rPr>
        <w:t xml:space="preserve"> A++</w:t>
      </w:r>
      <w:r w:rsidR="00396C08">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 xml:space="preserve">: </w:t>
      </w:r>
      <w:r w:rsidR="005C7F53">
        <w:rPr>
          <w:rFonts w:ascii="Arial" w:hAnsi="Arial" w:cs="Arial"/>
          <w:color w:val="000000"/>
          <w:sz w:val="22"/>
          <w:szCs w:val="22"/>
          <w:lang w:val="fr-FR"/>
        </w:rPr>
        <w:t>Une l</w:t>
      </w:r>
      <w:r w:rsidR="00373696">
        <w:rPr>
          <w:rFonts w:ascii="Arial" w:hAnsi="Arial" w:cs="Arial"/>
          <w:color w:val="000000"/>
          <w:sz w:val="22"/>
          <w:szCs w:val="22"/>
          <w:lang w:val="fr-FR"/>
        </w:rPr>
        <w:t>égislation</w:t>
      </w:r>
      <w:r w:rsidR="00610E8B" w:rsidRPr="000B6AB1">
        <w:rPr>
          <w:rFonts w:ascii="Arial" w:hAnsi="Arial" w:cs="Arial"/>
          <w:color w:val="000000"/>
          <w:sz w:val="22"/>
          <w:szCs w:val="22"/>
          <w:lang w:val="fr-FR"/>
        </w:rPr>
        <w:t xml:space="preserve"> et </w:t>
      </w:r>
      <w:r w:rsidR="005C7F53">
        <w:rPr>
          <w:rFonts w:ascii="Arial" w:hAnsi="Arial" w:cs="Arial"/>
          <w:color w:val="000000"/>
          <w:sz w:val="22"/>
          <w:szCs w:val="22"/>
          <w:lang w:val="fr-FR"/>
        </w:rPr>
        <w:t xml:space="preserve">des </w:t>
      </w:r>
      <w:r w:rsidR="000B6AB1" w:rsidRPr="000B6AB1">
        <w:rPr>
          <w:rFonts w:ascii="Arial" w:hAnsi="Arial" w:cs="Arial"/>
          <w:color w:val="000000"/>
          <w:sz w:val="22"/>
          <w:szCs w:val="22"/>
          <w:lang w:val="fr-FR"/>
        </w:rPr>
        <w:t>mesures de droit interne</w:t>
      </w:r>
      <w:r w:rsidR="000E5230" w:rsidRPr="000B6AB1">
        <w:rPr>
          <w:rFonts w:ascii="Arial" w:hAnsi="Arial" w:cs="Arial"/>
          <w:color w:val="000000"/>
          <w:sz w:val="22"/>
          <w:szCs w:val="22"/>
          <w:lang w:val="fr-FR"/>
        </w:rPr>
        <w:t xml:space="preserve"> </w:t>
      </w:r>
      <w:r w:rsidR="00373696">
        <w:rPr>
          <w:rFonts w:ascii="Arial" w:hAnsi="Arial" w:cs="Arial"/>
          <w:color w:val="000000"/>
          <w:sz w:val="22"/>
          <w:szCs w:val="22"/>
          <w:lang w:val="fr-FR"/>
        </w:rPr>
        <w:t>sont en place</w:t>
      </w:r>
      <w:r w:rsidR="005C7F53">
        <w:rPr>
          <w:rFonts w:ascii="Arial" w:hAnsi="Arial" w:cs="Arial"/>
          <w:color w:val="000000"/>
          <w:sz w:val="22"/>
          <w:szCs w:val="22"/>
          <w:lang w:val="fr-FR"/>
        </w:rPr>
        <w:t>,</w:t>
      </w:r>
      <w:r w:rsidR="000E5230" w:rsidRPr="000B6AB1">
        <w:rPr>
          <w:rFonts w:ascii="Arial" w:hAnsi="Arial" w:cs="Arial"/>
          <w:color w:val="000000"/>
          <w:sz w:val="22"/>
          <w:szCs w:val="22"/>
          <w:lang w:val="fr-FR"/>
        </w:rPr>
        <w:t xml:space="preserve"> </w:t>
      </w:r>
      <w:r w:rsidR="00900EC8">
        <w:rPr>
          <w:rFonts w:ascii="Arial" w:hAnsi="Arial" w:cs="Arial"/>
          <w:color w:val="000000"/>
          <w:sz w:val="22"/>
          <w:szCs w:val="22"/>
          <w:lang w:val="fr-FR"/>
        </w:rPr>
        <w:t xml:space="preserve">telles que </w:t>
      </w:r>
      <w:r w:rsidR="00CC7D89">
        <w:rPr>
          <w:rFonts w:ascii="Arial" w:hAnsi="Arial" w:cs="Arial"/>
          <w:color w:val="000000"/>
          <w:sz w:val="22"/>
          <w:szCs w:val="22"/>
          <w:lang w:val="fr-FR"/>
        </w:rPr>
        <w:t>définies dans</w:t>
      </w:r>
      <w:r w:rsidR="00900EC8">
        <w:rPr>
          <w:rFonts w:ascii="Arial" w:hAnsi="Arial" w:cs="Arial"/>
          <w:color w:val="000000"/>
          <w:sz w:val="22"/>
          <w:szCs w:val="22"/>
          <w:lang w:val="fr-FR"/>
        </w:rPr>
        <w:t xml:space="preserve"> </w:t>
      </w:r>
      <w:r w:rsidR="005C7F53">
        <w:rPr>
          <w:rFonts w:ascii="Arial" w:hAnsi="Arial" w:cs="Arial"/>
          <w:color w:val="000000"/>
          <w:sz w:val="22"/>
          <w:szCs w:val="22"/>
          <w:lang w:val="fr-FR"/>
        </w:rPr>
        <w:t>les Catégorie</w:t>
      </w:r>
      <w:r w:rsidR="000E5230" w:rsidRPr="000B6AB1">
        <w:rPr>
          <w:rFonts w:ascii="Arial" w:hAnsi="Arial" w:cs="Arial"/>
          <w:color w:val="000000"/>
          <w:sz w:val="22"/>
          <w:szCs w:val="22"/>
          <w:lang w:val="fr-FR"/>
        </w:rPr>
        <w:t>s A</w:t>
      </w:r>
      <w:r w:rsidR="00610E8B" w:rsidRPr="000B6AB1">
        <w:rPr>
          <w:rFonts w:ascii="Arial" w:hAnsi="Arial" w:cs="Arial"/>
          <w:color w:val="000000"/>
          <w:sz w:val="22"/>
          <w:szCs w:val="22"/>
          <w:lang w:val="fr-FR"/>
        </w:rPr>
        <w:t xml:space="preserve"> et </w:t>
      </w:r>
      <w:r w:rsidR="005C7F53">
        <w:rPr>
          <w:rFonts w:ascii="Arial" w:hAnsi="Arial" w:cs="Arial"/>
          <w:color w:val="000000"/>
          <w:sz w:val="22"/>
          <w:szCs w:val="22"/>
          <w:lang w:val="fr-FR"/>
        </w:rPr>
        <w:t>A+, et</w:t>
      </w:r>
      <w:r w:rsidR="00373696">
        <w:rPr>
          <w:rFonts w:ascii="Arial" w:hAnsi="Arial" w:cs="Arial"/>
          <w:color w:val="000000"/>
          <w:sz w:val="22"/>
          <w:szCs w:val="22"/>
          <w:lang w:val="fr-FR"/>
        </w:rPr>
        <w:t xml:space="preserve"> des</w:t>
      </w:r>
      <w:r w:rsidR="000E5230" w:rsidRPr="000B6AB1">
        <w:rPr>
          <w:rFonts w:ascii="Arial" w:hAnsi="Arial" w:cs="Arial"/>
          <w:color w:val="000000"/>
          <w:sz w:val="22"/>
          <w:szCs w:val="22"/>
          <w:lang w:val="fr-FR"/>
        </w:rPr>
        <w:t xml:space="preserve"> </w:t>
      </w:r>
      <w:r w:rsidR="000B6AB1" w:rsidRPr="000B6AB1">
        <w:rPr>
          <w:rFonts w:ascii="Arial" w:hAnsi="Arial" w:cs="Arial"/>
          <w:color w:val="000000"/>
          <w:sz w:val="22"/>
          <w:szCs w:val="22"/>
          <w:lang w:val="fr-FR"/>
        </w:rPr>
        <w:t>mesures de droit interne</w:t>
      </w:r>
      <w:r w:rsidR="000E5230" w:rsidRPr="000B6AB1">
        <w:rPr>
          <w:rFonts w:ascii="Arial" w:hAnsi="Arial" w:cs="Arial"/>
          <w:color w:val="000000"/>
          <w:sz w:val="22"/>
          <w:szCs w:val="22"/>
          <w:lang w:val="fr-FR"/>
        </w:rPr>
        <w:t xml:space="preserve"> </w:t>
      </w:r>
      <w:r w:rsidR="00B52916" w:rsidRPr="000B6AB1">
        <w:rPr>
          <w:rFonts w:ascii="Arial" w:hAnsi="Arial" w:cs="Arial"/>
          <w:color w:val="000000"/>
          <w:sz w:val="22"/>
          <w:szCs w:val="22"/>
          <w:lang w:val="fr-FR"/>
        </w:rPr>
        <w:t>appliqu</w:t>
      </w:r>
      <w:r w:rsidR="005C7F53">
        <w:rPr>
          <w:rFonts w:ascii="Arial" w:hAnsi="Arial" w:cs="Arial"/>
          <w:color w:val="000000"/>
          <w:sz w:val="22"/>
          <w:szCs w:val="22"/>
          <w:lang w:val="fr-FR"/>
        </w:rPr>
        <w:t>ent</w:t>
      </w:r>
      <w:r w:rsidR="00A74879">
        <w:rPr>
          <w:rFonts w:ascii="Arial" w:hAnsi="Arial" w:cs="Arial"/>
          <w:color w:val="000000"/>
          <w:sz w:val="22"/>
          <w:szCs w:val="22"/>
          <w:lang w:val="fr-FR"/>
        </w:rPr>
        <w:t xml:space="preserve"> soit le </w:t>
      </w:r>
      <w:r w:rsidR="00823018" w:rsidRPr="000B6AB1">
        <w:rPr>
          <w:rFonts w:ascii="Arial" w:hAnsi="Arial" w:cs="Arial"/>
          <w:color w:val="000000"/>
          <w:sz w:val="22"/>
          <w:szCs w:val="22"/>
          <w:lang w:val="fr-FR"/>
        </w:rPr>
        <w:t>paragraph</w:t>
      </w:r>
      <w:r w:rsidR="00A74879">
        <w:rPr>
          <w:rFonts w:ascii="Arial" w:hAnsi="Arial" w:cs="Arial"/>
          <w:color w:val="000000"/>
          <w:sz w:val="22"/>
          <w:szCs w:val="22"/>
          <w:lang w:val="fr-FR"/>
        </w:rPr>
        <w:t>e</w:t>
      </w:r>
      <w:r w:rsidR="00823018" w:rsidRPr="000B6AB1">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4</w:t>
      </w:r>
      <w:r w:rsidR="004730DD" w:rsidRPr="000B6AB1">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 xml:space="preserve">a) </w:t>
      </w:r>
      <w:r w:rsidR="00A74879">
        <w:rPr>
          <w:rFonts w:ascii="Arial" w:hAnsi="Arial" w:cs="Arial"/>
          <w:color w:val="000000"/>
          <w:sz w:val="22"/>
          <w:szCs w:val="22"/>
          <w:lang w:val="fr-FR"/>
        </w:rPr>
        <w:t>de l’</w:t>
      </w:r>
      <w:r w:rsidR="00A74879" w:rsidRPr="00373696">
        <w:rPr>
          <w:rFonts w:ascii="Arial" w:hAnsi="Arial" w:cs="Arial"/>
          <w:color w:val="000000"/>
          <w:sz w:val="22"/>
          <w:szCs w:val="22"/>
          <w:lang w:val="fr-FR"/>
        </w:rPr>
        <w:t xml:space="preserve">Article III, </w:t>
      </w:r>
      <w:r w:rsidR="00A74879">
        <w:rPr>
          <w:rFonts w:ascii="Arial" w:hAnsi="Arial" w:cs="Arial"/>
          <w:color w:val="000000"/>
          <w:sz w:val="22"/>
          <w:szCs w:val="22"/>
          <w:lang w:val="fr-FR"/>
        </w:rPr>
        <w:t xml:space="preserve">soit le </w:t>
      </w:r>
      <w:r w:rsidR="00E8617D" w:rsidRPr="000B6AB1">
        <w:rPr>
          <w:rFonts w:ascii="Arial" w:hAnsi="Arial" w:cs="Arial"/>
          <w:color w:val="000000"/>
          <w:sz w:val="22"/>
          <w:szCs w:val="22"/>
          <w:lang w:val="fr-FR"/>
        </w:rPr>
        <w:t>paragraph</w:t>
      </w:r>
      <w:r w:rsidR="00A74879">
        <w:rPr>
          <w:rFonts w:ascii="Arial" w:hAnsi="Arial" w:cs="Arial"/>
          <w:color w:val="000000"/>
          <w:sz w:val="22"/>
          <w:szCs w:val="22"/>
          <w:lang w:val="fr-FR"/>
        </w:rPr>
        <w:t>e</w:t>
      </w:r>
      <w:r w:rsidR="00900EC8">
        <w:rPr>
          <w:rFonts w:ascii="Arial" w:hAnsi="Arial" w:cs="Arial"/>
          <w:color w:val="000000"/>
          <w:sz w:val="22"/>
          <w:szCs w:val="22"/>
          <w:lang w:val="fr-FR"/>
        </w:rPr>
        <w:t> </w:t>
      </w:r>
      <w:r w:rsidR="000E5230" w:rsidRPr="000B6AB1">
        <w:rPr>
          <w:rFonts w:ascii="Arial" w:hAnsi="Arial" w:cs="Arial"/>
          <w:color w:val="000000"/>
          <w:sz w:val="22"/>
          <w:szCs w:val="22"/>
          <w:lang w:val="fr-FR"/>
        </w:rPr>
        <w:t>4</w:t>
      </w:r>
      <w:r w:rsidR="00900EC8">
        <w:rPr>
          <w:rFonts w:ascii="Arial" w:hAnsi="Arial" w:cs="Arial"/>
          <w:color w:val="000000"/>
          <w:sz w:val="22"/>
          <w:szCs w:val="22"/>
          <w:lang w:val="fr-FR"/>
        </w:rPr>
        <w:t> </w:t>
      </w:r>
      <w:r w:rsidR="000E5230" w:rsidRPr="000B6AB1">
        <w:rPr>
          <w:rFonts w:ascii="Arial" w:hAnsi="Arial" w:cs="Arial"/>
          <w:color w:val="000000"/>
          <w:sz w:val="22"/>
          <w:szCs w:val="22"/>
          <w:lang w:val="fr-FR"/>
        </w:rPr>
        <w:t>b)</w:t>
      </w:r>
      <w:r w:rsidR="00A74879" w:rsidRPr="00A74879">
        <w:rPr>
          <w:rFonts w:ascii="Arial" w:hAnsi="Arial" w:cs="Arial"/>
          <w:color w:val="000000"/>
          <w:sz w:val="22"/>
          <w:szCs w:val="22"/>
          <w:lang w:val="fr-FR"/>
        </w:rPr>
        <w:t xml:space="preserve"> </w:t>
      </w:r>
      <w:r w:rsidR="00A74879">
        <w:rPr>
          <w:rFonts w:ascii="Arial" w:hAnsi="Arial" w:cs="Arial"/>
          <w:color w:val="000000"/>
          <w:sz w:val="22"/>
          <w:szCs w:val="22"/>
          <w:lang w:val="fr-FR"/>
        </w:rPr>
        <w:t>de l’</w:t>
      </w:r>
      <w:r w:rsidR="005C7F53">
        <w:rPr>
          <w:rFonts w:ascii="Arial" w:hAnsi="Arial" w:cs="Arial"/>
          <w:color w:val="000000"/>
          <w:sz w:val="22"/>
          <w:szCs w:val="22"/>
          <w:lang w:val="fr-FR"/>
        </w:rPr>
        <w:t>Article III</w:t>
      </w:r>
      <w:r w:rsidR="000E5230" w:rsidRPr="000B6AB1">
        <w:rPr>
          <w:rFonts w:ascii="Arial" w:hAnsi="Arial" w:cs="Arial"/>
          <w:color w:val="000000"/>
          <w:sz w:val="22"/>
          <w:szCs w:val="22"/>
          <w:lang w:val="fr-FR"/>
        </w:rPr>
        <w:t>.</w:t>
      </w:r>
    </w:p>
    <w:p w:rsidR="000E5230" w:rsidRPr="000B6AB1" w:rsidRDefault="006C21F1" w:rsidP="00DE46D2">
      <w:pPr>
        <w:pStyle w:val="LightGrid-Accent3"/>
        <w:numPr>
          <w:ilvl w:val="1"/>
          <w:numId w:val="28"/>
        </w:numPr>
        <w:spacing w:after="80"/>
        <w:ind w:left="1434" w:hanging="357"/>
        <w:contextualSpacing w:val="0"/>
        <w:jc w:val="both"/>
        <w:rPr>
          <w:rFonts w:ascii="Arial" w:hAnsi="Arial" w:cs="Arial"/>
          <w:color w:val="000000"/>
          <w:sz w:val="22"/>
          <w:szCs w:val="22"/>
          <w:lang w:val="fr-FR"/>
        </w:rPr>
      </w:pPr>
      <w:r w:rsidRPr="000B6AB1">
        <w:rPr>
          <w:rFonts w:ascii="Arial" w:hAnsi="Arial" w:cs="Arial"/>
          <w:color w:val="000000"/>
          <w:sz w:val="22"/>
          <w:szCs w:val="22"/>
          <w:lang w:val="fr-FR"/>
        </w:rPr>
        <w:t>Catégorie</w:t>
      </w:r>
      <w:r w:rsidR="000E5230" w:rsidRPr="000B6AB1">
        <w:rPr>
          <w:rFonts w:ascii="Arial" w:hAnsi="Arial" w:cs="Arial"/>
          <w:color w:val="000000"/>
          <w:sz w:val="22"/>
          <w:szCs w:val="22"/>
          <w:lang w:val="fr-FR"/>
        </w:rPr>
        <w:t xml:space="preserve"> A+++</w:t>
      </w:r>
      <w:r w:rsidR="00396C08">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 xml:space="preserve">: </w:t>
      </w:r>
      <w:r w:rsidR="005C7F53">
        <w:rPr>
          <w:rFonts w:ascii="Arial" w:hAnsi="Arial" w:cs="Arial"/>
          <w:color w:val="000000"/>
          <w:sz w:val="22"/>
          <w:szCs w:val="22"/>
          <w:lang w:val="fr-FR"/>
        </w:rPr>
        <w:t>Une l</w:t>
      </w:r>
      <w:r w:rsidR="00373696">
        <w:rPr>
          <w:rFonts w:ascii="Arial" w:hAnsi="Arial" w:cs="Arial"/>
          <w:color w:val="000000"/>
          <w:sz w:val="22"/>
          <w:szCs w:val="22"/>
          <w:lang w:val="fr-FR"/>
        </w:rPr>
        <w:t>égislation</w:t>
      </w:r>
      <w:r w:rsidR="00610E8B" w:rsidRPr="000B6AB1">
        <w:rPr>
          <w:rFonts w:ascii="Arial" w:hAnsi="Arial" w:cs="Arial"/>
          <w:color w:val="000000"/>
          <w:sz w:val="22"/>
          <w:szCs w:val="22"/>
          <w:lang w:val="fr-FR"/>
        </w:rPr>
        <w:t xml:space="preserve"> et </w:t>
      </w:r>
      <w:r w:rsidR="005C7F53">
        <w:rPr>
          <w:rFonts w:ascii="Arial" w:hAnsi="Arial" w:cs="Arial"/>
          <w:color w:val="000000"/>
          <w:sz w:val="22"/>
          <w:szCs w:val="22"/>
          <w:lang w:val="fr-FR"/>
        </w:rPr>
        <w:t xml:space="preserve">des </w:t>
      </w:r>
      <w:r w:rsidR="000B6AB1" w:rsidRPr="000B6AB1">
        <w:rPr>
          <w:rFonts w:ascii="Arial" w:hAnsi="Arial" w:cs="Arial"/>
          <w:color w:val="000000"/>
          <w:sz w:val="22"/>
          <w:szCs w:val="22"/>
          <w:lang w:val="fr-FR"/>
        </w:rPr>
        <w:t>mesures de droit interne</w:t>
      </w:r>
      <w:r w:rsidR="000E5230" w:rsidRPr="000B6AB1">
        <w:rPr>
          <w:rFonts w:ascii="Arial" w:hAnsi="Arial" w:cs="Arial"/>
          <w:color w:val="000000"/>
          <w:sz w:val="22"/>
          <w:szCs w:val="22"/>
          <w:lang w:val="fr-FR"/>
        </w:rPr>
        <w:t xml:space="preserve"> </w:t>
      </w:r>
      <w:r w:rsidR="00373696">
        <w:rPr>
          <w:rFonts w:ascii="Arial" w:hAnsi="Arial" w:cs="Arial"/>
          <w:color w:val="000000"/>
          <w:sz w:val="22"/>
          <w:szCs w:val="22"/>
          <w:lang w:val="fr-FR"/>
        </w:rPr>
        <w:t>sont en place</w:t>
      </w:r>
      <w:r w:rsidR="005C7F53">
        <w:rPr>
          <w:rFonts w:ascii="Arial" w:hAnsi="Arial" w:cs="Arial"/>
          <w:color w:val="000000"/>
          <w:sz w:val="22"/>
          <w:szCs w:val="22"/>
          <w:lang w:val="fr-FR"/>
        </w:rPr>
        <w:t>,</w:t>
      </w:r>
      <w:r w:rsidR="000E5230" w:rsidRPr="000B6AB1">
        <w:rPr>
          <w:rFonts w:ascii="Arial" w:hAnsi="Arial" w:cs="Arial"/>
          <w:color w:val="000000"/>
          <w:sz w:val="22"/>
          <w:szCs w:val="22"/>
          <w:lang w:val="fr-FR"/>
        </w:rPr>
        <w:t xml:space="preserve"> </w:t>
      </w:r>
      <w:r w:rsidR="00373696">
        <w:rPr>
          <w:rFonts w:ascii="Arial" w:hAnsi="Arial" w:cs="Arial"/>
          <w:color w:val="000000"/>
          <w:sz w:val="22"/>
          <w:szCs w:val="22"/>
          <w:lang w:val="fr-FR"/>
        </w:rPr>
        <w:t>tel</w:t>
      </w:r>
      <w:r w:rsidR="005C7F53">
        <w:rPr>
          <w:rFonts w:ascii="Arial" w:hAnsi="Arial" w:cs="Arial"/>
          <w:color w:val="000000"/>
          <w:sz w:val="22"/>
          <w:szCs w:val="22"/>
          <w:lang w:val="fr-FR"/>
        </w:rPr>
        <w:t>les</w:t>
      </w:r>
      <w:r w:rsidR="00373696">
        <w:rPr>
          <w:rFonts w:ascii="Arial" w:hAnsi="Arial" w:cs="Arial"/>
          <w:color w:val="000000"/>
          <w:sz w:val="22"/>
          <w:szCs w:val="22"/>
          <w:lang w:val="fr-FR"/>
        </w:rPr>
        <w:t xml:space="preserve"> que </w:t>
      </w:r>
      <w:r w:rsidR="00CC7D89">
        <w:rPr>
          <w:rFonts w:ascii="Arial" w:hAnsi="Arial" w:cs="Arial"/>
          <w:color w:val="000000"/>
          <w:sz w:val="22"/>
          <w:szCs w:val="22"/>
          <w:lang w:val="fr-FR"/>
        </w:rPr>
        <w:t>définies dans</w:t>
      </w:r>
      <w:r w:rsidR="00900EC8">
        <w:rPr>
          <w:rFonts w:ascii="Arial" w:hAnsi="Arial" w:cs="Arial"/>
          <w:color w:val="000000"/>
          <w:sz w:val="22"/>
          <w:szCs w:val="22"/>
          <w:lang w:val="fr-FR"/>
        </w:rPr>
        <w:t xml:space="preserve"> </w:t>
      </w:r>
      <w:r w:rsidR="005C7F53">
        <w:rPr>
          <w:rFonts w:ascii="Arial" w:hAnsi="Arial" w:cs="Arial"/>
          <w:color w:val="000000"/>
          <w:sz w:val="22"/>
          <w:szCs w:val="22"/>
          <w:lang w:val="fr-FR"/>
        </w:rPr>
        <w:t>les</w:t>
      </w:r>
      <w:r w:rsidR="000E5230" w:rsidRPr="000B6AB1">
        <w:rPr>
          <w:rFonts w:ascii="Arial" w:hAnsi="Arial" w:cs="Arial"/>
          <w:color w:val="000000"/>
          <w:sz w:val="22"/>
          <w:szCs w:val="22"/>
          <w:lang w:val="fr-FR"/>
        </w:rPr>
        <w:t xml:space="preserve"> </w:t>
      </w:r>
      <w:r w:rsidRPr="000B6AB1">
        <w:rPr>
          <w:rFonts w:ascii="Arial" w:hAnsi="Arial" w:cs="Arial"/>
          <w:color w:val="000000"/>
          <w:sz w:val="22"/>
          <w:szCs w:val="22"/>
          <w:lang w:val="fr-FR"/>
        </w:rPr>
        <w:t>Catégorie</w:t>
      </w:r>
      <w:r w:rsidR="005C7F53">
        <w:rPr>
          <w:rFonts w:ascii="Arial" w:hAnsi="Arial" w:cs="Arial"/>
          <w:color w:val="000000"/>
          <w:sz w:val="22"/>
          <w:szCs w:val="22"/>
          <w:lang w:val="fr-FR"/>
        </w:rPr>
        <w:t>s</w:t>
      </w:r>
      <w:r w:rsidR="000E5230" w:rsidRPr="000B6AB1">
        <w:rPr>
          <w:rFonts w:ascii="Arial" w:hAnsi="Arial" w:cs="Arial"/>
          <w:color w:val="000000"/>
          <w:sz w:val="22"/>
          <w:szCs w:val="22"/>
          <w:lang w:val="fr-FR"/>
        </w:rPr>
        <w:t xml:space="preserve"> A, A+</w:t>
      </w:r>
      <w:r w:rsidR="00610E8B" w:rsidRPr="000B6AB1">
        <w:rPr>
          <w:rFonts w:ascii="Arial" w:hAnsi="Arial" w:cs="Arial"/>
          <w:color w:val="000000"/>
          <w:sz w:val="22"/>
          <w:szCs w:val="22"/>
          <w:lang w:val="fr-FR"/>
        </w:rPr>
        <w:t xml:space="preserve"> et </w:t>
      </w:r>
      <w:r w:rsidR="000E5230" w:rsidRPr="000B6AB1">
        <w:rPr>
          <w:rFonts w:ascii="Arial" w:hAnsi="Arial" w:cs="Arial"/>
          <w:color w:val="000000"/>
          <w:sz w:val="22"/>
          <w:szCs w:val="22"/>
          <w:lang w:val="fr-FR"/>
        </w:rPr>
        <w:t xml:space="preserve">A++, </w:t>
      </w:r>
      <w:r w:rsidR="005C7F53">
        <w:rPr>
          <w:rFonts w:ascii="Arial" w:hAnsi="Arial" w:cs="Arial"/>
          <w:color w:val="000000"/>
          <w:sz w:val="22"/>
          <w:szCs w:val="22"/>
          <w:lang w:val="fr-FR"/>
        </w:rPr>
        <w:t xml:space="preserve">et </w:t>
      </w:r>
      <w:r w:rsidR="00373696">
        <w:rPr>
          <w:rFonts w:ascii="Arial" w:hAnsi="Arial" w:cs="Arial"/>
          <w:color w:val="000000"/>
          <w:sz w:val="22"/>
          <w:szCs w:val="22"/>
          <w:lang w:val="fr-FR"/>
        </w:rPr>
        <w:t>des</w:t>
      </w:r>
      <w:r w:rsidR="000E5230" w:rsidRPr="000B6AB1">
        <w:rPr>
          <w:rFonts w:ascii="Arial" w:hAnsi="Arial" w:cs="Arial"/>
          <w:color w:val="000000"/>
          <w:sz w:val="22"/>
          <w:szCs w:val="22"/>
          <w:lang w:val="fr-FR"/>
        </w:rPr>
        <w:t xml:space="preserve"> </w:t>
      </w:r>
      <w:r w:rsidR="000B6AB1" w:rsidRPr="000B6AB1">
        <w:rPr>
          <w:rFonts w:ascii="Arial" w:hAnsi="Arial" w:cs="Arial"/>
          <w:color w:val="000000"/>
          <w:sz w:val="22"/>
          <w:szCs w:val="22"/>
          <w:lang w:val="fr-FR"/>
        </w:rPr>
        <w:t>mesures de droit interne</w:t>
      </w:r>
      <w:r w:rsidR="000E5230" w:rsidRPr="000B6AB1">
        <w:rPr>
          <w:rFonts w:ascii="Arial" w:hAnsi="Arial" w:cs="Arial"/>
          <w:color w:val="000000"/>
          <w:sz w:val="22"/>
          <w:szCs w:val="22"/>
          <w:lang w:val="fr-FR"/>
        </w:rPr>
        <w:t xml:space="preserve"> </w:t>
      </w:r>
      <w:r w:rsidR="005C7F53">
        <w:rPr>
          <w:rFonts w:ascii="Arial" w:hAnsi="Arial" w:cs="Arial"/>
          <w:color w:val="000000"/>
          <w:sz w:val="22"/>
          <w:szCs w:val="22"/>
          <w:lang w:val="fr-FR"/>
        </w:rPr>
        <w:t>appliquent</w:t>
      </w:r>
      <w:r w:rsidR="00A74879">
        <w:rPr>
          <w:rFonts w:ascii="Arial" w:hAnsi="Arial" w:cs="Arial"/>
          <w:color w:val="000000"/>
          <w:sz w:val="22"/>
          <w:szCs w:val="22"/>
          <w:lang w:val="fr-FR"/>
        </w:rPr>
        <w:t xml:space="preserve"> à la fois le </w:t>
      </w:r>
      <w:r w:rsidR="00823018" w:rsidRPr="000B6AB1">
        <w:rPr>
          <w:rFonts w:ascii="Arial" w:hAnsi="Arial" w:cs="Arial"/>
          <w:color w:val="000000"/>
          <w:sz w:val="22"/>
          <w:szCs w:val="22"/>
          <w:lang w:val="fr-FR"/>
        </w:rPr>
        <w:t>paragraph</w:t>
      </w:r>
      <w:r w:rsidR="00A74879">
        <w:rPr>
          <w:rFonts w:ascii="Arial" w:hAnsi="Arial" w:cs="Arial"/>
          <w:color w:val="000000"/>
          <w:sz w:val="22"/>
          <w:szCs w:val="22"/>
          <w:lang w:val="fr-FR"/>
        </w:rPr>
        <w:t>e</w:t>
      </w:r>
      <w:r w:rsidR="000E5230" w:rsidRPr="000B6AB1">
        <w:rPr>
          <w:rFonts w:ascii="Arial" w:hAnsi="Arial" w:cs="Arial"/>
          <w:color w:val="000000"/>
          <w:sz w:val="22"/>
          <w:szCs w:val="22"/>
          <w:lang w:val="fr-FR"/>
        </w:rPr>
        <w:t xml:space="preserve"> 4</w:t>
      </w:r>
      <w:r w:rsidR="004730DD" w:rsidRPr="000B6AB1">
        <w:rPr>
          <w:rFonts w:ascii="Arial" w:hAnsi="Arial" w:cs="Arial"/>
          <w:color w:val="000000"/>
          <w:sz w:val="22"/>
          <w:szCs w:val="22"/>
          <w:lang w:val="fr-FR"/>
        </w:rPr>
        <w:t xml:space="preserve"> </w:t>
      </w:r>
      <w:r w:rsidR="000E5230" w:rsidRPr="000B6AB1">
        <w:rPr>
          <w:rFonts w:ascii="Arial" w:hAnsi="Arial" w:cs="Arial"/>
          <w:color w:val="000000"/>
          <w:sz w:val="22"/>
          <w:szCs w:val="22"/>
          <w:lang w:val="fr-FR"/>
        </w:rPr>
        <w:t>a)</w:t>
      </w:r>
      <w:r w:rsidR="00610E8B" w:rsidRPr="000B6AB1">
        <w:rPr>
          <w:rFonts w:ascii="Arial" w:hAnsi="Arial" w:cs="Arial"/>
          <w:color w:val="000000"/>
          <w:sz w:val="22"/>
          <w:szCs w:val="22"/>
          <w:lang w:val="fr-FR"/>
        </w:rPr>
        <w:t xml:space="preserve"> </w:t>
      </w:r>
      <w:r w:rsidR="00A74879">
        <w:rPr>
          <w:rFonts w:ascii="Arial" w:hAnsi="Arial" w:cs="Arial"/>
          <w:color w:val="000000"/>
          <w:sz w:val="22"/>
          <w:szCs w:val="22"/>
          <w:lang w:val="fr-FR"/>
        </w:rPr>
        <w:t>de l’</w:t>
      </w:r>
      <w:r w:rsidR="00A74879" w:rsidRPr="00373696">
        <w:rPr>
          <w:rFonts w:ascii="Arial" w:hAnsi="Arial" w:cs="Arial"/>
          <w:color w:val="000000"/>
          <w:sz w:val="22"/>
          <w:szCs w:val="22"/>
          <w:lang w:val="fr-FR"/>
        </w:rPr>
        <w:t xml:space="preserve">Article III </w:t>
      </w:r>
      <w:r w:rsidR="00610E8B" w:rsidRPr="000B6AB1">
        <w:rPr>
          <w:rFonts w:ascii="Arial" w:hAnsi="Arial" w:cs="Arial"/>
          <w:color w:val="000000"/>
          <w:sz w:val="22"/>
          <w:szCs w:val="22"/>
          <w:lang w:val="fr-FR"/>
        </w:rPr>
        <w:t xml:space="preserve">et </w:t>
      </w:r>
      <w:r w:rsidR="00A74879">
        <w:rPr>
          <w:rFonts w:ascii="Arial" w:hAnsi="Arial" w:cs="Arial"/>
          <w:color w:val="000000"/>
          <w:sz w:val="22"/>
          <w:szCs w:val="22"/>
          <w:lang w:val="fr-FR"/>
        </w:rPr>
        <w:t xml:space="preserve">le </w:t>
      </w:r>
      <w:r w:rsidR="00823018" w:rsidRPr="000B6AB1">
        <w:rPr>
          <w:rFonts w:ascii="Arial" w:hAnsi="Arial" w:cs="Arial"/>
          <w:color w:val="000000"/>
          <w:sz w:val="22"/>
          <w:szCs w:val="22"/>
          <w:lang w:val="fr-FR"/>
        </w:rPr>
        <w:t>paragraph</w:t>
      </w:r>
      <w:r w:rsidR="00A74879">
        <w:rPr>
          <w:rFonts w:ascii="Arial" w:hAnsi="Arial" w:cs="Arial"/>
          <w:color w:val="000000"/>
          <w:sz w:val="22"/>
          <w:szCs w:val="22"/>
          <w:lang w:val="fr-FR"/>
        </w:rPr>
        <w:t>e</w:t>
      </w:r>
      <w:r w:rsidR="005C7F53">
        <w:rPr>
          <w:rFonts w:ascii="Arial" w:hAnsi="Arial" w:cs="Arial"/>
          <w:color w:val="000000"/>
          <w:sz w:val="22"/>
          <w:szCs w:val="22"/>
          <w:lang w:val="fr-FR"/>
        </w:rPr>
        <w:t> </w:t>
      </w:r>
      <w:r w:rsidR="000E5230" w:rsidRPr="000B6AB1">
        <w:rPr>
          <w:rFonts w:ascii="Arial" w:hAnsi="Arial" w:cs="Arial"/>
          <w:color w:val="000000"/>
          <w:sz w:val="22"/>
          <w:szCs w:val="22"/>
          <w:lang w:val="fr-FR"/>
        </w:rPr>
        <w:t>4</w:t>
      </w:r>
      <w:r w:rsidR="005C7F53">
        <w:rPr>
          <w:rFonts w:ascii="Arial" w:hAnsi="Arial" w:cs="Arial"/>
          <w:color w:val="000000"/>
          <w:sz w:val="22"/>
          <w:szCs w:val="22"/>
          <w:lang w:val="fr-FR"/>
        </w:rPr>
        <w:t> </w:t>
      </w:r>
      <w:r w:rsidR="000E5230" w:rsidRPr="000B6AB1">
        <w:rPr>
          <w:rFonts w:ascii="Arial" w:hAnsi="Arial" w:cs="Arial"/>
          <w:color w:val="000000"/>
          <w:sz w:val="22"/>
          <w:szCs w:val="22"/>
          <w:lang w:val="fr-FR"/>
        </w:rPr>
        <w:t>b)</w:t>
      </w:r>
      <w:r w:rsidR="00A74879">
        <w:rPr>
          <w:rFonts w:ascii="Arial" w:hAnsi="Arial" w:cs="Arial"/>
          <w:color w:val="000000"/>
          <w:sz w:val="22"/>
          <w:szCs w:val="22"/>
          <w:lang w:val="fr-FR"/>
        </w:rPr>
        <w:t xml:space="preserve"> de l’</w:t>
      </w:r>
      <w:r w:rsidR="005C7F53">
        <w:rPr>
          <w:rFonts w:ascii="Arial" w:hAnsi="Arial" w:cs="Arial"/>
          <w:color w:val="000000"/>
          <w:sz w:val="22"/>
          <w:szCs w:val="22"/>
          <w:lang w:val="fr-FR"/>
        </w:rPr>
        <w:t>Article III</w:t>
      </w:r>
      <w:r w:rsidR="000E5230" w:rsidRPr="000B6AB1">
        <w:rPr>
          <w:rFonts w:ascii="Arial" w:hAnsi="Arial" w:cs="Arial"/>
          <w:color w:val="000000"/>
          <w:sz w:val="22"/>
          <w:szCs w:val="22"/>
          <w:lang w:val="fr-FR"/>
        </w:rPr>
        <w:t>.</w:t>
      </w:r>
    </w:p>
    <w:p w:rsidR="000E5230" w:rsidRPr="00373696" w:rsidRDefault="006C21F1" w:rsidP="00DE46D2">
      <w:pPr>
        <w:pStyle w:val="LightGrid-Accent3"/>
        <w:numPr>
          <w:ilvl w:val="1"/>
          <w:numId w:val="28"/>
        </w:numPr>
        <w:spacing w:after="80"/>
        <w:ind w:left="1434" w:hanging="357"/>
        <w:contextualSpacing w:val="0"/>
        <w:jc w:val="both"/>
        <w:rPr>
          <w:rFonts w:ascii="Arial" w:hAnsi="Arial" w:cs="Arial"/>
          <w:color w:val="000000"/>
          <w:sz w:val="22"/>
          <w:szCs w:val="22"/>
          <w:lang w:val="fr-FR"/>
        </w:rPr>
      </w:pPr>
      <w:r w:rsidRPr="00373696">
        <w:rPr>
          <w:rFonts w:ascii="Arial" w:hAnsi="Arial" w:cs="Arial"/>
          <w:color w:val="000000"/>
          <w:sz w:val="22"/>
          <w:szCs w:val="22"/>
          <w:lang w:val="fr-FR"/>
        </w:rPr>
        <w:t>Catégorie</w:t>
      </w:r>
      <w:r w:rsidR="005C7F53">
        <w:rPr>
          <w:rFonts w:ascii="Arial" w:hAnsi="Arial" w:cs="Arial"/>
          <w:color w:val="000000"/>
          <w:sz w:val="22"/>
          <w:szCs w:val="22"/>
          <w:lang w:val="fr-FR"/>
        </w:rPr>
        <w:t xml:space="preserve"> B</w:t>
      </w:r>
      <w:r w:rsidR="00396C08">
        <w:rPr>
          <w:rFonts w:ascii="Arial" w:hAnsi="Arial" w:cs="Arial"/>
          <w:color w:val="000000"/>
          <w:sz w:val="22"/>
          <w:szCs w:val="22"/>
          <w:lang w:val="fr-FR"/>
        </w:rPr>
        <w:t xml:space="preserve"> </w:t>
      </w:r>
      <w:r w:rsidR="005C7F53">
        <w:rPr>
          <w:rFonts w:ascii="Arial" w:hAnsi="Arial" w:cs="Arial"/>
          <w:color w:val="000000"/>
          <w:sz w:val="22"/>
          <w:szCs w:val="22"/>
          <w:lang w:val="fr-FR"/>
        </w:rPr>
        <w:t xml:space="preserve">: Aucune </w:t>
      </w:r>
      <w:r w:rsidR="00373696" w:rsidRPr="00373696">
        <w:rPr>
          <w:rFonts w:ascii="Arial" w:hAnsi="Arial" w:cs="Arial"/>
          <w:color w:val="000000"/>
          <w:sz w:val="22"/>
          <w:szCs w:val="22"/>
          <w:lang w:val="fr-FR"/>
        </w:rPr>
        <w:t>législation</w:t>
      </w:r>
      <w:r w:rsidR="00900EC8">
        <w:rPr>
          <w:rFonts w:ascii="Arial" w:hAnsi="Arial" w:cs="Arial"/>
          <w:color w:val="000000"/>
          <w:sz w:val="22"/>
          <w:szCs w:val="22"/>
          <w:lang w:val="fr-FR"/>
        </w:rPr>
        <w:t xml:space="preserve"> n’est</w:t>
      </w:r>
      <w:r w:rsidR="000E5230" w:rsidRPr="00373696">
        <w:rPr>
          <w:rFonts w:ascii="Arial" w:hAnsi="Arial" w:cs="Arial"/>
          <w:color w:val="000000"/>
          <w:sz w:val="22"/>
          <w:szCs w:val="22"/>
          <w:lang w:val="fr-FR"/>
        </w:rPr>
        <w:t xml:space="preserve"> </w:t>
      </w:r>
      <w:r w:rsidR="00373696" w:rsidRPr="00373696">
        <w:rPr>
          <w:rFonts w:ascii="Arial" w:hAnsi="Arial" w:cs="Arial"/>
          <w:color w:val="000000"/>
          <w:sz w:val="22"/>
          <w:szCs w:val="22"/>
          <w:lang w:val="fr-FR"/>
        </w:rPr>
        <w:t>en place</w:t>
      </w:r>
      <w:r w:rsidR="00900EC8">
        <w:rPr>
          <w:rFonts w:ascii="Arial" w:hAnsi="Arial" w:cs="Arial"/>
          <w:color w:val="000000"/>
          <w:sz w:val="22"/>
          <w:szCs w:val="22"/>
          <w:lang w:val="fr-FR"/>
        </w:rPr>
        <w:t xml:space="preserve"> pour appliqu</w:t>
      </w:r>
      <w:r w:rsidR="005C7F53">
        <w:rPr>
          <w:rFonts w:ascii="Arial" w:hAnsi="Arial" w:cs="Arial"/>
          <w:color w:val="000000"/>
          <w:sz w:val="22"/>
          <w:szCs w:val="22"/>
          <w:lang w:val="fr-FR"/>
        </w:rPr>
        <w:t xml:space="preserve">er </w:t>
      </w:r>
      <w:r w:rsidR="000E5230" w:rsidRPr="00373696">
        <w:rPr>
          <w:rFonts w:ascii="Arial" w:hAnsi="Arial" w:cs="Arial"/>
          <w:color w:val="000000"/>
          <w:sz w:val="22"/>
          <w:szCs w:val="22"/>
          <w:lang w:val="fr-FR"/>
        </w:rPr>
        <w:t>‘</w:t>
      </w:r>
      <w:r w:rsidR="005C7F53">
        <w:rPr>
          <w:rFonts w:ascii="Arial" w:hAnsi="Arial" w:cs="Arial"/>
          <w:color w:val="000000"/>
          <w:sz w:val="22"/>
          <w:szCs w:val="22"/>
          <w:lang w:val="fr-FR"/>
        </w:rPr>
        <w:t>l’</w:t>
      </w:r>
      <w:r w:rsidR="009600A3">
        <w:rPr>
          <w:rFonts w:ascii="Arial" w:hAnsi="Arial" w:cs="Arial"/>
          <w:color w:val="000000"/>
          <w:sz w:val="22"/>
          <w:szCs w:val="22"/>
          <w:lang w:val="fr-FR"/>
        </w:rPr>
        <w:t>obligation centrale</w:t>
      </w:r>
      <w:r w:rsidR="000B6AB1" w:rsidRPr="00373696">
        <w:rPr>
          <w:rFonts w:ascii="Arial" w:hAnsi="Arial" w:cs="Arial"/>
          <w:color w:val="000000"/>
          <w:sz w:val="22"/>
          <w:szCs w:val="22"/>
          <w:lang w:val="fr-FR"/>
        </w:rPr>
        <w:t xml:space="preserve"> minimum</w:t>
      </w:r>
      <w:r w:rsidR="00900EC8">
        <w:rPr>
          <w:rFonts w:ascii="Arial" w:hAnsi="Arial" w:cs="Arial"/>
          <w:color w:val="000000"/>
          <w:sz w:val="22"/>
          <w:szCs w:val="22"/>
          <w:lang w:val="fr-FR"/>
        </w:rPr>
        <w:t>’ énoncé</w:t>
      </w:r>
      <w:r w:rsidR="00A74879">
        <w:rPr>
          <w:rFonts w:ascii="Arial" w:hAnsi="Arial" w:cs="Arial"/>
          <w:color w:val="000000"/>
          <w:sz w:val="22"/>
          <w:szCs w:val="22"/>
          <w:lang w:val="fr-FR"/>
        </w:rPr>
        <w:t>e au</w:t>
      </w:r>
      <w:r w:rsidR="00900EC8">
        <w:rPr>
          <w:rFonts w:ascii="Arial" w:hAnsi="Arial" w:cs="Arial"/>
          <w:color w:val="000000"/>
          <w:sz w:val="22"/>
          <w:szCs w:val="22"/>
          <w:lang w:val="fr-FR"/>
        </w:rPr>
        <w:t>x</w:t>
      </w:r>
      <w:r w:rsidR="00A74879">
        <w:rPr>
          <w:rFonts w:ascii="Arial" w:hAnsi="Arial" w:cs="Arial"/>
          <w:color w:val="000000"/>
          <w:sz w:val="22"/>
          <w:szCs w:val="22"/>
          <w:lang w:val="fr-FR"/>
        </w:rPr>
        <w:t xml:space="preserve"> </w:t>
      </w:r>
      <w:r w:rsidR="00823018" w:rsidRPr="00373696">
        <w:rPr>
          <w:rFonts w:ascii="Arial" w:hAnsi="Arial" w:cs="Arial"/>
          <w:color w:val="000000"/>
          <w:sz w:val="22"/>
          <w:szCs w:val="22"/>
          <w:lang w:val="fr-FR"/>
        </w:rPr>
        <w:t>paragraph</w:t>
      </w:r>
      <w:r w:rsidR="00A74879">
        <w:rPr>
          <w:rFonts w:ascii="Arial" w:hAnsi="Arial" w:cs="Arial"/>
          <w:color w:val="000000"/>
          <w:sz w:val="22"/>
          <w:szCs w:val="22"/>
          <w:lang w:val="fr-FR"/>
        </w:rPr>
        <w:t>e</w:t>
      </w:r>
      <w:r w:rsidR="00900EC8">
        <w:rPr>
          <w:rFonts w:ascii="Arial" w:hAnsi="Arial" w:cs="Arial"/>
          <w:color w:val="000000"/>
          <w:sz w:val="22"/>
          <w:szCs w:val="22"/>
          <w:lang w:val="fr-FR"/>
        </w:rPr>
        <w:t>s</w:t>
      </w:r>
      <w:r w:rsidR="000E5230" w:rsidRPr="00373696">
        <w:rPr>
          <w:rFonts w:ascii="Arial" w:hAnsi="Arial" w:cs="Arial"/>
          <w:color w:val="000000"/>
          <w:sz w:val="22"/>
          <w:szCs w:val="22"/>
          <w:lang w:val="fr-FR"/>
        </w:rPr>
        <w:t xml:space="preserve"> 5</w:t>
      </w:r>
      <w:r w:rsidR="004730DD" w:rsidRPr="00373696">
        <w:rPr>
          <w:rFonts w:ascii="Arial" w:hAnsi="Arial" w:cs="Arial"/>
          <w:color w:val="000000"/>
          <w:sz w:val="22"/>
          <w:szCs w:val="22"/>
          <w:lang w:val="fr-FR"/>
        </w:rPr>
        <w:t xml:space="preserve"> </w:t>
      </w:r>
      <w:r w:rsidR="00A74879">
        <w:rPr>
          <w:rFonts w:ascii="Arial" w:hAnsi="Arial" w:cs="Arial"/>
          <w:color w:val="000000"/>
          <w:sz w:val="22"/>
          <w:szCs w:val="22"/>
          <w:lang w:val="fr-FR"/>
        </w:rPr>
        <w:t xml:space="preserve">a) à </w:t>
      </w:r>
      <w:r w:rsidR="00900EC8">
        <w:rPr>
          <w:rFonts w:ascii="Arial" w:hAnsi="Arial" w:cs="Arial"/>
          <w:color w:val="000000"/>
          <w:sz w:val="22"/>
          <w:szCs w:val="22"/>
          <w:lang w:val="fr-FR"/>
        </w:rPr>
        <w:t xml:space="preserve">5 </w:t>
      </w:r>
      <w:r w:rsidR="000E5230" w:rsidRPr="00373696">
        <w:rPr>
          <w:rFonts w:ascii="Arial" w:hAnsi="Arial" w:cs="Arial"/>
          <w:color w:val="000000"/>
          <w:sz w:val="22"/>
          <w:szCs w:val="22"/>
          <w:lang w:val="fr-FR"/>
        </w:rPr>
        <w:t>d)</w:t>
      </w:r>
      <w:r w:rsidR="00A74879">
        <w:rPr>
          <w:rFonts w:ascii="Arial" w:hAnsi="Arial" w:cs="Arial"/>
          <w:color w:val="000000"/>
          <w:sz w:val="22"/>
          <w:szCs w:val="22"/>
          <w:lang w:val="fr-FR"/>
        </w:rPr>
        <w:t xml:space="preserve"> de l’</w:t>
      </w:r>
      <w:r w:rsidR="00A74879" w:rsidRPr="00373696">
        <w:rPr>
          <w:rFonts w:ascii="Arial" w:hAnsi="Arial" w:cs="Arial"/>
          <w:color w:val="000000"/>
          <w:sz w:val="22"/>
          <w:szCs w:val="22"/>
          <w:lang w:val="fr-FR"/>
        </w:rPr>
        <w:t xml:space="preserve">Article </w:t>
      </w:r>
      <w:proofErr w:type="gramStart"/>
      <w:r w:rsidR="00A74879" w:rsidRPr="00373696">
        <w:rPr>
          <w:rFonts w:ascii="Arial" w:hAnsi="Arial" w:cs="Arial"/>
          <w:color w:val="000000"/>
          <w:sz w:val="22"/>
          <w:szCs w:val="22"/>
          <w:lang w:val="fr-FR"/>
        </w:rPr>
        <w:t xml:space="preserve">III, </w:t>
      </w:r>
      <w:r w:rsidR="000E5230" w:rsidRPr="00373696">
        <w:rPr>
          <w:rFonts w:ascii="Arial" w:hAnsi="Arial" w:cs="Arial"/>
          <w:color w:val="000000"/>
          <w:sz w:val="22"/>
          <w:szCs w:val="22"/>
          <w:lang w:val="fr-FR"/>
        </w:rPr>
        <w:t xml:space="preserve"> </w:t>
      </w:r>
      <w:r w:rsidR="002138BD">
        <w:rPr>
          <w:rFonts w:ascii="Arial" w:hAnsi="Arial" w:cs="Arial"/>
          <w:color w:val="000000"/>
          <w:sz w:val="22"/>
          <w:szCs w:val="22"/>
          <w:lang w:val="fr-FR"/>
        </w:rPr>
        <w:t>pour</w:t>
      </w:r>
      <w:proofErr w:type="gramEnd"/>
      <w:r w:rsidR="002138BD">
        <w:rPr>
          <w:rFonts w:ascii="Arial" w:hAnsi="Arial" w:cs="Arial"/>
          <w:color w:val="000000"/>
          <w:sz w:val="22"/>
          <w:szCs w:val="22"/>
          <w:lang w:val="fr-FR"/>
        </w:rPr>
        <w:t xml:space="preserve"> les espèces</w:t>
      </w:r>
      <w:r w:rsidR="000E5230" w:rsidRPr="00373696">
        <w:rPr>
          <w:rFonts w:ascii="Arial" w:hAnsi="Arial" w:cs="Arial"/>
          <w:color w:val="000000"/>
          <w:sz w:val="22"/>
          <w:szCs w:val="22"/>
          <w:lang w:val="fr-FR"/>
        </w:rPr>
        <w:t xml:space="preserve"> </w:t>
      </w:r>
      <w:r w:rsidR="00373696" w:rsidRPr="00373696">
        <w:rPr>
          <w:rFonts w:ascii="Arial" w:hAnsi="Arial" w:cs="Arial"/>
          <w:color w:val="000000"/>
          <w:sz w:val="22"/>
          <w:szCs w:val="22"/>
          <w:lang w:val="fr-FR"/>
        </w:rPr>
        <w:t>qui se trouvent dans l’aire de répartition de</w:t>
      </w:r>
      <w:r w:rsidR="000E5230" w:rsidRPr="00373696">
        <w:rPr>
          <w:rFonts w:ascii="Arial" w:hAnsi="Arial" w:cs="Arial"/>
          <w:color w:val="000000"/>
          <w:sz w:val="22"/>
          <w:szCs w:val="22"/>
          <w:lang w:val="fr-FR"/>
        </w:rPr>
        <w:t xml:space="preserve"> a </w:t>
      </w:r>
      <w:r w:rsidR="00CE0B27" w:rsidRPr="00373696">
        <w:rPr>
          <w:rFonts w:ascii="Arial" w:hAnsi="Arial" w:cs="Arial"/>
          <w:color w:val="000000"/>
          <w:sz w:val="22"/>
          <w:szCs w:val="22"/>
          <w:lang w:val="fr-FR"/>
        </w:rPr>
        <w:t>Partie</w:t>
      </w:r>
      <w:r w:rsidR="000E5230" w:rsidRPr="00373696">
        <w:rPr>
          <w:rFonts w:ascii="Arial" w:hAnsi="Arial" w:cs="Arial"/>
          <w:color w:val="000000"/>
          <w:sz w:val="22"/>
          <w:szCs w:val="22"/>
          <w:lang w:val="fr-FR"/>
        </w:rPr>
        <w:t>.</w:t>
      </w:r>
    </w:p>
    <w:p w:rsidR="00175003" w:rsidRPr="00373696" w:rsidRDefault="00175003" w:rsidP="001563DE">
      <w:pPr>
        <w:pStyle w:val="LightGrid-Accent3"/>
        <w:ind w:left="0"/>
        <w:rPr>
          <w:rFonts w:ascii="Arial" w:hAnsi="Arial" w:cs="Arial"/>
          <w:sz w:val="22"/>
          <w:szCs w:val="22"/>
          <w:lang w:val="fr-FR"/>
        </w:rPr>
      </w:pPr>
    </w:p>
    <w:p w:rsidR="00886DAA" w:rsidRPr="001563DE" w:rsidRDefault="007F2E84" w:rsidP="000E5230">
      <w:pPr>
        <w:widowControl/>
        <w:numPr>
          <w:ilvl w:val="0"/>
          <w:numId w:val="28"/>
        </w:numPr>
        <w:ind w:left="1080"/>
        <w:jc w:val="both"/>
        <w:rPr>
          <w:rFonts w:ascii="Arial" w:hAnsi="Arial" w:cs="Arial"/>
          <w:color w:val="000000"/>
          <w:sz w:val="22"/>
          <w:szCs w:val="22"/>
          <w:lang w:val="fr-FR"/>
        </w:rPr>
      </w:pPr>
      <w:r>
        <w:rPr>
          <w:rFonts w:ascii="Arial" w:hAnsi="Arial" w:cs="Arial"/>
          <w:color w:val="000000"/>
          <w:sz w:val="22"/>
          <w:szCs w:val="22"/>
          <w:lang w:val="fr-FR"/>
        </w:rPr>
        <w:t>C</w:t>
      </w:r>
      <w:r w:rsidR="001563DE" w:rsidRPr="001563DE">
        <w:rPr>
          <w:rFonts w:ascii="Arial" w:hAnsi="Arial" w:cs="Arial"/>
          <w:color w:val="000000"/>
          <w:sz w:val="22"/>
          <w:szCs w:val="22"/>
          <w:lang w:val="fr-FR"/>
        </w:rPr>
        <w:t xml:space="preserve">hercher </w:t>
      </w:r>
      <w:r>
        <w:rPr>
          <w:rFonts w:ascii="Arial" w:hAnsi="Arial" w:cs="Arial"/>
          <w:color w:val="000000"/>
          <w:sz w:val="22"/>
          <w:szCs w:val="22"/>
          <w:lang w:val="fr-FR"/>
        </w:rPr>
        <w:t xml:space="preserve">à obtenir </w:t>
      </w:r>
      <w:r w:rsidR="001563DE" w:rsidRPr="001563DE">
        <w:rPr>
          <w:rFonts w:ascii="Arial" w:hAnsi="Arial" w:cs="Arial"/>
          <w:color w:val="000000"/>
          <w:sz w:val="22"/>
          <w:szCs w:val="22"/>
          <w:lang w:val="fr-FR"/>
        </w:rPr>
        <w:t xml:space="preserve">auprès de chaque </w:t>
      </w:r>
      <w:r w:rsidR="00CE0B27" w:rsidRPr="001563DE">
        <w:rPr>
          <w:rFonts w:ascii="Arial" w:hAnsi="Arial" w:cs="Arial"/>
          <w:color w:val="000000"/>
          <w:sz w:val="22"/>
          <w:szCs w:val="22"/>
          <w:lang w:val="fr-FR"/>
        </w:rPr>
        <w:t>Partie</w:t>
      </w:r>
      <w:r w:rsidR="001563DE" w:rsidRPr="001563DE">
        <w:rPr>
          <w:rFonts w:ascii="Arial" w:hAnsi="Arial" w:cs="Arial"/>
          <w:color w:val="000000"/>
          <w:sz w:val="22"/>
          <w:szCs w:val="22"/>
          <w:lang w:val="fr-FR"/>
        </w:rPr>
        <w:t xml:space="preserve"> ainsi identifi</w:t>
      </w:r>
      <w:r w:rsidR="001563DE">
        <w:rPr>
          <w:rFonts w:ascii="Arial" w:hAnsi="Arial" w:cs="Arial"/>
          <w:color w:val="000000"/>
          <w:sz w:val="22"/>
          <w:szCs w:val="22"/>
          <w:lang w:val="fr-FR"/>
        </w:rPr>
        <w:t>é</w:t>
      </w:r>
      <w:r w:rsidR="001563DE" w:rsidRPr="001563DE">
        <w:rPr>
          <w:rFonts w:ascii="Arial" w:hAnsi="Arial" w:cs="Arial"/>
          <w:color w:val="000000"/>
          <w:sz w:val="22"/>
          <w:szCs w:val="22"/>
          <w:lang w:val="fr-FR"/>
        </w:rPr>
        <w:t>e</w:t>
      </w:r>
      <w:r w:rsidR="00F86E62" w:rsidRPr="001563DE">
        <w:rPr>
          <w:rFonts w:ascii="Arial" w:hAnsi="Arial" w:cs="Arial"/>
          <w:color w:val="000000"/>
          <w:sz w:val="22"/>
          <w:szCs w:val="22"/>
          <w:lang w:val="fr-FR"/>
        </w:rPr>
        <w:t xml:space="preserve"> </w:t>
      </w:r>
      <w:r w:rsidR="001563DE">
        <w:rPr>
          <w:rFonts w:ascii="Arial" w:hAnsi="Arial" w:cs="Arial"/>
          <w:color w:val="000000"/>
          <w:sz w:val="22"/>
          <w:szCs w:val="22"/>
          <w:lang w:val="fr-FR"/>
        </w:rPr>
        <w:t xml:space="preserve">des </w:t>
      </w:r>
      <w:r w:rsidR="00F86E62" w:rsidRPr="001563DE">
        <w:rPr>
          <w:rFonts w:ascii="Arial" w:hAnsi="Arial" w:cs="Arial"/>
          <w:color w:val="000000"/>
          <w:sz w:val="22"/>
          <w:szCs w:val="22"/>
          <w:lang w:val="fr-FR"/>
        </w:rPr>
        <w:t>information</w:t>
      </w:r>
      <w:r w:rsidR="001563DE">
        <w:rPr>
          <w:rFonts w:ascii="Arial" w:hAnsi="Arial" w:cs="Arial"/>
          <w:color w:val="000000"/>
          <w:sz w:val="22"/>
          <w:szCs w:val="22"/>
          <w:lang w:val="fr-FR"/>
        </w:rPr>
        <w:t>s indiquant les procé</w:t>
      </w:r>
      <w:r w:rsidR="00F86E62" w:rsidRPr="001563DE">
        <w:rPr>
          <w:rFonts w:ascii="Arial" w:hAnsi="Arial" w:cs="Arial"/>
          <w:color w:val="000000"/>
          <w:sz w:val="22"/>
          <w:szCs w:val="22"/>
          <w:lang w:val="fr-FR"/>
        </w:rPr>
        <w:t xml:space="preserve">dures, </w:t>
      </w:r>
      <w:r>
        <w:rPr>
          <w:rFonts w:ascii="Arial" w:hAnsi="Arial" w:cs="Arial"/>
          <w:color w:val="000000"/>
          <w:sz w:val="22"/>
          <w:szCs w:val="22"/>
          <w:lang w:val="fr-FR"/>
        </w:rPr>
        <w:t xml:space="preserve">les </w:t>
      </w:r>
      <w:r w:rsidR="001563DE">
        <w:rPr>
          <w:rFonts w:ascii="Arial" w:hAnsi="Arial" w:cs="Arial"/>
          <w:color w:val="000000"/>
          <w:sz w:val="22"/>
          <w:szCs w:val="22"/>
          <w:lang w:val="fr-FR"/>
        </w:rPr>
        <w:t xml:space="preserve">mesures et </w:t>
      </w:r>
      <w:r>
        <w:rPr>
          <w:rFonts w:ascii="Arial" w:hAnsi="Arial" w:cs="Arial"/>
          <w:color w:val="000000"/>
          <w:sz w:val="22"/>
          <w:szCs w:val="22"/>
          <w:lang w:val="fr-FR"/>
        </w:rPr>
        <w:t xml:space="preserve">les </w:t>
      </w:r>
      <w:r w:rsidR="001563DE">
        <w:rPr>
          <w:rFonts w:ascii="Arial" w:hAnsi="Arial" w:cs="Arial"/>
          <w:color w:val="000000"/>
          <w:sz w:val="22"/>
          <w:szCs w:val="22"/>
          <w:lang w:val="fr-FR"/>
        </w:rPr>
        <w:t>échéances qui sont</w:t>
      </w:r>
      <w:r w:rsidR="003660DF" w:rsidRPr="001563DE">
        <w:rPr>
          <w:rFonts w:ascii="Arial" w:hAnsi="Arial" w:cs="Arial"/>
          <w:color w:val="000000"/>
          <w:sz w:val="22"/>
          <w:szCs w:val="22"/>
          <w:lang w:val="fr-FR"/>
        </w:rPr>
        <w:t xml:space="preserve"> envisag</w:t>
      </w:r>
      <w:r w:rsidR="002138BD">
        <w:rPr>
          <w:rFonts w:ascii="Arial" w:hAnsi="Arial" w:cs="Arial"/>
          <w:color w:val="000000"/>
          <w:sz w:val="22"/>
          <w:szCs w:val="22"/>
          <w:lang w:val="fr-FR"/>
        </w:rPr>
        <w:t xml:space="preserve">ées pour prendre </w:t>
      </w:r>
      <w:r w:rsidR="001563DE">
        <w:rPr>
          <w:rFonts w:ascii="Arial" w:hAnsi="Arial" w:cs="Arial"/>
          <w:color w:val="000000"/>
          <w:sz w:val="22"/>
          <w:szCs w:val="22"/>
          <w:lang w:val="fr-FR"/>
        </w:rPr>
        <w:t>les</w:t>
      </w:r>
      <w:r w:rsidR="00F86E62" w:rsidRPr="001563DE">
        <w:rPr>
          <w:rFonts w:ascii="Arial" w:hAnsi="Arial" w:cs="Arial"/>
          <w:color w:val="000000"/>
          <w:sz w:val="22"/>
          <w:szCs w:val="22"/>
          <w:lang w:val="fr-FR"/>
        </w:rPr>
        <w:t xml:space="preserve"> </w:t>
      </w:r>
      <w:r w:rsidR="000B6AB1" w:rsidRPr="001563DE">
        <w:rPr>
          <w:rFonts w:ascii="Arial" w:hAnsi="Arial" w:cs="Arial"/>
          <w:color w:val="000000"/>
          <w:sz w:val="22"/>
          <w:szCs w:val="22"/>
          <w:lang w:val="fr-FR"/>
        </w:rPr>
        <w:t>mesures</w:t>
      </w:r>
      <w:r w:rsidR="002138BD">
        <w:rPr>
          <w:rFonts w:ascii="Arial" w:hAnsi="Arial" w:cs="Arial"/>
          <w:color w:val="000000"/>
          <w:sz w:val="22"/>
          <w:szCs w:val="22"/>
          <w:lang w:val="fr-FR"/>
        </w:rPr>
        <w:t xml:space="preserve"> requises pour assurer une application effective de</w:t>
      </w:r>
      <w:r w:rsidR="001563DE">
        <w:rPr>
          <w:rFonts w:ascii="Arial" w:hAnsi="Arial" w:cs="Arial"/>
          <w:color w:val="000000"/>
          <w:sz w:val="22"/>
          <w:szCs w:val="22"/>
          <w:lang w:val="fr-FR"/>
        </w:rPr>
        <w:t xml:space="preserve"> </w:t>
      </w:r>
      <w:r w:rsidR="00742E36" w:rsidRPr="001563DE">
        <w:rPr>
          <w:rFonts w:ascii="Arial" w:hAnsi="Arial" w:cs="Arial"/>
          <w:color w:val="000000"/>
          <w:sz w:val="22"/>
          <w:szCs w:val="22"/>
          <w:lang w:val="fr-FR"/>
        </w:rPr>
        <w:t>‘</w:t>
      </w:r>
      <w:r w:rsidR="001563DE">
        <w:rPr>
          <w:rFonts w:ascii="Arial" w:hAnsi="Arial" w:cs="Arial"/>
          <w:color w:val="000000"/>
          <w:sz w:val="22"/>
          <w:szCs w:val="22"/>
          <w:lang w:val="fr-FR"/>
        </w:rPr>
        <w:t>l’</w:t>
      </w:r>
      <w:r w:rsidR="009600A3">
        <w:rPr>
          <w:rFonts w:ascii="Arial" w:hAnsi="Arial" w:cs="Arial"/>
          <w:color w:val="000000"/>
          <w:sz w:val="22"/>
          <w:szCs w:val="22"/>
          <w:lang w:val="fr-FR"/>
        </w:rPr>
        <w:t>obligation centrale</w:t>
      </w:r>
      <w:r w:rsidR="000B6AB1" w:rsidRPr="001563DE">
        <w:rPr>
          <w:rFonts w:ascii="Arial" w:hAnsi="Arial" w:cs="Arial"/>
          <w:color w:val="000000"/>
          <w:sz w:val="22"/>
          <w:szCs w:val="22"/>
          <w:lang w:val="fr-FR"/>
        </w:rPr>
        <w:t xml:space="preserve"> minimum</w:t>
      </w:r>
      <w:proofErr w:type="gramStart"/>
      <w:r w:rsidR="00742E36" w:rsidRPr="001563DE">
        <w:rPr>
          <w:rFonts w:ascii="Arial" w:hAnsi="Arial" w:cs="Arial"/>
          <w:color w:val="000000"/>
          <w:sz w:val="22"/>
          <w:szCs w:val="22"/>
          <w:lang w:val="fr-FR"/>
        </w:rPr>
        <w:t>’</w:t>
      </w:r>
      <w:r w:rsidR="00F86E62" w:rsidRPr="001563DE">
        <w:rPr>
          <w:rFonts w:ascii="Arial" w:hAnsi="Arial" w:cs="Arial"/>
          <w:color w:val="000000"/>
          <w:sz w:val="22"/>
          <w:szCs w:val="22"/>
          <w:lang w:val="fr-FR"/>
        </w:rPr>
        <w:t>;</w:t>
      </w:r>
      <w:proofErr w:type="gramEnd"/>
    </w:p>
    <w:p w:rsidR="00886DAA" w:rsidRPr="001563DE" w:rsidRDefault="00886DAA" w:rsidP="00886DAA">
      <w:pPr>
        <w:widowControl/>
        <w:ind w:left="1080"/>
        <w:jc w:val="both"/>
        <w:rPr>
          <w:rFonts w:ascii="Arial" w:hAnsi="Arial" w:cs="Arial"/>
          <w:color w:val="000000"/>
          <w:sz w:val="22"/>
          <w:szCs w:val="22"/>
          <w:lang w:val="fr-FR"/>
        </w:rPr>
      </w:pPr>
    </w:p>
    <w:p w:rsidR="00D60438" w:rsidRPr="001563DE" w:rsidRDefault="00886DAA" w:rsidP="000E5230">
      <w:pPr>
        <w:widowControl/>
        <w:numPr>
          <w:ilvl w:val="0"/>
          <w:numId w:val="28"/>
        </w:numPr>
        <w:ind w:left="1080"/>
        <w:jc w:val="both"/>
        <w:rPr>
          <w:rFonts w:ascii="Arial" w:hAnsi="Arial" w:cs="Arial"/>
          <w:color w:val="000000"/>
          <w:sz w:val="22"/>
          <w:szCs w:val="22"/>
          <w:lang w:val="fr-FR"/>
        </w:rPr>
      </w:pPr>
      <w:r w:rsidRPr="001563DE">
        <w:rPr>
          <w:rFonts w:ascii="Arial" w:hAnsi="Arial" w:cs="Arial"/>
          <w:sz w:val="22"/>
          <w:szCs w:val="22"/>
          <w:lang w:val="fr-FR"/>
        </w:rPr>
        <w:t>A</w:t>
      </w:r>
      <w:r w:rsidR="001563DE" w:rsidRPr="001563DE">
        <w:rPr>
          <w:rFonts w:ascii="Arial" w:hAnsi="Arial" w:cs="Arial"/>
          <w:sz w:val="22"/>
          <w:szCs w:val="22"/>
          <w:lang w:val="fr-FR"/>
        </w:rPr>
        <w:t>ider les</w:t>
      </w:r>
      <w:r w:rsidR="00A0690B" w:rsidRPr="001563DE">
        <w:rPr>
          <w:rFonts w:ascii="Arial" w:hAnsi="Arial" w:cs="Arial"/>
          <w:sz w:val="22"/>
          <w:szCs w:val="22"/>
          <w:lang w:val="fr-FR"/>
        </w:rPr>
        <w:t xml:space="preserve"> Parties </w:t>
      </w:r>
      <w:r w:rsidR="001563DE" w:rsidRPr="001563DE">
        <w:rPr>
          <w:rFonts w:ascii="Arial" w:hAnsi="Arial" w:cs="Arial"/>
          <w:sz w:val="22"/>
          <w:szCs w:val="22"/>
          <w:lang w:val="fr-FR"/>
        </w:rPr>
        <w:t>à</w:t>
      </w:r>
      <w:r w:rsidRPr="001563DE">
        <w:rPr>
          <w:rFonts w:ascii="Arial" w:hAnsi="Arial" w:cs="Arial"/>
          <w:sz w:val="22"/>
          <w:szCs w:val="22"/>
          <w:lang w:val="fr-FR"/>
        </w:rPr>
        <w:t xml:space="preserve"> </w:t>
      </w:r>
      <w:r w:rsidR="00B52916" w:rsidRPr="001563DE">
        <w:rPr>
          <w:rFonts w:ascii="Arial" w:hAnsi="Arial" w:cs="Arial"/>
          <w:sz w:val="22"/>
          <w:szCs w:val="22"/>
          <w:lang w:val="fr-FR"/>
        </w:rPr>
        <w:t>appliquer</w:t>
      </w:r>
      <w:r w:rsidR="0034798C" w:rsidRPr="001563DE">
        <w:rPr>
          <w:rFonts w:ascii="Arial" w:hAnsi="Arial" w:cs="Arial"/>
          <w:sz w:val="22"/>
          <w:szCs w:val="22"/>
          <w:lang w:val="fr-FR"/>
        </w:rPr>
        <w:t xml:space="preserve"> </w:t>
      </w:r>
      <w:r w:rsidR="00742E36" w:rsidRPr="001563DE">
        <w:rPr>
          <w:rFonts w:ascii="Arial" w:hAnsi="Arial" w:cs="Arial"/>
          <w:sz w:val="22"/>
          <w:szCs w:val="22"/>
          <w:lang w:val="fr-FR"/>
        </w:rPr>
        <w:t>‘</w:t>
      </w:r>
      <w:r w:rsidR="001563DE">
        <w:rPr>
          <w:rFonts w:ascii="Arial" w:hAnsi="Arial" w:cs="Arial"/>
          <w:sz w:val="22"/>
          <w:szCs w:val="22"/>
          <w:lang w:val="fr-FR"/>
        </w:rPr>
        <w:t>l’</w:t>
      </w:r>
      <w:r w:rsidR="009600A3">
        <w:rPr>
          <w:rFonts w:ascii="Arial" w:hAnsi="Arial" w:cs="Arial"/>
          <w:sz w:val="22"/>
          <w:szCs w:val="22"/>
          <w:lang w:val="fr-FR"/>
        </w:rPr>
        <w:t>obligation centrale</w:t>
      </w:r>
      <w:r w:rsidR="000B6AB1" w:rsidRPr="001563DE">
        <w:rPr>
          <w:rFonts w:ascii="Arial" w:hAnsi="Arial" w:cs="Arial"/>
          <w:sz w:val="22"/>
          <w:szCs w:val="22"/>
          <w:lang w:val="fr-FR"/>
        </w:rPr>
        <w:t xml:space="preserve"> minimum</w:t>
      </w:r>
      <w:r w:rsidR="00742E36" w:rsidRPr="001563DE">
        <w:rPr>
          <w:rFonts w:ascii="Arial" w:hAnsi="Arial" w:cs="Arial"/>
          <w:sz w:val="22"/>
          <w:szCs w:val="22"/>
          <w:lang w:val="fr-FR"/>
        </w:rPr>
        <w:t>’</w:t>
      </w:r>
      <w:r w:rsidR="00B34EFF" w:rsidRPr="001563DE">
        <w:rPr>
          <w:rFonts w:ascii="Arial" w:hAnsi="Arial" w:cs="Arial"/>
          <w:sz w:val="22"/>
          <w:szCs w:val="22"/>
          <w:lang w:val="fr-FR"/>
        </w:rPr>
        <w:t xml:space="preserve"> </w:t>
      </w:r>
      <w:r w:rsidR="002138BD">
        <w:rPr>
          <w:rFonts w:ascii="Arial" w:hAnsi="Arial" w:cs="Arial"/>
          <w:sz w:val="22"/>
          <w:szCs w:val="22"/>
          <w:lang w:val="fr-FR"/>
        </w:rPr>
        <w:t>au moyen de la</w:t>
      </w:r>
      <w:r w:rsidR="001563DE">
        <w:rPr>
          <w:rFonts w:ascii="Arial" w:hAnsi="Arial" w:cs="Arial"/>
          <w:sz w:val="22"/>
          <w:szCs w:val="22"/>
          <w:lang w:val="fr-FR"/>
        </w:rPr>
        <w:t xml:space="preserve"> </w:t>
      </w:r>
      <w:r w:rsidR="00B52916" w:rsidRPr="001563DE">
        <w:rPr>
          <w:rFonts w:ascii="Arial" w:hAnsi="Arial" w:cs="Arial"/>
          <w:sz w:val="22"/>
          <w:szCs w:val="22"/>
          <w:lang w:val="fr-FR"/>
        </w:rPr>
        <w:t xml:space="preserve">législation </w:t>
      </w:r>
      <w:proofErr w:type="gramStart"/>
      <w:r w:rsidR="00B52916" w:rsidRPr="001563DE">
        <w:rPr>
          <w:rFonts w:ascii="Arial" w:hAnsi="Arial" w:cs="Arial"/>
          <w:sz w:val="22"/>
          <w:szCs w:val="22"/>
          <w:lang w:val="fr-FR"/>
        </w:rPr>
        <w:t>nationale</w:t>
      </w:r>
      <w:r w:rsidR="00D60438" w:rsidRPr="001563DE">
        <w:rPr>
          <w:rFonts w:ascii="Arial" w:hAnsi="Arial" w:cs="Arial"/>
          <w:sz w:val="22"/>
          <w:szCs w:val="22"/>
          <w:lang w:val="fr-FR"/>
        </w:rPr>
        <w:t>;</w:t>
      </w:r>
      <w:proofErr w:type="gramEnd"/>
    </w:p>
    <w:p w:rsidR="00CE4F0A" w:rsidRPr="001563DE" w:rsidRDefault="00CE4F0A" w:rsidP="00CE4F0A">
      <w:pPr>
        <w:pStyle w:val="MediumGrid1-Accent2"/>
        <w:rPr>
          <w:rFonts w:ascii="Arial" w:hAnsi="Arial" w:cs="Arial"/>
          <w:color w:val="000000"/>
          <w:sz w:val="22"/>
          <w:szCs w:val="22"/>
          <w:lang w:val="fr-FR"/>
        </w:rPr>
      </w:pPr>
    </w:p>
    <w:p w:rsidR="00CE4F0A" w:rsidRPr="00C27488" w:rsidRDefault="00C27488" w:rsidP="00CE4F0A">
      <w:pPr>
        <w:widowControl/>
        <w:numPr>
          <w:ilvl w:val="0"/>
          <w:numId w:val="10"/>
        </w:numPr>
        <w:jc w:val="both"/>
        <w:rPr>
          <w:rFonts w:ascii="Arial" w:hAnsi="Arial" w:cs="Arial"/>
          <w:color w:val="000000"/>
          <w:sz w:val="22"/>
          <w:szCs w:val="22"/>
          <w:lang w:val="fr-FR"/>
        </w:rPr>
      </w:pPr>
      <w:r w:rsidRPr="00C27488">
        <w:rPr>
          <w:rFonts w:ascii="Arial" w:hAnsi="Arial" w:cs="Arial"/>
          <w:i/>
          <w:color w:val="000000"/>
          <w:sz w:val="22"/>
          <w:szCs w:val="22"/>
          <w:lang w:val="fr-FR"/>
        </w:rPr>
        <w:t>Prie instamment</w:t>
      </w:r>
      <w:r w:rsidR="00CE4F0A" w:rsidRPr="00C27488">
        <w:rPr>
          <w:rFonts w:ascii="Arial" w:hAnsi="Arial" w:cs="Arial"/>
          <w:i/>
          <w:color w:val="000000"/>
          <w:sz w:val="22"/>
          <w:szCs w:val="22"/>
          <w:lang w:val="fr-FR"/>
        </w:rPr>
        <w:t xml:space="preserve"> </w:t>
      </w:r>
      <w:r w:rsidRPr="00C27488">
        <w:rPr>
          <w:rFonts w:ascii="Arial" w:hAnsi="Arial" w:cs="Arial"/>
          <w:color w:val="000000"/>
          <w:sz w:val="22"/>
          <w:szCs w:val="22"/>
          <w:lang w:val="fr-FR"/>
        </w:rPr>
        <w:t>toutes les</w:t>
      </w:r>
      <w:r w:rsidR="00CE4F0A" w:rsidRPr="00C27488">
        <w:rPr>
          <w:rFonts w:ascii="Arial" w:hAnsi="Arial" w:cs="Arial"/>
          <w:color w:val="000000"/>
          <w:sz w:val="22"/>
          <w:szCs w:val="22"/>
          <w:lang w:val="fr-FR"/>
        </w:rPr>
        <w:t xml:space="preserve"> Parties </w:t>
      </w:r>
      <w:r w:rsidRPr="00C27488">
        <w:rPr>
          <w:rFonts w:ascii="Arial" w:hAnsi="Arial" w:cs="Arial"/>
          <w:color w:val="000000"/>
          <w:sz w:val="22"/>
          <w:szCs w:val="22"/>
          <w:lang w:val="fr-FR"/>
        </w:rPr>
        <w:t xml:space="preserve">qui n’ont pas </w:t>
      </w:r>
      <w:r>
        <w:rPr>
          <w:rFonts w:ascii="Arial" w:hAnsi="Arial" w:cs="Arial"/>
          <w:color w:val="000000"/>
          <w:sz w:val="22"/>
          <w:szCs w:val="22"/>
          <w:lang w:val="fr-FR"/>
        </w:rPr>
        <w:t xml:space="preserve">encore </w:t>
      </w:r>
      <w:r w:rsidRPr="00C27488">
        <w:rPr>
          <w:rFonts w:ascii="Arial" w:hAnsi="Arial" w:cs="Arial"/>
          <w:color w:val="000000"/>
          <w:sz w:val="22"/>
          <w:szCs w:val="22"/>
          <w:lang w:val="fr-FR"/>
        </w:rPr>
        <w:t xml:space="preserve">adopté une </w:t>
      </w:r>
      <w:r w:rsidR="00373696" w:rsidRPr="00C27488">
        <w:rPr>
          <w:rFonts w:ascii="Arial" w:hAnsi="Arial" w:cs="Arial"/>
          <w:color w:val="000000"/>
          <w:sz w:val="22"/>
          <w:szCs w:val="22"/>
          <w:lang w:val="fr-FR"/>
        </w:rPr>
        <w:t>législation</w:t>
      </w:r>
      <w:r w:rsidR="00CE4F0A" w:rsidRPr="00C27488">
        <w:rPr>
          <w:rFonts w:ascii="Arial" w:hAnsi="Arial" w:cs="Arial"/>
          <w:color w:val="000000"/>
          <w:sz w:val="22"/>
          <w:szCs w:val="22"/>
          <w:lang w:val="fr-FR"/>
        </w:rPr>
        <w:t xml:space="preserve"> </w:t>
      </w:r>
      <w:r>
        <w:rPr>
          <w:rFonts w:ascii="Arial" w:hAnsi="Arial" w:cs="Arial"/>
          <w:color w:val="000000"/>
          <w:sz w:val="22"/>
          <w:szCs w:val="22"/>
          <w:lang w:val="fr-FR"/>
        </w:rPr>
        <w:t>adé</w:t>
      </w:r>
      <w:r w:rsidRPr="00C27488">
        <w:rPr>
          <w:rFonts w:ascii="Arial" w:hAnsi="Arial" w:cs="Arial"/>
          <w:color w:val="000000"/>
          <w:sz w:val="22"/>
          <w:szCs w:val="22"/>
          <w:lang w:val="fr-FR"/>
        </w:rPr>
        <w:t xml:space="preserve">quate </w:t>
      </w:r>
      <w:r>
        <w:rPr>
          <w:rFonts w:ascii="Arial" w:hAnsi="Arial" w:cs="Arial"/>
          <w:color w:val="000000"/>
          <w:sz w:val="22"/>
          <w:szCs w:val="22"/>
          <w:lang w:val="fr-FR"/>
        </w:rPr>
        <w:t xml:space="preserve">pour </w:t>
      </w:r>
      <w:r w:rsidRPr="00C27488">
        <w:rPr>
          <w:rFonts w:ascii="Arial" w:hAnsi="Arial" w:cs="Arial"/>
          <w:color w:val="000000"/>
          <w:sz w:val="22"/>
          <w:szCs w:val="22"/>
          <w:lang w:val="fr-FR"/>
        </w:rPr>
        <w:t>a</w:t>
      </w:r>
      <w:r>
        <w:rPr>
          <w:rFonts w:ascii="Arial" w:hAnsi="Arial" w:cs="Arial"/>
          <w:color w:val="000000"/>
          <w:sz w:val="22"/>
          <w:szCs w:val="22"/>
          <w:lang w:val="fr-FR"/>
        </w:rPr>
        <w:t>ssurer</w:t>
      </w:r>
      <w:r w:rsidRPr="00C27488">
        <w:rPr>
          <w:rFonts w:ascii="Arial" w:hAnsi="Arial" w:cs="Arial"/>
          <w:color w:val="000000"/>
          <w:sz w:val="22"/>
          <w:szCs w:val="22"/>
          <w:lang w:val="fr-FR"/>
        </w:rPr>
        <w:t xml:space="preserve"> l’</w:t>
      </w:r>
      <w:r w:rsidR="00B52916" w:rsidRPr="00C27488">
        <w:rPr>
          <w:rFonts w:ascii="Arial" w:hAnsi="Arial" w:cs="Arial"/>
          <w:color w:val="000000"/>
          <w:sz w:val="22"/>
          <w:szCs w:val="22"/>
          <w:lang w:val="fr-FR"/>
        </w:rPr>
        <w:t>application</w:t>
      </w:r>
      <w:r w:rsidR="00CE4F0A" w:rsidRPr="00C27488">
        <w:rPr>
          <w:rFonts w:ascii="Arial" w:hAnsi="Arial" w:cs="Arial"/>
          <w:color w:val="000000"/>
          <w:sz w:val="22"/>
          <w:szCs w:val="22"/>
          <w:lang w:val="fr-FR"/>
        </w:rPr>
        <w:t xml:space="preserve"> </w:t>
      </w:r>
      <w:r w:rsidRPr="00C27488">
        <w:rPr>
          <w:rFonts w:ascii="Arial" w:hAnsi="Arial" w:cs="Arial"/>
          <w:color w:val="000000"/>
          <w:sz w:val="22"/>
          <w:szCs w:val="22"/>
          <w:lang w:val="fr-FR"/>
        </w:rPr>
        <w:t xml:space="preserve">effective de </w:t>
      </w:r>
      <w:r w:rsidR="00742E36" w:rsidRPr="00C27488">
        <w:rPr>
          <w:rFonts w:ascii="Arial" w:hAnsi="Arial" w:cs="Arial"/>
          <w:color w:val="000000"/>
          <w:sz w:val="22"/>
          <w:szCs w:val="22"/>
          <w:lang w:val="fr-FR"/>
        </w:rPr>
        <w:t>‘</w:t>
      </w:r>
      <w:r w:rsidRPr="00C27488">
        <w:rPr>
          <w:rFonts w:ascii="Arial" w:hAnsi="Arial" w:cs="Arial"/>
          <w:color w:val="000000"/>
          <w:sz w:val="22"/>
          <w:szCs w:val="22"/>
          <w:lang w:val="fr-FR"/>
        </w:rPr>
        <w:t>l’</w:t>
      </w:r>
      <w:r w:rsidR="009600A3">
        <w:rPr>
          <w:rFonts w:ascii="Arial" w:hAnsi="Arial" w:cs="Arial"/>
          <w:color w:val="000000"/>
          <w:sz w:val="22"/>
          <w:szCs w:val="22"/>
          <w:lang w:val="fr-FR"/>
        </w:rPr>
        <w:t>obligation centrale</w:t>
      </w:r>
      <w:r w:rsidR="000B6AB1" w:rsidRPr="00C27488">
        <w:rPr>
          <w:rFonts w:ascii="Arial" w:hAnsi="Arial" w:cs="Arial"/>
          <w:color w:val="000000"/>
          <w:sz w:val="22"/>
          <w:szCs w:val="22"/>
          <w:lang w:val="fr-FR"/>
        </w:rPr>
        <w:t xml:space="preserve"> minimum</w:t>
      </w:r>
      <w:r w:rsidR="00742E36" w:rsidRPr="00C27488">
        <w:rPr>
          <w:rFonts w:ascii="Arial" w:hAnsi="Arial" w:cs="Arial"/>
          <w:color w:val="000000"/>
          <w:sz w:val="22"/>
          <w:szCs w:val="22"/>
          <w:lang w:val="fr-FR"/>
        </w:rPr>
        <w:t>’</w:t>
      </w:r>
      <w:r w:rsidR="00CE4F0A" w:rsidRPr="00C27488">
        <w:rPr>
          <w:rFonts w:ascii="Arial" w:hAnsi="Arial" w:cs="Arial"/>
          <w:color w:val="000000"/>
          <w:sz w:val="22"/>
          <w:szCs w:val="22"/>
          <w:lang w:val="fr-FR"/>
        </w:rPr>
        <w:t xml:space="preserve"> </w:t>
      </w:r>
      <w:r>
        <w:rPr>
          <w:rFonts w:ascii="Arial" w:hAnsi="Arial" w:cs="Arial"/>
          <w:color w:val="000000"/>
          <w:sz w:val="22"/>
          <w:szCs w:val="22"/>
          <w:lang w:val="fr-FR"/>
        </w:rPr>
        <w:t>énoncée au</w:t>
      </w:r>
      <w:r w:rsidR="00CE4F0A" w:rsidRPr="00C27488">
        <w:rPr>
          <w:rFonts w:ascii="Arial" w:hAnsi="Arial" w:cs="Arial"/>
          <w:color w:val="000000"/>
          <w:sz w:val="22"/>
          <w:szCs w:val="22"/>
          <w:lang w:val="fr-FR"/>
        </w:rPr>
        <w:t xml:space="preserve"> paragraph</w:t>
      </w:r>
      <w:r>
        <w:rPr>
          <w:rFonts w:ascii="Arial" w:hAnsi="Arial" w:cs="Arial"/>
          <w:color w:val="000000"/>
          <w:sz w:val="22"/>
          <w:szCs w:val="22"/>
          <w:lang w:val="fr-FR"/>
        </w:rPr>
        <w:t>e </w:t>
      </w:r>
      <w:r w:rsidR="00CE4F0A" w:rsidRPr="00C27488">
        <w:rPr>
          <w:rFonts w:ascii="Arial" w:hAnsi="Arial" w:cs="Arial"/>
          <w:color w:val="000000"/>
          <w:sz w:val="22"/>
          <w:szCs w:val="22"/>
          <w:lang w:val="fr-FR"/>
        </w:rPr>
        <w:t>2</w:t>
      </w:r>
      <w:r w:rsidR="004730DD" w:rsidRPr="00C27488">
        <w:rPr>
          <w:rFonts w:ascii="Arial" w:hAnsi="Arial" w:cs="Arial"/>
          <w:color w:val="000000"/>
          <w:sz w:val="22"/>
          <w:szCs w:val="22"/>
          <w:lang w:val="fr-FR"/>
        </w:rPr>
        <w:t xml:space="preserve"> </w:t>
      </w:r>
      <w:r w:rsidR="00CE4F0A" w:rsidRPr="00C27488">
        <w:rPr>
          <w:rFonts w:ascii="Arial" w:hAnsi="Arial" w:cs="Arial"/>
          <w:color w:val="000000"/>
          <w:sz w:val="22"/>
          <w:szCs w:val="22"/>
          <w:lang w:val="fr-FR"/>
        </w:rPr>
        <w:t xml:space="preserve">a) </w:t>
      </w:r>
      <w:r>
        <w:rPr>
          <w:rFonts w:ascii="Arial" w:hAnsi="Arial" w:cs="Arial"/>
          <w:color w:val="000000"/>
          <w:sz w:val="22"/>
          <w:szCs w:val="22"/>
          <w:lang w:val="fr-FR"/>
        </w:rPr>
        <w:t xml:space="preserve">ci-dessus de le </w:t>
      </w:r>
      <w:proofErr w:type="gramStart"/>
      <w:r>
        <w:rPr>
          <w:rFonts w:ascii="Arial" w:hAnsi="Arial" w:cs="Arial"/>
          <w:color w:val="000000"/>
          <w:sz w:val="22"/>
          <w:szCs w:val="22"/>
          <w:lang w:val="fr-FR"/>
        </w:rPr>
        <w:t>faire</w:t>
      </w:r>
      <w:r w:rsidR="00CE4F0A" w:rsidRPr="00C27488">
        <w:rPr>
          <w:rFonts w:ascii="Arial" w:hAnsi="Arial" w:cs="Arial"/>
          <w:color w:val="000000"/>
          <w:sz w:val="22"/>
          <w:szCs w:val="22"/>
          <w:lang w:val="fr-FR"/>
        </w:rPr>
        <w:t>;</w:t>
      </w:r>
      <w:proofErr w:type="gramEnd"/>
    </w:p>
    <w:p w:rsidR="00CE4F0A" w:rsidRPr="00C27488" w:rsidRDefault="00CE4F0A" w:rsidP="00CE4F0A">
      <w:pPr>
        <w:widowControl/>
        <w:ind w:left="360"/>
        <w:jc w:val="both"/>
        <w:rPr>
          <w:rFonts w:ascii="Arial" w:hAnsi="Arial" w:cs="Arial"/>
          <w:color w:val="000000"/>
          <w:sz w:val="22"/>
          <w:szCs w:val="22"/>
          <w:lang w:val="fr-FR"/>
        </w:rPr>
      </w:pPr>
    </w:p>
    <w:p w:rsidR="00CE4F0A" w:rsidRPr="00C27488" w:rsidRDefault="006C21F1" w:rsidP="00CE4F0A">
      <w:pPr>
        <w:widowControl/>
        <w:numPr>
          <w:ilvl w:val="0"/>
          <w:numId w:val="10"/>
        </w:numPr>
        <w:jc w:val="both"/>
        <w:rPr>
          <w:rFonts w:ascii="Arial" w:hAnsi="Arial" w:cs="Arial"/>
          <w:color w:val="000000"/>
          <w:sz w:val="22"/>
          <w:szCs w:val="22"/>
          <w:lang w:val="fr-FR"/>
        </w:rPr>
      </w:pPr>
      <w:r w:rsidRPr="00C27488">
        <w:rPr>
          <w:rFonts w:ascii="Arial" w:hAnsi="Arial" w:cs="Arial"/>
          <w:i/>
          <w:color w:val="000000"/>
          <w:sz w:val="22"/>
          <w:szCs w:val="22"/>
          <w:lang w:val="fr-FR"/>
        </w:rPr>
        <w:t>Encourage</w:t>
      </w:r>
      <w:r w:rsidR="00CE4F0A" w:rsidRPr="00C27488">
        <w:rPr>
          <w:rFonts w:ascii="Arial" w:hAnsi="Arial" w:cs="Arial"/>
          <w:i/>
          <w:color w:val="000000"/>
          <w:sz w:val="22"/>
          <w:szCs w:val="22"/>
          <w:lang w:val="fr-FR"/>
        </w:rPr>
        <w:t xml:space="preserve"> </w:t>
      </w:r>
      <w:r w:rsidRPr="00C27488">
        <w:rPr>
          <w:rFonts w:ascii="Arial" w:hAnsi="Arial" w:cs="Arial"/>
          <w:color w:val="000000"/>
          <w:sz w:val="22"/>
          <w:szCs w:val="22"/>
          <w:lang w:val="fr-FR"/>
        </w:rPr>
        <w:t>toutes les</w:t>
      </w:r>
      <w:r w:rsidR="00CE4F0A" w:rsidRPr="00C27488">
        <w:rPr>
          <w:rFonts w:ascii="Arial" w:hAnsi="Arial" w:cs="Arial"/>
          <w:color w:val="000000"/>
          <w:sz w:val="22"/>
          <w:szCs w:val="22"/>
          <w:lang w:val="fr-FR"/>
        </w:rPr>
        <w:t xml:space="preserve"> Parties </w:t>
      </w:r>
      <w:r w:rsidR="00C27488" w:rsidRPr="00C27488">
        <w:rPr>
          <w:rFonts w:ascii="Arial" w:hAnsi="Arial" w:cs="Arial"/>
          <w:color w:val="000000"/>
          <w:sz w:val="22"/>
          <w:szCs w:val="22"/>
          <w:lang w:val="fr-FR"/>
        </w:rPr>
        <w:t xml:space="preserve">qui n’ont pas encore </w:t>
      </w:r>
      <w:r w:rsidR="00C27488">
        <w:rPr>
          <w:rFonts w:ascii="Arial" w:hAnsi="Arial" w:cs="Arial"/>
          <w:color w:val="000000"/>
          <w:sz w:val="22"/>
          <w:szCs w:val="22"/>
          <w:lang w:val="fr-FR"/>
        </w:rPr>
        <w:t>adopté des</w:t>
      </w:r>
      <w:r w:rsidR="00CE4F0A" w:rsidRPr="00C27488">
        <w:rPr>
          <w:rFonts w:ascii="Arial" w:hAnsi="Arial" w:cs="Arial"/>
          <w:color w:val="000000"/>
          <w:sz w:val="22"/>
          <w:szCs w:val="22"/>
          <w:lang w:val="fr-FR"/>
        </w:rPr>
        <w:t xml:space="preserve"> </w:t>
      </w:r>
      <w:r w:rsidR="000B6AB1" w:rsidRPr="00C27488">
        <w:rPr>
          <w:rFonts w:ascii="Arial" w:hAnsi="Arial" w:cs="Arial"/>
          <w:color w:val="000000"/>
          <w:sz w:val="22"/>
          <w:szCs w:val="22"/>
          <w:lang w:val="fr-FR"/>
        </w:rPr>
        <w:t>mesures de droit interne</w:t>
      </w:r>
      <w:r w:rsidR="00CE4F0A" w:rsidRPr="00C27488">
        <w:rPr>
          <w:rFonts w:ascii="Arial" w:hAnsi="Arial" w:cs="Arial"/>
          <w:color w:val="000000"/>
          <w:sz w:val="22"/>
          <w:szCs w:val="22"/>
          <w:lang w:val="fr-FR"/>
        </w:rPr>
        <w:t xml:space="preserve"> </w:t>
      </w:r>
      <w:r w:rsidR="00C27488">
        <w:rPr>
          <w:rFonts w:ascii="Arial" w:hAnsi="Arial" w:cs="Arial"/>
          <w:color w:val="000000"/>
          <w:sz w:val="22"/>
          <w:szCs w:val="22"/>
          <w:lang w:val="fr-FR"/>
        </w:rPr>
        <w:t>pour assurer l’</w:t>
      </w:r>
      <w:r w:rsidR="00B52916" w:rsidRPr="00C27488">
        <w:rPr>
          <w:rFonts w:ascii="Arial" w:hAnsi="Arial" w:cs="Arial"/>
          <w:color w:val="000000"/>
          <w:sz w:val="22"/>
          <w:szCs w:val="22"/>
          <w:lang w:val="fr-FR"/>
        </w:rPr>
        <w:t>application</w:t>
      </w:r>
      <w:r w:rsidR="00C27488">
        <w:rPr>
          <w:rFonts w:ascii="Arial" w:hAnsi="Arial" w:cs="Arial"/>
          <w:color w:val="000000"/>
          <w:sz w:val="22"/>
          <w:szCs w:val="22"/>
          <w:lang w:val="fr-FR"/>
        </w:rPr>
        <w:t xml:space="preserve"> des </w:t>
      </w:r>
      <w:r w:rsidR="00610E8B" w:rsidRPr="00C27488">
        <w:rPr>
          <w:rFonts w:ascii="Arial" w:hAnsi="Arial" w:cs="Arial"/>
          <w:color w:val="000000"/>
          <w:sz w:val="22"/>
          <w:szCs w:val="22"/>
          <w:lang w:val="fr-FR"/>
        </w:rPr>
        <w:t>dispositions</w:t>
      </w:r>
      <w:r w:rsidR="00C27488">
        <w:rPr>
          <w:rFonts w:ascii="Arial" w:hAnsi="Arial" w:cs="Arial"/>
          <w:color w:val="000000"/>
          <w:sz w:val="22"/>
          <w:szCs w:val="22"/>
          <w:lang w:val="fr-FR"/>
        </w:rPr>
        <w:t xml:space="preserve"> énoncées au </w:t>
      </w:r>
      <w:r w:rsidR="000E5230" w:rsidRPr="00C27488">
        <w:rPr>
          <w:rFonts w:ascii="Arial" w:hAnsi="Arial" w:cs="Arial"/>
          <w:color w:val="000000"/>
          <w:sz w:val="22"/>
          <w:szCs w:val="22"/>
          <w:lang w:val="fr-FR"/>
        </w:rPr>
        <w:t>paragraph</w:t>
      </w:r>
      <w:r w:rsidR="00C27488">
        <w:rPr>
          <w:rFonts w:ascii="Arial" w:hAnsi="Arial" w:cs="Arial"/>
          <w:color w:val="000000"/>
          <w:sz w:val="22"/>
          <w:szCs w:val="22"/>
          <w:lang w:val="fr-FR"/>
        </w:rPr>
        <w:t>e</w:t>
      </w:r>
      <w:r w:rsidR="000E5230" w:rsidRPr="00C27488">
        <w:rPr>
          <w:rFonts w:ascii="Arial" w:hAnsi="Arial" w:cs="Arial"/>
          <w:color w:val="000000"/>
          <w:sz w:val="22"/>
          <w:szCs w:val="22"/>
          <w:lang w:val="fr-FR"/>
        </w:rPr>
        <w:t xml:space="preserve"> 2</w:t>
      </w:r>
      <w:r w:rsidR="004730DD" w:rsidRPr="00C27488">
        <w:rPr>
          <w:rFonts w:ascii="Arial" w:hAnsi="Arial" w:cs="Arial"/>
          <w:color w:val="000000"/>
          <w:sz w:val="22"/>
          <w:szCs w:val="22"/>
          <w:lang w:val="fr-FR"/>
        </w:rPr>
        <w:t xml:space="preserve"> </w:t>
      </w:r>
      <w:r w:rsidR="000E5230" w:rsidRPr="00C27488">
        <w:rPr>
          <w:rFonts w:ascii="Arial" w:hAnsi="Arial" w:cs="Arial"/>
          <w:color w:val="000000"/>
          <w:sz w:val="22"/>
          <w:szCs w:val="22"/>
          <w:lang w:val="fr-FR"/>
        </w:rPr>
        <w:t xml:space="preserve">b) </w:t>
      </w:r>
      <w:r w:rsidR="00C27488">
        <w:rPr>
          <w:rFonts w:ascii="Arial" w:hAnsi="Arial" w:cs="Arial"/>
          <w:color w:val="000000"/>
          <w:sz w:val="22"/>
          <w:szCs w:val="22"/>
          <w:lang w:val="fr-FR"/>
        </w:rPr>
        <w:t xml:space="preserve">ci-dessus à le </w:t>
      </w:r>
      <w:proofErr w:type="gramStart"/>
      <w:r w:rsidR="00C27488">
        <w:rPr>
          <w:rFonts w:ascii="Arial" w:hAnsi="Arial" w:cs="Arial"/>
          <w:color w:val="000000"/>
          <w:sz w:val="22"/>
          <w:szCs w:val="22"/>
          <w:lang w:val="fr-FR"/>
        </w:rPr>
        <w:t>faire</w:t>
      </w:r>
      <w:r w:rsidR="00CE4F0A" w:rsidRPr="00C27488">
        <w:rPr>
          <w:rFonts w:ascii="Arial" w:hAnsi="Arial" w:cs="Arial"/>
          <w:color w:val="000000"/>
          <w:sz w:val="22"/>
          <w:szCs w:val="22"/>
          <w:lang w:val="fr-FR"/>
        </w:rPr>
        <w:t>;</w:t>
      </w:r>
      <w:proofErr w:type="gramEnd"/>
    </w:p>
    <w:p w:rsidR="00D60438" w:rsidRPr="00C27488" w:rsidRDefault="00D60438" w:rsidP="000842C9">
      <w:pPr>
        <w:widowControl/>
        <w:jc w:val="both"/>
        <w:rPr>
          <w:rFonts w:ascii="Arial" w:hAnsi="Arial" w:cs="Arial"/>
          <w:color w:val="000000"/>
          <w:sz w:val="22"/>
          <w:szCs w:val="22"/>
          <w:lang w:val="fr-FR"/>
        </w:rPr>
      </w:pPr>
    </w:p>
    <w:p w:rsidR="0092059F" w:rsidRPr="006C21F1" w:rsidRDefault="00C27488" w:rsidP="00983BFA">
      <w:pPr>
        <w:widowControl/>
        <w:numPr>
          <w:ilvl w:val="0"/>
          <w:numId w:val="10"/>
        </w:numPr>
        <w:jc w:val="both"/>
        <w:rPr>
          <w:rFonts w:ascii="Arial" w:hAnsi="Arial" w:cs="Arial"/>
          <w:color w:val="000000"/>
          <w:sz w:val="22"/>
          <w:szCs w:val="22"/>
          <w:lang w:val="fr-FR"/>
        </w:rPr>
      </w:pPr>
      <w:r>
        <w:rPr>
          <w:rFonts w:ascii="Arial" w:hAnsi="Arial" w:cs="Arial"/>
          <w:i/>
          <w:color w:val="000000"/>
          <w:sz w:val="22"/>
          <w:szCs w:val="22"/>
          <w:lang w:val="fr-FR"/>
        </w:rPr>
        <w:t>Charge</w:t>
      </w:r>
      <w:r w:rsidR="006C21F1" w:rsidRPr="006C21F1">
        <w:rPr>
          <w:rFonts w:ascii="Arial" w:hAnsi="Arial" w:cs="Arial"/>
          <w:color w:val="000000"/>
          <w:sz w:val="22"/>
          <w:szCs w:val="22"/>
          <w:lang w:val="fr-FR"/>
        </w:rPr>
        <w:t xml:space="preserve"> l</w:t>
      </w:r>
      <w:r w:rsidR="005A1B85" w:rsidRPr="006C21F1">
        <w:rPr>
          <w:rFonts w:ascii="Arial" w:hAnsi="Arial" w:cs="Arial"/>
          <w:color w:val="000000"/>
          <w:sz w:val="22"/>
          <w:szCs w:val="22"/>
          <w:lang w:val="fr-FR"/>
        </w:rPr>
        <w:t xml:space="preserve">e </w:t>
      </w:r>
      <w:r w:rsidR="00B52916" w:rsidRPr="006C21F1">
        <w:rPr>
          <w:rFonts w:ascii="Arial" w:hAnsi="Arial" w:cs="Arial"/>
          <w:color w:val="000000"/>
          <w:sz w:val="22"/>
          <w:szCs w:val="22"/>
          <w:lang w:val="fr-FR"/>
        </w:rPr>
        <w:t>Secrétariat</w:t>
      </w:r>
      <w:r w:rsidR="006C21F1" w:rsidRPr="006C21F1">
        <w:rPr>
          <w:rFonts w:ascii="Arial" w:hAnsi="Arial" w:cs="Arial"/>
          <w:color w:val="000000"/>
          <w:sz w:val="22"/>
          <w:szCs w:val="22"/>
          <w:lang w:val="fr-FR"/>
        </w:rPr>
        <w:t xml:space="preserve"> de rechercher un financement</w:t>
      </w:r>
      <w:r w:rsidR="004E54F3">
        <w:rPr>
          <w:rFonts w:ascii="Arial" w:hAnsi="Arial" w:cs="Arial"/>
          <w:color w:val="000000"/>
          <w:sz w:val="22"/>
          <w:szCs w:val="22"/>
          <w:lang w:val="fr-FR"/>
        </w:rPr>
        <w:t xml:space="preserve"> externe, pour lui permettre de prendre</w:t>
      </w:r>
      <w:r w:rsidR="006C21F1">
        <w:rPr>
          <w:rFonts w:ascii="Arial" w:hAnsi="Arial" w:cs="Arial"/>
          <w:color w:val="000000"/>
          <w:sz w:val="22"/>
          <w:szCs w:val="22"/>
          <w:lang w:val="fr-FR"/>
        </w:rPr>
        <w:t xml:space="preserve"> les</w:t>
      </w:r>
      <w:r w:rsidR="00983BFA" w:rsidRPr="006C21F1">
        <w:rPr>
          <w:rFonts w:ascii="Arial" w:hAnsi="Arial" w:cs="Arial"/>
          <w:color w:val="000000"/>
          <w:sz w:val="22"/>
          <w:szCs w:val="22"/>
          <w:lang w:val="fr-FR"/>
        </w:rPr>
        <w:t xml:space="preserve"> </w:t>
      </w:r>
      <w:r w:rsidR="00610E8B" w:rsidRPr="006C21F1">
        <w:rPr>
          <w:rFonts w:ascii="Arial" w:hAnsi="Arial" w:cs="Arial"/>
          <w:color w:val="000000"/>
          <w:sz w:val="22"/>
          <w:szCs w:val="22"/>
          <w:lang w:val="fr-FR"/>
        </w:rPr>
        <w:t>dispositions</w:t>
      </w:r>
      <w:r>
        <w:rPr>
          <w:rFonts w:ascii="Arial" w:hAnsi="Arial" w:cs="Arial"/>
          <w:color w:val="000000"/>
          <w:sz w:val="22"/>
          <w:szCs w:val="22"/>
          <w:lang w:val="fr-FR"/>
        </w:rPr>
        <w:t xml:space="preserve"> </w:t>
      </w:r>
      <w:r w:rsidR="004E54F3">
        <w:rPr>
          <w:rFonts w:ascii="Arial" w:hAnsi="Arial" w:cs="Arial"/>
          <w:color w:val="000000"/>
          <w:sz w:val="22"/>
          <w:szCs w:val="22"/>
          <w:lang w:val="fr-FR"/>
        </w:rPr>
        <w:t xml:space="preserve">demandées dans </w:t>
      </w:r>
      <w:r>
        <w:rPr>
          <w:rFonts w:ascii="Arial" w:hAnsi="Arial" w:cs="Arial"/>
          <w:color w:val="000000"/>
          <w:sz w:val="22"/>
          <w:szCs w:val="22"/>
          <w:lang w:val="fr-FR"/>
        </w:rPr>
        <w:t xml:space="preserve">la présente </w:t>
      </w:r>
      <w:proofErr w:type="gramStart"/>
      <w:r>
        <w:rPr>
          <w:rFonts w:ascii="Arial" w:hAnsi="Arial" w:cs="Arial"/>
          <w:color w:val="000000"/>
          <w:sz w:val="22"/>
          <w:szCs w:val="22"/>
          <w:lang w:val="fr-FR"/>
        </w:rPr>
        <w:t>r</w:t>
      </w:r>
      <w:r w:rsidR="00B52916" w:rsidRPr="006C21F1">
        <w:rPr>
          <w:rFonts w:ascii="Arial" w:hAnsi="Arial" w:cs="Arial"/>
          <w:color w:val="000000"/>
          <w:sz w:val="22"/>
          <w:szCs w:val="22"/>
          <w:lang w:val="fr-FR"/>
        </w:rPr>
        <w:t>ésolution</w:t>
      </w:r>
      <w:r w:rsidR="0092059F" w:rsidRPr="006C21F1">
        <w:rPr>
          <w:rFonts w:ascii="Arial" w:hAnsi="Arial" w:cs="Arial"/>
          <w:color w:val="000000"/>
          <w:sz w:val="22"/>
          <w:szCs w:val="22"/>
          <w:lang w:val="fr-FR"/>
        </w:rPr>
        <w:t>;</w:t>
      </w:r>
      <w:proofErr w:type="gramEnd"/>
      <w:r w:rsidR="0092059F" w:rsidRPr="006C21F1">
        <w:rPr>
          <w:rFonts w:ascii="Arial" w:hAnsi="Arial" w:cs="Arial"/>
          <w:color w:val="000000"/>
          <w:sz w:val="22"/>
          <w:szCs w:val="22"/>
          <w:lang w:val="fr-FR"/>
        </w:rPr>
        <w:t xml:space="preserve"> </w:t>
      </w:r>
    </w:p>
    <w:p w:rsidR="00A77086" w:rsidRPr="006C21F1" w:rsidRDefault="00A77086" w:rsidP="00A77086">
      <w:pPr>
        <w:pStyle w:val="LightGrid-Accent3"/>
        <w:rPr>
          <w:rFonts w:ascii="Arial" w:hAnsi="Arial" w:cs="Arial"/>
          <w:color w:val="000000"/>
          <w:sz w:val="22"/>
          <w:szCs w:val="22"/>
          <w:lang w:val="fr-FR"/>
        </w:rPr>
      </w:pPr>
    </w:p>
    <w:p w:rsidR="00A77086" w:rsidRPr="006C21F1" w:rsidRDefault="006C21F1" w:rsidP="00983BFA">
      <w:pPr>
        <w:widowControl/>
        <w:numPr>
          <w:ilvl w:val="0"/>
          <w:numId w:val="10"/>
        </w:numPr>
        <w:jc w:val="both"/>
        <w:rPr>
          <w:rFonts w:ascii="Arial" w:hAnsi="Arial" w:cs="Arial"/>
          <w:color w:val="000000"/>
          <w:sz w:val="22"/>
          <w:szCs w:val="22"/>
          <w:lang w:val="fr-FR"/>
        </w:rPr>
      </w:pPr>
      <w:r w:rsidRPr="006C21F1">
        <w:rPr>
          <w:rFonts w:ascii="Arial" w:hAnsi="Arial" w:cs="Arial"/>
          <w:i/>
          <w:color w:val="000000"/>
          <w:sz w:val="22"/>
          <w:szCs w:val="22"/>
          <w:lang w:val="fr-FR"/>
        </w:rPr>
        <w:t>Encourage</w:t>
      </w:r>
      <w:r w:rsidR="00983BFA" w:rsidRPr="006C21F1">
        <w:rPr>
          <w:rFonts w:ascii="Arial" w:hAnsi="Arial" w:cs="Arial"/>
          <w:i/>
          <w:color w:val="000000"/>
          <w:sz w:val="22"/>
          <w:szCs w:val="22"/>
          <w:lang w:val="fr-FR"/>
        </w:rPr>
        <w:t xml:space="preserve"> </w:t>
      </w:r>
      <w:r>
        <w:rPr>
          <w:rFonts w:ascii="Arial" w:hAnsi="Arial" w:cs="Arial"/>
          <w:color w:val="000000"/>
          <w:sz w:val="22"/>
          <w:szCs w:val="22"/>
          <w:lang w:val="fr-FR"/>
        </w:rPr>
        <w:t>l</w:t>
      </w:r>
      <w:r w:rsidR="00A77086" w:rsidRPr="006C21F1">
        <w:rPr>
          <w:rFonts w:ascii="Arial" w:hAnsi="Arial" w:cs="Arial"/>
          <w:color w:val="000000"/>
          <w:sz w:val="22"/>
          <w:szCs w:val="22"/>
          <w:lang w:val="fr-FR"/>
        </w:rPr>
        <w:t xml:space="preserve">e </w:t>
      </w:r>
      <w:r w:rsidR="00B52916" w:rsidRPr="006C21F1">
        <w:rPr>
          <w:rFonts w:ascii="Arial" w:hAnsi="Arial" w:cs="Arial"/>
          <w:color w:val="000000"/>
          <w:sz w:val="22"/>
          <w:szCs w:val="22"/>
          <w:lang w:val="fr-FR"/>
        </w:rPr>
        <w:t>Secrétariat</w:t>
      </w:r>
      <w:r>
        <w:rPr>
          <w:rFonts w:ascii="Arial" w:hAnsi="Arial" w:cs="Arial"/>
          <w:color w:val="000000"/>
          <w:sz w:val="22"/>
          <w:szCs w:val="22"/>
          <w:lang w:val="fr-FR"/>
        </w:rPr>
        <w:t xml:space="preserve"> de la</w:t>
      </w:r>
      <w:r w:rsidR="00A77086" w:rsidRPr="006C21F1">
        <w:rPr>
          <w:rFonts w:ascii="Arial" w:hAnsi="Arial" w:cs="Arial"/>
          <w:color w:val="000000"/>
          <w:sz w:val="22"/>
          <w:szCs w:val="22"/>
          <w:lang w:val="fr-FR"/>
        </w:rPr>
        <w:t xml:space="preserve"> CITES</w:t>
      </w:r>
      <w:r w:rsidR="00610E8B" w:rsidRPr="006C21F1">
        <w:rPr>
          <w:rFonts w:ascii="Arial" w:hAnsi="Arial" w:cs="Arial"/>
          <w:color w:val="000000"/>
          <w:sz w:val="22"/>
          <w:szCs w:val="22"/>
          <w:lang w:val="fr-FR"/>
        </w:rPr>
        <w:t xml:space="preserve"> et </w:t>
      </w:r>
      <w:r w:rsidR="00C27488">
        <w:rPr>
          <w:rFonts w:ascii="Arial" w:hAnsi="Arial" w:cs="Arial"/>
          <w:color w:val="000000"/>
          <w:sz w:val="22"/>
          <w:szCs w:val="22"/>
          <w:lang w:val="fr-FR"/>
        </w:rPr>
        <w:t>l</w:t>
      </w:r>
      <w:r w:rsidR="00A77086" w:rsidRPr="006C21F1">
        <w:rPr>
          <w:rFonts w:ascii="Arial" w:hAnsi="Arial" w:cs="Arial"/>
          <w:color w:val="000000"/>
          <w:sz w:val="22"/>
          <w:szCs w:val="22"/>
          <w:lang w:val="fr-FR"/>
        </w:rPr>
        <w:t xml:space="preserve">e </w:t>
      </w:r>
      <w:r>
        <w:rPr>
          <w:rFonts w:ascii="Arial" w:hAnsi="Arial" w:cs="Arial"/>
          <w:color w:val="000000"/>
          <w:sz w:val="22"/>
          <w:szCs w:val="22"/>
          <w:lang w:val="fr-FR"/>
        </w:rPr>
        <w:t>Secrétariat de la CMS</w:t>
      </w:r>
      <w:r w:rsidR="002530E0" w:rsidRPr="006C21F1">
        <w:rPr>
          <w:rFonts w:ascii="Arial" w:hAnsi="Arial" w:cs="Arial"/>
          <w:color w:val="000000"/>
          <w:sz w:val="22"/>
          <w:szCs w:val="22"/>
          <w:lang w:val="fr-FR"/>
        </w:rPr>
        <w:t xml:space="preserve"> </w:t>
      </w:r>
      <w:r w:rsidR="00C27488">
        <w:rPr>
          <w:rFonts w:ascii="Arial" w:hAnsi="Arial" w:cs="Arial"/>
          <w:color w:val="000000"/>
          <w:sz w:val="22"/>
          <w:szCs w:val="22"/>
          <w:lang w:val="fr-FR"/>
        </w:rPr>
        <w:t>à travailler en étroite collaboration pour mettre en œuvre l</w:t>
      </w:r>
      <w:r w:rsidR="0045451A" w:rsidRPr="006C21F1">
        <w:rPr>
          <w:rFonts w:ascii="Arial" w:hAnsi="Arial" w:cs="Arial"/>
          <w:color w:val="000000"/>
          <w:sz w:val="22"/>
          <w:szCs w:val="22"/>
          <w:lang w:val="fr-FR"/>
        </w:rPr>
        <w:t>e</w:t>
      </w:r>
      <w:r w:rsidR="00C27488">
        <w:rPr>
          <w:rFonts w:ascii="Arial" w:hAnsi="Arial" w:cs="Arial"/>
          <w:color w:val="000000"/>
          <w:sz w:val="22"/>
          <w:szCs w:val="22"/>
          <w:lang w:val="fr-FR"/>
        </w:rPr>
        <w:t>s</w:t>
      </w:r>
      <w:r w:rsidR="0045451A" w:rsidRPr="006C21F1">
        <w:rPr>
          <w:rFonts w:ascii="Arial" w:hAnsi="Arial" w:cs="Arial"/>
          <w:color w:val="000000"/>
          <w:sz w:val="22"/>
          <w:szCs w:val="22"/>
          <w:lang w:val="fr-FR"/>
        </w:rPr>
        <w:t xml:space="preserve"> </w:t>
      </w:r>
      <w:r w:rsidR="004E54F3">
        <w:rPr>
          <w:rFonts w:ascii="Arial" w:hAnsi="Arial" w:cs="Arial"/>
          <w:color w:val="000000"/>
          <w:sz w:val="22"/>
          <w:szCs w:val="22"/>
          <w:lang w:val="fr-FR"/>
        </w:rPr>
        <w:t>P</w:t>
      </w:r>
      <w:r w:rsidR="00221043">
        <w:rPr>
          <w:rFonts w:ascii="Arial" w:hAnsi="Arial" w:cs="Arial"/>
          <w:color w:val="000000"/>
          <w:sz w:val="22"/>
          <w:szCs w:val="22"/>
          <w:lang w:val="fr-FR"/>
        </w:rPr>
        <w:t>rojet</w:t>
      </w:r>
      <w:r w:rsidR="00C27488">
        <w:rPr>
          <w:rFonts w:ascii="Arial" w:hAnsi="Arial" w:cs="Arial"/>
          <w:color w:val="000000"/>
          <w:sz w:val="22"/>
          <w:szCs w:val="22"/>
          <w:lang w:val="fr-FR"/>
        </w:rPr>
        <w:t>s</w:t>
      </w:r>
      <w:r w:rsidR="00221043">
        <w:rPr>
          <w:rFonts w:ascii="Arial" w:hAnsi="Arial" w:cs="Arial"/>
          <w:color w:val="000000"/>
          <w:sz w:val="22"/>
          <w:szCs w:val="22"/>
          <w:lang w:val="fr-FR"/>
        </w:rPr>
        <w:t xml:space="preserve"> de législation </w:t>
      </w:r>
      <w:proofErr w:type="gramStart"/>
      <w:r w:rsidR="00221043">
        <w:rPr>
          <w:rFonts w:ascii="Arial" w:hAnsi="Arial" w:cs="Arial"/>
          <w:color w:val="000000"/>
          <w:sz w:val="22"/>
          <w:szCs w:val="22"/>
          <w:lang w:val="fr-FR"/>
        </w:rPr>
        <w:t>nationale</w:t>
      </w:r>
      <w:r w:rsidR="00A77086" w:rsidRPr="006C21F1">
        <w:rPr>
          <w:rFonts w:ascii="Arial" w:hAnsi="Arial" w:cs="Arial"/>
          <w:color w:val="000000"/>
          <w:sz w:val="22"/>
          <w:szCs w:val="22"/>
          <w:lang w:val="fr-FR"/>
        </w:rPr>
        <w:t>;</w:t>
      </w:r>
      <w:proofErr w:type="gramEnd"/>
    </w:p>
    <w:p w:rsidR="00C27488" w:rsidRPr="00C27488" w:rsidRDefault="00C27488" w:rsidP="00C27488">
      <w:pPr>
        <w:widowControl/>
        <w:ind w:left="360"/>
        <w:jc w:val="both"/>
        <w:rPr>
          <w:rFonts w:ascii="Arial" w:hAnsi="Arial" w:cs="Arial"/>
          <w:color w:val="000000"/>
          <w:sz w:val="22"/>
          <w:szCs w:val="22"/>
          <w:lang w:val="fr-FR"/>
        </w:rPr>
      </w:pPr>
    </w:p>
    <w:p w:rsidR="001D7E02" w:rsidRPr="006C21F1" w:rsidRDefault="001D7E02" w:rsidP="00983BFA">
      <w:pPr>
        <w:widowControl/>
        <w:numPr>
          <w:ilvl w:val="0"/>
          <w:numId w:val="10"/>
        </w:numPr>
        <w:jc w:val="both"/>
        <w:rPr>
          <w:rFonts w:ascii="Arial" w:hAnsi="Arial" w:cs="Arial"/>
          <w:color w:val="000000"/>
          <w:sz w:val="22"/>
          <w:szCs w:val="22"/>
          <w:lang w:val="fr-FR"/>
        </w:rPr>
      </w:pPr>
      <w:r w:rsidRPr="006C21F1">
        <w:rPr>
          <w:rFonts w:ascii="Arial" w:hAnsi="Arial" w:cs="Arial"/>
          <w:i/>
          <w:sz w:val="22"/>
          <w:szCs w:val="22"/>
          <w:lang w:val="fr-FR"/>
        </w:rPr>
        <w:t>Invite</w:t>
      </w:r>
      <w:r w:rsidR="006C21F1" w:rsidRPr="006C21F1">
        <w:rPr>
          <w:rFonts w:ascii="Arial" w:hAnsi="Arial" w:cs="Arial"/>
          <w:sz w:val="22"/>
          <w:szCs w:val="22"/>
          <w:lang w:val="fr-FR"/>
        </w:rPr>
        <w:t xml:space="preserve"> toutes les </w:t>
      </w:r>
      <w:r w:rsidRPr="006C21F1">
        <w:rPr>
          <w:rFonts w:ascii="Arial" w:hAnsi="Arial" w:cs="Arial"/>
          <w:sz w:val="22"/>
          <w:szCs w:val="22"/>
          <w:lang w:val="fr-FR"/>
        </w:rPr>
        <w:t xml:space="preserve">Parties, </w:t>
      </w:r>
      <w:r w:rsidR="00C27488">
        <w:rPr>
          <w:rFonts w:ascii="Arial" w:hAnsi="Arial" w:cs="Arial"/>
          <w:sz w:val="22"/>
          <w:szCs w:val="22"/>
          <w:lang w:val="fr-FR"/>
        </w:rPr>
        <w:t xml:space="preserve">les organisations </w:t>
      </w:r>
      <w:r w:rsidRPr="006C21F1">
        <w:rPr>
          <w:rFonts w:ascii="Arial" w:hAnsi="Arial" w:cs="Arial"/>
          <w:sz w:val="22"/>
          <w:szCs w:val="22"/>
          <w:lang w:val="fr-FR"/>
        </w:rPr>
        <w:t>go</w:t>
      </w:r>
      <w:r w:rsidR="00C27488">
        <w:rPr>
          <w:rFonts w:ascii="Arial" w:hAnsi="Arial" w:cs="Arial"/>
          <w:sz w:val="22"/>
          <w:szCs w:val="22"/>
          <w:lang w:val="fr-FR"/>
        </w:rPr>
        <w:t>u</w:t>
      </w:r>
      <w:r w:rsidRPr="006C21F1">
        <w:rPr>
          <w:rFonts w:ascii="Arial" w:hAnsi="Arial" w:cs="Arial"/>
          <w:sz w:val="22"/>
          <w:szCs w:val="22"/>
          <w:lang w:val="fr-FR"/>
        </w:rPr>
        <w:t>vern</w:t>
      </w:r>
      <w:r w:rsidR="00C27488">
        <w:rPr>
          <w:rFonts w:ascii="Arial" w:hAnsi="Arial" w:cs="Arial"/>
          <w:sz w:val="22"/>
          <w:szCs w:val="22"/>
          <w:lang w:val="fr-FR"/>
        </w:rPr>
        <w:t>e</w:t>
      </w:r>
      <w:r w:rsidRPr="006C21F1">
        <w:rPr>
          <w:rFonts w:ascii="Arial" w:hAnsi="Arial" w:cs="Arial"/>
          <w:sz w:val="22"/>
          <w:szCs w:val="22"/>
          <w:lang w:val="fr-FR"/>
        </w:rPr>
        <w:t>mental</w:t>
      </w:r>
      <w:r w:rsidR="00C27488">
        <w:rPr>
          <w:rFonts w:ascii="Arial" w:hAnsi="Arial" w:cs="Arial"/>
          <w:sz w:val="22"/>
          <w:szCs w:val="22"/>
          <w:lang w:val="fr-FR"/>
        </w:rPr>
        <w:t>es</w:t>
      </w:r>
      <w:r w:rsidRPr="006C21F1">
        <w:rPr>
          <w:rFonts w:ascii="Arial" w:hAnsi="Arial" w:cs="Arial"/>
          <w:sz w:val="22"/>
          <w:szCs w:val="22"/>
          <w:lang w:val="fr-FR"/>
        </w:rPr>
        <w:t>, intergo</w:t>
      </w:r>
      <w:r w:rsidR="00C27488">
        <w:rPr>
          <w:rFonts w:ascii="Arial" w:hAnsi="Arial" w:cs="Arial"/>
          <w:sz w:val="22"/>
          <w:szCs w:val="22"/>
          <w:lang w:val="fr-FR"/>
        </w:rPr>
        <w:t>u</w:t>
      </w:r>
      <w:r w:rsidRPr="006C21F1">
        <w:rPr>
          <w:rFonts w:ascii="Arial" w:hAnsi="Arial" w:cs="Arial"/>
          <w:sz w:val="22"/>
          <w:szCs w:val="22"/>
          <w:lang w:val="fr-FR"/>
        </w:rPr>
        <w:t>vern</w:t>
      </w:r>
      <w:r w:rsidR="00C27488">
        <w:rPr>
          <w:rFonts w:ascii="Arial" w:hAnsi="Arial" w:cs="Arial"/>
          <w:sz w:val="22"/>
          <w:szCs w:val="22"/>
          <w:lang w:val="fr-FR"/>
        </w:rPr>
        <w:t>e</w:t>
      </w:r>
      <w:r w:rsidRPr="006C21F1">
        <w:rPr>
          <w:rFonts w:ascii="Arial" w:hAnsi="Arial" w:cs="Arial"/>
          <w:sz w:val="22"/>
          <w:szCs w:val="22"/>
          <w:lang w:val="fr-FR"/>
        </w:rPr>
        <w:t>mental</w:t>
      </w:r>
      <w:r w:rsidR="00C27488">
        <w:rPr>
          <w:rFonts w:ascii="Arial" w:hAnsi="Arial" w:cs="Arial"/>
          <w:sz w:val="22"/>
          <w:szCs w:val="22"/>
          <w:lang w:val="fr-FR"/>
        </w:rPr>
        <w:t>es</w:t>
      </w:r>
      <w:r w:rsidR="00610E8B" w:rsidRPr="006C21F1">
        <w:rPr>
          <w:rFonts w:ascii="Arial" w:hAnsi="Arial" w:cs="Arial"/>
          <w:sz w:val="22"/>
          <w:szCs w:val="22"/>
          <w:lang w:val="fr-FR"/>
        </w:rPr>
        <w:t xml:space="preserve"> et </w:t>
      </w:r>
      <w:r w:rsidRPr="006C21F1">
        <w:rPr>
          <w:rFonts w:ascii="Arial" w:hAnsi="Arial" w:cs="Arial"/>
          <w:sz w:val="22"/>
          <w:szCs w:val="22"/>
          <w:lang w:val="fr-FR"/>
        </w:rPr>
        <w:t>non-go</w:t>
      </w:r>
      <w:r w:rsidR="00C27488">
        <w:rPr>
          <w:rFonts w:ascii="Arial" w:hAnsi="Arial" w:cs="Arial"/>
          <w:sz w:val="22"/>
          <w:szCs w:val="22"/>
          <w:lang w:val="fr-FR"/>
        </w:rPr>
        <w:t>u</w:t>
      </w:r>
      <w:r w:rsidRPr="006C21F1">
        <w:rPr>
          <w:rFonts w:ascii="Arial" w:hAnsi="Arial" w:cs="Arial"/>
          <w:sz w:val="22"/>
          <w:szCs w:val="22"/>
          <w:lang w:val="fr-FR"/>
        </w:rPr>
        <w:t>vern</w:t>
      </w:r>
      <w:r w:rsidR="00C27488">
        <w:rPr>
          <w:rFonts w:ascii="Arial" w:hAnsi="Arial" w:cs="Arial"/>
          <w:sz w:val="22"/>
          <w:szCs w:val="22"/>
          <w:lang w:val="fr-FR"/>
        </w:rPr>
        <w:t>e</w:t>
      </w:r>
      <w:r w:rsidRPr="006C21F1">
        <w:rPr>
          <w:rFonts w:ascii="Arial" w:hAnsi="Arial" w:cs="Arial"/>
          <w:sz w:val="22"/>
          <w:szCs w:val="22"/>
          <w:lang w:val="fr-FR"/>
        </w:rPr>
        <w:t>mental</w:t>
      </w:r>
      <w:r w:rsidR="00C27488">
        <w:rPr>
          <w:rFonts w:ascii="Arial" w:hAnsi="Arial" w:cs="Arial"/>
          <w:sz w:val="22"/>
          <w:szCs w:val="22"/>
          <w:lang w:val="fr-FR"/>
        </w:rPr>
        <w:t xml:space="preserve">es </w:t>
      </w:r>
      <w:r w:rsidR="00610E8B" w:rsidRPr="006C21F1">
        <w:rPr>
          <w:rFonts w:ascii="Arial" w:hAnsi="Arial" w:cs="Arial"/>
          <w:sz w:val="22"/>
          <w:szCs w:val="22"/>
          <w:lang w:val="fr-FR"/>
        </w:rPr>
        <w:t>et</w:t>
      </w:r>
      <w:r w:rsidR="000B6AB1">
        <w:rPr>
          <w:rFonts w:ascii="Arial" w:hAnsi="Arial" w:cs="Arial"/>
          <w:sz w:val="22"/>
          <w:szCs w:val="22"/>
          <w:lang w:val="fr-FR"/>
        </w:rPr>
        <w:t xml:space="preserve"> d’autres</w:t>
      </w:r>
      <w:r w:rsidR="00C27488">
        <w:rPr>
          <w:rFonts w:ascii="Arial" w:hAnsi="Arial" w:cs="Arial"/>
          <w:sz w:val="22"/>
          <w:szCs w:val="22"/>
          <w:lang w:val="fr-FR"/>
        </w:rPr>
        <w:t xml:space="preserve"> entités à fournir une assistance financière et/ou technique pou</w:t>
      </w:r>
      <w:r w:rsidR="004E54F3">
        <w:rPr>
          <w:rFonts w:ascii="Arial" w:hAnsi="Arial" w:cs="Arial"/>
          <w:sz w:val="22"/>
          <w:szCs w:val="22"/>
          <w:lang w:val="fr-FR"/>
        </w:rPr>
        <w:t>r l’élaboration et la réalisation</w:t>
      </w:r>
      <w:r w:rsidR="00C27488">
        <w:rPr>
          <w:rFonts w:ascii="Arial" w:hAnsi="Arial" w:cs="Arial"/>
          <w:sz w:val="22"/>
          <w:szCs w:val="22"/>
          <w:lang w:val="fr-FR"/>
        </w:rPr>
        <w:t xml:space="preserve"> effective du</w:t>
      </w:r>
      <w:r w:rsidRPr="006C21F1">
        <w:rPr>
          <w:rFonts w:ascii="Arial" w:hAnsi="Arial" w:cs="Arial"/>
          <w:sz w:val="22"/>
          <w:szCs w:val="22"/>
          <w:lang w:val="fr-FR"/>
        </w:rPr>
        <w:t xml:space="preserve"> </w:t>
      </w:r>
      <w:r w:rsidR="00221043">
        <w:rPr>
          <w:rFonts w:ascii="Arial" w:hAnsi="Arial" w:cs="Arial"/>
          <w:color w:val="000000"/>
          <w:sz w:val="22"/>
          <w:szCs w:val="22"/>
          <w:lang w:val="fr-FR"/>
        </w:rPr>
        <w:t>Projet de législation nationale</w:t>
      </w:r>
      <w:r w:rsidR="00B60613">
        <w:rPr>
          <w:rFonts w:ascii="Arial" w:hAnsi="Arial" w:cs="Arial"/>
          <w:color w:val="000000"/>
          <w:sz w:val="22"/>
          <w:szCs w:val="22"/>
          <w:lang w:val="fr-FR"/>
        </w:rPr>
        <w:t xml:space="preserve"> de la </w:t>
      </w:r>
      <w:proofErr w:type="gramStart"/>
      <w:r w:rsidR="00B60613">
        <w:rPr>
          <w:rFonts w:ascii="Arial" w:hAnsi="Arial" w:cs="Arial"/>
          <w:color w:val="000000"/>
          <w:sz w:val="22"/>
          <w:szCs w:val="22"/>
          <w:lang w:val="fr-FR"/>
        </w:rPr>
        <w:t>CMS</w:t>
      </w:r>
      <w:r w:rsidRPr="006C21F1">
        <w:rPr>
          <w:rFonts w:ascii="Arial" w:hAnsi="Arial" w:cs="Arial"/>
          <w:sz w:val="22"/>
          <w:szCs w:val="22"/>
          <w:lang w:val="fr-FR"/>
        </w:rPr>
        <w:t>;</w:t>
      </w:r>
      <w:proofErr w:type="gramEnd"/>
      <w:r w:rsidRPr="006C21F1">
        <w:rPr>
          <w:rFonts w:ascii="Arial" w:hAnsi="Arial" w:cs="Arial"/>
          <w:sz w:val="22"/>
          <w:szCs w:val="22"/>
          <w:lang w:val="fr-FR"/>
        </w:rPr>
        <w:t xml:space="preserve"> </w:t>
      </w:r>
    </w:p>
    <w:p w:rsidR="001D7E02" w:rsidRPr="006C21F1" w:rsidRDefault="001D7E02" w:rsidP="001D7E02">
      <w:pPr>
        <w:pStyle w:val="LightGrid-Accent3"/>
        <w:rPr>
          <w:rFonts w:ascii="Arial" w:hAnsi="Arial" w:cs="Arial"/>
          <w:color w:val="000000"/>
          <w:sz w:val="22"/>
          <w:szCs w:val="22"/>
          <w:lang w:val="fr-FR"/>
        </w:rPr>
      </w:pPr>
    </w:p>
    <w:p w:rsidR="001D7E02" w:rsidRPr="006C21F1" w:rsidRDefault="006C21F1" w:rsidP="00983BFA">
      <w:pPr>
        <w:widowControl/>
        <w:numPr>
          <w:ilvl w:val="0"/>
          <w:numId w:val="10"/>
        </w:numPr>
        <w:jc w:val="both"/>
        <w:rPr>
          <w:rFonts w:ascii="Arial" w:hAnsi="Arial" w:cs="Arial"/>
          <w:color w:val="000000"/>
          <w:sz w:val="22"/>
          <w:szCs w:val="22"/>
          <w:lang w:val="fr-FR"/>
        </w:rPr>
      </w:pPr>
      <w:r>
        <w:rPr>
          <w:rFonts w:ascii="Arial" w:hAnsi="Arial" w:cs="Arial"/>
          <w:i/>
          <w:sz w:val="22"/>
          <w:szCs w:val="22"/>
          <w:lang w:val="fr-FR"/>
        </w:rPr>
        <w:t>Encourage</w:t>
      </w:r>
      <w:r w:rsidR="001D7E02" w:rsidRPr="006C21F1">
        <w:rPr>
          <w:rFonts w:ascii="Arial" w:hAnsi="Arial" w:cs="Arial"/>
          <w:i/>
          <w:sz w:val="22"/>
          <w:szCs w:val="22"/>
          <w:lang w:val="fr-FR"/>
        </w:rPr>
        <w:t xml:space="preserve"> </w:t>
      </w:r>
      <w:r w:rsidRPr="006C21F1">
        <w:rPr>
          <w:rFonts w:ascii="Arial" w:hAnsi="Arial" w:cs="Arial"/>
          <w:sz w:val="22"/>
          <w:szCs w:val="22"/>
          <w:lang w:val="fr-FR"/>
        </w:rPr>
        <w:t xml:space="preserve">les </w:t>
      </w:r>
      <w:r w:rsidR="001D7E02" w:rsidRPr="006C21F1">
        <w:rPr>
          <w:rFonts w:ascii="Arial" w:hAnsi="Arial" w:cs="Arial"/>
          <w:sz w:val="22"/>
          <w:szCs w:val="22"/>
          <w:lang w:val="fr-FR"/>
        </w:rPr>
        <w:t>Parties</w:t>
      </w:r>
      <w:r w:rsidR="00610E8B" w:rsidRPr="006C21F1">
        <w:rPr>
          <w:rFonts w:ascii="Arial" w:hAnsi="Arial" w:cs="Arial"/>
          <w:sz w:val="22"/>
          <w:szCs w:val="22"/>
          <w:lang w:val="fr-FR"/>
        </w:rPr>
        <w:t xml:space="preserve"> et </w:t>
      </w:r>
      <w:r>
        <w:rPr>
          <w:rFonts w:ascii="Arial" w:hAnsi="Arial" w:cs="Arial"/>
          <w:sz w:val="22"/>
          <w:szCs w:val="22"/>
          <w:lang w:val="fr-FR"/>
        </w:rPr>
        <w:t xml:space="preserve">les </w:t>
      </w:r>
      <w:r w:rsidR="00B52916" w:rsidRPr="006C21F1">
        <w:rPr>
          <w:rFonts w:ascii="Arial" w:hAnsi="Arial" w:cs="Arial"/>
          <w:sz w:val="22"/>
          <w:szCs w:val="22"/>
          <w:lang w:val="fr-FR"/>
        </w:rPr>
        <w:t>Secrétariat</w:t>
      </w:r>
      <w:r w:rsidR="004E54F3">
        <w:rPr>
          <w:rFonts w:ascii="Arial" w:hAnsi="Arial" w:cs="Arial"/>
          <w:sz w:val="22"/>
          <w:szCs w:val="22"/>
          <w:lang w:val="fr-FR"/>
        </w:rPr>
        <w:t xml:space="preserve">s ou </w:t>
      </w:r>
      <w:r w:rsidR="00B60613">
        <w:rPr>
          <w:rFonts w:ascii="Arial" w:hAnsi="Arial" w:cs="Arial"/>
          <w:sz w:val="22"/>
          <w:szCs w:val="22"/>
          <w:lang w:val="fr-FR"/>
        </w:rPr>
        <w:t xml:space="preserve">organes administratifs compétents </w:t>
      </w:r>
      <w:r w:rsidR="000B6AB1">
        <w:rPr>
          <w:rFonts w:ascii="Arial" w:hAnsi="Arial" w:cs="Arial"/>
          <w:sz w:val="22"/>
          <w:szCs w:val="22"/>
          <w:lang w:val="fr-FR"/>
        </w:rPr>
        <w:t>d’autres</w:t>
      </w:r>
      <w:r w:rsidR="00B60613">
        <w:rPr>
          <w:rFonts w:ascii="Arial" w:hAnsi="Arial" w:cs="Arial"/>
          <w:sz w:val="22"/>
          <w:szCs w:val="22"/>
          <w:lang w:val="fr-FR"/>
        </w:rPr>
        <w:t xml:space="preserve"> </w:t>
      </w:r>
      <w:r w:rsidR="00B52916" w:rsidRPr="006C21F1">
        <w:rPr>
          <w:rFonts w:ascii="Arial" w:hAnsi="Arial" w:cs="Arial"/>
          <w:sz w:val="22"/>
          <w:szCs w:val="22"/>
          <w:lang w:val="fr-FR"/>
        </w:rPr>
        <w:t>Accords</w:t>
      </w:r>
      <w:r w:rsidR="001D7E02" w:rsidRPr="006C21F1">
        <w:rPr>
          <w:rFonts w:ascii="Arial" w:hAnsi="Arial" w:cs="Arial"/>
          <w:sz w:val="22"/>
          <w:szCs w:val="22"/>
          <w:lang w:val="fr-FR"/>
        </w:rPr>
        <w:t xml:space="preserve"> </w:t>
      </w:r>
      <w:r w:rsidR="00B60613">
        <w:rPr>
          <w:rFonts w:ascii="Arial" w:hAnsi="Arial" w:cs="Arial"/>
          <w:sz w:val="22"/>
          <w:szCs w:val="22"/>
          <w:lang w:val="fr-FR"/>
        </w:rPr>
        <w:t>conclus au titre de la CMS à participer à ce</w:t>
      </w:r>
      <w:r w:rsidR="0045451A" w:rsidRPr="006C21F1">
        <w:rPr>
          <w:rFonts w:ascii="Arial" w:hAnsi="Arial" w:cs="Arial"/>
          <w:sz w:val="22"/>
          <w:szCs w:val="22"/>
          <w:lang w:val="fr-FR"/>
        </w:rPr>
        <w:t xml:space="preserve"> </w:t>
      </w:r>
      <w:r w:rsidR="00221043">
        <w:rPr>
          <w:rFonts w:ascii="Arial" w:hAnsi="Arial" w:cs="Arial"/>
          <w:sz w:val="22"/>
          <w:szCs w:val="22"/>
          <w:lang w:val="fr-FR"/>
        </w:rPr>
        <w:t xml:space="preserve">Projet de législation </w:t>
      </w:r>
      <w:proofErr w:type="gramStart"/>
      <w:r w:rsidR="00221043">
        <w:rPr>
          <w:rFonts w:ascii="Arial" w:hAnsi="Arial" w:cs="Arial"/>
          <w:sz w:val="22"/>
          <w:szCs w:val="22"/>
          <w:lang w:val="fr-FR"/>
        </w:rPr>
        <w:t>nationale</w:t>
      </w:r>
      <w:r w:rsidR="001D7E02" w:rsidRPr="006C21F1">
        <w:rPr>
          <w:rFonts w:ascii="Arial" w:hAnsi="Arial" w:cs="Arial"/>
          <w:sz w:val="22"/>
          <w:szCs w:val="22"/>
          <w:lang w:val="fr-FR"/>
        </w:rPr>
        <w:t>;</w:t>
      </w:r>
      <w:proofErr w:type="gramEnd"/>
      <w:r w:rsidR="001D7E02" w:rsidRPr="006C21F1">
        <w:rPr>
          <w:rFonts w:ascii="Arial" w:hAnsi="Arial" w:cs="Arial"/>
          <w:sz w:val="22"/>
          <w:szCs w:val="22"/>
          <w:lang w:val="fr-FR"/>
        </w:rPr>
        <w:t xml:space="preserve"> </w:t>
      </w:r>
    </w:p>
    <w:p w:rsidR="0092059F" w:rsidRPr="006C21F1" w:rsidRDefault="0092059F" w:rsidP="00F3104E">
      <w:pPr>
        <w:widowControl/>
        <w:ind w:left="360"/>
        <w:jc w:val="both"/>
        <w:rPr>
          <w:rFonts w:ascii="Arial" w:hAnsi="Arial" w:cs="Arial"/>
          <w:color w:val="000000"/>
          <w:sz w:val="22"/>
          <w:szCs w:val="22"/>
          <w:lang w:val="fr-FR"/>
        </w:rPr>
      </w:pPr>
    </w:p>
    <w:p w:rsidR="00F86E62" w:rsidRPr="006C21F1" w:rsidRDefault="00B60613" w:rsidP="00F3104E">
      <w:pPr>
        <w:widowControl/>
        <w:numPr>
          <w:ilvl w:val="0"/>
          <w:numId w:val="10"/>
        </w:numPr>
        <w:jc w:val="both"/>
        <w:rPr>
          <w:rFonts w:ascii="Arial" w:hAnsi="Arial" w:cs="Arial"/>
          <w:color w:val="000000"/>
          <w:sz w:val="22"/>
          <w:szCs w:val="22"/>
          <w:lang w:val="fr-FR"/>
        </w:rPr>
      </w:pPr>
      <w:r>
        <w:rPr>
          <w:rFonts w:ascii="Arial" w:hAnsi="Arial" w:cs="Arial"/>
          <w:i/>
          <w:color w:val="000000"/>
          <w:sz w:val="22"/>
          <w:szCs w:val="22"/>
          <w:lang w:val="fr-FR"/>
        </w:rPr>
        <w:t>Charge</w:t>
      </w:r>
      <w:r w:rsidR="0092059F" w:rsidRPr="006C21F1">
        <w:rPr>
          <w:rFonts w:ascii="Arial" w:hAnsi="Arial" w:cs="Arial"/>
          <w:i/>
          <w:color w:val="000000"/>
          <w:sz w:val="22"/>
          <w:szCs w:val="22"/>
          <w:lang w:val="fr-FR"/>
        </w:rPr>
        <w:t xml:space="preserve"> </w:t>
      </w:r>
      <w:r w:rsidR="006C21F1" w:rsidRPr="006C21F1">
        <w:rPr>
          <w:rFonts w:ascii="Arial" w:hAnsi="Arial" w:cs="Arial"/>
          <w:color w:val="000000"/>
          <w:sz w:val="22"/>
          <w:szCs w:val="22"/>
          <w:lang w:val="fr-FR"/>
        </w:rPr>
        <w:t>l</w:t>
      </w:r>
      <w:r w:rsidR="0092059F" w:rsidRPr="006C21F1">
        <w:rPr>
          <w:rFonts w:ascii="Arial" w:hAnsi="Arial" w:cs="Arial"/>
          <w:color w:val="000000"/>
          <w:sz w:val="22"/>
          <w:szCs w:val="22"/>
          <w:lang w:val="fr-FR"/>
        </w:rPr>
        <w:t xml:space="preserve">e </w:t>
      </w:r>
      <w:r w:rsidR="00B52916" w:rsidRPr="006C21F1">
        <w:rPr>
          <w:rFonts w:ascii="Arial" w:hAnsi="Arial" w:cs="Arial"/>
          <w:color w:val="000000"/>
          <w:sz w:val="22"/>
          <w:szCs w:val="22"/>
          <w:lang w:val="fr-FR"/>
        </w:rPr>
        <w:t>Secrétariat</w:t>
      </w:r>
      <w:r w:rsidR="006C21F1" w:rsidRPr="006C21F1">
        <w:rPr>
          <w:rFonts w:ascii="Arial" w:hAnsi="Arial" w:cs="Arial"/>
          <w:color w:val="000000"/>
          <w:sz w:val="22"/>
          <w:szCs w:val="22"/>
          <w:lang w:val="fr-FR"/>
        </w:rPr>
        <w:t xml:space="preserve"> de </w:t>
      </w:r>
      <w:r w:rsidR="004E54F3">
        <w:rPr>
          <w:rFonts w:ascii="Arial" w:hAnsi="Arial" w:cs="Arial"/>
          <w:color w:val="000000"/>
          <w:sz w:val="22"/>
          <w:szCs w:val="22"/>
          <w:lang w:val="fr-FR"/>
        </w:rPr>
        <w:t>faire rapport sur l</w:t>
      </w:r>
      <w:r w:rsidR="006C21F1" w:rsidRPr="006C21F1">
        <w:rPr>
          <w:rFonts w:ascii="Arial" w:hAnsi="Arial" w:cs="Arial"/>
          <w:color w:val="000000"/>
          <w:sz w:val="22"/>
          <w:szCs w:val="22"/>
          <w:lang w:val="fr-FR"/>
        </w:rPr>
        <w:t>es</w:t>
      </w:r>
      <w:r w:rsidR="0092059F" w:rsidRPr="006C21F1">
        <w:rPr>
          <w:rFonts w:ascii="Arial" w:hAnsi="Arial" w:cs="Arial"/>
          <w:color w:val="000000"/>
          <w:sz w:val="22"/>
          <w:szCs w:val="22"/>
          <w:lang w:val="fr-FR"/>
        </w:rPr>
        <w:t xml:space="preserve"> </w:t>
      </w:r>
      <w:r w:rsidR="006C21F1">
        <w:rPr>
          <w:rFonts w:ascii="Arial" w:hAnsi="Arial" w:cs="Arial"/>
          <w:color w:val="000000"/>
          <w:sz w:val="22"/>
          <w:szCs w:val="22"/>
          <w:lang w:val="fr-FR"/>
        </w:rPr>
        <w:t>progrès accomplis dans la mise en œuvre de cette r</w:t>
      </w:r>
      <w:r w:rsidR="00B52916" w:rsidRPr="006C21F1">
        <w:rPr>
          <w:rFonts w:ascii="Arial" w:hAnsi="Arial" w:cs="Arial"/>
          <w:color w:val="000000"/>
          <w:sz w:val="22"/>
          <w:szCs w:val="22"/>
          <w:lang w:val="fr-FR"/>
        </w:rPr>
        <w:t>ésolution</w:t>
      </w:r>
      <w:r w:rsidR="006C21F1">
        <w:rPr>
          <w:rFonts w:ascii="Arial" w:hAnsi="Arial" w:cs="Arial"/>
          <w:color w:val="000000"/>
          <w:sz w:val="22"/>
          <w:szCs w:val="22"/>
          <w:lang w:val="fr-FR"/>
        </w:rPr>
        <w:t xml:space="preserve"> au </w:t>
      </w:r>
      <w:r w:rsidR="0045451A" w:rsidRPr="006C21F1">
        <w:rPr>
          <w:rFonts w:ascii="Arial" w:hAnsi="Arial" w:cs="Arial"/>
          <w:color w:val="000000"/>
          <w:sz w:val="22"/>
          <w:szCs w:val="22"/>
          <w:lang w:val="fr-FR"/>
        </w:rPr>
        <w:t>Comité permanent</w:t>
      </w:r>
      <w:r w:rsidR="00610E8B" w:rsidRPr="006C21F1">
        <w:rPr>
          <w:rFonts w:ascii="Arial" w:hAnsi="Arial" w:cs="Arial"/>
          <w:color w:val="000000"/>
          <w:sz w:val="22"/>
          <w:szCs w:val="22"/>
          <w:lang w:val="fr-FR"/>
        </w:rPr>
        <w:t xml:space="preserve"> et </w:t>
      </w:r>
      <w:r w:rsidR="006C21F1">
        <w:rPr>
          <w:rFonts w:ascii="Arial" w:hAnsi="Arial" w:cs="Arial"/>
          <w:color w:val="000000"/>
          <w:sz w:val="22"/>
          <w:szCs w:val="22"/>
          <w:lang w:val="fr-FR"/>
        </w:rPr>
        <w:t xml:space="preserve">à la </w:t>
      </w:r>
      <w:r w:rsidR="00B52916" w:rsidRPr="006C21F1">
        <w:rPr>
          <w:rFonts w:ascii="Arial" w:hAnsi="Arial" w:cs="Arial"/>
          <w:color w:val="000000"/>
          <w:sz w:val="22"/>
          <w:szCs w:val="22"/>
          <w:lang w:val="fr-FR"/>
        </w:rPr>
        <w:t>Conférence des Parties</w:t>
      </w:r>
      <w:r w:rsidR="006C21F1">
        <w:rPr>
          <w:rFonts w:ascii="Arial" w:hAnsi="Arial" w:cs="Arial"/>
          <w:color w:val="000000"/>
          <w:sz w:val="22"/>
          <w:szCs w:val="22"/>
          <w:lang w:val="fr-FR"/>
        </w:rPr>
        <w:t xml:space="preserve"> à chacune de leurs réunions ordinaires</w:t>
      </w:r>
      <w:r w:rsidR="0092059F" w:rsidRPr="006C21F1">
        <w:rPr>
          <w:rFonts w:ascii="Arial" w:hAnsi="Arial" w:cs="Arial"/>
          <w:color w:val="000000"/>
          <w:sz w:val="22"/>
          <w:szCs w:val="22"/>
          <w:lang w:val="fr-FR"/>
        </w:rPr>
        <w:t>.</w:t>
      </w:r>
    </w:p>
    <w:p w:rsidR="00B34EFF" w:rsidRPr="006C21F1" w:rsidRDefault="00B34EFF" w:rsidP="00B34EFF">
      <w:pPr>
        <w:pStyle w:val="LightGrid-Accent3"/>
        <w:ind w:left="0"/>
        <w:rPr>
          <w:rFonts w:ascii="Arial" w:hAnsi="Arial" w:cs="Arial"/>
          <w:color w:val="000000"/>
          <w:sz w:val="22"/>
          <w:szCs w:val="22"/>
          <w:lang w:val="fr-FR"/>
        </w:rPr>
      </w:pPr>
    </w:p>
    <w:p w:rsidR="007D0F74" w:rsidRPr="006C21F1" w:rsidRDefault="007D0F74" w:rsidP="007910DD">
      <w:pPr>
        <w:pStyle w:val="Heading2"/>
        <w:keepNext w:val="0"/>
        <w:ind w:left="-90" w:right="-367"/>
        <w:jc w:val="center"/>
        <w:rPr>
          <w:rFonts w:ascii="Arial" w:hAnsi="Arial" w:cs="Arial"/>
          <w:sz w:val="22"/>
          <w:szCs w:val="22"/>
          <w:lang w:val="fr-FR"/>
        </w:rPr>
        <w:sectPr w:rsidR="007D0F74" w:rsidRPr="006C21F1" w:rsidSect="0052082F">
          <w:headerReference w:type="even" r:id="rId22"/>
          <w:headerReference w:type="default" r:id="rId23"/>
          <w:headerReference w:type="first" r:id="rId24"/>
          <w:endnotePr>
            <w:numFmt w:val="decimal"/>
          </w:endnotePr>
          <w:pgSz w:w="11905" w:h="16837" w:code="9"/>
          <w:pgMar w:top="1008" w:right="1411" w:bottom="1152" w:left="1411" w:header="432" w:footer="432" w:gutter="0"/>
          <w:cols w:space="720"/>
          <w:noEndnote/>
          <w:titlePg/>
          <w:docGrid w:linePitch="272"/>
        </w:sect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102"/>
      </w:tblGrid>
      <w:tr w:rsidR="000E5230" w:rsidRPr="006C21F1" w:rsidTr="00B648FC">
        <w:tc>
          <w:tcPr>
            <w:tcW w:w="9090" w:type="dxa"/>
            <w:gridSpan w:val="2"/>
            <w:tcBorders>
              <w:top w:val="nil"/>
              <w:left w:val="nil"/>
              <w:right w:val="nil"/>
            </w:tcBorders>
            <w:shd w:val="clear" w:color="auto" w:fill="auto"/>
          </w:tcPr>
          <w:p w:rsidR="000E5230" w:rsidRPr="006C21F1" w:rsidRDefault="00E55C2D" w:rsidP="00B648FC">
            <w:pPr>
              <w:pStyle w:val="LightGrid-Accent3"/>
              <w:spacing w:before="40" w:after="40"/>
              <w:ind w:left="0" w:right="166"/>
              <w:contextualSpacing w:val="0"/>
              <w:jc w:val="right"/>
              <w:rPr>
                <w:rFonts w:ascii="Arial" w:hAnsi="Arial" w:cs="Arial"/>
                <w:b/>
                <w:sz w:val="22"/>
                <w:szCs w:val="22"/>
                <w:lang w:val="fr-FR"/>
              </w:rPr>
            </w:pPr>
            <w:r>
              <w:rPr>
                <w:rFonts w:ascii="Arial" w:hAnsi="Arial" w:cs="Arial"/>
                <w:b/>
                <w:sz w:val="22"/>
                <w:szCs w:val="22"/>
                <w:lang w:val="fr-FR"/>
              </w:rPr>
              <w:lastRenderedPageBreak/>
              <w:t>ANNEXE À LA RÉ</w:t>
            </w:r>
            <w:r w:rsidRPr="006C21F1">
              <w:rPr>
                <w:rFonts w:ascii="Arial" w:hAnsi="Arial" w:cs="Arial"/>
                <w:b/>
                <w:sz w:val="22"/>
                <w:szCs w:val="22"/>
                <w:lang w:val="fr-FR"/>
              </w:rPr>
              <w:t>SOLUTION</w:t>
            </w:r>
          </w:p>
          <w:p w:rsidR="00051EEA" w:rsidRPr="006C21F1" w:rsidRDefault="00051EEA" w:rsidP="00B648FC">
            <w:pPr>
              <w:pStyle w:val="LightGrid-Accent3"/>
              <w:spacing w:before="40" w:after="40"/>
              <w:ind w:left="0" w:right="166"/>
              <w:contextualSpacing w:val="0"/>
              <w:jc w:val="center"/>
              <w:rPr>
                <w:rFonts w:ascii="Arial" w:hAnsi="Arial" w:cs="Arial"/>
                <w:b/>
                <w:sz w:val="22"/>
                <w:szCs w:val="22"/>
                <w:lang w:val="fr-FR"/>
              </w:rPr>
            </w:pPr>
          </w:p>
          <w:p w:rsidR="00E55C2D" w:rsidRDefault="00E55C2D" w:rsidP="00B648FC">
            <w:pPr>
              <w:pStyle w:val="LightGrid-Accent3"/>
              <w:spacing w:before="40" w:after="40"/>
              <w:ind w:left="0" w:right="166"/>
              <w:contextualSpacing w:val="0"/>
              <w:jc w:val="center"/>
              <w:rPr>
                <w:rFonts w:ascii="Arial" w:hAnsi="Arial" w:cs="Arial"/>
                <w:b/>
                <w:sz w:val="22"/>
                <w:szCs w:val="22"/>
                <w:lang w:val="fr-FR"/>
              </w:rPr>
            </w:pPr>
            <w:r>
              <w:rPr>
                <w:rFonts w:ascii="Arial" w:hAnsi="Arial" w:cs="Arial"/>
                <w:b/>
                <w:sz w:val="22"/>
                <w:szCs w:val="22"/>
                <w:lang w:val="fr-FR"/>
              </w:rPr>
              <w:t xml:space="preserve">CALENDRIER PROPOSÉ POUR LA MISE EN ŒUVRE DU </w:t>
            </w:r>
          </w:p>
          <w:p w:rsidR="00051EEA" w:rsidRPr="006C21F1" w:rsidRDefault="00E55C2D" w:rsidP="00B648FC">
            <w:pPr>
              <w:pStyle w:val="LightGrid-Accent3"/>
              <w:spacing w:before="40" w:after="40"/>
              <w:ind w:left="0" w:right="166"/>
              <w:contextualSpacing w:val="0"/>
              <w:jc w:val="center"/>
              <w:rPr>
                <w:rFonts w:ascii="Arial" w:hAnsi="Arial" w:cs="Arial"/>
                <w:b/>
                <w:sz w:val="22"/>
                <w:szCs w:val="22"/>
                <w:lang w:val="fr-FR"/>
              </w:rPr>
            </w:pPr>
            <w:r>
              <w:rPr>
                <w:rFonts w:ascii="Arial" w:hAnsi="Arial" w:cs="Arial"/>
                <w:b/>
                <w:sz w:val="22"/>
                <w:szCs w:val="22"/>
                <w:lang w:val="fr-FR"/>
              </w:rPr>
              <w:t>PROJET DE LÉGISLATION NATIONALE</w:t>
            </w:r>
          </w:p>
          <w:p w:rsidR="000E5230" w:rsidRPr="006C21F1" w:rsidRDefault="000E5230" w:rsidP="00B648FC">
            <w:pPr>
              <w:pStyle w:val="LightGrid-Accent3"/>
              <w:spacing w:before="40" w:after="40"/>
              <w:ind w:left="0" w:right="166"/>
              <w:contextualSpacing w:val="0"/>
              <w:rPr>
                <w:rFonts w:ascii="Arial" w:hAnsi="Arial" w:cs="Arial"/>
                <w:sz w:val="22"/>
                <w:szCs w:val="22"/>
                <w:lang w:val="fr-FR"/>
              </w:rPr>
            </w:pPr>
          </w:p>
        </w:tc>
      </w:tr>
      <w:tr w:rsidR="000E5230" w:rsidRPr="00373696" w:rsidTr="00B648FC">
        <w:tc>
          <w:tcPr>
            <w:tcW w:w="2988" w:type="dxa"/>
            <w:shd w:val="clear" w:color="auto" w:fill="auto"/>
          </w:tcPr>
          <w:p w:rsidR="000E5230" w:rsidRPr="00C76C8D" w:rsidRDefault="00A74879" w:rsidP="00A74879">
            <w:pPr>
              <w:pStyle w:val="LightGrid-Accent3"/>
              <w:numPr>
                <w:ilvl w:val="0"/>
                <w:numId w:val="27"/>
              </w:numPr>
              <w:spacing w:before="40" w:after="40"/>
              <w:contextualSpacing w:val="0"/>
              <w:rPr>
                <w:rFonts w:ascii="Arial" w:hAnsi="Arial" w:cs="Arial"/>
                <w:sz w:val="22"/>
                <w:szCs w:val="22"/>
                <w:lang w:val="fr-FR"/>
              </w:rPr>
            </w:pPr>
            <w:r>
              <w:rPr>
                <w:rFonts w:ascii="Arial" w:hAnsi="Arial" w:cs="Arial"/>
                <w:sz w:val="22"/>
                <w:szCs w:val="22"/>
                <w:lang w:val="fr-FR"/>
              </w:rPr>
              <w:t xml:space="preserve">Le </w:t>
            </w:r>
            <w:r w:rsidR="00B52916">
              <w:rPr>
                <w:rFonts w:ascii="Arial" w:hAnsi="Arial" w:cs="Arial"/>
                <w:sz w:val="22"/>
                <w:szCs w:val="22"/>
                <w:lang w:val="fr-FR"/>
              </w:rPr>
              <w:t>Secrétariat</w:t>
            </w:r>
            <w:r w:rsidR="000E5230" w:rsidRPr="00C76C8D">
              <w:rPr>
                <w:rFonts w:ascii="Arial" w:hAnsi="Arial" w:cs="Arial"/>
                <w:sz w:val="22"/>
                <w:szCs w:val="22"/>
                <w:lang w:val="fr-FR"/>
              </w:rPr>
              <w:t xml:space="preserve"> </w:t>
            </w:r>
            <w:r w:rsidR="006C21F1">
              <w:rPr>
                <w:rFonts w:ascii="Arial" w:hAnsi="Arial" w:cs="Arial"/>
                <w:sz w:val="22"/>
                <w:szCs w:val="22"/>
                <w:lang w:val="fr-FR"/>
              </w:rPr>
              <w:t>fournit</w:t>
            </w:r>
            <w:r w:rsidR="000E5230" w:rsidRPr="00C76C8D">
              <w:rPr>
                <w:rFonts w:ascii="Arial" w:hAnsi="Arial" w:cs="Arial"/>
                <w:sz w:val="22"/>
                <w:szCs w:val="22"/>
                <w:lang w:val="fr-FR"/>
              </w:rPr>
              <w:t xml:space="preserve"> </w:t>
            </w:r>
            <w:r>
              <w:rPr>
                <w:rFonts w:ascii="Arial" w:hAnsi="Arial" w:cs="Arial"/>
                <w:sz w:val="22"/>
                <w:szCs w:val="22"/>
                <w:lang w:val="fr-FR"/>
              </w:rPr>
              <w:t xml:space="preserve">un questionnaire aux </w:t>
            </w:r>
            <w:r w:rsidR="000E5230" w:rsidRPr="00C76C8D">
              <w:rPr>
                <w:rFonts w:ascii="Arial" w:hAnsi="Arial" w:cs="Arial"/>
                <w:sz w:val="22"/>
                <w:szCs w:val="22"/>
                <w:lang w:val="fr-FR"/>
              </w:rPr>
              <w:t>Parties.</w:t>
            </w:r>
          </w:p>
        </w:tc>
        <w:tc>
          <w:tcPr>
            <w:tcW w:w="6102" w:type="dxa"/>
            <w:shd w:val="clear" w:color="auto" w:fill="auto"/>
          </w:tcPr>
          <w:p w:rsidR="000E5230" w:rsidRPr="00373696" w:rsidRDefault="00B31C73" w:rsidP="00B31C73">
            <w:pPr>
              <w:pStyle w:val="LightGrid-Accent3"/>
              <w:spacing w:before="40" w:after="40"/>
              <w:ind w:left="0" w:right="166"/>
              <w:contextualSpacing w:val="0"/>
              <w:jc w:val="both"/>
              <w:rPr>
                <w:rFonts w:ascii="Arial" w:hAnsi="Arial" w:cs="Arial"/>
                <w:sz w:val="22"/>
                <w:szCs w:val="22"/>
                <w:lang w:val="fr-FR"/>
              </w:rPr>
            </w:pPr>
            <w:r w:rsidRPr="00B31C73">
              <w:rPr>
                <w:rFonts w:ascii="Arial" w:hAnsi="Arial" w:cs="Arial"/>
                <w:sz w:val="22"/>
                <w:szCs w:val="22"/>
                <w:lang w:val="fr-FR"/>
              </w:rPr>
              <w:t>Le Secrétariat fournit un questionnaire aux Parties pour qu’elles puissent indiquer si elles ont mis en place une législation adéquate transposant le paragraphe 5 de l’Article III (‘</w:t>
            </w:r>
            <w:r w:rsidR="009600A3">
              <w:rPr>
                <w:rFonts w:ascii="Arial" w:hAnsi="Arial" w:cs="Arial"/>
                <w:sz w:val="22"/>
                <w:szCs w:val="22"/>
                <w:lang w:val="fr-FR"/>
              </w:rPr>
              <w:t>obligation centrale</w:t>
            </w:r>
            <w:r w:rsidRPr="00B31C73">
              <w:rPr>
                <w:rFonts w:ascii="Arial" w:hAnsi="Arial" w:cs="Arial"/>
                <w:sz w:val="22"/>
                <w:szCs w:val="22"/>
                <w:lang w:val="fr-FR"/>
              </w:rPr>
              <w:t xml:space="preserve"> minimum’), et des mesures de droit interne adéquates transposant les paragraphes 4 a) et 4 b) de l’Article III.</w:t>
            </w:r>
            <w:r>
              <w:rPr>
                <w:rFonts w:ascii="Arial" w:hAnsi="Arial" w:cs="Arial"/>
                <w:sz w:val="22"/>
                <w:szCs w:val="22"/>
                <w:lang w:val="fr-FR"/>
              </w:rPr>
              <w:t xml:space="preserve"> </w:t>
            </w:r>
          </w:p>
        </w:tc>
      </w:tr>
      <w:tr w:rsidR="000E5230" w:rsidRPr="00B648FC" w:rsidTr="00B648FC">
        <w:tc>
          <w:tcPr>
            <w:tcW w:w="2988" w:type="dxa"/>
            <w:shd w:val="clear" w:color="auto" w:fill="auto"/>
          </w:tcPr>
          <w:p w:rsidR="000E5230" w:rsidRPr="00A74879" w:rsidRDefault="00A74879" w:rsidP="00A74879">
            <w:pPr>
              <w:pStyle w:val="LightGrid-Accent3"/>
              <w:numPr>
                <w:ilvl w:val="0"/>
                <w:numId w:val="27"/>
              </w:numPr>
              <w:spacing w:before="40" w:after="40"/>
              <w:contextualSpacing w:val="0"/>
              <w:rPr>
                <w:rFonts w:ascii="Arial" w:hAnsi="Arial" w:cs="Arial"/>
                <w:sz w:val="22"/>
                <w:szCs w:val="22"/>
                <w:lang w:val="fr-FR"/>
              </w:rPr>
            </w:pPr>
            <w:r w:rsidRPr="00A74879">
              <w:rPr>
                <w:rFonts w:ascii="Arial" w:hAnsi="Arial" w:cs="Arial"/>
                <w:sz w:val="22"/>
                <w:szCs w:val="22"/>
                <w:lang w:val="fr-FR"/>
              </w:rPr>
              <w:t xml:space="preserve">Les </w:t>
            </w:r>
            <w:r w:rsidR="000E5230" w:rsidRPr="00A74879">
              <w:rPr>
                <w:rFonts w:ascii="Arial" w:hAnsi="Arial" w:cs="Arial"/>
                <w:sz w:val="22"/>
                <w:szCs w:val="22"/>
                <w:lang w:val="fr-FR"/>
              </w:rPr>
              <w:t xml:space="preserve">Parties </w:t>
            </w:r>
            <w:r w:rsidRPr="00A74879">
              <w:rPr>
                <w:rFonts w:ascii="Arial" w:hAnsi="Arial" w:cs="Arial"/>
                <w:sz w:val="22"/>
                <w:szCs w:val="22"/>
                <w:lang w:val="fr-FR"/>
              </w:rPr>
              <w:t xml:space="preserve">remplissent et </w:t>
            </w:r>
            <w:r>
              <w:rPr>
                <w:rFonts w:ascii="Arial" w:hAnsi="Arial" w:cs="Arial"/>
                <w:sz w:val="22"/>
                <w:szCs w:val="22"/>
                <w:lang w:val="fr-FR"/>
              </w:rPr>
              <w:t>reme</w:t>
            </w:r>
            <w:r w:rsidRPr="00A74879">
              <w:rPr>
                <w:rFonts w:ascii="Arial" w:hAnsi="Arial" w:cs="Arial"/>
                <w:sz w:val="22"/>
                <w:szCs w:val="22"/>
                <w:lang w:val="fr-FR"/>
              </w:rPr>
              <w:t xml:space="preserve">ttent </w:t>
            </w:r>
            <w:r>
              <w:rPr>
                <w:rFonts w:ascii="Arial" w:hAnsi="Arial" w:cs="Arial"/>
                <w:sz w:val="22"/>
                <w:szCs w:val="22"/>
                <w:lang w:val="fr-FR"/>
              </w:rPr>
              <w:t>le questionnaire au</w:t>
            </w:r>
            <w:r w:rsidR="000E5230" w:rsidRPr="00A74879">
              <w:rPr>
                <w:rFonts w:ascii="Arial" w:hAnsi="Arial" w:cs="Arial"/>
                <w:sz w:val="22"/>
                <w:szCs w:val="22"/>
                <w:lang w:val="fr-FR"/>
              </w:rPr>
              <w:t xml:space="preserve"> </w:t>
            </w:r>
            <w:r w:rsidR="00B52916" w:rsidRPr="00A74879">
              <w:rPr>
                <w:rFonts w:ascii="Arial" w:hAnsi="Arial" w:cs="Arial"/>
                <w:sz w:val="22"/>
                <w:szCs w:val="22"/>
                <w:lang w:val="fr-FR"/>
              </w:rPr>
              <w:t>Secrétariat</w:t>
            </w:r>
            <w:r w:rsidR="000E5230" w:rsidRPr="00A74879">
              <w:rPr>
                <w:rFonts w:ascii="Arial" w:hAnsi="Arial" w:cs="Arial"/>
                <w:sz w:val="22"/>
                <w:szCs w:val="22"/>
                <w:lang w:val="fr-FR"/>
              </w:rPr>
              <w:t>.</w:t>
            </w:r>
          </w:p>
        </w:tc>
        <w:tc>
          <w:tcPr>
            <w:tcW w:w="6102" w:type="dxa"/>
            <w:shd w:val="clear" w:color="auto" w:fill="auto"/>
          </w:tcPr>
          <w:p w:rsidR="000E5230" w:rsidRPr="00B648FC" w:rsidRDefault="00B31C73" w:rsidP="00B31C73">
            <w:pPr>
              <w:pStyle w:val="LightGrid-Accent3"/>
              <w:spacing w:before="40" w:after="40"/>
              <w:ind w:left="0" w:right="166"/>
              <w:contextualSpacing w:val="0"/>
              <w:jc w:val="both"/>
              <w:rPr>
                <w:rFonts w:ascii="Arial" w:hAnsi="Arial" w:cs="Arial"/>
                <w:sz w:val="22"/>
                <w:szCs w:val="22"/>
              </w:rPr>
            </w:pPr>
            <w:r w:rsidRPr="00B31C73">
              <w:rPr>
                <w:rFonts w:ascii="Arial" w:hAnsi="Arial" w:cs="Arial"/>
                <w:sz w:val="22"/>
                <w:szCs w:val="22"/>
                <w:lang w:val="fr-FR"/>
              </w:rPr>
              <w:t xml:space="preserve">Les Parties devraient remettre leurs questionnaires au Secrétariat dans un délai d’un an à compter de la date à laquelle le Secrétariat a transmis le questionnaire aux Parties. </w:t>
            </w:r>
          </w:p>
        </w:tc>
      </w:tr>
      <w:tr w:rsidR="000E5230" w:rsidRPr="00373696" w:rsidTr="00B648FC">
        <w:tc>
          <w:tcPr>
            <w:tcW w:w="2988" w:type="dxa"/>
            <w:shd w:val="clear" w:color="auto" w:fill="auto"/>
          </w:tcPr>
          <w:p w:rsidR="000E5230" w:rsidRPr="000B6AB1" w:rsidRDefault="00A74879" w:rsidP="00A74879">
            <w:pPr>
              <w:pStyle w:val="LightGrid-Accent3"/>
              <w:numPr>
                <w:ilvl w:val="0"/>
                <w:numId w:val="27"/>
              </w:numPr>
              <w:spacing w:before="40" w:after="40"/>
              <w:contextualSpacing w:val="0"/>
              <w:rPr>
                <w:rFonts w:ascii="Arial" w:hAnsi="Arial" w:cs="Arial"/>
                <w:sz w:val="22"/>
                <w:szCs w:val="22"/>
                <w:lang w:val="fr-FR"/>
              </w:rPr>
            </w:pPr>
            <w:r>
              <w:rPr>
                <w:rFonts w:ascii="Arial" w:hAnsi="Arial" w:cs="Arial"/>
                <w:sz w:val="22"/>
                <w:szCs w:val="22"/>
                <w:lang w:val="fr-FR"/>
              </w:rPr>
              <w:t xml:space="preserve">Le </w:t>
            </w:r>
            <w:r w:rsidR="00B52916" w:rsidRPr="000B6AB1">
              <w:rPr>
                <w:rFonts w:ascii="Arial" w:hAnsi="Arial" w:cs="Arial"/>
                <w:sz w:val="22"/>
                <w:szCs w:val="22"/>
                <w:lang w:val="fr-FR"/>
              </w:rPr>
              <w:t>Secrétariat</w:t>
            </w:r>
            <w:r>
              <w:rPr>
                <w:rFonts w:ascii="Arial" w:hAnsi="Arial" w:cs="Arial"/>
                <w:sz w:val="22"/>
                <w:szCs w:val="22"/>
                <w:lang w:val="fr-FR"/>
              </w:rPr>
              <w:t xml:space="preserve"> analyse</w:t>
            </w:r>
            <w:r w:rsidR="000E5230" w:rsidRPr="000B6AB1">
              <w:rPr>
                <w:rFonts w:ascii="Arial" w:hAnsi="Arial" w:cs="Arial"/>
                <w:sz w:val="22"/>
                <w:szCs w:val="22"/>
                <w:lang w:val="fr-FR"/>
              </w:rPr>
              <w:t xml:space="preserve"> </w:t>
            </w:r>
            <w:r>
              <w:rPr>
                <w:rFonts w:ascii="Arial" w:hAnsi="Arial" w:cs="Arial"/>
                <w:sz w:val="22"/>
                <w:szCs w:val="22"/>
                <w:lang w:val="fr-FR"/>
              </w:rPr>
              <w:t xml:space="preserve">les </w:t>
            </w:r>
            <w:r w:rsidR="000E5230" w:rsidRPr="000B6AB1">
              <w:rPr>
                <w:rFonts w:ascii="Arial" w:hAnsi="Arial" w:cs="Arial"/>
                <w:sz w:val="22"/>
                <w:szCs w:val="22"/>
                <w:lang w:val="fr-FR"/>
              </w:rPr>
              <w:t>information</w:t>
            </w:r>
            <w:r>
              <w:rPr>
                <w:rFonts w:ascii="Arial" w:hAnsi="Arial" w:cs="Arial"/>
                <w:sz w:val="22"/>
                <w:szCs w:val="22"/>
                <w:lang w:val="fr-FR"/>
              </w:rPr>
              <w:t xml:space="preserve">s reçues et classe la </w:t>
            </w:r>
            <w:r w:rsidR="00373696">
              <w:rPr>
                <w:rFonts w:ascii="Arial" w:hAnsi="Arial" w:cs="Arial"/>
                <w:sz w:val="22"/>
                <w:szCs w:val="22"/>
                <w:lang w:val="fr-FR"/>
              </w:rPr>
              <w:t>législation</w:t>
            </w:r>
            <w:r w:rsidR="00610E8B" w:rsidRPr="000B6AB1">
              <w:rPr>
                <w:rFonts w:ascii="Arial" w:hAnsi="Arial" w:cs="Arial"/>
                <w:sz w:val="22"/>
                <w:szCs w:val="22"/>
                <w:lang w:val="fr-FR"/>
              </w:rPr>
              <w:t xml:space="preserve"> et </w:t>
            </w:r>
            <w:r>
              <w:rPr>
                <w:rFonts w:ascii="Arial" w:hAnsi="Arial" w:cs="Arial"/>
                <w:sz w:val="22"/>
                <w:szCs w:val="22"/>
                <w:lang w:val="fr-FR"/>
              </w:rPr>
              <w:t xml:space="preserve">les </w:t>
            </w:r>
            <w:r w:rsidR="000B6AB1" w:rsidRPr="000B6AB1">
              <w:rPr>
                <w:rFonts w:ascii="Arial" w:hAnsi="Arial" w:cs="Arial"/>
                <w:sz w:val="22"/>
                <w:szCs w:val="22"/>
                <w:lang w:val="fr-FR"/>
              </w:rPr>
              <w:t>mesures de droit interne</w:t>
            </w:r>
            <w:r w:rsidR="000E5230" w:rsidRPr="000B6AB1">
              <w:rPr>
                <w:rFonts w:ascii="Arial" w:hAnsi="Arial" w:cs="Arial"/>
                <w:sz w:val="22"/>
                <w:szCs w:val="22"/>
                <w:lang w:val="fr-FR"/>
              </w:rPr>
              <w:t xml:space="preserve"> </w:t>
            </w:r>
            <w:r w:rsidR="00373696">
              <w:rPr>
                <w:rFonts w:ascii="Arial" w:hAnsi="Arial" w:cs="Arial"/>
                <w:sz w:val="22"/>
                <w:szCs w:val="22"/>
                <w:lang w:val="fr-FR"/>
              </w:rPr>
              <w:t>en</w:t>
            </w:r>
            <w:r>
              <w:rPr>
                <w:rFonts w:ascii="Arial" w:hAnsi="Arial" w:cs="Arial"/>
                <w:sz w:val="22"/>
                <w:szCs w:val="22"/>
                <w:lang w:val="fr-FR"/>
              </w:rPr>
              <w:t xml:space="preserve"> vigueur</w:t>
            </w:r>
            <w:r w:rsidR="000E5230" w:rsidRPr="000B6AB1">
              <w:rPr>
                <w:rFonts w:ascii="Arial" w:hAnsi="Arial" w:cs="Arial"/>
                <w:sz w:val="22"/>
                <w:szCs w:val="22"/>
                <w:lang w:val="fr-FR"/>
              </w:rPr>
              <w:t>.</w:t>
            </w:r>
          </w:p>
        </w:tc>
        <w:tc>
          <w:tcPr>
            <w:tcW w:w="6102" w:type="dxa"/>
            <w:shd w:val="clear" w:color="auto" w:fill="auto"/>
          </w:tcPr>
          <w:p w:rsidR="000E5230" w:rsidRPr="00373696" w:rsidRDefault="00B31C73" w:rsidP="00B31C73">
            <w:pPr>
              <w:pStyle w:val="LightGrid-Accent3"/>
              <w:spacing w:before="40" w:after="40"/>
              <w:ind w:left="0"/>
              <w:contextualSpacing w:val="0"/>
              <w:jc w:val="both"/>
              <w:rPr>
                <w:rFonts w:ascii="Arial" w:hAnsi="Arial" w:cs="Arial"/>
                <w:sz w:val="22"/>
                <w:szCs w:val="22"/>
                <w:lang w:val="fr-FR"/>
              </w:rPr>
            </w:pPr>
            <w:r w:rsidRPr="00B31C73">
              <w:rPr>
                <w:rFonts w:ascii="Arial" w:hAnsi="Arial" w:cs="Arial"/>
                <w:sz w:val="22"/>
                <w:szCs w:val="22"/>
                <w:lang w:val="fr-FR"/>
              </w:rPr>
              <w:t>Une fois le questionnaire reçu par le Secrétariat, celui-ci classe la législation et les mesures de droit interne en vigueur dans chaque Partie</w:t>
            </w:r>
            <w:r>
              <w:rPr>
                <w:rFonts w:ascii="Arial" w:hAnsi="Arial" w:cs="Arial"/>
                <w:sz w:val="22"/>
                <w:szCs w:val="22"/>
                <w:lang w:val="fr-FR"/>
              </w:rPr>
              <w:t>, tel que prévu au</w:t>
            </w:r>
            <w:r w:rsidRPr="00B31C73">
              <w:rPr>
                <w:rFonts w:ascii="Arial" w:hAnsi="Arial" w:cs="Arial"/>
                <w:sz w:val="22"/>
                <w:szCs w:val="22"/>
                <w:lang w:val="fr-FR"/>
              </w:rPr>
              <w:t xml:space="preserve"> </w:t>
            </w:r>
            <w:r w:rsidR="000E5230" w:rsidRPr="00373696">
              <w:rPr>
                <w:rFonts w:ascii="Arial" w:hAnsi="Arial" w:cs="Arial"/>
                <w:sz w:val="22"/>
                <w:szCs w:val="22"/>
                <w:lang w:val="fr-FR"/>
              </w:rPr>
              <w:t>paragraph</w:t>
            </w:r>
            <w:r>
              <w:rPr>
                <w:rFonts w:ascii="Arial" w:hAnsi="Arial" w:cs="Arial"/>
                <w:sz w:val="22"/>
                <w:szCs w:val="22"/>
                <w:lang w:val="fr-FR"/>
              </w:rPr>
              <w:t>e </w:t>
            </w:r>
            <w:proofErr w:type="gramStart"/>
            <w:r>
              <w:rPr>
                <w:rFonts w:ascii="Arial" w:hAnsi="Arial" w:cs="Arial"/>
                <w:sz w:val="22"/>
                <w:szCs w:val="22"/>
                <w:lang w:val="fr-FR"/>
              </w:rPr>
              <w:t>2</w:t>
            </w:r>
            <w:r w:rsidR="00CF6AD9" w:rsidRPr="00373696">
              <w:rPr>
                <w:rFonts w:ascii="Arial" w:hAnsi="Arial" w:cs="Arial"/>
                <w:sz w:val="22"/>
                <w:szCs w:val="22"/>
                <w:lang w:val="fr-FR"/>
              </w:rPr>
              <w:t xml:space="preserve"> </w:t>
            </w:r>
            <w:r>
              <w:rPr>
                <w:rFonts w:ascii="Arial" w:hAnsi="Arial" w:cs="Arial"/>
                <w:sz w:val="22"/>
                <w:szCs w:val="22"/>
                <w:lang w:val="fr-FR"/>
              </w:rPr>
              <w:t> d</w:t>
            </w:r>
            <w:proofErr w:type="gramEnd"/>
            <w:r>
              <w:rPr>
                <w:rFonts w:ascii="Arial" w:hAnsi="Arial" w:cs="Arial"/>
                <w:sz w:val="22"/>
                <w:szCs w:val="22"/>
                <w:lang w:val="fr-FR"/>
              </w:rPr>
              <w:t>) de la r</w:t>
            </w:r>
            <w:r w:rsidR="00B52916" w:rsidRPr="00373696">
              <w:rPr>
                <w:rFonts w:ascii="Arial" w:hAnsi="Arial" w:cs="Arial"/>
                <w:sz w:val="22"/>
                <w:szCs w:val="22"/>
                <w:lang w:val="fr-FR"/>
              </w:rPr>
              <w:t>ésolution</w:t>
            </w:r>
            <w:r w:rsidR="000E5230" w:rsidRPr="00373696">
              <w:rPr>
                <w:rFonts w:ascii="Arial" w:hAnsi="Arial" w:cs="Arial"/>
                <w:sz w:val="22"/>
                <w:szCs w:val="22"/>
                <w:lang w:val="fr-FR"/>
              </w:rPr>
              <w:t>.</w:t>
            </w:r>
          </w:p>
        </w:tc>
      </w:tr>
      <w:tr w:rsidR="000E5230" w:rsidRPr="00373696" w:rsidTr="00B648FC">
        <w:tc>
          <w:tcPr>
            <w:tcW w:w="2988" w:type="dxa"/>
            <w:shd w:val="clear" w:color="auto" w:fill="auto"/>
          </w:tcPr>
          <w:p w:rsidR="000E5230" w:rsidRPr="00A74879" w:rsidRDefault="00A74879" w:rsidP="00A74879">
            <w:pPr>
              <w:pStyle w:val="LightGrid-Accent3"/>
              <w:numPr>
                <w:ilvl w:val="0"/>
                <w:numId w:val="27"/>
              </w:numPr>
              <w:spacing w:before="40" w:after="40"/>
              <w:contextualSpacing w:val="0"/>
              <w:rPr>
                <w:rFonts w:ascii="Arial" w:hAnsi="Arial" w:cs="Arial"/>
                <w:sz w:val="22"/>
                <w:szCs w:val="22"/>
                <w:lang w:val="fr-FR"/>
              </w:rPr>
            </w:pPr>
            <w:r w:rsidRPr="00A74879">
              <w:rPr>
                <w:rFonts w:ascii="Arial" w:hAnsi="Arial" w:cs="Arial"/>
                <w:sz w:val="22"/>
                <w:szCs w:val="22"/>
                <w:lang w:val="fr-FR"/>
              </w:rPr>
              <w:t xml:space="preserve">Le </w:t>
            </w:r>
            <w:r w:rsidR="00B52916" w:rsidRPr="00A74879">
              <w:rPr>
                <w:rFonts w:ascii="Arial" w:hAnsi="Arial" w:cs="Arial"/>
                <w:sz w:val="22"/>
                <w:szCs w:val="22"/>
                <w:lang w:val="fr-FR"/>
              </w:rPr>
              <w:t>Secrétariat</w:t>
            </w:r>
            <w:r w:rsidR="000E5230" w:rsidRPr="00A74879">
              <w:rPr>
                <w:rFonts w:ascii="Arial" w:hAnsi="Arial" w:cs="Arial"/>
                <w:sz w:val="22"/>
                <w:szCs w:val="22"/>
                <w:lang w:val="fr-FR"/>
              </w:rPr>
              <w:t xml:space="preserve"> </w:t>
            </w:r>
            <w:r w:rsidR="00B31C73">
              <w:rPr>
                <w:rFonts w:ascii="Arial" w:hAnsi="Arial" w:cs="Arial"/>
                <w:sz w:val="22"/>
                <w:szCs w:val="22"/>
                <w:lang w:val="fr-FR"/>
              </w:rPr>
              <w:t xml:space="preserve">assure la </w:t>
            </w:r>
            <w:r w:rsidRPr="00A74879">
              <w:rPr>
                <w:rFonts w:ascii="Arial" w:hAnsi="Arial" w:cs="Arial"/>
                <w:sz w:val="22"/>
                <w:szCs w:val="22"/>
                <w:lang w:val="fr-FR"/>
              </w:rPr>
              <w:t xml:space="preserve">liaison avec les </w:t>
            </w:r>
            <w:r>
              <w:rPr>
                <w:rFonts w:ascii="Arial" w:hAnsi="Arial" w:cs="Arial"/>
                <w:sz w:val="22"/>
                <w:szCs w:val="22"/>
                <w:lang w:val="fr-FR"/>
              </w:rPr>
              <w:t>c</w:t>
            </w:r>
            <w:r w:rsidR="000B6AB1" w:rsidRPr="00A74879">
              <w:rPr>
                <w:rFonts w:ascii="Arial" w:hAnsi="Arial" w:cs="Arial"/>
                <w:sz w:val="22"/>
                <w:szCs w:val="22"/>
                <w:lang w:val="fr-FR"/>
              </w:rPr>
              <w:t>orrespondants nationaux</w:t>
            </w:r>
            <w:r w:rsidR="000E5230" w:rsidRPr="00A74879">
              <w:rPr>
                <w:rFonts w:ascii="Arial" w:hAnsi="Arial" w:cs="Arial"/>
                <w:sz w:val="22"/>
                <w:szCs w:val="22"/>
                <w:lang w:val="fr-FR"/>
              </w:rPr>
              <w:t xml:space="preserve"> </w:t>
            </w:r>
            <w:r w:rsidR="000750E3">
              <w:rPr>
                <w:rFonts w:ascii="Arial" w:hAnsi="Arial" w:cs="Arial"/>
                <w:sz w:val="22"/>
                <w:szCs w:val="22"/>
                <w:lang w:val="fr-FR"/>
              </w:rPr>
              <w:t>en ce qui concerne</w:t>
            </w:r>
            <w:r>
              <w:rPr>
                <w:rFonts w:ascii="Arial" w:hAnsi="Arial" w:cs="Arial"/>
                <w:sz w:val="22"/>
                <w:szCs w:val="22"/>
                <w:lang w:val="fr-FR"/>
              </w:rPr>
              <w:t xml:space="preserve"> la</w:t>
            </w:r>
            <w:r w:rsidR="000E5230" w:rsidRPr="00A74879">
              <w:rPr>
                <w:rFonts w:ascii="Arial" w:hAnsi="Arial" w:cs="Arial"/>
                <w:sz w:val="22"/>
                <w:szCs w:val="22"/>
                <w:lang w:val="fr-FR"/>
              </w:rPr>
              <w:t xml:space="preserve"> </w:t>
            </w:r>
            <w:r w:rsidR="00373696" w:rsidRPr="00A74879">
              <w:rPr>
                <w:rFonts w:ascii="Arial" w:hAnsi="Arial" w:cs="Arial"/>
                <w:sz w:val="22"/>
                <w:szCs w:val="22"/>
                <w:lang w:val="fr-FR"/>
              </w:rPr>
              <w:t>classification</w:t>
            </w:r>
            <w:r>
              <w:rPr>
                <w:rFonts w:ascii="Arial" w:hAnsi="Arial" w:cs="Arial"/>
                <w:sz w:val="22"/>
                <w:szCs w:val="22"/>
                <w:lang w:val="fr-FR"/>
              </w:rPr>
              <w:t xml:space="preserve"> et d’autres mesures à prendre</w:t>
            </w:r>
            <w:r w:rsidR="000E5230" w:rsidRPr="00A74879">
              <w:rPr>
                <w:rFonts w:ascii="Arial" w:hAnsi="Arial" w:cs="Arial"/>
                <w:sz w:val="22"/>
                <w:szCs w:val="22"/>
                <w:lang w:val="fr-FR"/>
              </w:rPr>
              <w:t>.</w:t>
            </w:r>
          </w:p>
        </w:tc>
        <w:tc>
          <w:tcPr>
            <w:tcW w:w="6102" w:type="dxa"/>
            <w:shd w:val="clear" w:color="auto" w:fill="auto"/>
          </w:tcPr>
          <w:p w:rsidR="000E5230" w:rsidRPr="00373696" w:rsidRDefault="000750E3" w:rsidP="000750E3">
            <w:pPr>
              <w:pStyle w:val="LightGrid-Accent3"/>
              <w:spacing w:before="40" w:after="40"/>
              <w:ind w:left="0" w:right="166"/>
              <w:contextualSpacing w:val="0"/>
              <w:jc w:val="both"/>
              <w:rPr>
                <w:rFonts w:ascii="Arial" w:hAnsi="Arial" w:cs="Arial"/>
                <w:sz w:val="22"/>
                <w:szCs w:val="22"/>
                <w:lang w:val="fr-FR"/>
              </w:rPr>
            </w:pPr>
            <w:r w:rsidRPr="000750E3">
              <w:rPr>
                <w:rFonts w:ascii="Arial" w:hAnsi="Arial" w:cs="Arial"/>
                <w:sz w:val="22"/>
                <w:szCs w:val="22"/>
                <w:lang w:val="fr-FR"/>
              </w:rPr>
              <w:t xml:space="preserve">Le Secrétariat informe les Parties concernant la classification de leur législation et de leurs mesures de droit interne, et </w:t>
            </w:r>
            <w:r>
              <w:rPr>
                <w:rFonts w:ascii="Arial" w:hAnsi="Arial" w:cs="Arial"/>
                <w:sz w:val="22"/>
                <w:szCs w:val="22"/>
                <w:lang w:val="fr-FR"/>
              </w:rPr>
              <w:t>toute autre action</w:t>
            </w:r>
            <w:r w:rsidRPr="000750E3">
              <w:rPr>
                <w:rFonts w:ascii="Arial" w:hAnsi="Arial" w:cs="Arial"/>
                <w:sz w:val="22"/>
                <w:szCs w:val="22"/>
                <w:lang w:val="fr-FR"/>
              </w:rPr>
              <w:t xml:space="preserve"> recommandée. </w:t>
            </w:r>
          </w:p>
        </w:tc>
      </w:tr>
      <w:tr w:rsidR="000E5230" w:rsidRPr="00B648FC" w:rsidTr="00B648FC">
        <w:tc>
          <w:tcPr>
            <w:tcW w:w="2988" w:type="dxa"/>
            <w:shd w:val="clear" w:color="auto" w:fill="auto"/>
          </w:tcPr>
          <w:p w:rsidR="000E5230" w:rsidRPr="00A74879" w:rsidRDefault="00A74879" w:rsidP="00A74879">
            <w:pPr>
              <w:pStyle w:val="LightGrid-Accent3"/>
              <w:numPr>
                <w:ilvl w:val="0"/>
                <w:numId w:val="27"/>
              </w:numPr>
              <w:spacing w:before="40" w:after="40"/>
              <w:contextualSpacing w:val="0"/>
              <w:rPr>
                <w:rFonts w:ascii="Arial" w:hAnsi="Arial" w:cs="Arial"/>
                <w:sz w:val="22"/>
                <w:szCs w:val="22"/>
                <w:lang w:val="fr-FR"/>
              </w:rPr>
            </w:pPr>
            <w:r w:rsidRPr="00A74879">
              <w:rPr>
                <w:rFonts w:ascii="Arial" w:hAnsi="Arial" w:cs="Arial"/>
                <w:sz w:val="22"/>
                <w:szCs w:val="22"/>
                <w:lang w:val="fr-FR"/>
              </w:rPr>
              <w:t xml:space="preserve">Les </w:t>
            </w:r>
            <w:r w:rsidR="000E5230" w:rsidRPr="00A74879">
              <w:rPr>
                <w:rFonts w:ascii="Arial" w:hAnsi="Arial" w:cs="Arial"/>
                <w:sz w:val="22"/>
                <w:szCs w:val="22"/>
                <w:lang w:val="fr-FR"/>
              </w:rPr>
              <w:t xml:space="preserve">Parties </w:t>
            </w:r>
            <w:r w:rsidRPr="00A74879">
              <w:rPr>
                <w:rFonts w:ascii="Arial" w:hAnsi="Arial" w:cs="Arial"/>
                <w:sz w:val="22"/>
                <w:szCs w:val="22"/>
                <w:lang w:val="fr-FR"/>
              </w:rPr>
              <w:t xml:space="preserve">informent le </w:t>
            </w:r>
            <w:r w:rsidR="00B52916" w:rsidRPr="00A74879">
              <w:rPr>
                <w:rFonts w:ascii="Arial" w:hAnsi="Arial" w:cs="Arial"/>
                <w:sz w:val="22"/>
                <w:szCs w:val="22"/>
                <w:lang w:val="fr-FR"/>
              </w:rPr>
              <w:t>Secrétariat</w:t>
            </w:r>
            <w:r w:rsidR="000E5230" w:rsidRPr="00A74879">
              <w:rPr>
                <w:rFonts w:ascii="Arial" w:hAnsi="Arial" w:cs="Arial"/>
                <w:sz w:val="22"/>
                <w:szCs w:val="22"/>
                <w:lang w:val="fr-FR"/>
              </w:rPr>
              <w:t xml:space="preserve"> </w:t>
            </w:r>
            <w:r w:rsidRPr="00A74879">
              <w:rPr>
                <w:rFonts w:ascii="Arial" w:hAnsi="Arial" w:cs="Arial"/>
                <w:sz w:val="22"/>
                <w:szCs w:val="22"/>
                <w:lang w:val="fr-FR"/>
              </w:rPr>
              <w:t xml:space="preserve">sur la façon </w:t>
            </w:r>
            <w:r>
              <w:rPr>
                <w:rFonts w:ascii="Arial" w:hAnsi="Arial" w:cs="Arial"/>
                <w:sz w:val="22"/>
                <w:szCs w:val="22"/>
                <w:lang w:val="fr-FR"/>
              </w:rPr>
              <w:t>don</w:t>
            </w:r>
            <w:r w:rsidRPr="00A74879">
              <w:rPr>
                <w:rFonts w:ascii="Arial" w:hAnsi="Arial" w:cs="Arial"/>
                <w:sz w:val="22"/>
                <w:szCs w:val="22"/>
                <w:lang w:val="fr-FR"/>
              </w:rPr>
              <w:t>t ell</w:t>
            </w:r>
            <w:r>
              <w:rPr>
                <w:rFonts w:ascii="Arial" w:hAnsi="Arial" w:cs="Arial"/>
                <w:sz w:val="22"/>
                <w:szCs w:val="22"/>
                <w:lang w:val="fr-FR"/>
              </w:rPr>
              <w:t>e</w:t>
            </w:r>
            <w:r w:rsidRPr="00A74879">
              <w:rPr>
                <w:rFonts w:ascii="Arial" w:hAnsi="Arial" w:cs="Arial"/>
                <w:sz w:val="22"/>
                <w:szCs w:val="22"/>
                <w:lang w:val="fr-FR"/>
              </w:rPr>
              <w:t>s comptent</w:t>
            </w:r>
            <w:r>
              <w:rPr>
                <w:rFonts w:ascii="Arial" w:hAnsi="Arial" w:cs="Arial"/>
                <w:sz w:val="22"/>
                <w:szCs w:val="22"/>
                <w:lang w:val="fr-FR"/>
              </w:rPr>
              <w:t xml:space="preserve"> </w:t>
            </w:r>
            <w:r w:rsidR="00B52916" w:rsidRPr="00A74879">
              <w:rPr>
                <w:rFonts w:ascii="Arial" w:hAnsi="Arial" w:cs="Arial"/>
                <w:sz w:val="22"/>
                <w:szCs w:val="22"/>
                <w:lang w:val="fr-FR"/>
              </w:rPr>
              <w:t>appliquer</w:t>
            </w:r>
            <w:r>
              <w:rPr>
                <w:rFonts w:ascii="Arial" w:hAnsi="Arial" w:cs="Arial"/>
                <w:sz w:val="22"/>
                <w:szCs w:val="22"/>
                <w:lang w:val="fr-FR"/>
              </w:rPr>
              <w:t xml:space="preserve"> </w:t>
            </w:r>
            <w:r w:rsidR="000E5230" w:rsidRPr="00A74879">
              <w:rPr>
                <w:rFonts w:ascii="Arial" w:hAnsi="Arial" w:cs="Arial"/>
                <w:sz w:val="22"/>
                <w:szCs w:val="22"/>
                <w:lang w:val="fr-FR"/>
              </w:rPr>
              <w:t>‘</w:t>
            </w:r>
            <w:r>
              <w:rPr>
                <w:rFonts w:ascii="Arial" w:hAnsi="Arial" w:cs="Arial"/>
                <w:sz w:val="22"/>
                <w:szCs w:val="22"/>
                <w:lang w:val="fr-FR"/>
              </w:rPr>
              <w:t>l’</w:t>
            </w:r>
            <w:r w:rsidR="009600A3">
              <w:rPr>
                <w:rFonts w:ascii="Arial" w:hAnsi="Arial" w:cs="Arial"/>
                <w:sz w:val="22"/>
                <w:szCs w:val="22"/>
                <w:lang w:val="fr-FR"/>
              </w:rPr>
              <w:t>obligation centrale</w:t>
            </w:r>
            <w:r w:rsidR="000B6AB1" w:rsidRPr="00A74879">
              <w:rPr>
                <w:rFonts w:ascii="Arial" w:hAnsi="Arial" w:cs="Arial"/>
                <w:sz w:val="22"/>
                <w:szCs w:val="22"/>
                <w:lang w:val="fr-FR"/>
              </w:rPr>
              <w:t xml:space="preserve"> minimum</w:t>
            </w:r>
            <w:r w:rsidR="000E5230" w:rsidRPr="00A74879">
              <w:rPr>
                <w:rFonts w:ascii="Arial" w:hAnsi="Arial" w:cs="Arial"/>
                <w:sz w:val="22"/>
                <w:szCs w:val="22"/>
                <w:lang w:val="fr-FR"/>
              </w:rPr>
              <w:t>’.</w:t>
            </w:r>
          </w:p>
        </w:tc>
        <w:tc>
          <w:tcPr>
            <w:tcW w:w="6102" w:type="dxa"/>
            <w:shd w:val="clear" w:color="auto" w:fill="auto"/>
          </w:tcPr>
          <w:p w:rsidR="000E5230" w:rsidRPr="00B648FC" w:rsidRDefault="000750E3" w:rsidP="000750E3">
            <w:pPr>
              <w:pStyle w:val="LightGrid-Accent3"/>
              <w:spacing w:before="40" w:after="40"/>
              <w:ind w:left="0" w:right="166"/>
              <w:contextualSpacing w:val="0"/>
              <w:jc w:val="both"/>
              <w:rPr>
                <w:rFonts w:ascii="Arial" w:hAnsi="Arial" w:cs="Arial"/>
                <w:sz w:val="22"/>
                <w:szCs w:val="22"/>
              </w:rPr>
            </w:pPr>
            <w:r w:rsidRPr="000750E3">
              <w:rPr>
                <w:rFonts w:ascii="Arial" w:hAnsi="Arial" w:cs="Arial"/>
                <w:sz w:val="22"/>
                <w:szCs w:val="22"/>
                <w:lang w:val="fr-FR"/>
              </w:rPr>
              <w:t>Les Parties indiquent, dans un délai de six mois après la réception de la classification et des actions recommandées par le Secrétariat, quelles procédures, actions et échéances sont envisagées pour adopter les mesures requises pour une application effective de ‘l’</w:t>
            </w:r>
            <w:r w:rsidR="009600A3">
              <w:rPr>
                <w:rFonts w:ascii="Arial" w:hAnsi="Arial" w:cs="Arial"/>
                <w:sz w:val="22"/>
                <w:szCs w:val="22"/>
                <w:lang w:val="fr-FR"/>
              </w:rPr>
              <w:t>obligation centrale</w:t>
            </w:r>
            <w:r w:rsidRPr="000750E3">
              <w:rPr>
                <w:rFonts w:ascii="Arial" w:hAnsi="Arial" w:cs="Arial"/>
                <w:sz w:val="22"/>
                <w:szCs w:val="22"/>
                <w:lang w:val="fr-FR"/>
              </w:rPr>
              <w:t xml:space="preserve"> minimum’. Les Parties souhaiteront peut-être également indiquer quelles autres mesures de droit interne elles envisagent de prendre pour appliquer les mesures permettant de classer leur législation et leurs mesures de droit interne dans les Catégories A+ à A+++.</w:t>
            </w:r>
            <w:r>
              <w:rPr>
                <w:rFonts w:ascii="Arial" w:hAnsi="Arial" w:cs="Arial"/>
                <w:sz w:val="22"/>
                <w:szCs w:val="22"/>
                <w:lang w:val="fr-FR"/>
              </w:rPr>
              <w:t xml:space="preserve"> </w:t>
            </w:r>
          </w:p>
        </w:tc>
      </w:tr>
      <w:tr w:rsidR="000E5230" w:rsidRPr="00B648FC" w:rsidTr="00B648FC">
        <w:tc>
          <w:tcPr>
            <w:tcW w:w="2988" w:type="dxa"/>
            <w:shd w:val="clear" w:color="auto" w:fill="auto"/>
          </w:tcPr>
          <w:p w:rsidR="000E5230" w:rsidRPr="000B6AB1" w:rsidRDefault="00D30435" w:rsidP="00D30435">
            <w:pPr>
              <w:pStyle w:val="LightGrid-Accent3"/>
              <w:numPr>
                <w:ilvl w:val="0"/>
                <w:numId w:val="27"/>
              </w:numPr>
              <w:spacing w:before="40" w:after="40"/>
              <w:contextualSpacing w:val="0"/>
              <w:rPr>
                <w:rFonts w:ascii="Arial" w:hAnsi="Arial" w:cs="Arial"/>
                <w:sz w:val="22"/>
                <w:szCs w:val="22"/>
                <w:lang w:val="fr-FR"/>
              </w:rPr>
            </w:pPr>
            <w:r>
              <w:rPr>
                <w:rFonts w:ascii="Arial" w:hAnsi="Arial" w:cs="Arial"/>
                <w:sz w:val="22"/>
                <w:szCs w:val="22"/>
                <w:lang w:val="fr-FR"/>
              </w:rPr>
              <w:t xml:space="preserve">Les </w:t>
            </w:r>
            <w:r w:rsidR="000E5230" w:rsidRPr="000B6AB1">
              <w:rPr>
                <w:rFonts w:ascii="Arial" w:hAnsi="Arial" w:cs="Arial"/>
                <w:sz w:val="22"/>
                <w:szCs w:val="22"/>
                <w:lang w:val="fr-FR"/>
              </w:rPr>
              <w:t xml:space="preserve">Parties </w:t>
            </w:r>
            <w:r>
              <w:rPr>
                <w:rFonts w:ascii="Arial" w:hAnsi="Arial" w:cs="Arial"/>
                <w:sz w:val="22"/>
                <w:szCs w:val="22"/>
                <w:lang w:val="fr-FR"/>
              </w:rPr>
              <w:t xml:space="preserve">prennent des mesures appropriées pour </w:t>
            </w:r>
            <w:r w:rsidR="00B52916" w:rsidRPr="000B6AB1">
              <w:rPr>
                <w:rFonts w:ascii="Arial" w:hAnsi="Arial" w:cs="Arial"/>
                <w:sz w:val="22"/>
                <w:szCs w:val="22"/>
                <w:lang w:val="fr-FR"/>
              </w:rPr>
              <w:t>appliquer</w:t>
            </w:r>
            <w:r>
              <w:rPr>
                <w:rFonts w:ascii="Arial" w:hAnsi="Arial" w:cs="Arial"/>
                <w:sz w:val="22"/>
                <w:szCs w:val="22"/>
                <w:lang w:val="fr-FR"/>
              </w:rPr>
              <w:t xml:space="preserve"> </w:t>
            </w:r>
            <w:r w:rsidR="000E5230" w:rsidRPr="000B6AB1">
              <w:rPr>
                <w:rFonts w:ascii="Arial" w:hAnsi="Arial" w:cs="Arial"/>
                <w:sz w:val="22"/>
                <w:szCs w:val="22"/>
                <w:lang w:val="fr-FR"/>
              </w:rPr>
              <w:t>‘</w:t>
            </w:r>
            <w:r>
              <w:rPr>
                <w:rFonts w:ascii="Arial" w:hAnsi="Arial" w:cs="Arial"/>
                <w:sz w:val="22"/>
                <w:szCs w:val="22"/>
                <w:lang w:val="fr-FR"/>
              </w:rPr>
              <w:t>l’</w:t>
            </w:r>
            <w:r w:rsidR="009600A3">
              <w:rPr>
                <w:rFonts w:ascii="Arial" w:hAnsi="Arial" w:cs="Arial"/>
                <w:sz w:val="22"/>
                <w:szCs w:val="22"/>
                <w:lang w:val="fr-FR"/>
              </w:rPr>
              <w:t>obligation centrale</w:t>
            </w:r>
            <w:r w:rsidR="000B6AB1">
              <w:rPr>
                <w:rFonts w:ascii="Arial" w:hAnsi="Arial" w:cs="Arial"/>
                <w:sz w:val="22"/>
                <w:szCs w:val="22"/>
                <w:lang w:val="fr-FR"/>
              </w:rPr>
              <w:t xml:space="preserve"> minimum</w:t>
            </w:r>
            <w:r w:rsidR="000E5230" w:rsidRPr="000B6AB1">
              <w:rPr>
                <w:rFonts w:ascii="Arial" w:hAnsi="Arial" w:cs="Arial"/>
                <w:sz w:val="22"/>
                <w:szCs w:val="22"/>
                <w:lang w:val="fr-FR"/>
              </w:rPr>
              <w:t>’</w:t>
            </w:r>
            <w:r w:rsidR="00610E8B" w:rsidRPr="000B6AB1">
              <w:rPr>
                <w:rFonts w:ascii="Arial" w:hAnsi="Arial" w:cs="Arial"/>
                <w:sz w:val="22"/>
                <w:szCs w:val="22"/>
                <w:lang w:val="fr-FR"/>
              </w:rPr>
              <w:t xml:space="preserve"> et</w:t>
            </w:r>
            <w:r w:rsidR="000B6AB1" w:rsidRPr="000B6AB1">
              <w:rPr>
                <w:rFonts w:ascii="Arial" w:hAnsi="Arial" w:cs="Arial"/>
                <w:sz w:val="22"/>
                <w:szCs w:val="22"/>
                <w:lang w:val="fr-FR"/>
              </w:rPr>
              <w:t xml:space="preserve"> d’autres</w:t>
            </w:r>
            <w:r w:rsidR="000E5230" w:rsidRPr="000B6AB1">
              <w:rPr>
                <w:rFonts w:ascii="Arial" w:hAnsi="Arial" w:cs="Arial"/>
                <w:sz w:val="22"/>
                <w:szCs w:val="22"/>
                <w:lang w:val="fr-FR"/>
              </w:rPr>
              <w:t xml:space="preserve"> </w:t>
            </w:r>
            <w:r w:rsidR="000B6AB1" w:rsidRPr="000B6AB1">
              <w:rPr>
                <w:rFonts w:ascii="Arial" w:hAnsi="Arial" w:cs="Arial"/>
                <w:sz w:val="22"/>
                <w:szCs w:val="22"/>
                <w:lang w:val="fr-FR"/>
              </w:rPr>
              <w:t>mesures</w:t>
            </w:r>
            <w:r>
              <w:rPr>
                <w:rFonts w:ascii="Arial" w:hAnsi="Arial" w:cs="Arial"/>
                <w:sz w:val="22"/>
                <w:szCs w:val="22"/>
                <w:lang w:val="fr-FR"/>
              </w:rPr>
              <w:t>, selon qu’il convient</w:t>
            </w:r>
            <w:r w:rsidR="000E5230" w:rsidRPr="000B6AB1">
              <w:rPr>
                <w:rFonts w:ascii="Arial" w:hAnsi="Arial" w:cs="Arial"/>
                <w:sz w:val="22"/>
                <w:szCs w:val="22"/>
                <w:lang w:val="fr-FR"/>
              </w:rPr>
              <w:t>.</w:t>
            </w:r>
          </w:p>
        </w:tc>
        <w:tc>
          <w:tcPr>
            <w:tcW w:w="6102" w:type="dxa"/>
            <w:shd w:val="clear" w:color="auto" w:fill="auto"/>
          </w:tcPr>
          <w:p w:rsidR="000E5230" w:rsidRPr="00B648FC" w:rsidRDefault="00AF10F9" w:rsidP="00AF10F9">
            <w:pPr>
              <w:pStyle w:val="LightGrid-Accent3"/>
              <w:spacing w:before="40" w:after="40"/>
              <w:ind w:left="0"/>
              <w:contextualSpacing w:val="0"/>
              <w:jc w:val="both"/>
              <w:rPr>
                <w:rFonts w:ascii="Arial" w:hAnsi="Arial" w:cs="Arial"/>
                <w:sz w:val="22"/>
                <w:szCs w:val="22"/>
              </w:rPr>
            </w:pPr>
            <w:r w:rsidRPr="00AF10F9">
              <w:rPr>
                <w:rFonts w:ascii="Arial" w:hAnsi="Arial" w:cs="Arial"/>
                <w:sz w:val="22"/>
                <w:szCs w:val="22"/>
                <w:lang w:val="fr-FR"/>
              </w:rPr>
              <w:t>Les Parties prennent des mesures appropriées pour appliquer ‘l’</w:t>
            </w:r>
            <w:r w:rsidR="009600A3">
              <w:rPr>
                <w:rFonts w:ascii="Arial" w:hAnsi="Arial" w:cs="Arial"/>
                <w:sz w:val="22"/>
                <w:szCs w:val="22"/>
                <w:lang w:val="fr-FR"/>
              </w:rPr>
              <w:t>obligation centrale</w:t>
            </w:r>
            <w:r w:rsidRPr="00AF10F9">
              <w:rPr>
                <w:rFonts w:ascii="Arial" w:hAnsi="Arial" w:cs="Arial"/>
                <w:sz w:val="22"/>
                <w:szCs w:val="22"/>
                <w:lang w:val="fr-FR"/>
              </w:rPr>
              <w:t xml:space="preserve"> minimum’ conformément à leurs procédures et échéances prévues. Le Secrétariat, en coopération avec des partenaires compétents, aidera les Parties, selon que de besoin, en fournissant, entre autres, du matériel d’orientation, des lois types, une assistance technique et des ateliers de renforcement des capacités. </w:t>
            </w:r>
          </w:p>
        </w:tc>
      </w:tr>
      <w:tr w:rsidR="000E5230" w:rsidRPr="000B6AB1" w:rsidTr="00B648FC">
        <w:tc>
          <w:tcPr>
            <w:tcW w:w="2988" w:type="dxa"/>
            <w:shd w:val="clear" w:color="auto" w:fill="auto"/>
          </w:tcPr>
          <w:p w:rsidR="000E5230" w:rsidRPr="006C21F1" w:rsidRDefault="00D30435" w:rsidP="00D30435">
            <w:pPr>
              <w:pStyle w:val="LightGrid-Accent3"/>
              <w:numPr>
                <w:ilvl w:val="0"/>
                <w:numId w:val="27"/>
              </w:numPr>
              <w:spacing w:before="40" w:after="40"/>
              <w:contextualSpacing w:val="0"/>
              <w:rPr>
                <w:rFonts w:ascii="Arial" w:hAnsi="Arial" w:cs="Arial"/>
                <w:sz w:val="22"/>
                <w:szCs w:val="22"/>
                <w:lang w:val="fr-FR"/>
              </w:rPr>
            </w:pPr>
            <w:r>
              <w:rPr>
                <w:rFonts w:ascii="Arial" w:hAnsi="Arial" w:cs="Arial"/>
                <w:sz w:val="22"/>
                <w:szCs w:val="22"/>
                <w:lang w:val="fr-FR"/>
              </w:rPr>
              <w:t xml:space="preserve">Le </w:t>
            </w:r>
            <w:r w:rsidR="00B52916" w:rsidRPr="006C21F1">
              <w:rPr>
                <w:rFonts w:ascii="Arial" w:hAnsi="Arial" w:cs="Arial"/>
                <w:sz w:val="22"/>
                <w:szCs w:val="22"/>
                <w:lang w:val="fr-FR"/>
              </w:rPr>
              <w:t>Secrétariat</w:t>
            </w:r>
            <w:r w:rsidR="000E5230" w:rsidRPr="006C21F1">
              <w:rPr>
                <w:rFonts w:ascii="Arial" w:hAnsi="Arial" w:cs="Arial"/>
                <w:sz w:val="22"/>
                <w:szCs w:val="22"/>
                <w:lang w:val="fr-FR"/>
              </w:rPr>
              <w:t xml:space="preserve"> </w:t>
            </w:r>
            <w:r>
              <w:rPr>
                <w:rFonts w:ascii="Arial" w:hAnsi="Arial" w:cs="Arial"/>
                <w:sz w:val="22"/>
                <w:szCs w:val="22"/>
                <w:lang w:val="fr-FR"/>
              </w:rPr>
              <w:t xml:space="preserve">fait </w:t>
            </w:r>
            <w:r w:rsidR="0045451A" w:rsidRPr="006C21F1">
              <w:rPr>
                <w:rFonts w:ascii="Arial" w:hAnsi="Arial" w:cs="Arial"/>
                <w:sz w:val="22"/>
                <w:szCs w:val="22"/>
                <w:lang w:val="fr-FR"/>
              </w:rPr>
              <w:t>rapport</w:t>
            </w:r>
            <w:r>
              <w:rPr>
                <w:rFonts w:ascii="Arial" w:hAnsi="Arial" w:cs="Arial"/>
                <w:sz w:val="22"/>
                <w:szCs w:val="22"/>
                <w:lang w:val="fr-FR"/>
              </w:rPr>
              <w:t xml:space="preserve"> au </w:t>
            </w:r>
            <w:r w:rsidR="0045451A" w:rsidRPr="006C21F1">
              <w:rPr>
                <w:rFonts w:ascii="Arial" w:hAnsi="Arial" w:cs="Arial"/>
                <w:sz w:val="22"/>
                <w:szCs w:val="22"/>
                <w:lang w:val="fr-FR"/>
              </w:rPr>
              <w:t>Comité permanent</w:t>
            </w:r>
            <w:r w:rsidR="00610E8B" w:rsidRPr="006C21F1">
              <w:rPr>
                <w:rFonts w:ascii="Arial" w:hAnsi="Arial" w:cs="Arial"/>
                <w:sz w:val="22"/>
                <w:szCs w:val="22"/>
                <w:lang w:val="fr-FR"/>
              </w:rPr>
              <w:t xml:space="preserve"> et </w:t>
            </w:r>
            <w:r>
              <w:rPr>
                <w:rFonts w:ascii="Arial" w:hAnsi="Arial" w:cs="Arial"/>
                <w:sz w:val="22"/>
                <w:szCs w:val="22"/>
                <w:lang w:val="fr-FR"/>
              </w:rPr>
              <w:t>à la</w:t>
            </w:r>
            <w:r w:rsidR="000E5230" w:rsidRPr="006C21F1">
              <w:rPr>
                <w:rFonts w:ascii="Arial" w:hAnsi="Arial" w:cs="Arial"/>
                <w:sz w:val="22"/>
                <w:szCs w:val="22"/>
                <w:lang w:val="fr-FR"/>
              </w:rPr>
              <w:t xml:space="preserve"> </w:t>
            </w:r>
            <w:r w:rsidR="00B52916" w:rsidRPr="006C21F1">
              <w:rPr>
                <w:rFonts w:ascii="Arial" w:hAnsi="Arial" w:cs="Arial"/>
                <w:sz w:val="22"/>
                <w:szCs w:val="22"/>
                <w:lang w:val="fr-FR"/>
              </w:rPr>
              <w:t>Conférence des Parties</w:t>
            </w:r>
            <w:r>
              <w:rPr>
                <w:rFonts w:ascii="Arial" w:hAnsi="Arial" w:cs="Arial"/>
                <w:sz w:val="22"/>
                <w:szCs w:val="22"/>
                <w:lang w:val="fr-FR"/>
              </w:rPr>
              <w:t xml:space="preserve"> sur </w:t>
            </w:r>
            <w:r w:rsidR="006C21F1" w:rsidRPr="006C21F1">
              <w:rPr>
                <w:rFonts w:ascii="Arial" w:hAnsi="Arial" w:cs="Arial"/>
                <w:sz w:val="22"/>
                <w:szCs w:val="22"/>
                <w:lang w:val="fr-FR"/>
              </w:rPr>
              <w:t>les progrès accomplis</w:t>
            </w:r>
            <w:r>
              <w:rPr>
                <w:rFonts w:ascii="Arial" w:hAnsi="Arial" w:cs="Arial"/>
                <w:sz w:val="22"/>
                <w:szCs w:val="22"/>
                <w:lang w:val="fr-FR"/>
              </w:rPr>
              <w:t xml:space="preserve"> dans la réalisation du </w:t>
            </w:r>
            <w:r w:rsidR="00B52916" w:rsidRPr="006C21F1">
              <w:rPr>
                <w:rFonts w:ascii="Arial" w:hAnsi="Arial" w:cs="Arial"/>
                <w:sz w:val="22"/>
                <w:szCs w:val="22"/>
                <w:lang w:val="fr-FR"/>
              </w:rPr>
              <w:t>projet</w:t>
            </w:r>
            <w:r w:rsidR="000E5230" w:rsidRPr="006C21F1">
              <w:rPr>
                <w:rFonts w:ascii="Arial" w:hAnsi="Arial" w:cs="Arial"/>
                <w:sz w:val="22"/>
                <w:szCs w:val="22"/>
                <w:lang w:val="fr-FR"/>
              </w:rPr>
              <w:t>.</w:t>
            </w:r>
          </w:p>
        </w:tc>
        <w:tc>
          <w:tcPr>
            <w:tcW w:w="6102" w:type="dxa"/>
            <w:shd w:val="clear" w:color="auto" w:fill="auto"/>
          </w:tcPr>
          <w:p w:rsidR="000E5230" w:rsidRPr="000B6AB1" w:rsidRDefault="00AF10F9" w:rsidP="00AF10F9">
            <w:pPr>
              <w:pStyle w:val="LightGrid-Accent3"/>
              <w:spacing w:before="40" w:after="40"/>
              <w:ind w:left="0" w:right="166"/>
              <w:contextualSpacing w:val="0"/>
              <w:jc w:val="both"/>
              <w:rPr>
                <w:rFonts w:ascii="Arial" w:hAnsi="Arial" w:cs="Arial"/>
                <w:sz w:val="22"/>
                <w:szCs w:val="22"/>
                <w:lang w:val="fr-FR"/>
              </w:rPr>
            </w:pPr>
            <w:r w:rsidRPr="00AF10F9">
              <w:rPr>
                <w:rFonts w:ascii="Arial" w:hAnsi="Arial" w:cs="Arial"/>
                <w:sz w:val="22"/>
                <w:szCs w:val="22"/>
                <w:lang w:val="fr-FR"/>
              </w:rPr>
              <w:t>Le Secrétariat f</w:t>
            </w:r>
            <w:r>
              <w:rPr>
                <w:rFonts w:ascii="Arial" w:hAnsi="Arial" w:cs="Arial"/>
                <w:sz w:val="22"/>
                <w:szCs w:val="22"/>
                <w:lang w:val="fr-FR"/>
              </w:rPr>
              <w:t>ait</w:t>
            </w:r>
            <w:r w:rsidRPr="00AF10F9">
              <w:rPr>
                <w:rFonts w:ascii="Arial" w:hAnsi="Arial" w:cs="Arial"/>
                <w:sz w:val="22"/>
                <w:szCs w:val="22"/>
                <w:lang w:val="fr-FR"/>
              </w:rPr>
              <w:t xml:space="preserve"> rapport sur les progrès accomplis par chaque Partie dans la réalisation du Projet de législation nationale au Comité permanent et à la Conférence des Parties à chacune de leurs réunions ordinaires.</w:t>
            </w:r>
            <w:r>
              <w:rPr>
                <w:rFonts w:ascii="Arial" w:hAnsi="Arial" w:cs="Arial"/>
                <w:sz w:val="22"/>
                <w:szCs w:val="22"/>
                <w:lang w:val="fr-FR"/>
              </w:rPr>
              <w:t xml:space="preserve"> </w:t>
            </w:r>
          </w:p>
        </w:tc>
      </w:tr>
    </w:tbl>
    <w:p w:rsidR="00DE46D2" w:rsidRPr="000B6AB1" w:rsidRDefault="00DE46D2" w:rsidP="00DE46D2">
      <w:pPr>
        <w:widowControl/>
        <w:autoSpaceDE/>
        <w:adjustRightInd/>
        <w:rPr>
          <w:rFonts w:ascii="Arial" w:hAnsi="Arial" w:cs="Arial"/>
          <w:b/>
          <w:caps/>
          <w:sz w:val="22"/>
          <w:szCs w:val="22"/>
          <w:lang w:val="fr-FR"/>
        </w:rPr>
        <w:sectPr w:rsidR="00DE46D2" w:rsidRPr="000B6AB1" w:rsidSect="0052082F">
          <w:headerReference w:type="first" r:id="rId25"/>
          <w:endnotePr>
            <w:numFmt w:val="decimal"/>
          </w:endnotePr>
          <w:pgSz w:w="11905" w:h="16837" w:code="9"/>
          <w:pgMar w:top="1008" w:right="1411" w:bottom="1152" w:left="1411" w:header="432" w:footer="432" w:gutter="0"/>
          <w:cols w:space="720"/>
          <w:noEndnote/>
          <w:titlePg/>
          <w:docGrid w:linePitch="272"/>
        </w:sectPr>
      </w:pPr>
    </w:p>
    <w:p w:rsidR="00DE46D2" w:rsidRPr="000B6AB1" w:rsidRDefault="00DE46D2" w:rsidP="00DE46D2">
      <w:pPr>
        <w:widowControl/>
        <w:autoSpaceDE/>
        <w:adjustRightInd/>
        <w:rPr>
          <w:rFonts w:ascii="Arial" w:hAnsi="Arial" w:cs="Arial"/>
          <w:b/>
          <w:caps/>
          <w:sz w:val="22"/>
          <w:szCs w:val="22"/>
          <w:lang w:val="fr-FR"/>
        </w:rPr>
      </w:pPr>
    </w:p>
    <w:p w:rsidR="007D0F74" w:rsidRPr="006C21F1" w:rsidRDefault="007D0F74" w:rsidP="007D0F74">
      <w:pPr>
        <w:widowControl/>
        <w:autoSpaceDE/>
        <w:adjustRightInd/>
        <w:jc w:val="right"/>
        <w:rPr>
          <w:rFonts w:ascii="Arial" w:hAnsi="Arial" w:cs="Arial"/>
          <w:b/>
          <w:bCs/>
          <w:caps/>
          <w:sz w:val="22"/>
          <w:szCs w:val="22"/>
          <w:lang w:val="fr-FR"/>
        </w:rPr>
      </w:pPr>
      <w:r w:rsidRPr="006C21F1">
        <w:rPr>
          <w:rFonts w:ascii="Arial" w:hAnsi="Arial" w:cs="Arial"/>
          <w:b/>
          <w:caps/>
          <w:sz w:val="22"/>
          <w:szCs w:val="22"/>
          <w:lang w:val="fr-FR"/>
        </w:rPr>
        <w:t>Annex</w:t>
      </w:r>
      <w:r w:rsidR="006C21F1" w:rsidRPr="006C21F1">
        <w:rPr>
          <w:rFonts w:ascii="Arial" w:hAnsi="Arial" w:cs="Arial"/>
          <w:b/>
          <w:caps/>
          <w:sz w:val="22"/>
          <w:szCs w:val="22"/>
          <w:lang w:val="fr-FR"/>
        </w:rPr>
        <w:t>e</w:t>
      </w:r>
      <w:r w:rsidRPr="006C21F1">
        <w:rPr>
          <w:rFonts w:ascii="Arial" w:hAnsi="Arial" w:cs="Arial"/>
          <w:b/>
          <w:caps/>
          <w:sz w:val="22"/>
          <w:szCs w:val="22"/>
          <w:lang w:val="fr-FR"/>
        </w:rPr>
        <w:t xml:space="preserve"> 2</w:t>
      </w:r>
    </w:p>
    <w:p w:rsidR="007D0F74" w:rsidRPr="006C21F1" w:rsidRDefault="007D0F74" w:rsidP="007D0F74">
      <w:pPr>
        <w:rPr>
          <w:rFonts w:ascii="Arial" w:hAnsi="Arial" w:cs="Arial"/>
          <w:sz w:val="22"/>
          <w:szCs w:val="22"/>
          <w:lang w:val="fr-FR"/>
        </w:rPr>
      </w:pPr>
    </w:p>
    <w:p w:rsidR="007D0F74" w:rsidRPr="006C21F1" w:rsidRDefault="003E5206" w:rsidP="007D0F74">
      <w:pPr>
        <w:jc w:val="center"/>
        <w:rPr>
          <w:rFonts w:ascii="Arial" w:hAnsi="Arial" w:cs="Arial"/>
          <w:sz w:val="22"/>
          <w:szCs w:val="22"/>
          <w:lang w:val="fr-FR"/>
        </w:rPr>
      </w:pPr>
      <w:r>
        <w:rPr>
          <w:rFonts w:ascii="Arial" w:hAnsi="Arial" w:cs="Arial"/>
          <w:sz w:val="22"/>
          <w:szCs w:val="22"/>
          <w:lang w:val="fr-FR"/>
        </w:rPr>
        <w:t>PROJET DE DÉCISIONS</w:t>
      </w:r>
    </w:p>
    <w:p w:rsidR="007D0F74" w:rsidRPr="006C21F1" w:rsidRDefault="007D0F74" w:rsidP="007D0F74">
      <w:pPr>
        <w:jc w:val="center"/>
        <w:rPr>
          <w:rFonts w:ascii="Arial" w:hAnsi="Arial" w:cs="Arial"/>
          <w:sz w:val="22"/>
          <w:szCs w:val="22"/>
          <w:lang w:val="fr-FR"/>
        </w:rPr>
      </w:pPr>
    </w:p>
    <w:p w:rsidR="007D0F74" w:rsidRPr="00B52916" w:rsidRDefault="00B52916" w:rsidP="007D0F74">
      <w:pPr>
        <w:pStyle w:val="Heading2"/>
        <w:keepNext w:val="0"/>
        <w:ind w:left="-90" w:right="-367"/>
        <w:jc w:val="center"/>
        <w:rPr>
          <w:rFonts w:ascii="Arial" w:hAnsi="Arial" w:cs="Arial"/>
          <w:sz w:val="22"/>
          <w:szCs w:val="22"/>
          <w:lang w:val="fr-FR"/>
        </w:rPr>
      </w:pPr>
      <w:r w:rsidRPr="00B52916">
        <w:rPr>
          <w:rFonts w:ascii="Arial" w:hAnsi="Arial" w:cs="Arial"/>
          <w:sz w:val="22"/>
          <w:szCs w:val="22"/>
          <w:lang w:val="fr-FR"/>
        </w:rPr>
        <w:t>LÉGISLATION NATIONALE</w:t>
      </w:r>
      <w:r w:rsidR="006C21F1">
        <w:rPr>
          <w:rFonts w:ascii="Arial" w:hAnsi="Arial" w:cs="Arial"/>
          <w:sz w:val="22"/>
          <w:szCs w:val="22"/>
          <w:lang w:val="fr-FR"/>
        </w:rPr>
        <w:t xml:space="preserve"> POUR </w:t>
      </w:r>
      <w:r>
        <w:rPr>
          <w:rFonts w:ascii="Arial" w:hAnsi="Arial" w:cs="Arial"/>
          <w:sz w:val="22"/>
          <w:szCs w:val="22"/>
          <w:lang w:val="fr-FR"/>
        </w:rPr>
        <w:t>APPLIQUER</w:t>
      </w:r>
      <w:r w:rsidR="007D0F74" w:rsidRPr="00B52916">
        <w:rPr>
          <w:rFonts w:ascii="Arial" w:hAnsi="Arial" w:cs="Arial"/>
          <w:sz w:val="22"/>
          <w:szCs w:val="22"/>
          <w:lang w:val="fr-FR"/>
        </w:rPr>
        <w:t xml:space="preserve"> </w:t>
      </w:r>
      <w:r w:rsidR="00F71E54">
        <w:rPr>
          <w:rFonts w:ascii="Arial" w:hAnsi="Arial" w:cs="Arial"/>
          <w:sz w:val="22"/>
          <w:szCs w:val="22"/>
          <w:lang w:val="fr-FR"/>
        </w:rPr>
        <w:t xml:space="preserve">LES </w:t>
      </w:r>
      <w:r>
        <w:rPr>
          <w:rFonts w:ascii="Arial" w:hAnsi="Arial" w:cs="Arial"/>
          <w:sz w:val="22"/>
          <w:szCs w:val="22"/>
          <w:lang w:val="fr-FR"/>
        </w:rPr>
        <w:t>DISPOSITIONS DE LA CMS</w:t>
      </w:r>
    </w:p>
    <w:p w:rsidR="007D0F74" w:rsidRPr="00B52916" w:rsidRDefault="007D0F74" w:rsidP="007D0F7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p>
    <w:p w:rsidR="00DE46D2" w:rsidRPr="00B52916" w:rsidRDefault="00DE46D2" w:rsidP="007D0F7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fr-FR"/>
        </w:rPr>
      </w:pPr>
      <w:bookmarkStart w:id="0" w:name="_GoBack"/>
      <w:bookmarkEnd w:id="0"/>
    </w:p>
    <w:p w:rsidR="004752D0" w:rsidRPr="006C21F1" w:rsidRDefault="00396C08" w:rsidP="004752D0">
      <w:pPr>
        <w:jc w:val="both"/>
        <w:rPr>
          <w:rFonts w:ascii="Arial" w:hAnsi="Arial" w:cs="Arial"/>
          <w:b/>
          <w:i/>
          <w:sz w:val="22"/>
          <w:szCs w:val="22"/>
          <w:lang w:val="fr-FR"/>
        </w:rPr>
      </w:pPr>
      <w:r>
        <w:rPr>
          <w:rFonts w:ascii="Arial" w:hAnsi="Arial" w:cs="Arial"/>
          <w:b/>
          <w:i/>
          <w:sz w:val="22"/>
          <w:szCs w:val="22"/>
          <w:lang w:val="fr-FR"/>
        </w:rPr>
        <w:t>A l’atten</w:t>
      </w:r>
      <w:r w:rsidR="00900EC8">
        <w:rPr>
          <w:rFonts w:ascii="Arial" w:hAnsi="Arial" w:cs="Arial"/>
          <w:b/>
          <w:i/>
          <w:sz w:val="22"/>
          <w:szCs w:val="22"/>
          <w:lang w:val="fr-FR"/>
        </w:rPr>
        <w:t>t</w:t>
      </w:r>
      <w:r w:rsidR="006C21F1" w:rsidRPr="006C21F1">
        <w:rPr>
          <w:rFonts w:ascii="Arial" w:hAnsi="Arial" w:cs="Arial"/>
          <w:b/>
          <w:i/>
          <w:sz w:val="22"/>
          <w:szCs w:val="22"/>
          <w:lang w:val="fr-FR"/>
        </w:rPr>
        <w:t xml:space="preserve">ion du </w:t>
      </w:r>
      <w:r w:rsidR="00B52916" w:rsidRPr="006C21F1">
        <w:rPr>
          <w:rFonts w:ascii="Arial" w:hAnsi="Arial" w:cs="Arial"/>
          <w:b/>
          <w:i/>
          <w:sz w:val="22"/>
          <w:szCs w:val="22"/>
          <w:lang w:val="fr-FR"/>
        </w:rPr>
        <w:t>Secrétariat</w:t>
      </w:r>
    </w:p>
    <w:p w:rsidR="004752D0" w:rsidRPr="006C21F1" w:rsidRDefault="004752D0" w:rsidP="004752D0">
      <w:pPr>
        <w:jc w:val="both"/>
        <w:rPr>
          <w:rFonts w:ascii="Arial" w:hAnsi="Arial" w:cs="Arial"/>
          <w:sz w:val="22"/>
          <w:szCs w:val="22"/>
          <w:lang w:val="fr-FR"/>
        </w:rPr>
      </w:pPr>
    </w:p>
    <w:p w:rsidR="004752D0" w:rsidRPr="006C21F1" w:rsidRDefault="00C90DB3" w:rsidP="004752D0">
      <w:pPr>
        <w:ind w:left="720" w:hanging="720"/>
        <w:jc w:val="both"/>
        <w:rPr>
          <w:rFonts w:ascii="Arial" w:hAnsi="Arial" w:cs="Arial"/>
          <w:iCs/>
          <w:sz w:val="22"/>
          <w:szCs w:val="22"/>
          <w:lang w:val="fr-FR"/>
        </w:rPr>
      </w:pPr>
      <w:r w:rsidRPr="006C21F1">
        <w:rPr>
          <w:rFonts w:ascii="Arial" w:hAnsi="Arial" w:cs="Arial"/>
          <w:sz w:val="22"/>
          <w:szCs w:val="22"/>
          <w:lang w:val="fr-FR"/>
        </w:rPr>
        <w:t>12.</w:t>
      </w:r>
      <w:r w:rsidR="00A41BB2" w:rsidRPr="006C21F1">
        <w:rPr>
          <w:rFonts w:ascii="Arial" w:hAnsi="Arial" w:cs="Arial"/>
          <w:sz w:val="22"/>
          <w:szCs w:val="22"/>
          <w:lang w:val="fr-FR"/>
        </w:rPr>
        <w:t>AA</w:t>
      </w:r>
      <w:r w:rsidR="006C21F1" w:rsidRPr="006C21F1">
        <w:rPr>
          <w:rFonts w:ascii="Arial" w:hAnsi="Arial" w:cs="Arial"/>
          <w:sz w:val="22"/>
          <w:szCs w:val="22"/>
          <w:lang w:val="fr-FR"/>
        </w:rPr>
        <w:tab/>
        <w:t>L</w:t>
      </w:r>
      <w:r w:rsidRPr="006C21F1">
        <w:rPr>
          <w:rFonts w:ascii="Arial" w:hAnsi="Arial" w:cs="Arial"/>
          <w:sz w:val="22"/>
          <w:szCs w:val="22"/>
          <w:lang w:val="fr-FR"/>
        </w:rPr>
        <w:t xml:space="preserve">e </w:t>
      </w:r>
      <w:r w:rsidR="00B52916" w:rsidRPr="006C21F1">
        <w:rPr>
          <w:rFonts w:ascii="Arial" w:hAnsi="Arial" w:cs="Arial"/>
          <w:sz w:val="22"/>
          <w:szCs w:val="22"/>
          <w:lang w:val="fr-FR"/>
        </w:rPr>
        <w:t>Secrétariat</w:t>
      </w:r>
      <w:r w:rsidR="006C21F1" w:rsidRPr="006C21F1">
        <w:rPr>
          <w:rFonts w:ascii="Arial" w:hAnsi="Arial" w:cs="Arial"/>
          <w:sz w:val="22"/>
          <w:szCs w:val="22"/>
          <w:lang w:val="fr-FR"/>
        </w:rPr>
        <w:t>, dans la limite des ressources financières disponibles</w:t>
      </w:r>
      <w:r w:rsidR="006C21F1">
        <w:rPr>
          <w:rFonts w:ascii="Arial" w:hAnsi="Arial" w:cs="Arial"/>
          <w:sz w:val="22"/>
          <w:szCs w:val="22"/>
          <w:lang w:val="fr-FR"/>
        </w:rPr>
        <w:t xml:space="preserve"> </w:t>
      </w:r>
      <w:r w:rsidRPr="006C21F1">
        <w:rPr>
          <w:rFonts w:ascii="Arial" w:hAnsi="Arial" w:cs="Arial"/>
          <w:sz w:val="22"/>
          <w:szCs w:val="22"/>
          <w:lang w:val="fr-FR"/>
        </w:rPr>
        <w:t>:</w:t>
      </w:r>
    </w:p>
    <w:p w:rsidR="004752D0" w:rsidRPr="006C21F1" w:rsidRDefault="004752D0" w:rsidP="004752D0">
      <w:pPr>
        <w:ind w:left="720" w:hanging="720"/>
        <w:jc w:val="both"/>
        <w:rPr>
          <w:rFonts w:ascii="Arial" w:hAnsi="Arial" w:cs="Arial"/>
          <w:iCs/>
          <w:sz w:val="22"/>
          <w:szCs w:val="22"/>
          <w:lang w:val="fr-FR"/>
        </w:rPr>
      </w:pPr>
    </w:p>
    <w:p w:rsidR="004752D0" w:rsidRPr="000B6AB1" w:rsidRDefault="005D43E9" w:rsidP="00163388">
      <w:pPr>
        <w:pStyle w:val="LightGrid-Accent3"/>
        <w:numPr>
          <w:ilvl w:val="0"/>
          <w:numId w:val="22"/>
        </w:numPr>
        <w:ind w:left="720"/>
        <w:jc w:val="both"/>
        <w:rPr>
          <w:rFonts w:ascii="Arial" w:hAnsi="Arial" w:cs="Arial"/>
          <w:sz w:val="22"/>
          <w:szCs w:val="22"/>
          <w:lang w:val="fr-FR"/>
        </w:rPr>
      </w:pPr>
      <w:r>
        <w:rPr>
          <w:rFonts w:ascii="Arial" w:hAnsi="Arial" w:cs="Arial"/>
          <w:sz w:val="22"/>
          <w:szCs w:val="22"/>
          <w:lang w:val="fr-FR"/>
        </w:rPr>
        <w:t>É</w:t>
      </w:r>
      <w:r w:rsidR="00457B33">
        <w:rPr>
          <w:rFonts w:ascii="Arial" w:hAnsi="Arial" w:cs="Arial"/>
          <w:sz w:val="22"/>
          <w:szCs w:val="22"/>
          <w:lang w:val="fr-FR"/>
        </w:rPr>
        <w:t>lab</w:t>
      </w:r>
      <w:r w:rsidR="006C21F1" w:rsidRPr="000B6AB1">
        <w:rPr>
          <w:rFonts w:ascii="Arial" w:hAnsi="Arial" w:cs="Arial"/>
          <w:sz w:val="22"/>
          <w:szCs w:val="22"/>
          <w:lang w:val="fr-FR"/>
        </w:rPr>
        <w:t xml:space="preserve">ore un questionnaire pour </w:t>
      </w:r>
      <w:r w:rsidR="00B60613">
        <w:rPr>
          <w:rFonts w:ascii="Arial" w:hAnsi="Arial" w:cs="Arial"/>
          <w:sz w:val="22"/>
          <w:szCs w:val="22"/>
          <w:lang w:val="fr-FR"/>
        </w:rPr>
        <w:t xml:space="preserve">que </w:t>
      </w:r>
      <w:r w:rsidR="006C21F1" w:rsidRPr="000B6AB1">
        <w:rPr>
          <w:rFonts w:ascii="Arial" w:hAnsi="Arial" w:cs="Arial"/>
          <w:sz w:val="22"/>
          <w:szCs w:val="22"/>
          <w:lang w:val="fr-FR"/>
        </w:rPr>
        <w:t xml:space="preserve">les </w:t>
      </w:r>
      <w:r w:rsidR="004752D0" w:rsidRPr="000B6AB1">
        <w:rPr>
          <w:rFonts w:ascii="Arial" w:hAnsi="Arial" w:cs="Arial"/>
          <w:sz w:val="22"/>
          <w:szCs w:val="22"/>
          <w:lang w:val="fr-FR"/>
        </w:rPr>
        <w:t xml:space="preserve">Parties </w:t>
      </w:r>
      <w:r w:rsidR="00B60613">
        <w:rPr>
          <w:rFonts w:ascii="Arial" w:hAnsi="Arial" w:cs="Arial"/>
          <w:sz w:val="22"/>
          <w:szCs w:val="22"/>
          <w:lang w:val="fr-FR"/>
        </w:rPr>
        <w:t xml:space="preserve">puissent indiquer quelles </w:t>
      </w:r>
      <w:r w:rsidR="000B6AB1" w:rsidRPr="000B6AB1">
        <w:rPr>
          <w:rFonts w:ascii="Arial" w:hAnsi="Arial" w:cs="Arial"/>
          <w:sz w:val="22"/>
          <w:szCs w:val="22"/>
          <w:lang w:val="fr-FR"/>
        </w:rPr>
        <w:t>mesures</w:t>
      </w:r>
      <w:r w:rsidR="00316259" w:rsidRPr="000B6AB1">
        <w:rPr>
          <w:rFonts w:ascii="Arial" w:hAnsi="Arial" w:cs="Arial"/>
          <w:sz w:val="22"/>
          <w:szCs w:val="22"/>
          <w:lang w:val="fr-FR"/>
        </w:rPr>
        <w:t xml:space="preserve"> </w:t>
      </w:r>
      <w:r w:rsidR="00885595">
        <w:rPr>
          <w:rFonts w:ascii="Arial" w:hAnsi="Arial" w:cs="Arial"/>
          <w:sz w:val="22"/>
          <w:szCs w:val="22"/>
          <w:lang w:val="fr-FR"/>
        </w:rPr>
        <w:t>législatives elles on</w:t>
      </w:r>
      <w:r w:rsidR="004C1B7C">
        <w:rPr>
          <w:rFonts w:ascii="Arial" w:hAnsi="Arial" w:cs="Arial"/>
          <w:sz w:val="22"/>
          <w:szCs w:val="22"/>
          <w:lang w:val="fr-FR"/>
        </w:rPr>
        <w:t xml:space="preserve">t </w:t>
      </w:r>
      <w:proofErr w:type="gramStart"/>
      <w:r w:rsidR="004C1B7C">
        <w:rPr>
          <w:rFonts w:ascii="Arial" w:hAnsi="Arial" w:cs="Arial"/>
          <w:sz w:val="22"/>
          <w:szCs w:val="22"/>
          <w:lang w:val="fr-FR"/>
        </w:rPr>
        <w:t>mises</w:t>
      </w:r>
      <w:proofErr w:type="gramEnd"/>
      <w:r w:rsidR="004C1B7C">
        <w:rPr>
          <w:rFonts w:ascii="Arial" w:hAnsi="Arial" w:cs="Arial"/>
          <w:sz w:val="22"/>
          <w:szCs w:val="22"/>
          <w:lang w:val="fr-FR"/>
        </w:rPr>
        <w:t xml:space="preserve"> en place</w:t>
      </w:r>
      <w:r w:rsidR="00316259" w:rsidRPr="000B6AB1">
        <w:rPr>
          <w:rFonts w:ascii="Arial" w:hAnsi="Arial" w:cs="Arial"/>
          <w:sz w:val="22"/>
          <w:szCs w:val="22"/>
          <w:lang w:val="fr-FR"/>
        </w:rPr>
        <w:t xml:space="preserve"> </w:t>
      </w:r>
      <w:r w:rsidR="00B60613">
        <w:rPr>
          <w:rFonts w:ascii="Arial" w:hAnsi="Arial" w:cs="Arial"/>
          <w:sz w:val="22"/>
          <w:szCs w:val="22"/>
          <w:lang w:val="fr-FR"/>
        </w:rPr>
        <w:t>pour</w:t>
      </w:r>
      <w:r w:rsidR="00316259" w:rsidRPr="000B6AB1">
        <w:rPr>
          <w:rFonts w:ascii="Arial" w:hAnsi="Arial" w:cs="Arial"/>
          <w:sz w:val="22"/>
          <w:szCs w:val="22"/>
          <w:lang w:val="fr-FR"/>
        </w:rPr>
        <w:t xml:space="preserve"> </w:t>
      </w:r>
      <w:r w:rsidR="00B52916" w:rsidRPr="000B6AB1">
        <w:rPr>
          <w:rFonts w:ascii="Arial" w:hAnsi="Arial" w:cs="Arial"/>
          <w:sz w:val="22"/>
          <w:szCs w:val="22"/>
          <w:lang w:val="fr-FR"/>
        </w:rPr>
        <w:t>appliquer</w:t>
      </w:r>
      <w:r w:rsidR="00B60613">
        <w:rPr>
          <w:rFonts w:ascii="Arial" w:hAnsi="Arial" w:cs="Arial"/>
          <w:sz w:val="22"/>
          <w:szCs w:val="22"/>
          <w:lang w:val="fr-FR"/>
        </w:rPr>
        <w:t xml:space="preserve"> </w:t>
      </w:r>
      <w:r w:rsidR="00545B02" w:rsidRPr="000B6AB1">
        <w:rPr>
          <w:rFonts w:ascii="Arial" w:hAnsi="Arial" w:cs="Arial"/>
          <w:sz w:val="22"/>
          <w:szCs w:val="22"/>
          <w:lang w:val="fr-FR"/>
        </w:rPr>
        <w:t>‘</w:t>
      </w:r>
      <w:r w:rsidR="00B60613">
        <w:rPr>
          <w:rFonts w:ascii="Arial" w:hAnsi="Arial" w:cs="Arial"/>
          <w:sz w:val="22"/>
          <w:szCs w:val="22"/>
          <w:lang w:val="fr-FR"/>
        </w:rPr>
        <w:t>l’</w:t>
      </w:r>
      <w:r w:rsidR="009600A3">
        <w:rPr>
          <w:rFonts w:ascii="Arial" w:hAnsi="Arial" w:cs="Arial"/>
          <w:sz w:val="22"/>
          <w:szCs w:val="22"/>
          <w:lang w:val="fr-FR"/>
        </w:rPr>
        <w:t>obligation centrale</w:t>
      </w:r>
      <w:r w:rsidR="000B6AB1">
        <w:rPr>
          <w:rFonts w:ascii="Arial" w:hAnsi="Arial" w:cs="Arial"/>
          <w:sz w:val="22"/>
          <w:szCs w:val="22"/>
          <w:lang w:val="fr-FR"/>
        </w:rPr>
        <w:t xml:space="preserve"> minimum</w:t>
      </w:r>
      <w:r w:rsidR="00545B02" w:rsidRPr="000B6AB1">
        <w:rPr>
          <w:rFonts w:ascii="Arial" w:hAnsi="Arial" w:cs="Arial"/>
          <w:sz w:val="22"/>
          <w:szCs w:val="22"/>
          <w:lang w:val="fr-FR"/>
        </w:rPr>
        <w:t>’</w:t>
      </w:r>
      <w:r w:rsidR="00316259" w:rsidRPr="000B6AB1">
        <w:rPr>
          <w:rFonts w:ascii="Arial" w:hAnsi="Arial" w:cs="Arial"/>
          <w:sz w:val="22"/>
          <w:szCs w:val="22"/>
          <w:lang w:val="fr-FR"/>
        </w:rPr>
        <w:t xml:space="preserve"> </w:t>
      </w:r>
      <w:r w:rsidR="00B60613">
        <w:rPr>
          <w:rFonts w:ascii="Arial" w:hAnsi="Arial" w:cs="Arial"/>
          <w:sz w:val="22"/>
          <w:szCs w:val="22"/>
          <w:lang w:val="fr-FR"/>
        </w:rPr>
        <w:t>énoncée au</w:t>
      </w:r>
      <w:r w:rsidR="00316259" w:rsidRPr="000B6AB1">
        <w:rPr>
          <w:rFonts w:ascii="Arial" w:hAnsi="Arial" w:cs="Arial"/>
          <w:sz w:val="22"/>
          <w:szCs w:val="22"/>
          <w:lang w:val="fr-FR"/>
        </w:rPr>
        <w:t xml:space="preserve"> paragraph</w:t>
      </w:r>
      <w:r w:rsidR="00B60613">
        <w:rPr>
          <w:rFonts w:ascii="Arial" w:hAnsi="Arial" w:cs="Arial"/>
          <w:sz w:val="22"/>
          <w:szCs w:val="22"/>
          <w:lang w:val="fr-FR"/>
        </w:rPr>
        <w:t>e</w:t>
      </w:r>
      <w:r w:rsidR="00316259" w:rsidRPr="000B6AB1">
        <w:rPr>
          <w:rFonts w:ascii="Arial" w:hAnsi="Arial" w:cs="Arial"/>
          <w:sz w:val="22"/>
          <w:szCs w:val="22"/>
          <w:lang w:val="fr-FR"/>
        </w:rPr>
        <w:t xml:space="preserve"> 2</w:t>
      </w:r>
      <w:r w:rsidR="00CF6AD9" w:rsidRPr="000B6AB1">
        <w:rPr>
          <w:rFonts w:ascii="Arial" w:hAnsi="Arial" w:cs="Arial"/>
          <w:sz w:val="22"/>
          <w:szCs w:val="22"/>
          <w:lang w:val="fr-FR"/>
        </w:rPr>
        <w:t xml:space="preserve"> </w:t>
      </w:r>
      <w:r w:rsidR="00316259" w:rsidRPr="000B6AB1">
        <w:rPr>
          <w:rFonts w:ascii="Arial" w:hAnsi="Arial" w:cs="Arial"/>
          <w:sz w:val="22"/>
          <w:szCs w:val="22"/>
          <w:lang w:val="fr-FR"/>
        </w:rPr>
        <w:t>a)</w:t>
      </w:r>
      <w:r w:rsidR="00B60613">
        <w:rPr>
          <w:rFonts w:ascii="Arial" w:hAnsi="Arial" w:cs="Arial"/>
          <w:sz w:val="22"/>
          <w:szCs w:val="22"/>
          <w:lang w:val="fr-FR"/>
        </w:rPr>
        <w:t>,</w:t>
      </w:r>
      <w:r w:rsidR="00316259" w:rsidRPr="000B6AB1">
        <w:rPr>
          <w:rFonts w:ascii="Arial" w:hAnsi="Arial" w:cs="Arial"/>
          <w:sz w:val="22"/>
          <w:szCs w:val="22"/>
          <w:lang w:val="fr-FR"/>
        </w:rPr>
        <w:t xml:space="preserve"> </w:t>
      </w:r>
      <w:r w:rsidR="00B60613">
        <w:rPr>
          <w:rFonts w:ascii="Arial" w:hAnsi="Arial" w:cs="Arial"/>
          <w:sz w:val="22"/>
          <w:szCs w:val="22"/>
          <w:lang w:val="fr-FR"/>
        </w:rPr>
        <w:t xml:space="preserve">ainsi que </w:t>
      </w:r>
      <w:r w:rsidR="000B6AB1" w:rsidRPr="000B6AB1">
        <w:rPr>
          <w:rFonts w:ascii="Arial" w:hAnsi="Arial" w:cs="Arial"/>
          <w:sz w:val="22"/>
          <w:szCs w:val="22"/>
          <w:lang w:val="fr-FR"/>
        </w:rPr>
        <w:t>d’autres</w:t>
      </w:r>
      <w:r w:rsidR="00D41E3D" w:rsidRPr="000B6AB1">
        <w:rPr>
          <w:rFonts w:ascii="Arial" w:hAnsi="Arial" w:cs="Arial"/>
          <w:sz w:val="22"/>
          <w:szCs w:val="22"/>
          <w:lang w:val="fr-FR"/>
        </w:rPr>
        <w:t xml:space="preserve"> </w:t>
      </w:r>
      <w:r w:rsidR="000B6AB1" w:rsidRPr="000B6AB1">
        <w:rPr>
          <w:rFonts w:ascii="Arial" w:hAnsi="Arial" w:cs="Arial"/>
          <w:sz w:val="22"/>
          <w:szCs w:val="22"/>
          <w:lang w:val="fr-FR"/>
        </w:rPr>
        <w:t>mesures de droit interne</w:t>
      </w:r>
      <w:r w:rsidR="00D41E3D" w:rsidRPr="000B6AB1">
        <w:rPr>
          <w:rFonts w:ascii="Arial" w:hAnsi="Arial" w:cs="Arial"/>
          <w:sz w:val="22"/>
          <w:szCs w:val="22"/>
          <w:lang w:val="fr-FR"/>
        </w:rPr>
        <w:t xml:space="preserve"> </w:t>
      </w:r>
      <w:r w:rsidR="00B60613">
        <w:rPr>
          <w:rFonts w:ascii="Arial" w:hAnsi="Arial" w:cs="Arial"/>
          <w:sz w:val="22"/>
          <w:szCs w:val="22"/>
          <w:lang w:val="fr-FR"/>
        </w:rPr>
        <w:t>énoncées au</w:t>
      </w:r>
      <w:r w:rsidR="00316259" w:rsidRPr="000B6AB1">
        <w:rPr>
          <w:rFonts w:ascii="Arial" w:hAnsi="Arial" w:cs="Arial"/>
          <w:sz w:val="22"/>
          <w:szCs w:val="22"/>
          <w:lang w:val="fr-FR"/>
        </w:rPr>
        <w:t xml:space="preserve"> paragraph</w:t>
      </w:r>
      <w:r w:rsidR="00B60613">
        <w:rPr>
          <w:rFonts w:ascii="Arial" w:hAnsi="Arial" w:cs="Arial"/>
          <w:sz w:val="22"/>
          <w:szCs w:val="22"/>
          <w:lang w:val="fr-FR"/>
        </w:rPr>
        <w:t>e</w:t>
      </w:r>
      <w:r w:rsidR="00316259" w:rsidRPr="000B6AB1">
        <w:rPr>
          <w:rFonts w:ascii="Arial" w:hAnsi="Arial" w:cs="Arial"/>
          <w:sz w:val="22"/>
          <w:szCs w:val="22"/>
          <w:lang w:val="fr-FR"/>
        </w:rPr>
        <w:t xml:space="preserve"> 2</w:t>
      </w:r>
      <w:r w:rsidR="00CF6AD9" w:rsidRPr="000B6AB1">
        <w:rPr>
          <w:rFonts w:ascii="Arial" w:hAnsi="Arial" w:cs="Arial"/>
          <w:sz w:val="22"/>
          <w:szCs w:val="22"/>
          <w:lang w:val="fr-FR"/>
        </w:rPr>
        <w:t xml:space="preserve"> </w:t>
      </w:r>
      <w:r w:rsidR="00316259" w:rsidRPr="000B6AB1">
        <w:rPr>
          <w:rFonts w:ascii="Arial" w:hAnsi="Arial" w:cs="Arial"/>
          <w:sz w:val="22"/>
          <w:szCs w:val="22"/>
          <w:lang w:val="fr-FR"/>
        </w:rPr>
        <w:t xml:space="preserve">b) </w:t>
      </w:r>
      <w:r w:rsidR="00B60613">
        <w:rPr>
          <w:rFonts w:ascii="Arial" w:hAnsi="Arial" w:cs="Arial"/>
          <w:sz w:val="22"/>
          <w:szCs w:val="22"/>
          <w:lang w:val="fr-FR"/>
        </w:rPr>
        <w:t>de la r</w:t>
      </w:r>
      <w:r w:rsidR="00B52916" w:rsidRPr="000B6AB1">
        <w:rPr>
          <w:rFonts w:ascii="Arial" w:hAnsi="Arial" w:cs="Arial"/>
          <w:sz w:val="22"/>
          <w:szCs w:val="22"/>
          <w:lang w:val="fr-FR"/>
        </w:rPr>
        <w:t>ésolution</w:t>
      </w:r>
      <w:r w:rsidR="004752D0" w:rsidRPr="000B6AB1">
        <w:rPr>
          <w:rFonts w:ascii="Arial" w:hAnsi="Arial" w:cs="Arial"/>
          <w:sz w:val="22"/>
          <w:szCs w:val="22"/>
          <w:lang w:val="fr-FR"/>
        </w:rPr>
        <w:t xml:space="preserve"> 12.</w:t>
      </w:r>
      <w:r w:rsidR="004752D0" w:rsidRPr="009878DC">
        <w:rPr>
          <w:rFonts w:ascii="Arial" w:hAnsi="Arial" w:cs="Arial"/>
          <w:sz w:val="22"/>
          <w:szCs w:val="22"/>
          <w:lang w:val="fr-FR"/>
        </w:rPr>
        <w:t>X</w:t>
      </w:r>
      <w:r w:rsidR="004752D0" w:rsidRPr="000B6AB1">
        <w:rPr>
          <w:rFonts w:ascii="Arial" w:hAnsi="Arial" w:cs="Arial"/>
          <w:sz w:val="22"/>
          <w:szCs w:val="22"/>
          <w:lang w:val="fr-FR"/>
        </w:rPr>
        <w:t>;</w:t>
      </w:r>
    </w:p>
    <w:p w:rsidR="004752D0" w:rsidRPr="000B6AB1" w:rsidRDefault="004752D0" w:rsidP="00163388">
      <w:pPr>
        <w:pStyle w:val="LightGrid-Accent3"/>
        <w:jc w:val="both"/>
        <w:rPr>
          <w:rFonts w:ascii="Arial" w:hAnsi="Arial" w:cs="Arial"/>
          <w:sz w:val="22"/>
          <w:szCs w:val="22"/>
          <w:lang w:val="fr-FR"/>
        </w:rPr>
      </w:pPr>
    </w:p>
    <w:p w:rsidR="004752D0" w:rsidRPr="001D0B92" w:rsidRDefault="00B60613" w:rsidP="00163388">
      <w:pPr>
        <w:pStyle w:val="LightGrid-Accent3"/>
        <w:numPr>
          <w:ilvl w:val="0"/>
          <w:numId w:val="22"/>
        </w:numPr>
        <w:ind w:left="720"/>
        <w:jc w:val="both"/>
        <w:rPr>
          <w:rFonts w:ascii="Arial" w:hAnsi="Arial" w:cs="Arial"/>
          <w:sz w:val="22"/>
          <w:szCs w:val="22"/>
          <w:lang w:val="fr-FR"/>
        </w:rPr>
      </w:pPr>
      <w:r>
        <w:rPr>
          <w:rFonts w:ascii="Arial" w:hAnsi="Arial" w:cs="Arial"/>
          <w:color w:val="000000"/>
          <w:sz w:val="22"/>
          <w:szCs w:val="22"/>
          <w:lang w:val="fr-FR"/>
        </w:rPr>
        <w:t>Pré</w:t>
      </w:r>
      <w:r w:rsidR="004752D0" w:rsidRPr="001D0B92">
        <w:rPr>
          <w:rFonts w:ascii="Arial" w:hAnsi="Arial" w:cs="Arial"/>
          <w:color w:val="000000"/>
          <w:sz w:val="22"/>
          <w:szCs w:val="22"/>
          <w:lang w:val="fr-FR"/>
        </w:rPr>
        <w:t xml:space="preserve">pare </w:t>
      </w:r>
      <w:r>
        <w:rPr>
          <w:rFonts w:ascii="Arial" w:hAnsi="Arial" w:cs="Arial"/>
          <w:color w:val="000000"/>
          <w:sz w:val="22"/>
          <w:szCs w:val="22"/>
          <w:lang w:val="fr-FR"/>
        </w:rPr>
        <w:t xml:space="preserve">du </w:t>
      </w:r>
      <w:r w:rsidR="001D0B92" w:rsidRPr="001D0B92">
        <w:rPr>
          <w:rFonts w:ascii="Arial" w:hAnsi="Arial" w:cs="Arial"/>
          <w:color w:val="000000"/>
          <w:sz w:val="22"/>
          <w:szCs w:val="22"/>
          <w:lang w:val="fr-FR"/>
        </w:rPr>
        <w:t>matériel d’orientation</w:t>
      </w:r>
      <w:r w:rsidR="00610E8B" w:rsidRPr="001D0B92">
        <w:rPr>
          <w:rFonts w:ascii="Arial" w:hAnsi="Arial" w:cs="Arial"/>
          <w:color w:val="000000"/>
          <w:sz w:val="22"/>
          <w:szCs w:val="22"/>
          <w:lang w:val="fr-FR"/>
        </w:rPr>
        <w:t xml:space="preserve"> </w:t>
      </w:r>
      <w:r>
        <w:rPr>
          <w:rFonts w:ascii="Arial" w:hAnsi="Arial" w:cs="Arial"/>
          <w:color w:val="000000"/>
          <w:sz w:val="22"/>
          <w:szCs w:val="22"/>
          <w:lang w:val="fr-FR"/>
        </w:rPr>
        <w:t>lé</w:t>
      </w:r>
      <w:r w:rsidR="009878DC">
        <w:rPr>
          <w:rFonts w:ascii="Arial" w:hAnsi="Arial" w:cs="Arial"/>
          <w:color w:val="000000"/>
          <w:sz w:val="22"/>
          <w:szCs w:val="22"/>
          <w:lang w:val="fr-FR"/>
        </w:rPr>
        <w:t>gislatif</w:t>
      </w:r>
      <w:r w:rsidRPr="00B60613">
        <w:rPr>
          <w:rFonts w:ascii="Arial" w:hAnsi="Arial" w:cs="Arial"/>
          <w:color w:val="000000"/>
          <w:sz w:val="22"/>
          <w:szCs w:val="22"/>
          <w:lang w:val="fr-FR"/>
        </w:rPr>
        <w:t xml:space="preserve"> </w:t>
      </w:r>
      <w:r w:rsidR="00610E8B" w:rsidRPr="001D0B92">
        <w:rPr>
          <w:rFonts w:ascii="Arial" w:hAnsi="Arial" w:cs="Arial"/>
          <w:color w:val="000000"/>
          <w:sz w:val="22"/>
          <w:szCs w:val="22"/>
          <w:lang w:val="fr-FR"/>
        </w:rPr>
        <w:t xml:space="preserve">et </w:t>
      </w:r>
      <w:r>
        <w:rPr>
          <w:rFonts w:ascii="Arial" w:hAnsi="Arial" w:cs="Arial"/>
          <w:color w:val="000000"/>
          <w:sz w:val="22"/>
          <w:szCs w:val="22"/>
          <w:lang w:val="fr-FR"/>
        </w:rPr>
        <w:t xml:space="preserve">des </w:t>
      </w:r>
      <w:r w:rsidR="001D0B92">
        <w:rPr>
          <w:rFonts w:ascii="Arial" w:hAnsi="Arial" w:cs="Arial"/>
          <w:color w:val="000000"/>
          <w:sz w:val="22"/>
          <w:szCs w:val="22"/>
          <w:lang w:val="fr-FR"/>
        </w:rPr>
        <w:t>lois types</w:t>
      </w:r>
      <w:r w:rsidR="00D41E3D" w:rsidRPr="001D0B92">
        <w:rPr>
          <w:rFonts w:ascii="Arial" w:hAnsi="Arial" w:cs="Arial"/>
          <w:color w:val="000000"/>
          <w:sz w:val="22"/>
          <w:szCs w:val="22"/>
          <w:lang w:val="fr-FR"/>
        </w:rPr>
        <w:t xml:space="preserve">, </w:t>
      </w:r>
      <w:r>
        <w:rPr>
          <w:rFonts w:ascii="Arial" w:hAnsi="Arial" w:cs="Arial"/>
          <w:color w:val="000000"/>
          <w:sz w:val="22"/>
          <w:szCs w:val="22"/>
          <w:lang w:val="fr-FR"/>
        </w:rPr>
        <w:t>organise des ateliers</w:t>
      </w:r>
      <w:r w:rsidR="00A74879">
        <w:rPr>
          <w:rFonts w:ascii="Arial" w:hAnsi="Arial" w:cs="Arial"/>
          <w:color w:val="000000"/>
          <w:sz w:val="22"/>
          <w:szCs w:val="22"/>
          <w:lang w:val="fr-FR"/>
        </w:rPr>
        <w:t xml:space="preserve"> </w:t>
      </w:r>
      <w:r>
        <w:rPr>
          <w:rFonts w:ascii="Arial" w:hAnsi="Arial" w:cs="Arial"/>
          <w:color w:val="000000"/>
          <w:sz w:val="22"/>
          <w:szCs w:val="22"/>
          <w:lang w:val="fr-FR"/>
        </w:rPr>
        <w:t xml:space="preserve">de </w:t>
      </w:r>
      <w:r w:rsidR="00A74879">
        <w:rPr>
          <w:rFonts w:ascii="Arial" w:hAnsi="Arial" w:cs="Arial"/>
          <w:color w:val="000000"/>
          <w:sz w:val="22"/>
          <w:szCs w:val="22"/>
          <w:lang w:val="fr-FR"/>
        </w:rPr>
        <w:t>renforcement des capacités</w:t>
      </w:r>
      <w:r w:rsidR="00610E8B" w:rsidRPr="001D0B92">
        <w:rPr>
          <w:rFonts w:ascii="Arial" w:hAnsi="Arial" w:cs="Arial"/>
          <w:color w:val="000000"/>
          <w:sz w:val="22"/>
          <w:szCs w:val="22"/>
          <w:lang w:val="fr-FR"/>
        </w:rPr>
        <w:t xml:space="preserve"> et </w:t>
      </w:r>
      <w:r>
        <w:rPr>
          <w:rFonts w:ascii="Arial" w:hAnsi="Arial" w:cs="Arial"/>
          <w:color w:val="000000"/>
          <w:sz w:val="22"/>
          <w:szCs w:val="22"/>
          <w:lang w:val="fr-FR"/>
        </w:rPr>
        <w:t xml:space="preserve">fournit un </w:t>
      </w:r>
      <w:r w:rsidR="00610E8B" w:rsidRPr="001D0B92">
        <w:rPr>
          <w:rFonts w:ascii="Arial" w:hAnsi="Arial" w:cs="Arial"/>
          <w:color w:val="000000"/>
          <w:sz w:val="22"/>
          <w:szCs w:val="22"/>
          <w:lang w:val="fr-FR"/>
        </w:rPr>
        <w:t>appui technique</w:t>
      </w:r>
      <w:r w:rsidR="00D41E3D" w:rsidRPr="001D0B92">
        <w:rPr>
          <w:rFonts w:ascii="Arial" w:hAnsi="Arial" w:cs="Arial"/>
          <w:color w:val="000000"/>
          <w:sz w:val="22"/>
          <w:szCs w:val="22"/>
          <w:lang w:val="fr-FR"/>
        </w:rPr>
        <w:t xml:space="preserve"> </w:t>
      </w:r>
      <w:r w:rsidR="001D0B92" w:rsidRPr="001D0B92">
        <w:rPr>
          <w:rFonts w:ascii="Arial" w:hAnsi="Arial" w:cs="Arial"/>
          <w:color w:val="000000"/>
          <w:sz w:val="22"/>
          <w:szCs w:val="22"/>
          <w:lang w:val="fr-FR"/>
        </w:rPr>
        <w:t>pour aider</w:t>
      </w:r>
      <w:r w:rsidR="004752D0" w:rsidRPr="001D0B92">
        <w:rPr>
          <w:rFonts w:ascii="Arial" w:hAnsi="Arial" w:cs="Arial"/>
          <w:color w:val="000000"/>
          <w:sz w:val="22"/>
          <w:szCs w:val="22"/>
          <w:lang w:val="fr-FR"/>
        </w:rPr>
        <w:t xml:space="preserve"> </w:t>
      </w:r>
      <w:r>
        <w:rPr>
          <w:rFonts w:ascii="Arial" w:hAnsi="Arial" w:cs="Arial"/>
          <w:color w:val="000000"/>
          <w:sz w:val="22"/>
          <w:szCs w:val="22"/>
          <w:lang w:val="fr-FR"/>
        </w:rPr>
        <w:t xml:space="preserve">les </w:t>
      </w:r>
      <w:r w:rsidR="00116175">
        <w:rPr>
          <w:rFonts w:ascii="Arial" w:hAnsi="Arial" w:cs="Arial"/>
          <w:color w:val="000000"/>
          <w:sz w:val="22"/>
          <w:szCs w:val="22"/>
          <w:lang w:val="fr-FR"/>
        </w:rPr>
        <w:t>P</w:t>
      </w:r>
      <w:r w:rsidR="00BE3B13">
        <w:rPr>
          <w:rFonts w:ascii="Arial" w:hAnsi="Arial" w:cs="Arial"/>
          <w:color w:val="000000"/>
          <w:sz w:val="22"/>
          <w:szCs w:val="22"/>
          <w:lang w:val="fr-FR"/>
        </w:rPr>
        <w:t>arties à rédiger</w:t>
      </w:r>
      <w:r w:rsidR="00116175">
        <w:rPr>
          <w:rFonts w:ascii="Arial" w:hAnsi="Arial" w:cs="Arial"/>
          <w:color w:val="000000"/>
          <w:sz w:val="22"/>
          <w:szCs w:val="22"/>
          <w:lang w:val="fr-FR"/>
        </w:rPr>
        <w:t xml:space="preserve"> une</w:t>
      </w:r>
      <w:r w:rsidR="004752D0" w:rsidRPr="001D0B92">
        <w:rPr>
          <w:rFonts w:ascii="Arial" w:hAnsi="Arial" w:cs="Arial"/>
          <w:color w:val="000000"/>
          <w:sz w:val="22"/>
          <w:szCs w:val="22"/>
          <w:lang w:val="fr-FR"/>
        </w:rPr>
        <w:t xml:space="preserve"> </w:t>
      </w:r>
      <w:r w:rsidR="00B52916" w:rsidRPr="001D0B92">
        <w:rPr>
          <w:rFonts w:ascii="Arial" w:hAnsi="Arial" w:cs="Arial"/>
          <w:color w:val="000000"/>
          <w:sz w:val="22"/>
          <w:szCs w:val="22"/>
          <w:lang w:val="fr-FR"/>
        </w:rPr>
        <w:t>législation nationale</w:t>
      </w:r>
      <w:r w:rsidR="00116175">
        <w:rPr>
          <w:rFonts w:ascii="Arial" w:hAnsi="Arial" w:cs="Arial"/>
          <w:color w:val="000000"/>
          <w:sz w:val="22"/>
          <w:szCs w:val="22"/>
          <w:lang w:val="fr-FR"/>
        </w:rPr>
        <w:t xml:space="preserve"> </w:t>
      </w:r>
      <w:proofErr w:type="gramStart"/>
      <w:r w:rsidR="00116175">
        <w:rPr>
          <w:rFonts w:ascii="Arial" w:hAnsi="Arial" w:cs="Arial"/>
          <w:color w:val="000000"/>
          <w:sz w:val="22"/>
          <w:szCs w:val="22"/>
          <w:lang w:val="fr-FR"/>
        </w:rPr>
        <w:t>adéquate</w:t>
      </w:r>
      <w:r w:rsidR="004752D0" w:rsidRPr="001D0B92">
        <w:rPr>
          <w:rFonts w:ascii="Arial" w:hAnsi="Arial" w:cs="Arial"/>
          <w:color w:val="000000"/>
          <w:sz w:val="22"/>
          <w:szCs w:val="22"/>
          <w:lang w:val="fr-FR"/>
        </w:rPr>
        <w:t>;</w:t>
      </w:r>
      <w:proofErr w:type="gramEnd"/>
    </w:p>
    <w:p w:rsidR="004752D0" w:rsidRPr="001D0B92" w:rsidRDefault="004752D0" w:rsidP="00163388">
      <w:pPr>
        <w:pStyle w:val="LightGrid-Accent3"/>
        <w:jc w:val="both"/>
        <w:rPr>
          <w:rFonts w:ascii="Arial" w:hAnsi="Arial" w:cs="Arial"/>
          <w:sz w:val="22"/>
          <w:szCs w:val="22"/>
          <w:lang w:val="fr-FR"/>
        </w:rPr>
      </w:pPr>
    </w:p>
    <w:p w:rsidR="00C90DB3" w:rsidRPr="00116175" w:rsidRDefault="00E46579" w:rsidP="00983BFA">
      <w:pPr>
        <w:numPr>
          <w:ilvl w:val="0"/>
          <w:numId w:val="22"/>
        </w:numPr>
        <w:ind w:left="720"/>
        <w:jc w:val="both"/>
        <w:rPr>
          <w:rFonts w:ascii="Arial" w:hAnsi="Arial" w:cs="Arial"/>
          <w:sz w:val="22"/>
          <w:szCs w:val="22"/>
          <w:lang w:val="fr-FR"/>
        </w:rPr>
      </w:pPr>
      <w:r w:rsidRPr="00116175">
        <w:rPr>
          <w:rFonts w:ascii="Arial" w:hAnsi="Arial" w:cs="Arial"/>
          <w:sz w:val="22"/>
          <w:szCs w:val="22"/>
          <w:lang w:val="fr-FR"/>
        </w:rPr>
        <w:t>C</w:t>
      </w:r>
      <w:r w:rsidR="005D43E9">
        <w:rPr>
          <w:rFonts w:ascii="Arial" w:hAnsi="Arial" w:cs="Arial"/>
          <w:sz w:val="22"/>
          <w:szCs w:val="22"/>
          <w:lang w:val="fr-FR"/>
        </w:rPr>
        <w:t>oopère</w:t>
      </w:r>
      <w:r w:rsidR="00BE3B13">
        <w:rPr>
          <w:rFonts w:ascii="Arial" w:hAnsi="Arial" w:cs="Arial"/>
          <w:sz w:val="22"/>
          <w:szCs w:val="22"/>
          <w:lang w:val="fr-FR"/>
        </w:rPr>
        <w:t xml:space="preserve"> dans le cadre de l</w:t>
      </w:r>
      <w:r w:rsidR="00396C08">
        <w:rPr>
          <w:rFonts w:ascii="Arial" w:hAnsi="Arial" w:cs="Arial"/>
          <w:sz w:val="22"/>
          <w:szCs w:val="22"/>
          <w:lang w:val="fr-FR"/>
        </w:rPr>
        <w:t>a fourniture</w:t>
      </w:r>
      <w:r w:rsidR="00BE3B13">
        <w:rPr>
          <w:rFonts w:ascii="Arial" w:hAnsi="Arial" w:cs="Arial"/>
          <w:sz w:val="22"/>
          <w:szCs w:val="22"/>
          <w:lang w:val="fr-FR"/>
        </w:rPr>
        <w:t xml:space="preserve"> d’une a</w:t>
      </w:r>
      <w:r w:rsidR="00C90DB3" w:rsidRPr="00116175">
        <w:rPr>
          <w:rFonts w:ascii="Arial" w:hAnsi="Arial" w:cs="Arial"/>
          <w:sz w:val="22"/>
          <w:szCs w:val="22"/>
          <w:lang w:val="fr-FR"/>
        </w:rPr>
        <w:t xml:space="preserve">ssistance </w:t>
      </w:r>
      <w:r w:rsidR="00116175" w:rsidRPr="00116175">
        <w:rPr>
          <w:rFonts w:ascii="Arial" w:hAnsi="Arial" w:cs="Arial"/>
          <w:sz w:val="22"/>
          <w:szCs w:val="22"/>
          <w:lang w:val="fr-FR"/>
        </w:rPr>
        <w:t xml:space="preserve">juridique avec les </w:t>
      </w:r>
      <w:r w:rsidR="00C90DB3" w:rsidRPr="00116175">
        <w:rPr>
          <w:rFonts w:ascii="Arial" w:hAnsi="Arial" w:cs="Arial"/>
          <w:sz w:val="22"/>
          <w:szCs w:val="22"/>
          <w:lang w:val="fr-FR"/>
        </w:rPr>
        <w:t xml:space="preserve">programmes </w:t>
      </w:r>
      <w:r w:rsidR="00116175" w:rsidRPr="00116175">
        <w:rPr>
          <w:rFonts w:ascii="Arial" w:hAnsi="Arial" w:cs="Arial"/>
          <w:sz w:val="22"/>
          <w:szCs w:val="22"/>
          <w:lang w:val="fr-FR"/>
        </w:rPr>
        <w:t>juridiqu</w:t>
      </w:r>
      <w:r w:rsidR="00BE3B13">
        <w:rPr>
          <w:rFonts w:ascii="Arial" w:hAnsi="Arial" w:cs="Arial"/>
          <w:sz w:val="22"/>
          <w:szCs w:val="22"/>
          <w:lang w:val="fr-FR"/>
        </w:rPr>
        <w:t xml:space="preserve">es des institutions </w:t>
      </w:r>
      <w:r w:rsidR="00116175" w:rsidRPr="00116175">
        <w:rPr>
          <w:rFonts w:ascii="Arial" w:hAnsi="Arial" w:cs="Arial"/>
          <w:sz w:val="22"/>
          <w:szCs w:val="22"/>
          <w:lang w:val="fr-FR"/>
        </w:rPr>
        <w:t xml:space="preserve">des Nations Unies et des organisations </w:t>
      </w:r>
      <w:r w:rsidR="00C90DB3" w:rsidRPr="00116175">
        <w:rPr>
          <w:rFonts w:ascii="Arial" w:hAnsi="Arial" w:cs="Arial"/>
          <w:sz w:val="22"/>
          <w:szCs w:val="22"/>
          <w:lang w:val="fr-FR"/>
        </w:rPr>
        <w:t>intergo</w:t>
      </w:r>
      <w:r w:rsidR="00116175">
        <w:rPr>
          <w:rFonts w:ascii="Arial" w:hAnsi="Arial" w:cs="Arial"/>
          <w:sz w:val="22"/>
          <w:szCs w:val="22"/>
          <w:lang w:val="fr-FR"/>
        </w:rPr>
        <w:t>u</w:t>
      </w:r>
      <w:r w:rsidR="00C90DB3" w:rsidRPr="00116175">
        <w:rPr>
          <w:rFonts w:ascii="Arial" w:hAnsi="Arial" w:cs="Arial"/>
          <w:sz w:val="22"/>
          <w:szCs w:val="22"/>
          <w:lang w:val="fr-FR"/>
        </w:rPr>
        <w:t>vern</w:t>
      </w:r>
      <w:r w:rsidR="00116175">
        <w:rPr>
          <w:rFonts w:ascii="Arial" w:hAnsi="Arial" w:cs="Arial"/>
          <w:sz w:val="22"/>
          <w:szCs w:val="22"/>
          <w:lang w:val="fr-FR"/>
        </w:rPr>
        <w:t>e</w:t>
      </w:r>
      <w:r w:rsidR="00C90DB3" w:rsidRPr="00116175">
        <w:rPr>
          <w:rFonts w:ascii="Arial" w:hAnsi="Arial" w:cs="Arial"/>
          <w:sz w:val="22"/>
          <w:szCs w:val="22"/>
          <w:lang w:val="fr-FR"/>
        </w:rPr>
        <w:t>mental</w:t>
      </w:r>
      <w:r w:rsidR="00116175">
        <w:rPr>
          <w:rFonts w:ascii="Arial" w:hAnsi="Arial" w:cs="Arial"/>
          <w:sz w:val="22"/>
          <w:szCs w:val="22"/>
          <w:lang w:val="fr-FR"/>
        </w:rPr>
        <w:t>es</w:t>
      </w:r>
      <w:r w:rsidR="00BE3B13">
        <w:rPr>
          <w:rFonts w:ascii="Arial" w:hAnsi="Arial" w:cs="Arial"/>
          <w:sz w:val="22"/>
          <w:szCs w:val="22"/>
          <w:lang w:val="fr-FR"/>
        </w:rPr>
        <w:t xml:space="preserve"> compétentes, telles que</w:t>
      </w:r>
      <w:r w:rsidR="00116175">
        <w:rPr>
          <w:rFonts w:ascii="Arial" w:hAnsi="Arial" w:cs="Arial"/>
          <w:sz w:val="22"/>
          <w:szCs w:val="22"/>
          <w:lang w:val="fr-FR"/>
        </w:rPr>
        <w:t xml:space="preserve"> la Convention sur le c</w:t>
      </w:r>
      <w:r w:rsidR="005C7F53" w:rsidRPr="00116175">
        <w:rPr>
          <w:rFonts w:ascii="Arial" w:hAnsi="Arial" w:cs="Arial"/>
          <w:sz w:val="22"/>
          <w:szCs w:val="22"/>
          <w:lang w:val="fr-FR"/>
        </w:rPr>
        <w:t>ommerce international</w:t>
      </w:r>
      <w:r w:rsidR="00116175">
        <w:rPr>
          <w:rFonts w:ascii="Arial" w:hAnsi="Arial" w:cs="Arial"/>
          <w:sz w:val="22"/>
          <w:szCs w:val="22"/>
          <w:lang w:val="fr-FR"/>
        </w:rPr>
        <w:t xml:space="preserve"> des</w:t>
      </w:r>
      <w:r w:rsidR="00FE5203" w:rsidRPr="00116175">
        <w:rPr>
          <w:rFonts w:ascii="Arial" w:hAnsi="Arial" w:cs="Arial"/>
          <w:sz w:val="22"/>
          <w:szCs w:val="22"/>
          <w:lang w:val="fr-FR"/>
        </w:rPr>
        <w:t xml:space="preserve"> </w:t>
      </w:r>
      <w:r w:rsidR="00116175">
        <w:rPr>
          <w:rFonts w:ascii="Arial" w:hAnsi="Arial" w:cs="Arial"/>
          <w:sz w:val="22"/>
          <w:szCs w:val="22"/>
          <w:lang w:val="fr-FR"/>
        </w:rPr>
        <w:t>e</w:t>
      </w:r>
      <w:r w:rsidR="005C7F53" w:rsidRPr="00116175">
        <w:rPr>
          <w:rFonts w:ascii="Arial" w:hAnsi="Arial" w:cs="Arial"/>
          <w:sz w:val="22"/>
          <w:szCs w:val="22"/>
          <w:lang w:val="fr-FR"/>
        </w:rPr>
        <w:t>spèces de faune et de flore sauvages menacées d’extinction</w:t>
      </w:r>
      <w:r w:rsidR="00FE5203" w:rsidRPr="00116175">
        <w:rPr>
          <w:rFonts w:ascii="Arial" w:hAnsi="Arial" w:cs="Arial"/>
          <w:sz w:val="22"/>
          <w:szCs w:val="22"/>
          <w:lang w:val="fr-FR"/>
        </w:rPr>
        <w:t xml:space="preserve"> (CITES), </w:t>
      </w:r>
      <w:r w:rsidR="00116175">
        <w:rPr>
          <w:rFonts w:ascii="Arial" w:hAnsi="Arial" w:cs="Arial"/>
          <w:sz w:val="22"/>
          <w:szCs w:val="22"/>
          <w:lang w:val="fr-FR"/>
        </w:rPr>
        <w:t>le Fonds pour l’environnement mondial (</w:t>
      </w:r>
      <w:r w:rsidR="00545B02" w:rsidRPr="00116175">
        <w:rPr>
          <w:rFonts w:ascii="Arial" w:hAnsi="Arial" w:cs="Arial"/>
          <w:sz w:val="22"/>
          <w:szCs w:val="22"/>
          <w:lang w:val="fr-FR"/>
        </w:rPr>
        <w:t>F</w:t>
      </w:r>
      <w:r w:rsidR="00116175">
        <w:rPr>
          <w:rFonts w:ascii="Arial" w:hAnsi="Arial" w:cs="Arial"/>
          <w:sz w:val="22"/>
          <w:szCs w:val="22"/>
          <w:lang w:val="fr-FR"/>
        </w:rPr>
        <w:t>EM</w:t>
      </w:r>
      <w:r w:rsidR="00545B02" w:rsidRPr="00116175">
        <w:rPr>
          <w:rFonts w:ascii="Arial" w:hAnsi="Arial" w:cs="Arial"/>
          <w:sz w:val="22"/>
          <w:szCs w:val="22"/>
          <w:lang w:val="fr-FR"/>
        </w:rPr>
        <w:t xml:space="preserve">), </w:t>
      </w:r>
      <w:r w:rsidR="00116175">
        <w:rPr>
          <w:rFonts w:ascii="Arial" w:hAnsi="Arial" w:cs="Arial"/>
          <w:sz w:val="22"/>
          <w:szCs w:val="22"/>
          <w:lang w:val="fr-FR"/>
        </w:rPr>
        <w:t xml:space="preserve">l’Organisation des Nations Unies pour l’alimentation et l’agriculture </w:t>
      </w:r>
      <w:r w:rsidR="00C90DB3" w:rsidRPr="00116175">
        <w:rPr>
          <w:rFonts w:ascii="Arial" w:hAnsi="Arial" w:cs="Arial"/>
          <w:sz w:val="22"/>
          <w:szCs w:val="22"/>
          <w:lang w:val="fr-FR"/>
        </w:rPr>
        <w:t>(FAO)</w:t>
      </w:r>
      <w:r w:rsidR="00116175">
        <w:rPr>
          <w:rFonts w:ascii="Arial" w:hAnsi="Arial" w:cs="Arial"/>
          <w:sz w:val="22"/>
          <w:szCs w:val="22"/>
          <w:lang w:val="fr-FR"/>
        </w:rPr>
        <w:t xml:space="preserve">, le </w:t>
      </w:r>
      <w:r w:rsidR="00C90DB3" w:rsidRPr="00116175">
        <w:rPr>
          <w:rFonts w:ascii="Arial" w:hAnsi="Arial" w:cs="Arial"/>
          <w:sz w:val="22"/>
          <w:szCs w:val="22"/>
          <w:lang w:val="fr-FR"/>
        </w:rPr>
        <w:t xml:space="preserve">Programme </w:t>
      </w:r>
      <w:r w:rsidR="00116175">
        <w:rPr>
          <w:rFonts w:ascii="Arial" w:hAnsi="Arial" w:cs="Arial"/>
          <w:sz w:val="22"/>
          <w:szCs w:val="22"/>
          <w:lang w:val="fr-FR"/>
        </w:rPr>
        <w:t>des Nations Unies pour le développement (</w:t>
      </w:r>
      <w:r w:rsidR="00C90DB3" w:rsidRPr="00116175">
        <w:rPr>
          <w:rFonts w:ascii="Arial" w:hAnsi="Arial" w:cs="Arial"/>
          <w:sz w:val="22"/>
          <w:szCs w:val="22"/>
          <w:lang w:val="fr-FR"/>
        </w:rPr>
        <w:t>P</w:t>
      </w:r>
      <w:r w:rsidR="00116175">
        <w:rPr>
          <w:rFonts w:ascii="Arial" w:hAnsi="Arial" w:cs="Arial"/>
          <w:sz w:val="22"/>
          <w:szCs w:val="22"/>
          <w:lang w:val="fr-FR"/>
        </w:rPr>
        <w:t xml:space="preserve">NUD), l’Office des </w:t>
      </w:r>
      <w:r w:rsidR="00C90DB3" w:rsidRPr="00116175">
        <w:rPr>
          <w:rFonts w:ascii="Arial" w:hAnsi="Arial" w:cs="Arial"/>
          <w:sz w:val="22"/>
          <w:szCs w:val="22"/>
          <w:lang w:val="fr-FR"/>
        </w:rPr>
        <w:t>Nations</w:t>
      </w:r>
      <w:r w:rsidR="008779AE">
        <w:rPr>
          <w:rFonts w:ascii="Arial" w:hAnsi="Arial" w:cs="Arial"/>
          <w:sz w:val="22"/>
          <w:szCs w:val="22"/>
          <w:lang w:val="fr-FR"/>
        </w:rPr>
        <w:t xml:space="preserve"> Unies contre la drogue et le crime</w:t>
      </w:r>
      <w:r w:rsidR="00C90DB3" w:rsidRPr="00116175">
        <w:rPr>
          <w:rFonts w:ascii="Arial" w:hAnsi="Arial" w:cs="Arial"/>
          <w:sz w:val="22"/>
          <w:szCs w:val="22"/>
          <w:lang w:val="fr-FR"/>
        </w:rPr>
        <w:t xml:space="preserve"> </w:t>
      </w:r>
      <w:r w:rsidR="008779AE">
        <w:rPr>
          <w:rFonts w:ascii="Arial" w:hAnsi="Arial" w:cs="Arial"/>
          <w:sz w:val="22"/>
          <w:szCs w:val="22"/>
          <w:lang w:val="fr-FR"/>
        </w:rPr>
        <w:t>(O</w:t>
      </w:r>
      <w:r w:rsidR="00C90DB3" w:rsidRPr="00116175">
        <w:rPr>
          <w:rFonts w:ascii="Arial" w:hAnsi="Arial" w:cs="Arial"/>
          <w:sz w:val="22"/>
          <w:szCs w:val="22"/>
          <w:lang w:val="fr-FR"/>
        </w:rPr>
        <w:t>N</w:t>
      </w:r>
      <w:r w:rsidR="008779AE">
        <w:rPr>
          <w:rFonts w:ascii="Arial" w:hAnsi="Arial" w:cs="Arial"/>
          <w:sz w:val="22"/>
          <w:szCs w:val="22"/>
          <w:lang w:val="fr-FR"/>
        </w:rPr>
        <w:t>U</w:t>
      </w:r>
      <w:r w:rsidR="00C90DB3" w:rsidRPr="00116175">
        <w:rPr>
          <w:rFonts w:ascii="Arial" w:hAnsi="Arial" w:cs="Arial"/>
          <w:sz w:val="22"/>
          <w:szCs w:val="22"/>
          <w:lang w:val="fr-FR"/>
        </w:rPr>
        <w:t>DC)</w:t>
      </w:r>
      <w:r w:rsidR="00B3360A" w:rsidRPr="00116175">
        <w:rPr>
          <w:rFonts w:ascii="Arial" w:hAnsi="Arial" w:cs="Arial"/>
          <w:sz w:val="22"/>
          <w:szCs w:val="22"/>
          <w:lang w:val="fr-FR"/>
        </w:rPr>
        <w:t>,</w:t>
      </w:r>
      <w:r w:rsidR="00C90DB3" w:rsidRPr="00116175">
        <w:rPr>
          <w:rFonts w:ascii="Arial" w:hAnsi="Arial" w:cs="Arial"/>
          <w:sz w:val="22"/>
          <w:szCs w:val="22"/>
          <w:lang w:val="fr-FR"/>
        </w:rPr>
        <w:t xml:space="preserve"> </w:t>
      </w:r>
      <w:r w:rsidR="00116175">
        <w:rPr>
          <w:rFonts w:ascii="Arial" w:hAnsi="Arial" w:cs="Arial"/>
          <w:sz w:val="22"/>
          <w:szCs w:val="22"/>
          <w:lang w:val="fr-FR"/>
        </w:rPr>
        <w:t xml:space="preserve">le </w:t>
      </w:r>
      <w:r w:rsidR="00C90DB3" w:rsidRPr="00116175">
        <w:rPr>
          <w:rFonts w:ascii="Arial" w:hAnsi="Arial" w:cs="Arial"/>
          <w:sz w:val="22"/>
          <w:szCs w:val="22"/>
          <w:lang w:val="fr-FR"/>
        </w:rPr>
        <w:t xml:space="preserve">Programme </w:t>
      </w:r>
      <w:r w:rsidR="00116175">
        <w:rPr>
          <w:rFonts w:ascii="Arial" w:hAnsi="Arial" w:cs="Arial"/>
          <w:sz w:val="22"/>
          <w:szCs w:val="22"/>
          <w:lang w:val="fr-FR"/>
        </w:rPr>
        <w:t>des Nations Unies pour l’environnement (ONU</w:t>
      </w:r>
      <w:r w:rsidR="00545B02" w:rsidRPr="00116175">
        <w:rPr>
          <w:rFonts w:ascii="Arial" w:hAnsi="Arial" w:cs="Arial"/>
          <w:sz w:val="22"/>
          <w:szCs w:val="22"/>
          <w:lang w:val="fr-FR"/>
        </w:rPr>
        <w:t xml:space="preserve"> </w:t>
      </w:r>
      <w:r w:rsidR="00C90DB3" w:rsidRPr="00116175">
        <w:rPr>
          <w:rFonts w:ascii="Arial" w:hAnsi="Arial" w:cs="Arial"/>
          <w:sz w:val="22"/>
          <w:szCs w:val="22"/>
          <w:lang w:val="fr-FR"/>
        </w:rPr>
        <w:t>E</w:t>
      </w:r>
      <w:r w:rsidR="00545B02" w:rsidRPr="00116175">
        <w:rPr>
          <w:rFonts w:ascii="Arial" w:hAnsi="Arial" w:cs="Arial"/>
          <w:sz w:val="22"/>
          <w:szCs w:val="22"/>
          <w:lang w:val="fr-FR"/>
        </w:rPr>
        <w:t>nviron</w:t>
      </w:r>
      <w:r w:rsidR="00116175">
        <w:rPr>
          <w:rFonts w:ascii="Arial" w:hAnsi="Arial" w:cs="Arial"/>
          <w:sz w:val="22"/>
          <w:szCs w:val="22"/>
          <w:lang w:val="fr-FR"/>
        </w:rPr>
        <w:t>ne</w:t>
      </w:r>
      <w:r w:rsidR="00545B02" w:rsidRPr="00116175">
        <w:rPr>
          <w:rFonts w:ascii="Arial" w:hAnsi="Arial" w:cs="Arial"/>
          <w:sz w:val="22"/>
          <w:szCs w:val="22"/>
          <w:lang w:val="fr-FR"/>
        </w:rPr>
        <w:t>ment</w:t>
      </w:r>
      <w:r w:rsidR="00C90DB3" w:rsidRPr="00116175">
        <w:rPr>
          <w:rFonts w:ascii="Arial" w:hAnsi="Arial" w:cs="Arial"/>
          <w:sz w:val="22"/>
          <w:szCs w:val="22"/>
          <w:lang w:val="fr-FR"/>
        </w:rPr>
        <w:t xml:space="preserve">), </w:t>
      </w:r>
      <w:r w:rsidR="00116175">
        <w:rPr>
          <w:rFonts w:ascii="Arial" w:hAnsi="Arial" w:cs="Arial"/>
          <w:sz w:val="22"/>
          <w:szCs w:val="22"/>
          <w:lang w:val="fr-FR"/>
        </w:rPr>
        <w:t>la Banque mondiale et les banques régionales de développement,</w:t>
      </w:r>
      <w:r w:rsidR="00C90DB3" w:rsidRPr="00116175">
        <w:rPr>
          <w:rFonts w:ascii="Arial" w:hAnsi="Arial" w:cs="Arial"/>
          <w:sz w:val="22"/>
          <w:szCs w:val="22"/>
          <w:lang w:val="fr-FR"/>
        </w:rPr>
        <w:t xml:space="preserve"> </w:t>
      </w:r>
      <w:r w:rsidR="00373696" w:rsidRPr="00116175">
        <w:rPr>
          <w:rFonts w:ascii="Arial" w:hAnsi="Arial" w:cs="Arial"/>
          <w:sz w:val="22"/>
          <w:szCs w:val="22"/>
          <w:lang w:val="fr-FR"/>
        </w:rPr>
        <w:t>ainsi que des</w:t>
      </w:r>
      <w:r w:rsidR="00116175">
        <w:rPr>
          <w:rFonts w:ascii="Arial" w:hAnsi="Arial" w:cs="Arial"/>
          <w:sz w:val="22"/>
          <w:szCs w:val="22"/>
          <w:lang w:val="fr-FR"/>
        </w:rPr>
        <w:t xml:space="preserve"> organis</w:t>
      </w:r>
      <w:r w:rsidR="00C90DB3" w:rsidRPr="00116175">
        <w:rPr>
          <w:rFonts w:ascii="Arial" w:hAnsi="Arial" w:cs="Arial"/>
          <w:sz w:val="22"/>
          <w:szCs w:val="22"/>
          <w:lang w:val="fr-FR"/>
        </w:rPr>
        <w:t>ations</w:t>
      </w:r>
      <w:r w:rsidR="00116175">
        <w:rPr>
          <w:rFonts w:ascii="Arial" w:hAnsi="Arial" w:cs="Arial"/>
          <w:sz w:val="22"/>
          <w:szCs w:val="22"/>
          <w:lang w:val="fr-FR"/>
        </w:rPr>
        <w:t xml:space="preserve"> régionales</w:t>
      </w:r>
      <w:r w:rsidR="00885595">
        <w:rPr>
          <w:rFonts w:ascii="Arial" w:hAnsi="Arial" w:cs="Arial"/>
          <w:sz w:val="22"/>
          <w:szCs w:val="22"/>
          <w:lang w:val="fr-FR"/>
        </w:rPr>
        <w:t>,</w:t>
      </w:r>
      <w:r w:rsidR="00C90DB3" w:rsidRPr="00116175">
        <w:rPr>
          <w:rFonts w:ascii="Arial" w:hAnsi="Arial" w:cs="Arial"/>
          <w:sz w:val="22"/>
          <w:szCs w:val="22"/>
          <w:lang w:val="fr-FR"/>
        </w:rPr>
        <w:t xml:space="preserve"> </w:t>
      </w:r>
      <w:r w:rsidR="008779AE">
        <w:rPr>
          <w:rFonts w:ascii="Arial" w:hAnsi="Arial" w:cs="Arial"/>
          <w:sz w:val="22"/>
          <w:szCs w:val="22"/>
          <w:lang w:val="fr-FR"/>
        </w:rPr>
        <w:t>comme le Groupe des É</w:t>
      </w:r>
      <w:r w:rsidR="00116175">
        <w:rPr>
          <w:rFonts w:ascii="Arial" w:hAnsi="Arial" w:cs="Arial"/>
          <w:sz w:val="22"/>
          <w:szCs w:val="22"/>
          <w:lang w:val="fr-FR"/>
        </w:rPr>
        <w:t>tats d’Afrique</w:t>
      </w:r>
      <w:r w:rsidR="00C90DB3" w:rsidRPr="00116175">
        <w:rPr>
          <w:rFonts w:ascii="Arial" w:hAnsi="Arial" w:cs="Arial"/>
          <w:sz w:val="22"/>
          <w:szCs w:val="22"/>
          <w:lang w:val="fr-FR"/>
        </w:rPr>
        <w:t xml:space="preserve">, </w:t>
      </w:r>
      <w:r w:rsidR="00116175">
        <w:rPr>
          <w:rFonts w:ascii="Arial" w:hAnsi="Arial" w:cs="Arial"/>
          <w:sz w:val="22"/>
          <w:szCs w:val="22"/>
          <w:lang w:val="fr-FR"/>
        </w:rPr>
        <w:t>des Car</w:t>
      </w:r>
      <w:r w:rsidR="008779AE">
        <w:rPr>
          <w:rFonts w:ascii="Arial" w:hAnsi="Arial" w:cs="Arial"/>
          <w:sz w:val="22"/>
          <w:szCs w:val="22"/>
          <w:lang w:val="fr-FR"/>
        </w:rPr>
        <w:t>aï</w:t>
      </w:r>
      <w:r w:rsidR="00116175">
        <w:rPr>
          <w:rFonts w:ascii="Arial" w:hAnsi="Arial" w:cs="Arial"/>
          <w:sz w:val="22"/>
          <w:szCs w:val="22"/>
          <w:lang w:val="fr-FR"/>
        </w:rPr>
        <w:t>bes</w:t>
      </w:r>
      <w:r w:rsidR="00610E8B" w:rsidRPr="00116175">
        <w:rPr>
          <w:rFonts w:ascii="Arial" w:hAnsi="Arial" w:cs="Arial"/>
          <w:sz w:val="22"/>
          <w:szCs w:val="22"/>
          <w:lang w:val="fr-FR"/>
        </w:rPr>
        <w:t xml:space="preserve"> et </w:t>
      </w:r>
      <w:r w:rsidR="00116175">
        <w:rPr>
          <w:rFonts w:ascii="Arial" w:hAnsi="Arial" w:cs="Arial"/>
          <w:sz w:val="22"/>
          <w:szCs w:val="22"/>
          <w:lang w:val="fr-FR"/>
        </w:rPr>
        <w:t>du Pacifi</w:t>
      </w:r>
      <w:r w:rsidR="008779AE">
        <w:rPr>
          <w:rFonts w:ascii="Arial" w:hAnsi="Arial" w:cs="Arial"/>
          <w:sz w:val="22"/>
          <w:szCs w:val="22"/>
          <w:lang w:val="fr-FR"/>
        </w:rPr>
        <w:t xml:space="preserve">que (ACP), </w:t>
      </w:r>
      <w:r w:rsidR="004E3AAC">
        <w:rPr>
          <w:rFonts w:ascii="Arial" w:hAnsi="Arial" w:cs="Arial"/>
          <w:sz w:val="22"/>
          <w:szCs w:val="22"/>
          <w:lang w:val="fr-FR"/>
        </w:rPr>
        <w:t>l’Organis</w:t>
      </w:r>
      <w:r w:rsidR="00C90DB3" w:rsidRPr="00116175">
        <w:rPr>
          <w:rFonts w:ascii="Arial" w:hAnsi="Arial" w:cs="Arial"/>
          <w:sz w:val="22"/>
          <w:szCs w:val="22"/>
          <w:lang w:val="fr-FR"/>
        </w:rPr>
        <w:t>ation</w:t>
      </w:r>
      <w:r w:rsidR="004E3AAC">
        <w:rPr>
          <w:rFonts w:ascii="Arial" w:hAnsi="Arial" w:cs="Arial"/>
          <w:sz w:val="22"/>
          <w:szCs w:val="22"/>
          <w:lang w:val="fr-FR"/>
        </w:rPr>
        <w:t xml:space="preserve"> du traité de coopération a</w:t>
      </w:r>
      <w:r w:rsidR="00116175">
        <w:rPr>
          <w:rFonts w:ascii="Arial" w:hAnsi="Arial" w:cs="Arial"/>
          <w:sz w:val="22"/>
          <w:szCs w:val="22"/>
          <w:lang w:val="fr-FR"/>
        </w:rPr>
        <w:t>mazonie</w:t>
      </w:r>
      <w:r w:rsidR="004E3AAC">
        <w:rPr>
          <w:rFonts w:ascii="Arial" w:hAnsi="Arial" w:cs="Arial"/>
          <w:sz w:val="22"/>
          <w:szCs w:val="22"/>
          <w:lang w:val="fr-FR"/>
        </w:rPr>
        <w:t>nne</w:t>
      </w:r>
      <w:r w:rsidR="00116175">
        <w:rPr>
          <w:rFonts w:ascii="Arial" w:hAnsi="Arial" w:cs="Arial"/>
          <w:sz w:val="22"/>
          <w:szCs w:val="22"/>
          <w:lang w:val="fr-FR"/>
        </w:rPr>
        <w:t xml:space="preserve"> </w:t>
      </w:r>
      <w:r w:rsidR="004E3AAC">
        <w:rPr>
          <w:rFonts w:ascii="Arial" w:hAnsi="Arial" w:cs="Arial"/>
          <w:sz w:val="22"/>
          <w:szCs w:val="22"/>
          <w:lang w:val="fr-FR"/>
        </w:rPr>
        <w:t>(</w:t>
      </w:r>
      <w:r w:rsidR="00116175">
        <w:rPr>
          <w:rFonts w:ascii="Arial" w:hAnsi="Arial" w:cs="Arial"/>
          <w:sz w:val="22"/>
          <w:szCs w:val="22"/>
          <w:lang w:val="fr-FR"/>
        </w:rPr>
        <w:t>O</w:t>
      </w:r>
      <w:r w:rsidR="004E3AAC">
        <w:rPr>
          <w:rFonts w:ascii="Arial" w:hAnsi="Arial" w:cs="Arial"/>
          <w:sz w:val="22"/>
          <w:szCs w:val="22"/>
          <w:lang w:val="fr-FR"/>
        </w:rPr>
        <w:t>TCA</w:t>
      </w:r>
      <w:r w:rsidR="00116175">
        <w:rPr>
          <w:rFonts w:ascii="Arial" w:hAnsi="Arial" w:cs="Arial"/>
          <w:sz w:val="22"/>
          <w:szCs w:val="22"/>
          <w:lang w:val="fr-FR"/>
        </w:rPr>
        <w:t>), l’</w:t>
      </w:r>
      <w:r w:rsidR="00C90DB3" w:rsidRPr="00116175">
        <w:rPr>
          <w:rFonts w:ascii="Arial" w:hAnsi="Arial" w:cs="Arial"/>
          <w:sz w:val="22"/>
          <w:szCs w:val="22"/>
          <w:lang w:val="fr-FR"/>
        </w:rPr>
        <w:t xml:space="preserve">Association </w:t>
      </w:r>
      <w:r w:rsidR="00116175">
        <w:rPr>
          <w:rFonts w:ascii="Arial" w:hAnsi="Arial" w:cs="Arial"/>
          <w:sz w:val="22"/>
          <w:szCs w:val="22"/>
          <w:lang w:val="fr-FR"/>
        </w:rPr>
        <w:t>des Nations d’</w:t>
      </w:r>
      <w:r w:rsidR="00660376">
        <w:rPr>
          <w:rFonts w:ascii="Arial" w:hAnsi="Arial" w:cs="Arial"/>
          <w:sz w:val="22"/>
          <w:szCs w:val="22"/>
          <w:lang w:val="fr-FR"/>
        </w:rPr>
        <w:t xml:space="preserve">Asie du Sud-Est </w:t>
      </w:r>
      <w:r w:rsidR="00C90DB3" w:rsidRPr="00116175">
        <w:rPr>
          <w:rFonts w:ascii="Arial" w:hAnsi="Arial" w:cs="Arial"/>
          <w:sz w:val="22"/>
          <w:szCs w:val="22"/>
          <w:lang w:val="fr-FR"/>
        </w:rPr>
        <w:t xml:space="preserve">(ASEAN), </w:t>
      </w:r>
      <w:r w:rsidR="004E3AAC">
        <w:rPr>
          <w:rFonts w:ascii="Arial" w:hAnsi="Arial" w:cs="Arial"/>
          <w:sz w:val="22"/>
          <w:szCs w:val="22"/>
          <w:lang w:val="fr-FR"/>
        </w:rPr>
        <w:t>la Ligue des État</w:t>
      </w:r>
      <w:r w:rsidR="00116175">
        <w:rPr>
          <w:rFonts w:ascii="Arial" w:hAnsi="Arial" w:cs="Arial"/>
          <w:sz w:val="22"/>
          <w:szCs w:val="22"/>
          <w:lang w:val="fr-FR"/>
        </w:rPr>
        <w:t>s arabes</w:t>
      </w:r>
      <w:r w:rsidR="00B3360A" w:rsidRPr="00116175">
        <w:rPr>
          <w:rFonts w:ascii="Arial" w:hAnsi="Arial" w:cs="Arial"/>
          <w:sz w:val="22"/>
          <w:szCs w:val="22"/>
          <w:lang w:val="fr-FR"/>
        </w:rPr>
        <w:t xml:space="preserve"> </w:t>
      </w:r>
      <w:r w:rsidR="00116175">
        <w:rPr>
          <w:rFonts w:ascii="Arial" w:hAnsi="Arial" w:cs="Arial"/>
          <w:sz w:val="22"/>
          <w:szCs w:val="22"/>
          <w:lang w:val="fr-FR"/>
        </w:rPr>
        <w:t>(L</w:t>
      </w:r>
      <w:r w:rsidR="00660376">
        <w:rPr>
          <w:rFonts w:ascii="Arial" w:hAnsi="Arial" w:cs="Arial"/>
          <w:sz w:val="22"/>
          <w:szCs w:val="22"/>
          <w:lang w:val="fr-FR"/>
        </w:rPr>
        <w:t>E</w:t>
      </w:r>
      <w:r w:rsidR="00116175">
        <w:rPr>
          <w:rFonts w:ascii="Arial" w:hAnsi="Arial" w:cs="Arial"/>
          <w:sz w:val="22"/>
          <w:szCs w:val="22"/>
          <w:lang w:val="fr-FR"/>
        </w:rPr>
        <w:t>A), l’Organis</w:t>
      </w:r>
      <w:r w:rsidR="00C90DB3" w:rsidRPr="00116175">
        <w:rPr>
          <w:rFonts w:ascii="Arial" w:hAnsi="Arial" w:cs="Arial"/>
          <w:sz w:val="22"/>
          <w:szCs w:val="22"/>
          <w:lang w:val="fr-FR"/>
        </w:rPr>
        <w:t xml:space="preserve">ation </w:t>
      </w:r>
      <w:r w:rsidR="00116175">
        <w:rPr>
          <w:rFonts w:ascii="Arial" w:hAnsi="Arial" w:cs="Arial"/>
          <w:sz w:val="22"/>
          <w:szCs w:val="22"/>
          <w:lang w:val="fr-FR"/>
        </w:rPr>
        <w:t>des Etats amé</w:t>
      </w:r>
      <w:r w:rsidR="00C90DB3" w:rsidRPr="00116175">
        <w:rPr>
          <w:rFonts w:ascii="Arial" w:hAnsi="Arial" w:cs="Arial"/>
          <w:sz w:val="22"/>
          <w:szCs w:val="22"/>
          <w:lang w:val="fr-FR"/>
        </w:rPr>
        <w:t>rica</w:t>
      </w:r>
      <w:r w:rsidR="00116175">
        <w:rPr>
          <w:rFonts w:ascii="Arial" w:hAnsi="Arial" w:cs="Arial"/>
          <w:sz w:val="22"/>
          <w:szCs w:val="22"/>
          <w:lang w:val="fr-FR"/>
        </w:rPr>
        <w:t>i</w:t>
      </w:r>
      <w:r w:rsidR="00C90DB3" w:rsidRPr="00116175">
        <w:rPr>
          <w:rFonts w:ascii="Arial" w:hAnsi="Arial" w:cs="Arial"/>
          <w:sz w:val="22"/>
          <w:szCs w:val="22"/>
          <w:lang w:val="fr-FR"/>
        </w:rPr>
        <w:t>n</w:t>
      </w:r>
      <w:r w:rsidR="00116175">
        <w:rPr>
          <w:rFonts w:ascii="Arial" w:hAnsi="Arial" w:cs="Arial"/>
          <w:sz w:val="22"/>
          <w:szCs w:val="22"/>
          <w:lang w:val="fr-FR"/>
        </w:rPr>
        <w:t>s</w:t>
      </w:r>
      <w:r w:rsidR="004E3AAC">
        <w:rPr>
          <w:rFonts w:ascii="Arial" w:hAnsi="Arial" w:cs="Arial"/>
          <w:sz w:val="22"/>
          <w:szCs w:val="22"/>
          <w:lang w:val="fr-FR"/>
        </w:rPr>
        <w:t xml:space="preserve"> (OEA</w:t>
      </w:r>
      <w:r w:rsidR="00C90DB3" w:rsidRPr="00116175">
        <w:rPr>
          <w:rFonts w:ascii="Arial" w:hAnsi="Arial" w:cs="Arial"/>
          <w:sz w:val="22"/>
          <w:szCs w:val="22"/>
          <w:lang w:val="fr-FR"/>
        </w:rPr>
        <w:t>)</w:t>
      </w:r>
      <w:r w:rsidR="00610E8B" w:rsidRPr="00116175">
        <w:rPr>
          <w:rFonts w:ascii="Arial" w:hAnsi="Arial" w:cs="Arial"/>
          <w:sz w:val="22"/>
          <w:szCs w:val="22"/>
          <w:lang w:val="fr-FR"/>
        </w:rPr>
        <w:t xml:space="preserve"> et </w:t>
      </w:r>
      <w:r w:rsidR="00116175">
        <w:rPr>
          <w:rFonts w:ascii="Arial" w:hAnsi="Arial" w:cs="Arial"/>
          <w:sz w:val="22"/>
          <w:szCs w:val="22"/>
          <w:lang w:val="fr-FR"/>
        </w:rPr>
        <w:t>le Programme régional océanien pour l’environnement</w:t>
      </w:r>
      <w:r w:rsidR="00C90DB3" w:rsidRPr="00116175">
        <w:rPr>
          <w:rFonts w:ascii="Arial" w:hAnsi="Arial" w:cs="Arial"/>
          <w:sz w:val="22"/>
          <w:szCs w:val="22"/>
          <w:lang w:val="fr-FR"/>
        </w:rPr>
        <w:t xml:space="preserve"> (P</w:t>
      </w:r>
      <w:r w:rsidR="00116175">
        <w:rPr>
          <w:rFonts w:ascii="Arial" w:hAnsi="Arial" w:cs="Arial"/>
          <w:sz w:val="22"/>
          <w:szCs w:val="22"/>
          <w:lang w:val="fr-FR"/>
        </w:rPr>
        <w:t>ROE</w:t>
      </w:r>
      <w:r w:rsidR="00C90DB3" w:rsidRPr="00116175">
        <w:rPr>
          <w:rFonts w:ascii="Arial" w:hAnsi="Arial" w:cs="Arial"/>
          <w:sz w:val="22"/>
          <w:szCs w:val="22"/>
          <w:lang w:val="fr-FR"/>
        </w:rPr>
        <w:t>);</w:t>
      </w:r>
    </w:p>
    <w:p w:rsidR="004752D0" w:rsidRPr="00116175" w:rsidRDefault="004752D0" w:rsidP="004752D0">
      <w:pPr>
        <w:ind w:left="720"/>
        <w:jc w:val="both"/>
        <w:rPr>
          <w:rFonts w:ascii="Arial" w:hAnsi="Arial" w:cs="Arial"/>
          <w:sz w:val="22"/>
          <w:szCs w:val="22"/>
          <w:lang w:val="fr-FR"/>
        </w:rPr>
      </w:pPr>
    </w:p>
    <w:p w:rsidR="004752D0" w:rsidRPr="006C21F1" w:rsidRDefault="006C21F1" w:rsidP="004752D0">
      <w:pPr>
        <w:numPr>
          <w:ilvl w:val="0"/>
          <w:numId w:val="22"/>
        </w:numPr>
        <w:ind w:left="720"/>
        <w:jc w:val="both"/>
        <w:rPr>
          <w:rFonts w:ascii="Arial" w:hAnsi="Arial" w:cs="Arial"/>
          <w:sz w:val="22"/>
          <w:szCs w:val="22"/>
          <w:lang w:val="fr-FR"/>
        </w:rPr>
      </w:pPr>
      <w:r w:rsidRPr="006C21F1">
        <w:rPr>
          <w:rFonts w:ascii="Arial" w:hAnsi="Arial" w:cs="Arial"/>
          <w:sz w:val="22"/>
          <w:szCs w:val="22"/>
          <w:lang w:val="fr-FR"/>
        </w:rPr>
        <w:t>Fait r</w:t>
      </w:r>
      <w:r w:rsidR="0045451A" w:rsidRPr="006C21F1">
        <w:rPr>
          <w:rFonts w:ascii="Arial" w:hAnsi="Arial" w:cs="Arial"/>
          <w:sz w:val="22"/>
          <w:szCs w:val="22"/>
          <w:lang w:val="fr-FR"/>
        </w:rPr>
        <w:t>apport</w:t>
      </w:r>
      <w:r w:rsidRPr="006C21F1">
        <w:rPr>
          <w:rFonts w:ascii="Arial" w:hAnsi="Arial" w:cs="Arial"/>
          <w:sz w:val="22"/>
          <w:szCs w:val="22"/>
          <w:lang w:val="fr-FR"/>
        </w:rPr>
        <w:t xml:space="preserve"> au </w:t>
      </w:r>
      <w:r w:rsidR="0045451A" w:rsidRPr="006C21F1">
        <w:rPr>
          <w:rFonts w:ascii="Arial" w:hAnsi="Arial" w:cs="Arial"/>
          <w:sz w:val="22"/>
          <w:szCs w:val="22"/>
          <w:lang w:val="fr-FR"/>
        </w:rPr>
        <w:t>Comité permanent</w:t>
      </w:r>
      <w:r w:rsidRPr="006C21F1">
        <w:rPr>
          <w:rFonts w:ascii="Arial" w:hAnsi="Arial" w:cs="Arial"/>
          <w:sz w:val="22"/>
          <w:szCs w:val="22"/>
          <w:lang w:val="fr-FR"/>
        </w:rPr>
        <w:t xml:space="preserve"> à ses</w:t>
      </w:r>
      <w:r w:rsidR="004752D0" w:rsidRPr="006C21F1">
        <w:rPr>
          <w:rFonts w:ascii="Arial" w:hAnsi="Arial" w:cs="Arial"/>
          <w:sz w:val="22"/>
          <w:szCs w:val="22"/>
          <w:lang w:val="fr-FR"/>
        </w:rPr>
        <w:t xml:space="preserve"> </w:t>
      </w:r>
      <w:r w:rsidR="00414BBF" w:rsidRPr="006C21F1">
        <w:rPr>
          <w:rFonts w:ascii="Arial" w:hAnsi="Arial" w:cs="Arial"/>
          <w:sz w:val="22"/>
          <w:szCs w:val="22"/>
          <w:lang w:val="fr-FR"/>
        </w:rPr>
        <w:t>48</w:t>
      </w:r>
      <w:r>
        <w:rPr>
          <w:rFonts w:ascii="Arial" w:hAnsi="Arial" w:cs="Arial"/>
          <w:sz w:val="22"/>
          <w:szCs w:val="22"/>
          <w:vertAlign w:val="superscript"/>
          <w:lang w:val="fr-FR"/>
        </w:rPr>
        <w:t>ème</w:t>
      </w:r>
      <w:r w:rsidR="00610E8B" w:rsidRPr="006C21F1">
        <w:rPr>
          <w:rFonts w:ascii="Arial" w:hAnsi="Arial" w:cs="Arial"/>
          <w:sz w:val="22"/>
          <w:szCs w:val="22"/>
          <w:lang w:val="fr-FR"/>
        </w:rPr>
        <w:t xml:space="preserve"> et </w:t>
      </w:r>
      <w:r w:rsidR="00414BBF" w:rsidRPr="006C21F1">
        <w:rPr>
          <w:rFonts w:ascii="Arial" w:hAnsi="Arial" w:cs="Arial"/>
          <w:sz w:val="22"/>
          <w:szCs w:val="22"/>
          <w:lang w:val="fr-FR"/>
        </w:rPr>
        <w:t>49</w:t>
      </w:r>
      <w:r>
        <w:rPr>
          <w:rFonts w:ascii="Arial" w:hAnsi="Arial" w:cs="Arial"/>
          <w:sz w:val="22"/>
          <w:szCs w:val="22"/>
          <w:vertAlign w:val="superscript"/>
          <w:lang w:val="fr-FR"/>
        </w:rPr>
        <w:t>ème</w:t>
      </w:r>
      <w:r w:rsidR="00414BBF" w:rsidRPr="006C21F1">
        <w:rPr>
          <w:rFonts w:ascii="Arial" w:hAnsi="Arial" w:cs="Arial"/>
          <w:sz w:val="22"/>
          <w:szCs w:val="22"/>
          <w:lang w:val="fr-FR"/>
        </w:rPr>
        <w:t xml:space="preserve"> </w:t>
      </w:r>
      <w:r>
        <w:rPr>
          <w:rFonts w:ascii="Arial" w:hAnsi="Arial" w:cs="Arial"/>
          <w:sz w:val="22"/>
          <w:szCs w:val="22"/>
          <w:lang w:val="fr-FR"/>
        </w:rPr>
        <w:t>réunions sur</w:t>
      </w:r>
      <w:r w:rsidR="004752D0" w:rsidRPr="006C21F1">
        <w:rPr>
          <w:rFonts w:ascii="Arial" w:hAnsi="Arial" w:cs="Arial"/>
          <w:sz w:val="22"/>
          <w:szCs w:val="22"/>
          <w:lang w:val="fr-FR"/>
        </w:rPr>
        <w:t xml:space="preserve"> </w:t>
      </w:r>
      <w:r>
        <w:rPr>
          <w:rFonts w:ascii="Arial" w:hAnsi="Arial" w:cs="Arial"/>
          <w:sz w:val="22"/>
          <w:szCs w:val="22"/>
          <w:lang w:val="fr-FR"/>
        </w:rPr>
        <w:t xml:space="preserve">les progrès accomplis dans la mise en œuvre de cette </w:t>
      </w:r>
      <w:r w:rsidR="00B52916" w:rsidRPr="006C21F1">
        <w:rPr>
          <w:rFonts w:ascii="Arial" w:hAnsi="Arial" w:cs="Arial"/>
          <w:sz w:val="22"/>
          <w:szCs w:val="22"/>
          <w:lang w:val="fr-FR"/>
        </w:rPr>
        <w:t>décision</w:t>
      </w:r>
      <w:r w:rsidR="00414BBF" w:rsidRPr="006C21F1">
        <w:rPr>
          <w:rFonts w:ascii="Arial" w:hAnsi="Arial" w:cs="Arial"/>
          <w:sz w:val="22"/>
          <w:szCs w:val="22"/>
          <w:lang w:val="fr-FR"/>
        </w:rPr>
        <w:t>.</w:t>
      </w:r>
    </w:p>
    <w:p w:rsidR="004752D0" w:rsidRPr="006C21F1" w:rsidRDefault="004752D0" w:rsidP="007D0F74">
      <w:pPr>
        <w:jc w:val="both"/>
        <w:rPr>
          <w:rFonts w:ascii="Arial" w:hAnsi="Arial" w:cs="Arial"/>
          <w:b/>
          <w:i/>
          <w:sz w:val="22"/>
          <w:szCs w:val="22"/>
          <w:lang w:val="fr-FR"/>
        </w:rPr>
      </w:pPr>
    </w:p>
    <w:p w:rsidR="007D0F74" w:rsidRPr="006C21F1" w:rsidRDefault="007D0F74" w:rsidP="007D0F74">
      <w:pPr>
        <w:ind w:left="720"/>
        <w:jc w:val="both"/>
        <w:rPr>
          <w:rFonts w:ascii="Arial" w:hAnsi="Arial" w:cs="Arial"/>
          <w:sz w:val="22"/>
          <w:szCs w:val="22"/>
          <w:lang w:val="fr-FR"/>
        </w:rPr>
      </w:pPr>
    </w:p>
    <w:p w:rsidR="007D0F74" w:rsidRPr="006C21F1" w:rsidRDefault="007D0F74" w:rsidP="007D0F74">
      <w:pPr>
        <w:jc w:val="both"/>
        <w:rPr>
          <w:rFonts w:ascii="Arial" w:hAnsi="Arial" w:cs="Arial"/>
          <w:sz w:val="22"/>
          <w:szCs w:val="22"/>
          <w:lang w:val="fr-FR"/>
        </w:rPr>
      </w:pPr>
    </w:p>
    <w:p w:rsidR="007D0F74" w:rsidRPr="006C21F1" w:rsidRDefault="007D0F74" w:rsidP="007D0F74">
      <w:pPr>
        <w:jc w:val="both"/>
        <w:rPr>
          <w:rFonts w:ascii="Arial" w:hAnsi="Arial" w:cs="Arial"/>
          <w:sz w:val="22"/>
          <w:szCs w:val="22"/>
          <w:lang w:val="fr-FR"/>
        </w:rPr>
      </w:pPr>
    </w:p>
    <w:p w:rsidR="0079075D" w:rsidRPr="006C21F1" w:rsidRDefault="0079075D" w:rsidP="007910DD">
      <w:pPr>
        <w:pStyle w:val="Heading2"/>
        <w:keepNext w:val="0"/>
        <w:ind w:left="-90" w:right="-367"/>
        <w:jc w:val="center"/>
        <w:rPr>
          <w:rFonts w:ascii="Arial" w:hAnsi="Arial" w:cs="Arial"/>
          <w:sz w:val="22"/>
          <w:szCs w:val="22"/>
          <w:lang w:val="fr-FR"/>
        </w:rPr>
      </w:pPr>
    </w:p>
    <w:sectPr w:rsidR="0079075D" w:rsidRPr="006C21F1" w:rsidSect="0052082F">
      <w:headerReference w:type="first" r:id="rId2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BF" w:rsidRDefault="006A43BF">
      <w:r>
        <w:separator/>
      </w:r>
    </w:p>
  </w:endnote>
  <w:endnote w:type="continuationSeparator" w:id="0">
    <w:p w:rsidR="006A43BF" w:rsidRDefault="006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295CD1" w:rsidRDefault="002A5435" w:rsidP="00056DC1">
    <w:pPr>
      <w:pStyle w:val="Footer"/>
      <w:ind w:right="-367"/>
      <w:jc w:val="center"/>
      <w:rPr>
        <w:rFonts w:ascii="Arial" w:hAnsi="Arial" w:cs="Arial"/>
        <w:sz w:val="18"/>
        <w:szCs w:val="18"/>
      </w:rPr>
    </w:pP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F37355">
      <w:rPr>
        <w:rFonts w:ascii="Arial" w:hAnsi="Arial" w:cs="Arial"/>
        <w:noProof/>
        <w:sz w:val="18"/>
        <w:szCs w:val="18"/>
      </w:rPr>
      <w:t>6</w:t>
    </w:r>
    <w:r w:rsidRPr="00295CD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295CD1" w:rsidRDefault="002A5435" w:rsidP="00056DC1">
    <w:pPr>
      <w:pStyle w:val="Footer"/>
      <w:ind w:right="-367"/>
      <w:jc w:val="center"/>
      <w:rPr>
        <w:rFonts w:ascii="Arial" w:hAnsi="Arial" w:cs="Arial"/>
        <w:sz w:val="18"/>
        <w:szCs w:val="18"/>
      </w:rPr>
    </w:pP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F37355">
      <w:rPr>
        <w:rFonts w:ascii="Arial" w:hAnsi="Arial" w:cs="Arial"/>
        <w:noProof/>
        <w:sz w:val="18"/>
        <w:szCs w:val="18"/>
      </w:rPr>
      <w:t>9</w:t>
    </w:r>
    <w:r w:rsidRPr="00295CD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CD7355" w:rsidRDefault="002A5435"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295CD1" w:rsidRDefault="002A5435" w:rsidP="00295CD1">
    <w:pPr>
      <w:pStyle w:val="Footer"/>
      <w:tabs>
        <w:tab w:val="clear" w:pos="8640"/>
        <w:tab w:val="right" w:pos="9083"/>
      </w:tabs>
      <w:jc w:val="center"/>
      <w:rPr>
        <w:rFonts w:ascii="Arial" w:hAnsi="Arial" w:cs="Arial"/>
        <w:sz w:val="18"/>
        <w:szCs w:val="18"/>
      </w:rPr>
    </w:pPr>
    <w:r w:rsidRPr="00295CD1">
      <w:rPr>
        <w:rFonts w:ascii="Arial" w:hAnsi="Arial" w:cs="Arial"/>
        <w:noProof/>
        <w:sz w:val="18"/>
        <w:szCs w:val="18"/>
      </w:rPr>
      <w:tab/>
    </w: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F37355">
      <w:rPr>
        <w:rFonts w:ascii="Arial" w:hAnsi="Arial" w:cs="Arial"/>
        <w:noProof/>
        <w:sz w:val="18"/>
        <w:szCs w:val="18"/>
      </w:rPr>
      <w:t>12</w:t>
    </w:r>
    <w:r w:rsidRPr="00295CD1">
      <w:rPr>
        <w:rFonts w:ascii="Arial" w:hAnsi="Arial" w:cs="Arial"/>
        <w:noProof/>
        <w:sz w:val="18"/>
        <w:szCs w:val="18"/>
      </w:rPr>
      <w:fldChar w:fldCharType="end"/>
    </w:r>
    <w:r w:rsidRPr="00295CD1">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BF" w:rsidRDefault="006A43BF">
      <w:r>
        <w:separator/>
      </w:r>
    </w:p>
  </w:footnote>
  <w:footnote w:type="continuationSeparator" w:id="0">
    <w:p w:rsidR="006A43BF" w:rsidRDefault="006A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922791" w:rsidRDefault="002A543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/Doc.20</w:t>
    </w:r>
    <w:r w:rsidR="00385696">
      <w:rPr>
        <w:rFonts w:ascii="Arial" w:hAnsi="Arial" w:cs="Arial"/>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922791" w:rsidRDefault="002A543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w:t>
    </w:r>
    <w:r w:rsidR="00385696">
      <w:rPr>
        <w:rFonts w:ascii="Arial" w:hAnsi="Arial" w:cs="Arial"/>
        <w:b w:val="0"/>
        <w:i/>
        <w:sz w:val="18"/>
        <w:szCs w:val="18"/>
        <w:lang w:val="en-US"/>
      </w:rPr>
      <w:t>/Rev.1</w:t>
    </w:r>
  </w:p>
  <w:p w:rsidR="002A5435" w:rsidRPr="00354A9C" w:rsidRDefault="002A543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Default="00E55C2D" w:rsidP="00894D19">
    <w:pPr>
      <w:pStyle w:val="Header"/>
    </w:pPr>
    <w:r>
      <w:rPr>
        <w:noProof/>
        <w:lang w:val="en-US"/>
      </w:rPr>
      <w:drawing>
        <wp:anchor distT="0" distB="0" distL="114300" distR="114300" simplePos="0" relativeHeight="251659264" behindDoc="0" locked="0" layoutInCell="1" allowOverlap="1">
          <wp:simplePos x="0" y="0"/>
          <wp:positionH relativeFrom="column">
            <wp:posOffset>-229235</wp:posOffset>
          </wp:positionH>
          <wp:positionV relativeFrom="paragraph">
            <wp:posOffset>-75565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0"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435" w:rsidRDefault="002A5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385696" w:rsidRDefault="002A5435" w:rsidP="00D605A4">
    <w:pPr>
      <w:pStyle w:val="Header"/>
      <w:pBdr>
        <w:bottom w:val="single" w:sz="4" w:space="1" w:color="auto"/>
      </w:pBdr>
      <w:rPr>
        <w:rFonts w:ascii="Arial" w:hAnsi="Arial" w:cs="Arial"/>
        <w:i/>
        <w:sz w:val="18"/>
        <w:szCs w:val="18"/>
        <w:lang w:val="en-US"/>
      </w:rPr>
    </w:pPr>
    <w:r w:rsidRPr="00385696">
      <w:rPr>
        <w:rFonts w:ascii="Arial" w:hAnsi="Arial" w:cs="Arial"/>
        <w:i/>
        <w:sz w:val="18"/>
        <w:szCs w:val="18"/>
        <w:lang w:val="en-US"/>
      </w:rPr>
      <w:t>UNEP/CMS/COP12/Doc.20</w:t>
    </w:r>
    <w:r w:rsidR="00385696" w:rsidRPr="00385696">
      <w:rPr>
        <w:rFonts w:ascii="Arial" w:hAnsi="Arial" w:cs="Arial"/>
        <w:i/>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922791" w:rsidRDefault="002A5435" w:rsidP="00DE46D2">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/Doc.20/</w:t>
    </w:r>
    <w:r w:rsidR="00771908">
      <w:rPr>
        <w:rFonts w:ascii="Arial" w:hAnsi="Arial" w:cs="Arial"/>
        <w:b w:val="0"/>
        <w:i/>
        <w:sz w:val="18"/>
        <w:szCs w:val="18"/>
        <w:lang w:val="en-US"/>
      </w:rPr>
      <w:t>Rev.1/</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922791" w:rsidRDefault="002A5435" w:rsidP="00DE46D2">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w:t>
    </w:r>
    <w:r w:rsidR="00771908">
      <w:rPr>
        <w:rFonts w:ascii="Arial" w:hAnsi="Arial" w:cs="Arial"/>
        <w:b w:val="0"/>
        <w:i/>
        <w:sz w:val="18"/>
        <w:szCs w:val="18"/>
        <w:lang w:val="en-US"/>
      </w:rPr>
      <w:t>/Rev.1</w:t>
    </w:r>
    <w:r>
      <w:rPr>
        <w:rFonts w:ascii="Arial" w:hAnsi="Arial" w:cs="Arial"/>
        <w:b w:val="0"/>
        <w:i/>
        <w:sz w:val="18"/>
        <w:szCs w:val="18"/>
        <w:lang w:val="en-US"/>
      </w:rPr>
      <w:t>/</w:t>
    </w:r>
    <w:proofErr w:type="spellStart"/>
    <w:r>
      <w:rPr>
        <w:rFonts w:ascii="Arial" w:hAnsi="Arial" w:cs="Arial"/>
        <w:b w:val="0"/>
        <w:i/>
        <w:sz w:val="18"/>
        <w:szCs w:val="18"/>
        <w:lang w:val="en-US"/>
      </w:rPr>
      <w:t>Annex</w:t>
    </w:r>
    <w:r w:rsidR="00771908">
      <w:rPr>
        <w:rFonts w:ascii="Arial" w:hAnsi="Arial" w:cs="Arial"/>
        <w:b w:val="0"/>
        <w:i/>
        <w:sz w:val="18"/>
        <w:szCs w:val="18"/>
        <w:lang w:val="en-US"/>
      </w:rPr>
      <w:t>e</w:t>
    </w:r>
    <w:proofErr w:type="spellEnd"/>
    <w:r>
      <w:rPr>
        <w:rFonts w:ascii="Arial" w:hAnsi="Arial" w:cs="Arial"/>
        <w:b w:val="0"/>
        <w:i/>
        <w:sz w:val="18"/>
        <w:szCs w:val="18"/>
        <w:lang w:val="en-US"/>
      </w:rPr>
      <w:t xml:space="preserve"> 1</w:t>
    </w:r>
  </w:p>
  <w:p w:rsidR="002A5435" w:rsidRPr="00354A9C" w:rsidRDefault="002A5435" w:rsidP="00A27BE3">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D605A4" w:rsidRDefault="002A5435" w:rsidP="00F37355">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20/</w:t>
    </w:r>
    <w:r w:rsidR="00771908">
      <w:rPr>
        <w:rFonts w:ascii="Arial" w:hAnsi="Arial" w:cs="Arial"/>
        <w:i/>
        <w:sz w:val="18"/>
        <w:szCs w:val="18"/>
        <w:lang w:val="de-DE"/>
      </w:rPr>
      <w:t>Rev.1/</w:t>
    </w:r>
    <w:r>
      <w:rPr>
        <w:rFonts w:ascii="Arial" w:hAnsi="Arial" w:cs="Arial"/>
        <w:i/>
        <w:sz w:val="18"/>
        <w:szCs w:val="18"/>
        <w:lang w:val="de-DE"/>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Pr="00D605A4" w:rsidRDefault="00F37355" w:rsidP="00F37355">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20/Rev.1/Annexe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35" w:rsidRPr="00D605A4" w:rsidRDefault="002A5435" w:rsidP="00F37355">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20</w:t>
    </w:r>
    <w:r w:rsidR="00771908">
      <w:rPr>
        <w:rFonts w:ascii="Arial" w:hAnsi="Arial" w:cs="Arial"/>
        <w:i/>
        <w:sz w:val="18"/>
        <w:szCs w:val="18"/>
        <w:lang w:val="de-DE"/>
      </w:rPr>
      <w:t>/Rev.1</w:t>
    </w:r>
    <w:r>
      <w:rPr>
        <w:rFonts w:ascii="Arial" w:hAnsi="Arial" w:cs="Arial"/>
        <w:i/>
        <w:sz w:val="18"/>
        <w:szCs w:val="18"/>
        <w:lang w:val="de-DE"/>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DAF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C9710B"/>
    <w:multiLevelType w:val="hybridMultilevel"/>
    <w:tmpl w:val="29589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6A2221"/>
    <w:multiLevelType w:val="hybridMultilevel"/>
    <w:tmpl w:val="165C0B5E"/>
    <w:lvl w:ilvl="0" w:tplc="08090017">
      <w:start w:val="1"/>
      <w:numFmt w:val="lowerLetter"/>
      <w:lvlText w:val="%1)"/>
      <w:lvlJc w:val="left"/>
      <w:pPr>
        <w:ind w:left="1440" w:hanging="360"/>
      </w:pPr>
      <w:rPr>
        <w:rFonts w:hint="default"/>
      </w:rPr>
    </w:lvl>
    <w:lvl w:ilvl="1" w:tplc="15909506">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B44CA"/>
    <w:multiLevelType w:val="hybridMultilevel"/>
    <w:tmpl w:val="6BC842E0"/>
    <w:lvl w:ilvl="0" w:tplc="1590950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237348"/>
    <w:multiLevelType w:val="multilevel"/>
    <w:tmpl w:val="E626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D0413"/>
    <w:multiLevelType w:val="hybridMultilevel"/>
    <w:tmpl w:val="B9BABC4A"/>
    <w:lvl w:ilvl="0" w:tplc="08090017">
      <w:start w:val="1"/>
      <w:numFmt w:val="lowerLetter"/>
      <w:lvlText w:val="%1)"/>
      <w:lvlJc w:val="left"/>
      <w:pPr>
        <w:ind w:left="720" w:hanging="360"/>
      </w:pPr>
      <w:rPr>
        <w:rFonts w:hint="default"/>
      </w:rPr>
    </w:lvl>
    <w:lvl w:ilvl="1" w:tplc="15909506">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9303E7"/>
    <w:multiLevelType w:val="hybridMultilevel"/>
    <w:tmpl w:val="3B52237E"/>
    <w:lvl w:ilvl="0" w:tplc="154C7E64">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45DB3"/>
    <w:multiLevelType w:val="hybridMultilevel"/>
    <w:tmpl w:val="F1665EB6"/>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7B3143"/>
    <w:multiLevelType w:val="hybridMultilevel"/>
    <w:tmpl w:val="B5841EDC"/>
    <w:lvl w:ilvl="0" w:tplc="08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2CF35DD"/>
    <w:multiLevelType w:val="hybridMultilevel"/>
    <w:tmpl w:val="168C6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47C66B8"/>
    <w:multiLevelType w:val="hybridMultilevel"/>
    <w:tmpl w:val="80C22510"/>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4638B7"/>
    <w:multiLevelType w:val="hybridMultilevel"/>
    <w:tmpl w:val="06D46DD2"/>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19560D"/>
    <w:multiLevelType w:val="hybridMultilevel"/>
    <w:tmpl w:val="0804BD24"/>
    <w:lvl w:ilvl="0" w:tplc="08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1F7C54"/>
    <w:multiLevelType w:val="hybridMultilevel"/>
    <w:tmpl w:val="EB06F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C5CFC"/>
    <w:multiLevelType w:val="hybridMultilevel"/>
    <w:tmpl w:val="CFD4A9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23F83"/>
    <w:multiLevelType w:val="hybridMultilevel"/>
    <w:tmpl w:val="B204B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692902"/>
    <w:multiLevelType w:val="hybridMultilevel"/>
    <w:tmpl w:val="E20468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DD61A5"/>
    <w:multiLevelType w:val="hybridMultilevel"/>
    <w:tmpl w:val="6FAC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D88259F"/>
    <w:multiLevelType w:val="hybridMultilevel"/>
    <w:tmpl w:val="58AC44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C65B5"/>
    <w:multiLevelType w:val="hybridMultilevel"/>
    <w:tmpl w:val="8A5EB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6"/>
  </w:num>
  <w:num w:numId="12">
    <w:abstractNumId w:val="25"/>
  </w:num>
  <w:num w:numId="13">
    <w:abstractNumId w:val="23"/>
  </w:num>
  <w:num w:numId="14">
    <w:abstractNumId w:val="2"/>
  </w:num>
  <w:num w:numId="15">
    <w:abstractNumId w:val="26"/>
  </w:num>
  <w:num w:numId="16">
    <w:abstractNumId w:val="11"/>
  </w:num>
  <w:num w:numId="17">
    <w:abstractNumId w:val="22"/>
  </w:num>
  <w:num w:numId="18">
    <w:abstractNumId w:val="3"/>
  </w:num>
  <w:num w:numId="19">
    <w:abstractNumId w:val="18"/>
  </w:num>
  <w:num w:numId="20">
    <w:abstractNumId w:val="13"/>
  </w:num>
  <w:num w:numId="21">
    <w:abstractNumId w:val="19"/>
  </w:num>
  <w:num w:numId="22">
    <w:abstractNumId w:val="5"/>
  </w:num>
  <w:num w:numId="23">
    <w:abstractNumId w:val="10"/>
  </w:num>
  <w:num w:numId="24">
    <w:abstractNumId w:val="7"/>
    <w:lvlOverride w:ilvl="0">
      <w:lvl w:ilvl="0">
        <w:numFmt w:val="lowerRoman"/>
        <w:lvlText w:val="%1."/>
        <w:lvlJc w:val="right"/>
      </w:lvl>
    </w:lvlOverride>
  </w:num>
  <w:num w:numId="25">
    <w:abstractNumId w:val="6"/>
  </w:num>
  <w:num w:numId="26">
    <w:abstractNumId w:val="0"/>
  </w:num>
  <w:num w:numId="27">
    <w:abstractNumId w:val="17"/>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06F"/>
    <w:rsid w:val="00015E07"/>
    <w:rsid w:val="00020588"/>
    <w:rsid w:val="000254DF"/>
    <w:rsid w:val="00025A58"/>
    <w:rsid w:val="0003064D"/>
    <w:rsid w:val="00032AA5"/>
    <w:rsid w:val="0003449E"/>
    <w:rsid w:val="00034BE3"/>
    <w:rsid w:val="00034E3D"/>
    <w:rsid w:val="00036C53"/>
    <w:rsid w:val="0004066F"/>
    <w:rsid w:val="00042BFC"/>
    <w:rsid w:val="00043AF3"/>
    <w:rsid w:val="0005000B"/>
    <w:rsid w:val="00050321"/>
    <w:rsid w:val="000518C2"/>
    <w:rsid w:val="00051EEA"/>
    <w:rsid w:val="00056DC1"/>
    <w:rsid w:val="00060156"/>
    <w:rsid w:val="00061F0D"/>
    <w:rsid w:val="0006241A"/>
    <w:rsid w:val="00064A21"/>
    <w:rsid w:val="0006612E"/>
    <w:rsid w:val="00070BBC"/>
    <w:rsid w:val="00073C92"/>
    <w:rsid w:val="00073E92"/>
    <w:rsid w:val="00074FB1"/>
    <w:rsid w:val="000750E3"/>
    <w:rsid w:val="00080F03"/>
    <w:rsid w:val="00082846"/>
    <w:rsid w:val="000842C9"/>
    <w:rsid w:val="000900E1"/>
    <w:rsid w:val="0009076A"/>
    <w:rsid w:val="00092C1A"/>
    <w:rsid w:val="00096697"/>
    <w:rsid w:val="000A117A"/>
    <w:rsid w:val="000A37A4"/>
    <w:rsid w:val="000B1B8B"/>
    <w:rsid w:val="000B6220"/>
    <w:rsid w:val="000B6AB1"/>
    <w:rsid w:val="000C21B1"/>
    <w:rsid w:val="000C3C87"/>
    <w:rsid w:val="000C7460"/>
    <w:rsid w:val="000D2396"/>
    <w:rsid w:val="000D46CD"/>
    <w:rsid w:val="000E01C1"/>
    <w:rsid w:val="000E5230"/>
    <w:rsid w:val="000E7A62"/>
    <w:rsid w:val="000F0B93"/>
    <w:rsid w:val="000F1156"/>
    <w:rsid w:val="000F3126"/>
    <w:rsid w:val="000F52BA"/>
    <w:rsid w:val="00104AEE"/>
    <w:rsid w:val="00110657"/>
    <w:rsid w:val="00110830"/>
    <w:rsid w:val="001111A9"/>
    <w:rsid w:val="001151A3"/>
    <w:rsid w:val="00115E61"/>
    <w:rsid w:val="00116175"/>
    <w:rsid w:val="00116500"/>
    <w:rsid w:val="00117B9A"/>
    <w:rsid w:val="00120E91"/>
    <w:rsid w:val="0012334E"/>
    <w:rsid w:val="0012405C"/>
    <w:rsid w:val="001245DF"/>
    <w:rsid w:val="001303FF"/>
    <w:rsid w:val="00130BFD"/>
    <w:rsid w:val="00131A0E"/>
    <w:rsid w:val="00131C35"/>
    <w:rsid w:val="00135E54"/>
    <w:rsid w:val="001360CC"/>
    <w:rsid w:val="001411D9"/>
    <w:rsid w:val="001419C7"/>
    <w:rsid w:val="00144ED9"/>
    <w:rsid w:val="00150AC4"/>
    <w:rsid w:val="001527C1"/>
    <w:rsid w:val="001563DE"/>
    <w:rsid w:val="00156C56"/>
    <w:rsid w:val="00162D88"/>
    <w:rsid w:val="00163388"/>
    <w:rsid w:val="00166ABA"/>
    <w:rsid w:val="00166C09"/>
    <w:rsid w:val="0016780C"/>
    <w:rsid w:val="00167B45"/>
    <w:rsid w:val="001743FD"/>
    <w:rsid w:val="00175003"/>
    <w:rsid w:val="001764E6"/>
    <w:rsid w:val="001808F1"/>
    <w:rsid w:val="00180922"/>
    <w:rsid w:val="00182C4E"/>
    <w:rsid w:val="00193A58"/>
    <w:rsid w:val="001979D0"/>
    <w:rsid w:val="001A33B6"/>
    <w:rsid w:val="001A370A"/>
    <w:rsid w:val="001B00D7"/>
    <w:rsid w:val="001B05F3"/>
    <w:rsid w:val="001B240E"/>
    <w:rsid w:val="001B5D46"/>
    <w:rsid w:val="001C0E12"/>
    <w:rsid w:val="001C32F9"/>
    <w:rsid w:val="001C4EA4"/>
    <w:rsid w:val="001C6038"/>
    <w:rsid w:val="001D0B92"/>
    <w:rsid w:val="001D221A"/>
    <w:rsid w:val="001D3F98"/>
    <w:rsid w:val="001D7E02"/>
    <w:rsid w:val="001E03DC"/>
    <w:rsid w:val="001E5BA3"/>
    <w:rsid w:val="001E5D51"/>
    <w:rsid w:val="001F60A1"/>
    <w:rsid w:val="001F75C4"/>
    <w:rsid w:val="00200A67"/>
    <w:rsid w:val="0020161A"/>
    <w:rsid w:val="00201F88"/>
    <w:rsid w:val="00202058"/>
    <w:rsid w:val="00202332"/>
    <w:rsid w:val="00205277"/>
    <w:rsid w:val="00205389"/>
    <w:rsid w:val="002105AD"/>
    <w:rsid w:val="002138BD"/>
    <w:rsid w:val="002156D7"/>
    <w:rsid w:val="00221043"/>
    <w:rsid w:val="002210F4"/>
    <w:rsid w:val="00226A23"/>
    <w:rsid w:val="00243F3A"/>
    <w:rsid w:val="00244612"/>
    <w:rsid w:val="00244C59"/>
    <w:rsid w:val="00247A7F"/>
    <w:rsid w:val="002530E0"/>
    <w:rsid w:val="00254721"/>
    <w:rsid w:val="00254D65"/>
    <w:rsid w:val="00263159"/>
    <w:rsid w:val="00264897"/>
    <w:rsid w:val="00271104"/>
    <w:rsid w:val="00271CB5"/>
    <w:rsid w:val="0027717B"/>
    <w:rsid w:val="002779F7"/>
    <w:rsid w:val="00282766"/>
    <w:rsid w:val="00287939"/>
    <w:rsid w:val="00295118"/>
    <w:rsid w:val="00295CD1"/>
    <w:rsid w:val="00297F32"/>
    <w:rsid w:val="002A380C"/>
    <w:rsid w:val="002A5435"/>
    <w:rsid w:val="002A720C"/>
    <w:rsid w:val="002C187A"/>
    <w:rsid w:val="002C1D9E"/>
    <w:rsid w:val="002C20F1"/>
    <w:rsid w:val="002C6E0F"/>
    <w:rsid w:val="002D2863"/>
    <w:rsid w:val="002D5EC0"/>
    <w:rsid w:val="002E0337"/>
    <w:rsid w:val="002E180E"/>
    <w:rsid w:val="002E2037"/>
    <w:rsid w:val="002E3DEA"/>
    <w:rsid w:val="002E77C9"/>
    <w:rsid w:val="002E7CC2"/>
    <w:rsid w:val="002F10BE"/>
    <w:rsid w:val="002F263D"/>
    <w:rsid w:val="002F6E66"/>
    <w:rsid w:val="002F6F9B"/>
    <w:rsid w:val="0030018A"/>
    <w:rsid w:val="00304A4A"/>
    <w:rsid w:val="0030796E"/>
    <w:rsid w:val="00312993"/>
    <w:rsid w:val="00312D3F"/>
    <w:rsid w:val="003153B5"/>
    <w:rsid w:val="00315E3F"/>
    <w:rsid w:val="00316173"/>
    <w:rsid w:val="00316259"/>
    <w:rsid w:val="00322449"/>
    <w:rsid w:val="003278CA"/>
    <w:rsid w:val="003331C6"/>
    <w:rsid w:val="0033382F"/>
    <w:rsid w:val="00340143"/>
    <w:rsid w:val="00345044"/>
    <w:rsid w:val="0034798C"/>
    <w:rsid w:val="00351095"/>
    <w:rsid w:val="00354A9C"/>
    <w:rsid w:val="00364973"/>
    <w:rsid w:val="00364C8C"/>
    <w:rsid w:val="003660DF"/>
    <w:rsid w:val="0037153F"/>
    <w:rsid w:val="00372347"/>
    <w:rsid w:val="00373696"/>
    <w:rsid w:val="00375B9A"/>
    <w:rsid w:val="003779D4"/>
    <w:rsid w:val="00382398"/>
    <w:rsid w:val="003831D4"/>
    <w:rsid w:val="00384F1F"/>
    <w:rsid w:val="00385696"/>
    <w:rsid w:val="003909E4"/>
    <w:rsid w:val="00394298"/>
    <w:rsid w:val="0039672A"/>
    <w:rsid w:val="00396C08"/>
    <w:rsid w:val="003A0251"/>
    <w:rsid w:val="003A0F2D"/>
    <w:rsid w:val="003A107C"/>
    <w:rsid w:val="003A3E30"/>
    <w:rsid w:val="003A70FE"/>
    <w:rsid w:val="003A7315"/>
    <w:rsid w:val="003B0C35"/>
    <w:rsid w:val="003B219E"/>
    <w:rsid w:val="003D52BF"/>
    <w:rsid w:val="003D635B"/>
    <w:rsid w:val="003E21B3"/>
    <w:rsid w:val="003E5206"/>
    <w:rsid w:val="003E79EE"/>
    <w:rsid w:val="003F0FC3"/>
    <w:rsid w:val="003F14A6"/>
    <w:rsid w:val="003F4F18"/>
    <w:rsid w:val="00401A8B"/>
    <w:rsid w:val="00402973"/>
    <w:rsid w:val="00407F8C"/>
    <w:rsid w:val="00411E65"/>
    <w:rsid w:val="00412495"/>
    <w:rsid w:val="00413577"/>
    <w:rsid w:val="0041361C"/>
    <w:rsid w:val="00414BBF"/>
    <w:rsid w:val="00416E65"/>
    <w:rsid w:val="00417297"/>
    <w:rsid w:val="00420040"/>
    <w:rsid w:val="00420067"/>
    <w:rsid w:val="00420842"/>
    <w:rsid w:val="00423151"/>
    <w:rsid w:val="00423388"/>
    <w:rsid w:val="00426471"/>
    <w:rsid w:val="00426D73"/>
    <w:rsid w:val="004355C0"/>
    <w:rsid w:val="00437567"/>
    <w:rsid w:val="00445534"/>
    <w:rsid w:val="0045451A"/>
    <w:rsid w:val="00454913"/>
    <w:rsid w:val="00457441"/>
    <w:rsid w:val="0045799B"/>
    <w:rsid w:val="004579F6"/>
    <w:rsid w:val="00457B33"/>
    <w:rsid w:val="004656D0"/>
    <w:rsid w:val="00465B53"/>
    <w:rsid w:val="00471D8A"/>
    <w:rsid w:val="004730DD"/>
    <w:rsid w:val="00473ABD"/>
    <w:rsid w:val="004747D1"/>
    <w:rsid w:val="004752D0"/>
    <w:rsid w:val="00475D18"/>
    <w:rsid w:val="00481240"/>
    <w:rsid w:val="00482DCA"/>
    <w:rsid w:val="0048597F"/>
    <w:rsid w:val="00486455"/>
    <w:rsid w:val="00492831"/>
    <w:rsid w:val="00494C3E"/>
    <w:rsid w:val="00496F11"/>
    <w:rsid w:val="004B46F8"/>
    <w:rsid w:val="004B6CFD"/>
    <w:rsid w:val="004C1B7C"/>
    <w:rsid w:val="004C204D"/>
    <w:rsid w:val="004C4CDB"/>
    <w:rsid w:val="004D0436"/>
    <w:rsid w:val="004D0936"/>
    <w:rsid w:val="004D0C7F"/>
    <w:rsid w:val="004D61F9"/>
    <w:rsid w:val="004D7C38"/>
    <w:rsid w:val="004E29F7"/>
    <w:rsid w:val="004E3AAC"/>
    <w:rsid w:val="004E4819"/>
    <w:rsid w:val="004E54F3"/>
    <w:rsid w:val="004E6D8E"/>
    <w:rsid w:val="004E7ED7"/>
    <w:rsid w:val="004F243D"/>
    <w:rsid w:val="004F3D8D"/>
    <w:rsid w:val="004F4D2D"/>
    <w:rsid w:val="00500225"/>
    <w:rsid w:val="0050355C"/>
    <w:rsid w:val="005076F1"/>
    <w:rsid w:val="00512B91"/>
    <w:rsid w:val="005158EB"/>
    <w:rsid w:val="00517802"/>
    <w:rsid w:val="0052082F"/>
    <w:rsid w:val="00532F6D"/>
    <w:rsid w:val="00542FCC"/>
    <w:rsid w:val="00545B02"/>
    <w:rsid w:val="00551EED"/>
    <w:rsid w:val="0055762E"/>
    <w:rsid w:val="00565445"/>
    <w:rsid w:val="00571CDA"/>
    <w:rsid w:val="00575244"/>
    <w:rsid w:val="00575334"/>
    <w:rsid w:val="00582056"/>
    <w:rsid w:val="005828BF"/>
    <w:rsid w:val="00583F6A"/>
    <w:rsid w:val="00584821"/>
    <w:rsid w:val="005864FD"/>
    <w:rsid w:val="00590111"/>
    <w:rsid w:val="00593736"/>
    <w:rsid w:val="00595F80"/>
    <w:rsid w:val="005A0D3D"/>
    <w:rsid w:val="005A1B85"/>
    <w:rsid w:val="005A3181"/>
    <w:rsid w:val="005A5A91"/>
    <w:rsid w:val="005B0F06"/>
    <w:rsid w:val="005B6141"/>
    <w:rsid w:val="005B61C2"/>
    <w:rsid w:val="005C3F15"/>
    <w:rsid w:val="005C7F53"/>
    <w:rsid w:val="005D0537"/>
    <w:rsid w:val="005D2814"/>
    <w:rsid w:val="005D43E9"/>
    <w:rsid w:val="005D4B26"/>
    <w:rsid w:val="005D7F3B"/>
    <w:rsid w:val="005E4089"/>
    <w:rsid w:val="005F0C4F"/>
    <w:rsid w:val="005F3989"/>
    <w:rsid w:val="005F4303"/>
    <w:rsid w:val="005F45F4"/>
    <w:rsid w:val="005F4D3E"/>
    <w:rsid w:val="005F7C0D"/>
    <w:rsid w:val="00601B52"/>
    <w:rsid w:val="0060280B"/>
    <w:rsid w:val="00604422"/>
    <w:rsid w:val="006076A0"/>
    <w:rsid w:val="00610E8B"/>
    <w:rsid w:val="00612AB1"/>
    <w:rsid w:val="00613FDC"/>
    <w:rsid w:val="006175E2"/>
    <w:rsid w:val="00630811"/>
    <w:rsid w:val="0063550D"/>
    <w:rsid w:val="00651341"/>
    <w:rsid w:val="00660376"/>
    <w:rsid w:val="00664252"/>
    <w:rsid w:val="0066525A"/>
    <w:rsid w:val="00666F8B"/>
    <w:rsid w:val="00667C14"/>
    <w:rsid w:val="00670BB3"/>
    <w:rsid w:val="00670D9B"/>
    <w:rsid w:val="00677C0C"/>
    <w:rsid w:val="00681208"/>
    <w:rsid w:val="006815B2"/>
    <w:rsid w:val="00682B31"/>
    <w:rsid w:val="006864E1"/>
    <w:rsid w:val="00687549"/>
    <w:rsid w:val="00691001"/>
    <w:rsid w:val="0069298D"/>
    <w:rsid w:val="0069371F"/>
    <w:rsid w:val="006A43BF"/>
    <w:rsid w:val="006B1037"/>
    <w:rsid w:val="006B23CC"/>
    <w:rsid w:val="006B3B81"/>
    <w:rsid w:val="006B6BBF"/>
    <w:rsid w:val="006B7CA5"/>
    <w:rsid w:val="006C18E9"/>
    <w:rsid w:val="006C21F1"/>
    <w:rsid w:val="006D0035"/>
    <w:rsid w:val="006D0C8F"/>
    <w:rsid w:val="006D1B35"/>
    <w:rsid w:val="006E2226"/>
    <w:rsid w:val="006E2CD0"/>
    <w:rsid w:val="006E34C0"/>
    <w:rsid w:val="006E4F59"/>
    <w:rsid w:val="006E56AD"/>
    <w:rsid w:val="006E5763"/>
    <w:rsid w:val="006F3284"/>
    <w:rsid w:val="006F3DEC"/>
    <w:rsid w:val="006F5C07"/>
    <w:rsid w:val="007021B7"/>
    <w:rsid w:val="00703D8F"/>
    <w:rsid w:val="007101BB"/>
    <w:rsid w:val="00713308"/>
    <w:rsid w:val="00716D69"/>
    <w:rsid w:val="00717420"/>
    <w:rsid w:val="00725A8B"/>
    <w:rsid w:val="00726ED5"/>
    <w:rsid w:val="00727E01"/>
    <w:rsid w:val="007405C4"/>
    <w:rsid w:val="00740886"/>
    <w:rsid w:val="00742E36"/>
    <w:rsid w:val="007433B4"/>
    <w:rsid w:val="00743F8E"/>
    <w:rsid w:val="00744079"/>
    <w:rsid w:val="007452FA"/>
    <w:rsid w:val="00752E19"/>
    <w:rsid w:val="00757614"/>
    <w:rsid w:val="007631E0"/>
    <w:rsid w:val="0076416E"/>
    <w:rsid w:val="00771908"/>
    <w:rsid w:val="007728B4"/>
    <w:rsid w:val="0077622E"/>
    <w:rsid w:val="007776BB"/>
    <w:rsid w:val="00777FE4"/>
    <w:rsid w:val="00782967"/>
    <w:rsid w:val="0078345B"/>
    <w:rsid w:val="007875EC"/>
    <w:rsid w:val="0079075D"/>
    <w:rsid w:val="007910DD"/>
    <w:rsid w:val="007A03F9"/>
    <w:rsid w:val="007A7818"/>
    <w:rsid w:val="007B0F91"/>
    <w:rsid w:val="007B255E"/>
    <w:rsid w:val="007B5C47"/>
    <w:rsid w:val="007C1468"/>
    <w:rsid w:val="007C1538"/>
    <w:rsid w:val="007C41D7"/>
    <w:rsid w:val="007D0F74"/>
    <w:rsid w:val="007D6DF5"/>
    <w:rsid w:val="007D7565"/>
    <w:rsid w:val="007E4EE8"/>
    <w:rsid w:val="007E5DF8"/>
    <w:rsid w:val="007E69F6"/>
    <w:rsid w:val="007F16FB"/>
    <w:rsid w:val="007F1BBA"/>
    <w:rsid w:val="007F2E84"/>
    <w:rsid w:val="007F64DF"/>
    <w:rsid w:val="007F6AE0"/>
    <w:rsid w:val="007F6D45"/>
    <w:rsid w:val="0081600F"/>
    <w:rsid w:val="00823018"/>
    <w:rsid w:val="00825A7C"/>
    <w:rsid w:val="0082713C"/>
    <w:rsid w:val="0082722D"/>
    <w:rsid w:val="008274F7"/>
    <w:rsid w:val="00832997"/>
    <w:rsid w:val="00835497"/>
    <w:rsid w:val="008359BF"/>
    <w:rsid w:val="00842158"/>
    <w:rsid w:val="008429BE"/>
    <w:rsid w:val="00843710"/>
    <w:rsid w:val="008441F9"/>
    <w:rsid w:val="00846A99"/>
    <w:rsid w:val="00852B4F"/>
    <w:rsid w:val="00862AF4"/>
    <w:rsid w:val="008641D1"/>
    <w:rsid w:val="00865307"/>
    <w:rsid w:val="00870FB9"/>
    <w:rsid w:val="00871CB2"/>
    <w:rsid w:val="008724E1"/>
    <w:rsid w:val="00872F67"/>
    <w:rsid w:val="00873654"/>
    <w:rsid w:val="0087524D"/>
    <w:rsid w:val="008779AE"/>
    <w:rsid w:val="008816B9"/>
    <w:rsid w:val="00885595"/>
    <w:rsid w:val="00886DAA"/>
    <w:rsid w:val="008879E9"/>
    <w:rsid w:val="00891002"/>
    <w:rsid w:val="00893346"/>
    <w:rsid w:val="00894D19"/>
    <w:rsid w:val="008A0D8D"/>
    <w:rsid w:val="008A480D"/>
    <w:rsid w:val="008B1A69"/>
    <w:rsid w:val="008B3474"/>
    <w:rsid w:val="008B45EE"/>
    <w:rsid w:val="008B4BC0"/>
    <w:rsid w:val="008B7252"/>
    <w:rsid w:val="008C02FB"/>
    <w:rsid w:val="008C099B"/>
    <w:rsid w:val="008C1A39"/>
    <w:rsid w:val="008C72D3"/>
    <w:rsid w:val="008D05F7"/>
    <w:rsid w:val="008D081F"/>
    <w:rsid w:val="008D1B43"/>
    <w:rsid w:val="008D358B"/>
    <w:rsid w:val="008D438C"/>
    <w:rsid w:val="008D4930"/>
    <w:rsid w:val="008D57C2"/>
    <w:rsid w:val="008E1265"/>
    <w:rsid w:val="008E5271"/>
    <w:rsid w:val="008E6E6E"/>
    <w:rsid w:val="008E7DFB"/>
    <w:rsid w:val="008E7EFD"/>
    <w:rsid w:val="008F57E1"/>
    <w:rsid w:val="008F7327"/>
    <w:rsid w:val="0090059C"/>
    <w:rsid w:val="00900EC8"/>
    <w:rsid w:val="009012E4"/>
    <w:rsid w:val="0090661F"/>
    <w:rsid w:val="009076C8"/>
    <w:rsid w:val="00907782"/>
    <w:rsid w:val="0091307A"/>
    <w:rsid w:val="00915BBE"/>
    <w:rsid w:val="0092059F"/>
    <w:rsid w:val="00920630"/>
    <w:rsid w:val="00921D62"/>
    <w:rsid w:val="00922791"/>
    <w:rsid w:val="0092281F"/>
    <w:rsid w:val="0092542B"/>
    <w:rsid w:val="00927CD6"/>
    <w:rsid w:val="00933572"/>
    <w:rsid w:val="009363C7"/>
    <w:rsid w:val="00941BF6"/>
    <w:rsid w:val="00942408"/>
    <w:rsid w:val="0095146D"/>
    <w:rsid w:val="009600A3"/>
    <w:rsid w:val="00964123"/>
    <w:rsid w:val="009679F2"/>
    <w:rsid w:val="0097071C"/>
    <w:rsid w:val="00972D36"/>
    <w:rsid w:val="00972E87"/>
    <w:rsid w:val="009767D0"/>
    <w:rsid w:val="00977622"/>
    <w:rsid w:val="00977627"/>
    <w:rsid w:val="00980406"/>
    <w:rsid w:val="00982E86"/>
    <w:rsid w:val="00983BFA"/>
    <w:rsid w:val="00983D17"/>
    <w:rsid w:val="009877FA"/>
    <w:rsid w:val="009878DC"/>
    <w:rsid w:val="00994621"/>
    <w:rsid w:val="00995072"/>
    <w:rsid w:val="00997D16"/>
    <w:rsid w:val="009A04E0"/>
    <w:rsid w:val="009A1809"/>
    <w:rsid w:val="009A2C8F"/>
    <w:rsid w:val="009A7B65"/>
    <w:rsid w:val="009B223A"/>
    <w:rsid w:val="009B7683"/>
    <w:rsid w:val="009C30B0"/>
    <w:rsid w:val="009D2AD6"/>
    <w:rsid w:val="009D3A07"/>
    <w:rsid w:val="009D4711"/>
    <w:rsid w:val="009D5DA6"/>
    <w:rsid w:val="009E0992"/>
    <w:rsid w:val="009E0DFE"/>
    <w:rsid w:val="009E3A84"/>
    <w:rsid w:val="009E5589"/>
    <w:rsid w:val="009E6FB6"/>
    <w:rsid w:val="009E7ACC"/>
    <w:rsid w:val="009E7E3D"/>
    <w:rsid w:val="009E7FAC"/>
    <w:rsid w:val="009F05F0"/>
    <w:rsid w:val="009F387E"/>
    <w:rsid w:val="009F450E"/>
    <w:rsid w:val="009F54DA"/>
    <w:rsid w:val="009F5998"/>
    <w:rsid w:val="009F7008"/>
    <w:rsid w:val="00A013FA"/>
    <w:rsid w:val="00A0233C"/>
    <w:rsid w:val="00A02E25"/>
    <w:rsid w:val="00A0690B"/>
    <w:rsid w:val="00A06984"/>
    <w:rsid w:val="00A12240"/>
    <w:rsid w:val="00A1324E"/>
    <w:rsid w:val="00A1533D"/>
    <w:rsid w:val="00A27BE3"/>
    <w:rsid w:val="00A303E3"/>
    <w:rsid w:val="00A339B9"/>
    <w:rsid w:val="00A40EDF"/>
    <w:rsid w:val="00A41BB2"/>
    <w:rsid w:val="00A50498"/>
    <w:rsid w:val="00A51D40"/>
    <w:rsid w:val="00A54E2D"/>
    <w:rsid w:val="00A55E5A"/>
    <w:rsid w:val="00A568DF"/>
    <w:rsid w:val="00A71B25"/>
    <w:rsid w:val="00A73A79"/>
    <w:rsid w:val="00A74879"/>
    <w:rsid w:val="00A77086"/>
    <w:rsid w:val="00A779B0"/>
    <w:rsid w:val="00A92376"/>
    <w:rsid w:val="00A93C52"/>
    <w:rsid w:val="00AA7368"/>
    <w:rsid w:val="00AB4FF9"/>
    <w:rsid w:val="00AB604E"/>
    <w:rsid w:val="00AC1C2C"/>
    <w:rsid w:val="00AC38B3"/>
    <w:rsid w:val="00AC6CD1"/>
    <w:rsid w:val="00AD01F0"/>
    <w:rsid w:val="00AD2257"/>
    <w:rsid w:val="00AD7EF1"/>
    <w:rsid w:val="00AE6309"/>
    <w:rsid w:val="00AE6605"/>
    <w:rsid w:val="00AE6766"/>
    <w:rsid w:val="00AE7736"/>
    <w:rsid w:val="00AE7B21"/>
    <w:rsid w:val="00AF10F9"/>
    <w:rsid w:val="00AF1980"/>
    <w:rsid w:val="00AF2021"/>
    <w:rsid w:val="00AF3FE5"/>
    <w:rsid w:val="00B025B7"/>
    <w:rsid w:val="00B07A2E"/>
    <w:rsid w:val="00B1402B"/>
    <w:rsid w:val="00B14B5B"/>
    <w:rsid w:val="00B15B6D"/>
    <w:rsid w:val="00B169B7"/>
    <w:rsid w:val="00B17F0F"/>
    <w:rsid w:val="00B251A0"/>
    <w:rsid w:val="00B27AE7"/>
    <w:rsid w:val="00B31002"/>
    <w:rsid w:val="00B31C73"/>
    <w:rsid w:val="00B3276A"/>
    <w:rsid w:val="00B3360A"/>
    <w:rsid w:val="00B340FE"/>
    <w:rsid w:val="00B34EFF"/>
    <w:rsid w:val="00B471BD"/>
    <w:rsid w:val="00B50C2D"/>
    <w:rsid w:val="00B52916"/>
    <w:rsid w:val="00B60613"/>
    <w:rsid w:val="00B648FC"/>
    <w:rsid w:val="00B64904"/>
    <w:rsid w:val="00B66A04"/>
    <w:rsid w:val="00B713C5"/>
    <w:rsid w:val="00B735B5"/>
    <w:rsid w:val="00B77C3A"/>
    <w:rsid w:val="00B848CF"/>
    <w:rsid w:val="00BA23F9"/>
    <w:rsid w:val="00BA488C"/>
    <w:rsid w:val="00BA529F"/>
    <w:rsid w:val="00BA60CE"/>
    <w:rsid w:val="00BB07E1"/>
    <w:rsid w:val="00BB1C4C"/>
    <w:rsid w:val="00BB7AB8"/>
    <w:rsid w:val="00BC0DED"/>
    <w:rsid w:val="00BC2408"/>
    <w:rsid w:val="00BC5607"/>
    <w:rsid w:val="00BC6EE5"/>
    <w:rsid w:val="00BD4DC7"/>
    <w:rsid w:val="00BD7D87"/>
    <w:rsid w:val="00BE0D1D"/>
    <w:rsid w:val="00BE2448"/>
    <w:rsid w:val="00BE24D4"/>
    <w:rsid w:val="00BE3A1E"/>
    <w:rsid w:val="00BE3B13"/>
    <w:rsid w:val="00BE4878"/>
    <w:rsid w:val="00BF28D5"/>
    <w:rsid w:val="00BF2BE7"/>
    <w:rsid w:val="00BF6063"/>
    <w:rsid w:val="00BF7057"/>
    <w:rsid w:val="00C05102"/>
    <w:rsid w:val="00C05B1A"/>
    <w:rsid w:val="00C10FAF"/>
    <w:rsid w:val="00C11D36"/>
    <w:rsid w:val="00C13FA6"/>
    <w:rsid w:val="00C169ED"/>
    <w:rsid w:val="00C17819"/>
    <w:rsid w:val="00C210BE"/>
    <w:rsid w:val="00C27488"/>
    <w:rsid w:val="00C30D7E"/>
    <w:rsid w:val="00C3122E"/>
    <w:rsid w:val="00C3145E"/>
    <w:rsid w:val="00C33991"/>
    <w:rsid w:val="00C41371"/>
    <w:rsid w:val="00C44645"/>
    <w:rsid w:val="00C518F1"/>
    <w:rsid w:val="00C52A52"/>
    <w:rsid w:val="00C53934"/>
    <w:rsid w:val="00C5484D"/>
    <w:rsid w:val="00C618F2"/>
    <w:rsid w:val="00C632B7"/>
    <w:rsid w:val="00C714D9"/>
    <w:rsid w:val="00C73207"/>
    <w:rsid w:val="00C75E48"/>
    <w:rsid w:val="00C7602A"/>
    <w:rsid w:val="00C76C8D"/>
    <w:rsid w:val="00C76F6D"/>
    <w:rsid w:val="00C81D5D"/>
    <w:rsid w:val="00C82160"/>
    <w:rsid w:val="00C82ED9"/>
    <w:rsid w:val="00C8682E"/>
    <w:rsid w:val="00C87D68"/>
    <w:rsid w:val="00C90DB3"/>
    <w:rsid w:val="00C927F2"/>
    <w:rsid w:val="00C9281B"/>
    <w:rsid w:val="00CA367A"/>
    <w:rsid w:val="00CB1D26"/>
    <w:rsid w:val="00CB6A92"/>
    <w:rsid w:val="00CC4C21"/>
    <w:rsid w:val="00CC57AD"/>
    <w:rsid w:val="00CC7D89"/>
    <w:rsid w:val="00CD0FE9"/>
    <w:rsid w:val="00CD1F66"/>
    <w:rsid w:val="00CD4951"/>
    <w:rsid w:val="00CD6026"/>
    <w:rsid w:val="00CD7355"/>
    <w:rsid w:val="00CE0B27"/>
    <w:rsid w:val="00CE4F0A"/>
    <w:rsid w:val="00CE5B83"/>
    <w:rsid w:val="00CE7796"/>
    <w:rsid w:val="00CF6823"/>
    <w:rsid w:val="00CF6AD9"/>
    <w:rsid w:val="00CF6EDD"/>
    <w:rsid w:val="00D018C2"/>
    <w:rsid w:val="00D05922"/>
    <w:rsid w:val="00D069EA"/>
    <w:rsid w:val="00D126FA"/>
    <w:rsid w:val="00D13161"/>
    <w:rsid w:val="00D16289"/>
    <w:rsid w:val="00D21383"/>
    <w:rsid w:val="00D30435"/>
    <w:rsid w:val="00D32A70"/>
    <w:rsid w:val="00D35607"/>
    <w:rsid w:val="00D41E3D"/>
    <w:rsid w:val="00D42AE1"/>
    <w:rsid w:val="00D44681"/>
    <w:rsid w:val="00D5207B"/>
    <w:rsid w:val="00D60438"/>
    <w:rsid w:val="00D605A4"/>
    <w:rsid w:val="00D61B13"/>
    <w:rsid w:val="00D6336C"/>
    <w:rsid w:val="00D634AA"/>
    <w:rsid w:val="00D65A11"/>
    <w:rsid w:val="00D72130"/>
    <w:rsid w:val="00D7251A"/>
    <w:rsid w:val="00D73774"/>
    <w:rsid w:val="00D7746A"/>
    <w:rsid w:val="00D82745"/>
    <w:rsid w:val="00D838FE"/>
    <w:rsid w:val="00D8406F"/>
    <w:rsid w:val="00D859C7"/>
    <w:rsid w:val="00D85AA6"/>
    <w:rsid w:val="00D85B69"/>
    <w:rsid w:val="00D86822"/>
    <w:rsid w:val="00D87885"/>
    <w:rsid w:val="00D9021F"/>
    <w:rsid w:val="00D94A38"/>
    <w:rsid w:val="00D95AB8"/>
    <w:rsid w:val="00D9602B"/>
    <w:rsid w:val="00DA100E"/>
    <w:rsid w:val="00DA1080"/>
    <w:rsid w:val="00DA12C2"/>
    <w:rsid w:val="00DA3DCA"/>
    <w:rsid w:val="00DA63F8"/>
    <w:rsid w:val="00DB18D1"/>
    <w:rsid w:val="00DB30A6"/>
    <w:rsid w:val="00DB3F8F"/>
    <w:rsid w:val="00DB6D8F"/>
    <w:rsid w:val="00DC1538"/>
    <w:rsid w:val="00DC4113"/>
    <w:rsid w:val="00DC512E"/>
    <w:rsid w:val="00DD6A9E"/>
    <w:rsid w:val="00DD7AAD"/>
    <w:rsid w:val="00DE42CB"/>
    <w:rsid w:val="00DE46D2"/>
    <w:rsid w:val="00DF4319"/>
    <w:rsid w:val="00DF438E"/>
    <w:rsid w:val="00DF4D4D"/>
    <w:rsid w:val="00DF7DC7"/>
    <w:rsid w:val="00E03B05"/>
    <w:rsid w:val="00E10B59"/>
    <w:rsid w:val="00E1483F"/>
    <w:rsid w:val="00E227DE"/>
    <w:rsid w:val="00E23367"/>
    <w:rsid w:val="00E2628A"/>
    <w:rsid w:val="00E31B92"/>
    <w:rsid w:val="00E31BB5"/>
    <w:rsid w:val="00E33F7C"/>
    <w:rsid w:val="00E36805"/>
    <w:rsid w:val="00E41390"/>
    <w:rsid w:val="00E455C9"/>
    <w:rsid w:val="00E46579"/>
    <w:rsid w:val="00E47199"/>
    <w:rsid w:val="00E475D4"/>
    <w:rsid w:val="00E52792"/>
    <w:rsid w:val="00E52AAB"/>
    <w:rsid w:val="00E53D07"/>
    <w:rsid w:val="00E54365"/>
    <w:rsid w:val="00E55C2D"/>
    <w:rsid w:val="00E57FD1"/>
    <w:rsid w:val="00E603FA"/>
    <w:rsid w:val="00E703A3"/>
    <w:rsid w:val="00E70965"/>
    <w:rsid w:val="00E74D1C"/>
    <w:rsid w:val="00E75145"/>
    <w:rsid w:val="00E82DF2"/>
    <w:rsid w:val="00E83A46"/>
    <w:rsid w:val="00E8617D"/>
    <w:rsid w:val="00E8776E"/>
    <w:rsid w:val="00E9237A"/>
    <w:rsid w:val="00E9748A"/>
    <w:rsid w:val="00EA0B88"/>
    <w:rsid w:val="00EB1F57"/>
    <w:rsid w:val="00EB2285"/>
    <w:rsid w:val="00EB3D74"/>
    <w:rsid w:val="00EB4CEF"/>
    <w:rsid w:val="00EC2776"/>
    <w:rsid w:val="00EC4294"/>
    <w:rsid w:val="00EC4D82"/>
    <w:rsid w:val="00EC5D30"/>
    <w:rsid w:val="00EC681E"/>
    <w:rsid w:val="00EC71CB"/>
    <w:rsid w:val="00ED02D3"/>
    <w:rsid w:val="00ED0842"/>
    <w:rsid w:val="00ED1514"/>
    <w:rsid w:val="00ED1A04"/>
    <w:rsid w:val="00ED3820"/>
    <w:rsid w:val="00ED5E31"/>
    <w:rsid w:val="00ED5F9A"/>
    <w:rsid w:val="00EE03B7"/>
    <w:rsid w:val="00EE1E4C"/>
    <w:rsid w:val="00EE3185"/>
    <w:rsid w:val="00EE51BB"/>
    <w:rsid w:val="00EE523F"/>
    <w:rsid w:val="00EE64C1"/>
    <w:rsid w:val="00EE7E50"/>
    <w:rsid w:val="00EF142D"/>
    <w:rsid w:val="00EF42D0"/>
    <w:rsid w:val="00EF5580"/>
    <w:rsid w:val="00F021EE"/>
    <w:rsid w:val="00F021F0"/>
    <w:rsid w:val="00F05AA0"/>
    <w:rsid w:val="00F061CB"/>
    <w:rsid w:val="00F11793"/>
    <w:rsid w:val="00F24050"/>
    <w:rsid w:val="00F2475A"/>
    <w:rsid w:val="00F248AA"/>
    <w:rsid w:val="00F25459"/>
    <w:rsid w:val="00F27BBE"/>
    <w:rsid w:val="00F30E94"/>
    <w:rsid w:val="00F3104E"/>
    <w:rsid w:val="00F31539"/>
    <w:rsid w:val="00F32342"/>
    <w:rsid w:val="00F35901"/>
    <w:rsid w:val="00F36D71"/>
    <w:rsid w:val="00F37355"/>
    <w:rsid w:val="00F444EC"/>
    <w:rsid w:val="00F453CA"/>
    <w:rsid w:val="00F45FE3"/>
    <w:rsid w:val="00F50CA3"/>
    <w:rsid w:val="00F54069"/>
    <w:rsid w:val="00F54D03"/>
    <w:rsid w:val="00F555B7"/>
    <w:rsid w:val="00F60307"/>
    <w:rsid w:val="00F6347A"/>
    <w:rsid w:val="00F71E54"/>
    <w:rsid w:val="00F72221"/>
    <w:rsid w:val="00F7503A"/>
    <w:rsid w:val="00F804F0"/>
    <w:rsid w:val="00F81C94"/>
    <w:rsid w:val="00F81FEF"/>
    <w:rsid w:val="00F84144"/>
    <w:rsid w:val="00F848C6"/>
    <w:rsid w:val="00F86E62"/>
    <w:rsid w:val="00F978B9"/>
    <w:rsid w:val="00FA5E35"/>
    <w:rsid w:val="00FA5F16"/>
    <w:rsid w:val="00FA61AF"/>
    <w:rsid w:val="00FB2C17"/>
    <w:rsid w:val="00FB5AF4"/>
    <w:rsid w:val="00FB7612"/>
    <w:rsid w:val="00FC27AE"/>
    <w:rsid w:val="00FC7167"/>
    <w:rsid w:val="00FD21AA"/>
    <w:rsid w:val="00FD3A06"/>
    <w:rsid w:val="00FD526A"/>
    <w:rsid w:val="00FD7D14"/>
    <w:rsid w:val="00FE04AC"/>
    <w:rsid w:val="00FE0714"/>
    <w:rsid w:val="00FE5203"/>
    <w:rsid w:val="00FE79B8"/>
    <w:rsid w:val="00FF0CBC"/>
    <w:rsid w:val="00FF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8262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ghtGrid-Accent3">
    <w:name w:val="Light Grid Accent 3"/>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MediumShading1-Accent3">
    <w:name w:val="Medium Shading 1 Accent 3"/>
    <w:basedOn w:val="Normal"/>
    <w:next w:val="Normal"/>
    <w:link w:val="MediumShading1-Accent3Char"/>
    <w:uiPriority w:val="29"/>
    <w:qFormat/>
    <w:rsid w:val="00496F11"/>
    <w:pPr>
      <w:spacing w:before="200" w:after="160"/>
      <w:ind w:left="864" w:right="864"/>
      <w:jc w:val="center"/>
    </w:pPr>
    <w:rPr>
      <w:i/>
      <w:iCs/>
      <w:color w:val="404040"/>
    </w:rPr>
  </w:style>
  <w:style w:type="character" w:customStyle="1" w:styleId="MediumShading1-Accent3Char">
    <w:name w:val="Medium Shading 1 - Accent 3 Char"/>
    <w:link w:val="MediumShading1-Accent3"/>
    <w:uiPriority w:val="29"/>
    <w:rsid w:val="00496F11"/>
    <w:rPr>
      <w:i/>
      <w:iCs/>
      <w:color w:val="404040"/>
      <w:szCs w:val="24"/>
    </w:rPr>
  </w:style>
  <w:style w:type="character" w:customStyle="1" w:styleId="apple-converted-space">
    <w:name w:val="apple-converted-space"/>
    <w:rsid w:val="00315E3F"/>
  </w:style>
  <w:style w:type="character" w:styleId="Mention">
    <w:name w:val="Mention"/>
    <w:uiPriority w:val="99"/>
    <w:semiHidden/>
    <w:unhideWhenUsed/>
    <w:rsid w:val="00F848C6"/>
    <w:rPr>
      <w:color w:val="2B579A"/>
      <w:shd w:val="clear" w:color="auto" w:fill="E6E6E6"/>
    </w:rPr>
  </w:style>
  <w:style w:type="paragraph" w:styleId="MediumList2-Accent2">
    <w:name w:val="Medium List 2 Accent 2"/>
    <w:hidden/>
    <w:uiPriority w:val="71"/>
    <w:rsid w:val="00907782"/>
    <w:rPr>
      <w:szCs w:val="24"/>
    </w:rPr>
  </w:style>
  <w:style w:type="paragraph" w:styleId="NormalWeb">
    <w:name w:val="Normal (Web)"/>
    <w:basedOn w:val="Normal"/>
    <w:uiPriority w:val="99"/>
    <w:unhideWhenUsed/>
    <w:rsid w:val="00EE1E4C"/>
    <w:pPr>
      <w:widowControl/>
      <w:autoSpaceDE/>
      <w:autoSpaceDN/>
      <w:adjustRightInd/>
      <w:spacing w:before="100" w:beforeAutospacing="1" w:after="100" w:afterAutospacing="1"/>
    </w:pPr>
    <w:rPr>
      <w:sz w:val="24"/>
      <w:lang w:val="en-GB" w:eastAsia="zh-CN"/>
    </w:rPr>
  </w:style>
  <w:style w:type="paragraph" w:styleId="MediumGrid1-Accent2">
    <w:name w:val="Medium Grid 1 Accent 2"/>
    <w:basedOn w:val="Normal"/>
    <w:uiPriority w:val="72"/>
    <w:qFormat/>
    <w:rsid w:val="00852B4F"/>
    <w:pPr>
      <w:ind w:left="720"/>
    </w:pPr>
  </w:style>
  <w:style w:type="paragraph" w:styleId="ColorfulList-Accent1">
    <w:name w:val="Colorful List Accent 1"/>
    <w:basedOn w:val="Normal"/>
    <w:uiPriority w:val="72"/>
    <w:qFormat/>
    <w:rsid w:val="0033382F"/>
    <w:pPr>
      <w:ind w:left="720"/>
    </w:pPr>
  </w:style>
  <w:style w:type="table" w:styleId="TableGrid">
    <w:name w:val="Table Grid"/>
    <w:basedOn w:val="TableNormal"/>
    <w:locked/>
    <w:rsid w:val="0095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C518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3129">
      <w:bodyDiv w:val="1"/>
      <w:marLeft w:val="0"/>
      <w:marRight w:val="0"/>
      <w:marTop w:val="0"/>
      <w:marBottom w:val="0"/>
      <w:divBdr>
        <w:top w:val="none" w:sz="0" w:space="0" w:color="auto"/>
        <w:left w:val="none" w:sz="0" w:space="0" w:color="auto"/>
        <w:bottom w:val="none" w:sz="0" w:space="0" w:color="auto"/>
        <w:right w:val="none" w:sz="0" w:space="0" w:color="auto"/>
      </w:divBdr>
      <w:divsChild>
        <w:div w:id="35862833">
          <w:marLeft w:val="0"/>
          <w:marRight w:val="0"/>
          <w:marTop w:val="0"/>
          <w:marBottom w:val="0"/>
          <w:divBdr>
            <w:top w:val="none" w:sz="0" w:space="0" w:color="auto"/>
            <w:left w:val="none" w:sz="0" w:space="0" w:color="auto"/>
            <w:bottom w:val="none" w:sz="0" w:space="0" w:color="auto"/>
            <w:right w:val="none" w:sz="0" w:space="0" w:color="auto"/>
          </w:divBdr>
        </w:div>
        <w:div w:id="37164360">
          <w:marLeft w:val="0"/>
          <w:marRight w:val="0"/>
          <w:marTop w:val="0"/>
          <w:marBottom w:val="0"/>
          <w:divBdr>
            <w:top w:val="none" w:sz="0" w:space="0" w:color="auto"/>
            <w:left w:val="none" w:sz="0" w:space="0" w:color="auto"/>
            <w:bottom w:val="none" w:sz="0" w:space="0" w:color="auto"/>
            <w:right w:val="none" w:sz="0" w:space="0" w:color="auto"/>
          </w:divBdr>
        </w:div>
        <w:div w:id="109520789">
          <w:marLeft w:val="0"/>
          <w:marRight w:val="0"/>
          <w:marTop w:val="0"/>
          <w:marBottom w:val="0"/>
          <w:divBdr>
            <w:top w:val="none" w:sz="0" w:space="0" w:color="auto"/>
            <w:left w:val="none" w:sz="0" w:space="0" w:color="auto"/>
            <w:bottom w:val="none" w:sz="0" w:space="0" w:color="auto"/>
            <w:right w:val="none" w:sz="0" w:space="0" w:color="auto"/>
          </w:divBdr>
        </w:div>
        <w:div w:id="448621949">
          <w:marLeft w:val="0"/>
          <w:marRight w:val="0"/>
          <w:marTop w:val="0"/>
          <w:marBottom w:val="0"/>
          <w:divBdr>
            <w:top w:val="none" w:sz="0" w:space="0" w:color="auto"/>
            <w:left w:val="none" w:sz="0" w:space="0" w:color="auto"/>
            <w:bottom w:val="none" w:sz="0" w:space="0" w:color="auto"/>
            <w:right w:val="none" w:sz="0" w:space="0" w:color="auto"/>
          </w:divBdr>
        </w:div>
        <w:div w:id="877398688">
          <w:marLeft w:val="0"/>
          <w:marRight w:val="0"/>
          <w:marTop w:val="0"/>
          <w:marBottom w:val="0"/>
          <w:divBdr>
            <w:top w:val="none" w:sz="0" w:space="0" w:color="auto"/>
            <w:left w:val="none" w:sz="0" w:space="0" w:color="auto"/>
            <w:bottom w:val="none" w:sz="0" w:space="0" w:color="auto"/>
            <w:right w:val="none" w:sz="0" w:space="0" w:color="auto"/>
          </w:divBdr>
        </w:div>
      </w:divsChild>
    </w:div>
    <w:div w:id="443228654">
      <w:bodyDiv w:val="1"/>
      <w:marLeft w:val="0"/>
      <w:marRight w:val="0"/>
      <w:marTop w:val="0"/>
      <w:marBottom w:val="0"/>
      <w:divBdr>
        <w:top w:val="none" w:sz="0" w:space="0" w:color="auto"/>
        <w:left w:val="none" w:sz="0" w:space="0" w:color="auto"/>
        <w:bottom w:val="none" w:sz="0" w:space="0" w:color="auto"/>
        <w:right w:val="none" w:sz="0" w:space="0" w:color="auto"/>
      </w:divBdr>
    </w:div>
    <w:div w:id="488835021">
      <w:bodyDiv w:val="1"/>
      <w:marLeft w:val="0"/>
      <w:marRight w:val="0"/>
      <w:marTop w:val="0"/>
      <w:marBottom w:val="0"/>
      <w:divBdr>
        <w:top w:val="none" w:sz="0" w:space="0" w:color="auto"/>
        <w:left w:val="none" w:sz="0" w:space="0" w:color="auto"/>
        <w:bottom w:val="none" w:sz="0" w:space="0" w:color="auto"/>
        <w:right w:val="none" w:sz="0" w:space="0" w:color="auto"/>
      </w:divBdr>
      <w:divsChild>
        <w:div w:id="378556975">
          <w:marLeft w:val="0"/>
          <w:marRight w:val="0"/>
          <w:marTop w:val="0"/>
          <w:marBottom w:val="0"/>
          <w:divBdr>
            <w:top w:val="none" w:sz="0" w:space="0" w:color="auto"/>
            <w:left w:val="none" w:sz="0" w:space="0" w:color="auto"/>
            <w:bottom w:val="none" w:sz="0" w:space="0" w:color="auto"/>
            <w:right w:val="none" w:sz="0" w:space="0" w:color="auto"/>
          </w:divBdr>
        </w:div>
        <w:div w:id="1013073221">
          <w:marLeft w:val="0"/>
          <w:marRight w:val="0"/>
          <w:marTop w:val="0"/>
          <w:marBottom w:val="0"/>
          <w:divBdr>
            <w:top w:val="none" w:sz="0" w:space="0" w:color="auto"/>
            <w:left w:val="none" w:sz="0" w:space="0" w:color="auto"/>
            <w:bottom w:val="none" w:sz="0" w:space="0" w:color="auto"/>
            <w:right w:val="none" w:sz="0" w:space="0" w:color="auto"/>
          </w:divBdr>
        </w:div>
        <w:div w:id="1297026657">
          <w:marLeft w:val="0"/>
          <w:marRight w:val="0"/>
          <w:marTop w:val="0"/>
          <w:marBottom w:val="0"/>
          <w:divBdr>
            <w:top w:val="none" w:sz="0" w:space="0" w:color="auto"/>
            <w:left w:val="none" w:sz="0" w:space="0" w:color="auto"/>
            <w:bottom w:val="none" w:sz="0" w:space="0" w:color="auto"/>
            <w:right w:val="none" w:sz="0" w:space="0" w:color="auto"/>
          </w:divBdr>
        </w:div>
        <w:div w:id="1769503770">
          <w:marLeft w:val="0"/>
          <w:marRight w:val="0"/>
          <w:marTop w:val="0"/>
          <w:marBottom w:val="0"/>
          <w:divBdr>
            <w:top w:val="none" w:sz="0" w:space="0" w:color="auto"/>
            <w:left w:val="none" w:sz="0" w:space="0" w:color="auto"/>
            <w:bottom w:val="none" w:sz="0" w:space="0" w:color="auto"/>
            <w:right w:val="none" w:sz="0" w:space="0" w:color="auto"/>
          </w:divBdr>
        </w:div>
      </w:divsChild>
    </w:div>
    <w:div w:id="496504565">
      <w:bodyDiv w:val="1"/>
      <w:marLeft w:val="0"/>
      <w:marRight w:val="0"/>
      <w:marTop w:val="0"/>
      <w:marBottom w:val="0"/>
      <w:divBdr>
        <w:top w:val="none" w:sz="0" w:space="0" w:color="auto"/>
        <w:left w:val="none" w:sz="0" w:space="0" w:color="auto"/>
        <w:bottom w:val="none" w:sz="0" w:space="0" w:color="auto"/>
        <w:right w:val="none" w:sz="0" w:space="0" w:color="auto"/>
      </w:divBdr>
    </w:div>
    <w:div w:id="929704910">
      <w:bodyDiv w:val="1"/>
      <w:marLeft w:val="0"/>
      <w:marRight w:val="0"/>
      <w:marTop w:val="0"/>
      <w:marBottom w:val="0"/>
      <w:divBdr>
        <w:top w:val="none" w:sz="0" w:space="0" w:color="auto"/>
        <w:left w:val="none" w:sz="0" w:space="0" w:color="auto"/>
        <w:bottom w:val="none" w:sz="0" w:space="0" w:color="auto"/>
        <w:right w:val="none" w:sz="0" w:space="0" w:color="auto"/>
      </w:divBdr>
      <w:divsChild>
        <w:div w:id="568855154">
          <w:marLeft w:val="0"/>
          <w:marRight w:val="0"/>
          <w:marTop w:val="0"/>
          <w:marBottom w:val="0"/>
          <w:divBdr>
            <w:top w:val="none" w:sz="0" w:space="0" w:color="auto"/>
            <w:left w:val="none" w:sz="0" w:space="0" w:color="auto"/>
            <w:bottom w:val="none" w:sz="0" w:space="0" w:color="auto"/>
            <w:right w:val="none" w:sz="0" w:space="0" w:color="auto"/>
          </w:divBdr>
        </w:div>
        <w:div w:id="759106762">
          <w:marLeft w:val="0"/>
          <w:marRight w:val="0"/>
          <w:marTop w:val="0"/>
          <w:marBottom w:val="0"/>
          <w:divBdr>
            <w:top w:val="none" w:sz="0" w:space="0" w:color="auto"/>
            <w:left w:val="none" w:sz="0" w:space="0" w:color="auto"/>
            <w:bottom w:val="none" w:sz="0" w:space="0" w:color="auto"/>
            <w:right w:val="none" w:sz="0" w:space="0" w:color="auto"/>
          </w:divBdr>
        </w:div>
        <w:div w:id="995690451">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6430453">
      <w:bodyDiv w:val="1"/>
      <w:marLeft w:val="0"/>
      <w:marRight w:val="0"/>
      <w:marTop w:val="0"/>
      <w:marBottom w:val="0"/>
      <w:divBdr>
        <w:top w:val="none" w:sz="0" w:space="0" w:color="auto"/>
        <w:left w:val="none" w:sz="0" w:space="0" w:color="auto"/>
        <w:bottom w:val="none" w:sz="0" w:space="0" w:color="auto"/>
        <w:right w:val="none" w:sz="0" w:space="0" w:color="auto"/>
      </w:divBdr>
    </w:div>
    <w:div w:id="1340810632">
      <w:bodyDiv w:val="1"/>
      <w:marLeft w:val="0"/>
      <w:marRight w:val="0"/>
      <w:marTop w:val="0"/>
      <w:marBottom w:val="0"/>
      <w:divBdr>
        <w:top w:val="none" w:sz="0" w:space="0" w:color="auto"/>
        <w:left w:val="none" w:sz="0" w:space="0" w:color="auto"/>
        <w:bottom w:val="none" w:sz="0" w:space="0" w:color="auto"/>
        <w:right w:val="none" w:sz="0" w:space="0" w:color="auto"/>
      </w:divBdr>
      <w:divsChild>
        <w:div w:id="678047836">
          <w:marLeft w:val="0"/>
          <w:marRight w:val="0"/>
          <w:marTop w:val="0"/>
          <w:marBottom w:val="0"/>
          <w:divBdr>
            <w:top w:val="none" w:sz="0" w:space="0" w:color="auto"/>
            <w:left w:val="none" w:sz="0" w:space="0" w:color="auto"/>
            <w:bottom w:val="none" w:sz="0" w:space="0" w:color="auto"/>
            <w:right w:val="none" w:sz="0" w:space="0" w:color="auto"/>
          </w:divBdr>
        </w:div>
        <w:div w:id="851264595">
          <w:marLeft w:val="0"/>
          <w:marRight w:val="0"/>
          <w:marTop w:val="0"/>
          <w:marBottom w:val="0"/>
          <w:divBdr>
            <w:top w:val="none" w:sz="0" w:space="0" w:color="auto"/>
            <w:left w:val="none" w:sz="0" w:space="0" w:color="auto"/>
            <w:bottom w:val="none" w:sz="0" w:space="0" w:color="auto"/>
            <w:right w:val="none" w:sz="0" w:space="0" w:color="auto"/>
          </w:divBdr>
        </w:div>
        <w:div w:id="1045056405">
          <w:marLeft w:val="0"/>
          <w:marRight w:val="0"/>
          <w:marTop w:val="0"/>
          <w:marBottom w:val="0"/>
          <w:divBdr>
            <w:top w:val="none" w:sz="0" w:space="0" w:color="auto"/>
            <w:left w:val="none" w:sz="0" w:space="0" w:color="auto"/>
            <w:bottom w:val="none" w:sz="0" w:space="0" w:color="auto"/>
            <w:right w:val="none" w:sz="0" w:space="0" w:color="auto"/>
          </w:divBdr>
        </w:div>
        <w:div w:id="1186139073">
          <w:marLeft w:val="0"/>
          <w:marRight w:val="0"/>
          <w:marTop w:val="0"/>
          <w:marBottom w:val="0"/>
          <w:divBdr>
            <w:top w:val="none" w:sz="0" w:space="0" w:color="auto"/>
            <w:left w:val="none" w:sz="0" w:space="0" w:color="auto"/>
            <w:bottom w:val="none" w:sz="0" w:space="0" w:color="auto"/>
            <w:right w:val="none" w:sz="0" w:space="0" w:color="auto"/>
          </w:divBdr>
        </w:div>
        <w:div w:id="1272278719">
          <w:marLeft w:val="0"/>
          <w:marRight w:val="0"/>
          <w:marTop w:val="0"/>
          <w:marBottom w:val="0"/>
          <w:divBdr>
            <w:top w:val="none" w:sz="0" w:space="0" w:color="auto"/>
            <w:left w:val="none" w:sz="0" w:space="0" w:color="auto"/>
            <w:bottom w:val="none" w:sz="0" w:space="0" w:color="auto"/>
            <w:right w:val="none" w:sz="0" w:space="0" w:color="auto"/>
          </w:divBdr>
        </w:div>
        <w:div w:id="1442066995">
          <w:marLeft w:val="0"/>
          <w:marRight w:val="0"/>
          <w:marTop w:val="0"/>
          <w:marBottom w:val="0"/>
          <w:divBdr>
            <w:top w:val="none" w:sz="0" w:space="0" w:color="auto"/>
            <w:left w:val="none" w:sz="0" w:space="0" w:color="auto"/>
            <w:bottom w:val="none" w:sz="0" w:space="0" w:color="auto"/>
            <w:right w:val="none" w:sz="0" w:space="0" w:color="auto"/>
          </w:divBdr>
        </w:div>
        <w:div w:id="1563448739">
          <w:marLeft w:val="0"/>
          <w:marRight w:val="0"/>
          <w:marTop w:val="0"/>
          <w:marBottom w:val="0"/>
          <w:divBdr>
            <w:top w:val="none" w:sz="0" w:space="0" w:color="auto"/>
            <w:left w:val="none" w:sz="0" w:space="0" w:color="auto"/>
            <w:bottom w:val="none" w:sz="0" w:space="0" w:color="auto"/>
            <w:right w:val="none" w:sz="0" w:space="0" w:color="auto"/>
          </w:divBdr>
        </w:div>
        <w:div w:id="1751461059">
          <w:marLeft w:val="0"/>
          <w:marRight w:val="0"/>
          <w:marTop w:val="0"/>
          <w:marBottom w:val="0"/>
          <w:divBdr>
            <w:top w:val="none" w:sz="0" w:space="0" w:color="auto"/>
            <w:left w:val="none" w:sz="0" w:space="0" w:color="auto"/>
            <w:bottom w:val="none" w:sz="0" w:space="0" w:color="auto"/>
            <w:right w:val="none" w:sz="0" w:space="0" w:color="auto"/>
          </w:divBdr>
        </w:div>
        <w:div w:id="1887448575">
          <w:marLeft w:val="0"/>
          <w:marRight w:val="0"/>
          <w:marTop w:val="0"/>
          <w:marBottom w:val="0"/>
          <w:divBdr>
            <w:top w:val="none" w:sz="0" w:space="0" w:color="auto"/>
            <w:left w:val="none" w:sz="0" w:space="0" w:color="auto"/>
            <w:bottom w:val="none" w:sz="0" w:space="0" w:color="auto"/>
            <w:right w:val="none" w:sz="0" w:space="0" w:color="auto"/>
          </w:divBdr>
        </w:div>
        <w:div w:id="1911580257">
          <w:marLeft w:val="0"/>
          <w:marRight w:val="0"/>
          <w:marTop w:val="0"/>
          <w:marBottom w:val="0"/>
          <w:divBdr>
            <w:top w:val="none" w:sz="0" w:space="0" w:color="auto"/>
            <w:left w:val="none" w:sz="0" w:space="0" w:color="auto"/>
            <w:bottom w:val="none" w:sz="0" w:space="0" w:color="auto"/>
            <w:right w:val="none" w:sz="0" w:space="0" w:color="auto"/>
          </w:divBdr>
        </w:div>
        <w:div w:id="2020695756">
          <w:marLeft w:val="0"/>
          <w:marRight w:val="0"/>
          <w:marTop w:val="0"/>
          <w:marBottom w:val="0"/>
          <w:divBdr>
            <w:top w:val="none" w:sz="0" w:space="0" w:color="auto"/>
            <w:left w:val="none" w:sz="0" w:space="0" w:color="auto"/>
            <w:bottom w:val="none" w:sz="0" w:space="0" w:color="auto"/>
            <w:right w:val="none" w:sz="0" w:space="0" w:color="auto"/>
          </w:divBdr>
        </w:div>
      </w:divsChild>
    </w:div>
    <w:div w:id="1854876792">
      <w:bodyDiv w:val="1"/>
      <w:marLeft w:val="0"/>
      <w:marRight w:val="0"/>
      <w:marTop w:val="0"/>
      <w:marBottom w:val="0"/>
      <w:divBdr>
        <w:top w:val="none" w:sz="0" w:space="0" w:color="auto"/>
        <w:left w:val="none" w:sz="0" w:space="0" w:color="auto"/>
        <w:bottom w:val="none" w:sz="0" w:space="0" w:color="auto"/>
        <w:right w:val="none" w:sz="0" w:space="0" w:color="auto"/>
      </w:divBdr>
      <w:divsChild>
        <w:div w:id="6912952">
          <w:marLeft w:val="0"/>
          <w:marRight w:val="0"/>
          <w:marTop w:val="0"/>
          <w:marBottom w:val="0"/>
          <w:divBdr>
            <w:top w:val="none" w:sz="0" w:space="0" w:color="auto"/>
            <w:left w:val="none" w:sz="0" w:space="0" w:color="auto"/>
            <w:bottom w:val="none" w:sz="0" w:space="0" w:color="auto"/>
            <w:right w:val="none" w:sz="0" w:space="0" w:color="auto"/>
          </w:divBdr>
        </w:div>
        <w:div w:id="303581738">
          <w:marLeft w:val="0"/>
          <w:marRight w:val="0"/>
          <w:marTop w:val="0"/>
          <w:marBottom w:val="0"/>
          <w:divBdr>
            <w:top w:val="none" w:sz="0" w:space="0" w:color="auto"/>
            <w:left w:val="none" w:sz="0" w:space="0" w:color="auto"/>
            <w:bottom w:val="none" w:sz="0" w:space="0" w:color="auto"/>
            <w:right w:val="none" w:sz="0" w:space="0" w:color="auto"/>
          </w:divBdr>
        </w:div>
        <w:div w:id="413665871">
          <w:marLeft w:val="0"/>
          <w:marRight w:val="0"/>
          <w:marTop w:val="0"/>
          <w:marBottom w:val="0"/>
          <w:divBdr>
            <w:top w:val="none" w:sz="0" w:space="0" w:color="auto"/>
            <w:left w:val="none" w:sz="0" w:space="0" w:color="auto"/>
            <w:bottom w:val="none" w:sz="0" w:space="0" w:color="auto"/>
            <w:right w:val="none" w:sz="0" w:space="0" w:color="auto"/>
          </w:divBdr>
        </w:div>
        <w:div w:id="420565256">
          <w:marLeft w:val="0"/>
          <w:marRight w:val="0"/>
          <w:marTop w:val="0"/>
          <w:marBottom w:val="0"/>
          <w:divBdr>
            <w:top w:val="none" w:sz="0" w:space="0" w:color="auto"/>
            <w:left w:val="none" w:sz="0" w:space="0" w:color="auto"/>
            <w:bottom w:val="none" w:sz="0" w:space="0" w:color="auto"/>
            <w:right w:val="none" w:sz="0" w:space="0" w:color="auto"/>
          </w:divBdr>
        </w:div>
        <w:div w:id="595600850">
          <w:marLeft w:val="0"/>
          <w:marRight w:val="0"/>
          <w:marTop w:val="0"/>
          <w:marBottom w:val="0"/>
          <w:divBdr>
            <w:top w:val="none" w:sz="0" w:space="0" w:color="auto"/>
            <w:left w:val="none" w:sz="0" w:space="0" w:color="auto"/>
            <w:bottom w:val="none" w:sz="0" w:space="0" w:color="auto"/>
            <w:right w:val="none" w:sz="0" w:space="0" w:color="auto"/>
          </w:divBdr>
        </w:div>
        <w:div w:id="807280177">
          <w:marLeft w:val="0"/>
          <w:marRight w:val="0"/>
          <w:marTop w:val="0"/>
          <w:marBottom w:val="0"/>
          <w:divBdr>
            <w:top w:val="none" w:sz="0" w:space="0" w:color="auto"/>
            <w:left w:val="none" w:sz="0" w:space="0" w:color="auto"/>
            <w:bottom w:val="none" w:sz="0" w:space="0" w:color="auto"/>
            <w:right w:val="none" w:sz="0" w:space="0" w:color="auto"/>
          </w:divBdr>
        </w:div>
        <w:div w:id="820004949">
          <w:marLeft w:val="0"/>
          <w:marRight w:val="0"/>
          <w:marTop w:val="0"/>
          <w:marBottom w:val="0"/>
          <w:divBdr>
            <w:top w:val="none" w:sz="0" w:space="0" w:color="auto"/>
            <w:left w:val="none" w:sz="0" w:space="0" w:color="auto"/>
            <w:bottom w:val="none" w:sz="0" w:space="0" w:color="auto"/>
            <w:right w:val="none" w:sz="0" w:space="0" w:color="auto"/>
          </w:divBdr>
        </w:div>
        <w:div w:id="896402013">
          <w:marLeft w:val="0"/>
          <w:marRight w:val="0"/>
          <w:marTop w:val="0"/>
          <w:marBottom w:val="0"/>
          <w:divBdr>
            <w:top w:val="none" w:sz="0" w:space="0" w:color="auto"/>
            <w:left w:val="none" w:sz="0" w:space="0" w:color="auto"/>
            <w:bottom w:val="none" w:sz="0" w:space="0" w:color="auto"/>
            <w:right w:val="none" w:sz="0" w:space="0" w:color="auto"/>
          </w:divBdr>
        </w:div>
        <w:div w:id="963536168">
          <w:marLeft w:val="0"/>
          <w:marRight w:val="0"/>
          <w:marTop w:val="0"/>
          <w:marBottom w:val="0"/>
          <w:divBdr>
            <w:top w:val="none" w:sz="0" w:space="0" w:color="auto"/>
            <w:left w:val="none" w:sz="0" w:space="0" w:color="auto"/>
            <w:bottom w:val="none" w:sz="0" w:space="0" w:color="auto"/>
            <w:right w:val="none" w:sz="0" w:space="0" w:color="auto"/>
          </w:divBdr>
        </w:div>
        <w:div w:id="1084256460">
          <w:marLeft w:val="0"/>
          <w:marRight w:val="0"/>
          <w:marTop w:val="0"/>
          <w:marBottom w:val="0"/>
          <w:divBdr>
            <w:top w:val="none" w:sz="0" w:space="0" w:color="auto"/>
            <w:left w:val="none" w:sz="0" w:space="0" w:color="auto"/>
            <w:bottom w:val="none" w:sz="0" w:space="0" w:color="auto"/>
            <w:right w:val="none" w:sz="0" w:space="0" w:color="auto"/>
          </w:divBdr>
        </w:div>
        <w:div w:id="1282807949">
          <w:marLeft w:val="0"/>
          <w:marRight w:val="0"/>
          <w:marTop w:val="0"/>
          <w:marBottom w:val="0"/>
          <w:divBdr>
            <w:top w:val="none" w:sz="0" w:space="0" w:color="auto"/>
            <w:left w:val="none" w:sz="0" w:space="0" w:color="auto"/>
            <w:bottom w:val="none" w:sz="0" w:space="0" w:color="auto"/>
            <w:right w:val="none" w:sz="0" w:space="0" w:color="auto"/>
          </w:divBdr>
        </w:div>
        <w:div w:id="1312834900">
          <w:marLeft w:val="0"/>
          <w:marRight w:val="0"/>
          <w:marTop w:val="0"/>
          <w:marBottom w:val="0"/>
          <w:divBdr>
            <w:top w:val="none" w:sz="0" w:space="0" w:color="auto"/>
            <w:left w:val="none" w:sz="0" w:space="0" w:color="auto"/>
            <w:bottom w:val="none" w:sz="0" w:space="0" w:color="auto"/>
            <w:right w:val="none" w:sz="0" w:space="0" w:color="auto"/>
          </w:divBdr>
        </w:div>
        <w:div w:id="1568303328">
          <w:marLeft w:val="0"/>
          <w:marRight w:val="0"/>
          <w:marTop w:val="0"/>
          <w:marBottom w:val="0"/>
          <w:divBdr>
            <w:top w:val="none" w:sz="0" w:space="0" w:color="auto"/>
            <w:left w:val="none" w:sz="0" w:space="0" w:color="auto"/>
            <w:bottom w:val="none" w:sz="0" w:space="0" w:color="auto"/>
            <w:right w:val="none" w:sz="0" w:space="0" w:color="auto"/>
          </w:divBdr>
        </w:div>
        <w:div w:id="1719358312">
          <w:marLeft w:val="0"/>
          <w:marRight w:val="0"/>
          <w:marTop w:val="0"/>
          <w:marBottom w:val="0"/>
          <w:divBdr>
            <w:top w:val="none" w:sz="0" w:space="0" w:color="auto"/>
            <w:left w:val="none" w:sz="0" w:space="0" w:color="auto"/>
            <w:bottom w:val="none" w:sz="0" w:space="0" w:color="auto"/>
            <w:right w:val="none" w:sz="0" w:space="0" w:color="auto"/>
          </w:divBdr>
        </w:div>
        <w:div w:id="1753427834">
          <w:marLeft w:val="0"/>
          <w:marRight w:val="0"/>
          <w:marTop w:val="0"/>
          <w:marBottom w:val="0"/>
          <w:divBdr>
            <w:top w:val="none" w:sz="0" w:space="0" w:color="auto"/>
            <w:left w:val="none" w:sz="0" w:space="0" w:color="auto"/>
            <w:bottom w:val="none" w:sz="0" w:space="0" w:color="auto"/>
            <w:right w:val="none" w:sz="0" w:space="0" w:color="auto"/>
          </w:divBdr>
        </w:div>
        <w:div w:id="1795637120">
          <w:marLeft w:val="0"/>
          <w:marRight w:val="0"/>
          <w:marTop w:val="0"/>
          <w:marBottom w:val="0"/>
          <w:divBdr>
            <w:top w:val="none" w:sz="0" w:space="0" w:color="auto"/>
            <w:left w:val="none" w:sz="0" w:space="0" w:color="auto"/>
            <w:bottom w:val="none" w:sz="0" w:space="0" w:color="auto"/>
            <w:right w:val="none" w:sz="0" w:space="0" w:color="auto"/>
          </w:divBdr>
        </w:div>
        <w:div w:id="1842701446">
          <w:marLeft w:val="0"/>
          <w:marRight w:val="0"/>
          <w:marTop w:val="0"/>
          <w:marBottom w:val="0"/>
          <w:divBdr>
            <w:top w:val="none" w:sz="0" w:space="0" w:color="auto"/>
            <w:left w:val="none" w:sz="0" w:space="0" w:color="auto"/>
            <w:bottom w:val="none" w:sz="0" w:space="0" w:color="auto"/>
            <w:right w:val="none" w:sz="0" w:space="0" w:color="auto"/>
          </w:divBdr>
        </w:div>
        <w:div w:id="1959023189">
          <w:marLeft w:val="0"/>
          <w:marRight w:val="0"/>
          <w:marTop w:val="0"/>
          <w:marBottom w:val="0"/>
          <w:divBdr>
            <w:top w:val="none" w:sz="0" w:space="0" w:color="auto"/>
            <w:left w:val="none" w:sz="0" w:space="0" w:color="auto"/>
            <w:bottom w:val="none" w:sz="0" w:space="0" w:color="auto"/>
            <w:right w:val="none" w:sz="0" w:space="0" w:color="auto"/>
          </w:divBdr>
        </w:div>
        <w:div w:id="1996181372">
          <w:marLeft w:val="0"/>
          <w:marRight w:val="0"/>
          <w:marTop w:val="0"/>
          <w:marBottom w:val="0"/>
          <w:divBdr>
            <w:top w:val="none" w:sz="0" w:space="0" w:color="auto"/>
            <w:left w:val="none" w:sz="0" w:space="0" w:color="auto"/>
            <w:bottom w:val="none" w:sz="0" w:space="0" w:color="auto"/>
            <w:right w:val="none" w:sz="0" w:space="0" w:color="auto"/>
          </w:divBdr>
        </w:div>
        <w:div w:id="2026858045">
          <w:marLeft w:val="0"/>
          <w:marRight w:val="0"/>
          <w:marTop w:val="0"/>
          <w:marBottom w:val="0"/>
          <w:divBdr>
            <w:top w:val="none" w:sz="0" w:space="0" w:color="auto"/>
            <w:left w:val="none" w:sz="0" w:space="0" w:color="auto"/>
            <w:bottom w:val="none" w:sz="0" w:space="0" w:color="auto"/>
            <w:right w:val="none" w:sz="0" w:space="0" w:color="auto"/>
          </w:divBdr>
        </w:div>
      </w:divsChild>
    </w:div>
    <w:div w:id="2097238624">
      <w:bodyDiv w:val="1"/>
      <w:marLeft w:val="0"/>
      <w:marRight w:val="0"/>
      <w:marTop w:val="0"/>
      <w:marBottom w:val="0"/>
      <w:divBdr>
        <w:top w:val="none" w:sz="0" w:space="0" w:color="auto"/>
        <w:left w:val="none" w:sz="0" w:space="0" w:color="auto"/>
        <w:bottom w:val="none" w:sz="0" w:space="0" w:color="auto"/>
        <w:right w:val="none" w:sz="0" w:space="0" w:color="auto"/>
      </w:divBdr>
      <w:divsChild>
        <w:div w:id="512299949">
          <w:marLeft w:val="0"/>
          <w:marRight w:val="0"/>
          <w:marTop w:val="0"/>
          <w:marBottom w:val="0"/>
          <w:divBdr>
            <w:top w:val="none" w:sz="0" w:space="0" w:color="auto"/>
            <w:left w:val="none" w:sz="0" w:space="0" w:color="auto"/>
            <w:bottom w:val="none" w:sz="0" w:space="0" w:color="auto"/>
            <w:right w:val="none" w:sz="0" w:space="0" w:color="auto"/>
          </w:divBdr>
        </w:div>
        <w:div w:id="993990423">
          <w:marLeft w:val="0"/>
          <w:marRight w:val="0"/>
          <w:marTop w:val="0"/>
          <w:marBottom w:val="0"/>
          <w:divBdr>
            <w:top w:val="none" w:sz="0" w:space="0" w:color="auto"/>
            <w:left w:val="none" w:sz="0" w:space="0" w:color="auto"/>
            <w:bottom w:val="none" w:sz="0" w:space="0" w:color="auto"/>
            <w:right w:val="none" w:sz="0" w:space="0" w:color="auto"/>
          </w:divBdr>
        </w:div>
        <w:div w:id="1644626156">
          <w:marLeft w:val="0"/>
          <w:marRight w:val="0"/>
          <w:marTop w:val="0"/>
          <w:marBottom w:val="0"/>
          <w:divBdr>
            <w:top w:val="none" w:sz="0" w:space="0" w:color="auto"/>
            <w:left w:val="none" w:sz="0" w:space="0" w:color="auto"/>
            <w:bottom w:val="none" w:sz="0" w:space="0" w:color="auto"/>
            <w:right w:val="none" w:sz="0" w:space="0" w:color="auto"/>
          </w:divBdr>
        </w:div>
        <w:div w:id="1732461271">
          <w:marLeft w:val="0"/>
          <w:marRight w:val="0"/>
          <w:marTop w:val="0"/>
          <w:marBottom w:val="0"/>
          <w:divBdr>
            <w:top w:val="none" w:sz="0" w:space="0" w:color="auto"/>
            <w:left w:val="none" w:sz="0" w:space="0" w:color="auto"/>
            <w:bottom w:val="none" w:sz="0" w:space="0" w:color="auto"/>
            <w:right w:val="none" w:sz="0" w:space="0" w:color="auto"/>
          </w:divBdr>
        </w:div>
        <w:div w:id="177400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cms_cop12_doc.22_review-process_e_0.pdf"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COP11_Doc_19_3_Analysis_and_Synthesis_of_National_Reports_E_0.pdf"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cites.org/legisl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cites.org/sites/default/files/document/E-Res-08-04-R15.pdf"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ites.org/sites/default/files/common/disc/sec/CITES-CMS-wp-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AF27-A4BD-47AD-99F0-62EED6BF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12</Pages>
  <Words>4955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17TH MEETING OF THE</vt:lpstr>
    </vt:vector>
  </TitlesOfParts>
  <Manager/>
  <Company/>
  <LinksUpToDate>false</LinksUpToDate>
  <CharactersWithSpaces>32682</CharactersWithSpaces>
  <SharedDoc>false</SharedDoc>
  <HLinks>
    <vt:vector size="30" baseType="variant">
      <vt:variant>
        <vt:i4>589894</vt:i4>
      </vt:variant>
      <vt:variant>
        <vt:i4>12</vt:i4>
      </vt:variant>
      <vt:variant>
        <vt:i4>0</vt:i4>
      </vt:variant>
      <vt:variant>
        <vt:i4>5</vt:i4>
      </vt:variant>
      <vt:variant>
        <vt:lpwstr>https://cites.org/sites/default/files/common/disc/sec/CITES-CMS-wp-en.pdf</vt:lpwstr>
      </vt:variant>
      <vt:variant>
        <vt:lpwstr/>
      </vt:variant>
      <vt:variant>
        <vt:i4>2555922</vt:i4>
      </vt:variant>
      <vt:variant>
        <vt:i4>9</vt:i4>
      </vt:variant>
      <vt:variant>
        <vt:i4>0</vt:i4>
      </vt:variant>
      <vt:variant>
        <vt:i4>5</vt:i4>
      </vt:variant>
      <vt:variant>
        <vt:lpwstr>http://www.cms.int/sites/default/files/document/cms_cop12_doc.22_review-process_e_0.pdf</vt:lpwstr>
      </vt:variant>
      <vt:variant>
        <vt:lpwstr/>
      </vt:variant>
      <vt:variant>
        <vt:i4>65636</vt:i4>
      </vt:variant>
      <vt:variant>
        <vt:i4>6</vt:i4>
      </vt:variant>
      <vt:variant>
        <vt:i4>0</vt:i4>
      </vt:variant>
      <vt:variant>
        <vt:i4>5</vt:i4>
      </vt:variant>
      <vt:variant>
        <vt:lpwstr>http://www.cms.int/sites/default/files/document/COP11_Doc_19_3_Analysis_and_Synthesis_of_National_Reports_E_0.pdf</vt:lpwstr>
      </vt:variant>
      <vt:variant>
        <vt:lpwstr/>
      </vt:variant>
      <vt:variant>
        <vt:i4>1376348</vt:i4>
      </vt:variant>
      <vt:variant>
        <vt:i4>3</vt:i4>
      </vt:variant>
      <vt:variant>
        <vt:i4>0</vt:i4>
      </vt:variant>
      <vt:variant>
        <vt:i4>5</vt:i4>
      </vt:variant>
      <vt:variant>
        <vt:lpwstr>https://cites.org/legislation</vt:lpwstr>
      </vt:variant>
      <vt:variant>
        <vt:lpwstr/>
      </vt:variant>
      <vt:variant>
        <vt:i4>4063282</vt:i4>
      </vt:variant>
      <vt:variant>
        <vt:i4>0</vt:i4>
      </vt:variant>
      <vt:variant>
        <vt:i4>0</vt:i4>
      </vt:variant>
      <vt:variant>
        <vt:i4>5</vt:i4>
      </vt:variant>
      <vt:variant>
        <vt:lpwstr>https://cites.org/sites/default/files/document/E-Res-08-04-R15.pdf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
  <cp:keywords/>
  <cp:lastModifiedBy/>
  <cp:revision>1</cp:revision>
  <cp:lastPrinted>2017-07-10T15:47:00Z</cp:lastPrinted>
  <dcterms:created xsi:type="dcterms:W3CDTF">2017-08-21T10:06:00Z</dcterms:created>
  <dcterms:modified xsi:type="dcterms:W3CDTF">2017-08-21T10:07:00Z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