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8F23A" w14:textId="77777777" w:rsidR="00682B31" w:rsidRPr="00D6160D" w:rsidRDefault="00682B31" w:rsidP="00682B31">
      <w:pPr>
        <w:tabs>
          <w:tab w:val="left" w:pos="-1057"/>
          <w:tab w:val="left" w:pos="-720"/>
        </w:tabs>
        <w:ind w:left="-90"/>
        <w:rPr>
          <w:rFonts w:cs="Arial"/>
          <w:spacing w:val="-8"/>
          <w:sz w:val="12"/>
          <w:szCs w:val="12"/>
          <w:lang w:val="fr-FR"/>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CA31CF" w:rsidRPr="00D6160D" w14:paraId="3D96D645" w14:textId="77777777" w:rsidTr="00C45700">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7EB9854B" w14:textId="77777777" w:rsidR="00CA31CF" w:rsidRPr="00D6160D" w:rsidRDefault="00CA31CF" w:rsidP="00C45700">
            <w:pPr>
              <w:tabs>
                <w:tab w:val="left" w:pos="-1057"/>
                <w:tab w:val="left" w:pos="-720"/>
                <w:tab w:val="left" w:pos="0"/>
                <w:tab w:val="left" w:pos="141"/>
                <w:tab w:val="left" w:pos="720"/>
                <w:tab w:val="left" w:pos="1155"/>
                <w:tab w:val="right" w:pos="9072"/>
                <w:tab w:val="right" w:pos="9432"/>
              </w:tabs>
              <w:rPr>
                <w:rFonts w:cs="Arial"/>
                <w:sz w:val="22"/>
                <w:szCs w:val="22"/>
                <w:lang w:val="fr-FR"/>
              </w:rPr>
            </w:pPr>
            <w:r w:rsidRPr="00D6160D">
              <w:rPr>
                <w:rFonts w:cs="Arial"/>
                <w:b/>
                <w:sz w:val="22"/>
                <w:szCs w:val="22"/>
                <w:lang w:val="fr-FR"/>
              </w:rPr>
              <w:tab/>
            </w:r>
            <w:r w:rsidRPr="00D6160D">
              <w:rPr>
                <w:rFonts w:cs="Arial"/>
                <w:b/>
                <w:sz w:val="22"/>
                <w:szCs w:val="22"/>
                <w:lang w:val="fr-FR"/>
              </w:rPr>
              <w:tab/>
            </w:r>
            <w:r w:rsidRPr="00D6160D">
              <w:rPr>
                <w:rFonts w:cs="Arial"/>
                <w:b/>
                <w:sz w:val="22"/>
                <w:szCs w:val="22"/>
                <w:lang w:val="fr-FR"/>
              </w:rPr>
              <w:tab/>
            </w:r>
            <w:r w:rsidRPr="00D6160D">
              <w:rPr>
                <w:rFonts w:cs="Arial"/>
                <w:b/>
                <w:sz w:val="22"/>
                <w:szCs w:val="22"/>
                <w:lang w:val="fr-FR"/>
              </w:rPr>
              <w:tab/>
            </w:r>
            <w:r w:rsidRPr="00D6160D">
              <w:rPr>
                <w:rFonts w:cs="Arial"/>
                <w:b/>
                <w:sz w:val="28"/>
                <w:szCs w:val="28"/>
                <w:lang w:val="fr-FR"/>
              </w:rPr>
              <w:t>CMS</w:t>
            </w:r>
          </w:p>
          <w:p w14:paraId="2E3B8CD7" w14:textId="77777777" w:rsidR="00CA31CF" w:rsidRPr="00D6160D" w:rsidRDefault="00CA31CF" w:rsidP="00C45700">
            <w:pPr>
              <w:tabs>
                <w:tab w:val="left" w:pos="-1057"/>
                <w:tab w:val="left" w:pos="-720"/>
                <w:tab w:val="left" w:pos="0"/>
                <w:tab w:val="left" w:pos="141"/>
                <w:tab w:val="left" w:pos="720"/>
                <w:tab w:val="right" w:pos="9072"/>
              </w:tabs>
              <w:rPr>
                <w:rFonts w:cs="Arial"/>
                <w:sz w:val="22"/>
                <w:szCs w:val="22"/>
                <w:lang w:val="fr-FR"/>
              </w:rPr>
            </w:pPr>
          </w:p>
        </w:tc>
      </w:tr>
      <w:tr w:rsidR="00CA31CF" w:rsidRPr="00D6160D" w14:paraId="4DBF8FCB" w14:textId="77777777" w:rsidTr="00C45700">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EA6D774" w14:textId="77777777" w:rsidR="00CA31CF" w:rsidRPr="00D6160D" w:rsidRDefault="00CA31CF" w:rsidP="00C45700">
            <w:pPr>
              <w:rPr>
                <w:rFonts w:cs="Arial"/>
                <w:sz w:val="22"/>
                <w:szCs w:val="22"/>
                <w:lang w:val="fr-FR"/>
              </w:rPr>
            </w:pPr>
            <w:r w:rsidRPr="00D6160D">
              <w:rPr>
                <w:rFonts w:cs="Arial"/>
                <w:noProof/>
                <w:sz w:val="22"/>
                <w:szCs w:val="22"/>
              </w:rPr>
              <w:drawing>
                <wp:inline distT="0" distB="0" distL="0" distR="0" wp14:anchorId="3DD70C04" wp14:editId="7DF4C59F">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14:paraId="41A4546F" w14:textId="77777777" w:rsidR="00CA31CF" w:rsidRPr="00D6160D" w:rsidRDefault="00CA31CF" w:rsidP="00C45700">
            <w:pPr>
              <w:rPr>
                <w:rFonts w:cs="Arial"/>
                <w:sz w:val="22"/>
                <w:szCs w:val="22"/>
                <w:lang w:val="fr-FR"/>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5847F140" w14:textId="77777777" w:rsidR="00CA31CF" w:rsidRPr="00D6160D" w:rsidRDefault="00CA31CF" w:rsidP="00C45700">
            <w:pPr>
              <w:pStyle w:val="Heading2"/>
              <w:ind w:left="-108"/>
              <w:rPr>
                <w:rFonts w:cs="Arial"/>
                <w:b w:val="0"/>
                <w:bCs w:val="0"/>
                <w:sz w:val="22"/>
                <w:szCs w:val="22"/>
                <w:lang w:val="fr-FR"/>
              </w:rPr>
            </w:pPr>
          </w:p>
          <w:p w14:paraId="5AFF16AA" w14:textId="77777777" w:rsidR="00CA31CF" w:rsidRPr="00D6160D" w:rsidRDefault="00CA31CF" w:rsidP="00C45700">
            <w:pPr>
              <w:pStyle w:val="Heading2"/>
              <w:ind w:left="-108"/>
              <w:rPr>
                <w:rFonts w:cs="Arial"/>
                <w:bCs w:val="0"/>
                <w:sz w:val="32"/>
                <w:szCs w:val="32"/>
                <w:lang w:val="fr-FR"/>
              </w:rPr>
            </w:pPr>
            <w:r w:rsidRPr="00D6160D">
              <w:rPr>
                <w:rFonts w:cs="Arial"/>
                <w:bCs w:val="0"/>
                <w:sz w:val="32"/>
                <w:szCs w:val="32"/>
                <w:lang w:val="fr-FR"/>
              </w:rPr>
              <w:t xml:space="preserve">CONVENTION SUR </w:t>
            </w:r>
          </w:p>
          <w:p w14:paraId="07155F9D" w14:textId="77777777" w:rsidR="00CA31CF" w:rsidRPr="00D6160D" w:rsidRDefault="00CA31CF" w:rsidP="00C45700">
            <w:pPr>
              <w:pStyle w:val="Heading2"/>
              <w:ind w:left="-108"/>
              <w:rPr>
                <w:rFonts w:cs="Arial"/>
                <w:bCs w:val="0"/>
                <w:sz w:val="32"/>
                <w:szCs w:val="32"/>
                <w:lang w:val="fr-FR"/>
              </w:rPr>
            </w:pPr>
            <w:r w:rsidRPr="00D6160D">
              <w:rPr>
                <w:rFonts w:cs="Arial"/>
                <w:bCs w:val="0"/>
                <w:sz w:val="32"/>
                <w:szCs w:val="32"/>
                <w:lang w:val="fr-FR"/>
              </w:rPr>
              <w:t xml:space="preserve">LES ESPÈCES </w:t>
            </w:r>
          </w:p>
          <w:p w14:paraId="5A01B412" w14:textId="77777777" w:rsidR="00CA31CF" w:rsidRPr="00D6160D" w:rsidRDefault="00CA31CF" w:rsidP="00C45700">
            <w:pPr>
              <w:pStyle w:val="Heading2"/>
              <w:ind w:left="-108"/>
              <w:rPr>
                <w:rFonts w:cs="Arial"/>
                <w:b w:val="0"/>
                <w:bCs w:val="0"/>
                <w:sz w:val="22"/>
                <w:szCs w:val="22"/>
                <w:lang w:val="fr-FR"/>
              </w:rPr>
            </w:pPr>
            <w:r w:rsidRPr="00D6160D">
              <w:rPr>
                <w:rFonts w:cs="Arial"/>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E65EC8F" w14:textId="77777777" w:rsidR="00CA31CF" w:rsidRPr="00D6160D" w:rsidRDefault="00CA31CF" w:rsidP="00C45700">
            <w:pPr>
              <w:tabs>
                <w:tab w:val="left" w:pos="5040"/>
                <w:tab w:val="left" w:pos="5760"/>
                <w:tab w:val="left" w:pos="6008"/>
                <w:tab w:val="left" w:pos="6480"/>
                <w:tab w:val="left" w:pos="7200"/>
                <w:tab w:val="left" w:pos="7920"/>
                <w:tab w:val="left" w:pos="8640"/>
              </w:tabs>
              <w:rPr>
                <w:rFonts w:cs="Arial"/>
                <w:sz w:val="22"/>
                <w:szCs w:val="22"/>
                <w:lang w:val="fr-FR"/>
              </w:rPr>
            </w:pPr>
          </w:p>
          <w:p w14:paraId="7730F181" w14:textId="77777777" w:rsidR="00CA31CF" w:rsidRPr="00D6160D" w:rsidRDefault="00CA31CF" w:rsidP="00C45700">
            <w:pPr>
              <w:tabs>
                <w:tab w:val="left" w:pos="5040"/>
                <w:tab w:val="left" w:pos="5760"/>
                <w:tab w:val="left" w:pos="6008"/>
                <w:tab w:val="left" w:pos="6480"/>
                <w:tab w:val="left" w:pos="7200"/>
                <w:tab w:val="left" w:pos="7920"/>
                <w:tab w:val="left" w:pos="8640"/>
              </w:tabs>
              <w:rPr>
                <w:rFonts w:cs="Arial"/>
                <w:sz w:val="22"/>
                <w:szCs w:val="22"/>
                <w:lang w:val="fr-FR"/>
              </w:rPr>
            </w:pPr>
            <w:r w:rsidRPr="00D6160D">
              <w:rPr>
                <w:rFonts w:cs="Arial"/>
                <w:sz w:val="22"/>
                <w:szCs w:val="22"/>
                <w:lang w:val="fr-FR"/>
              </w:rPr>
              <w:t>Distribution : Générale</w:t>
            </w:r>
          </w:p>
          <w:p w14:paraId="2BADCD9D" w14:textId="77777777" w:rsidR="00CA31CF" w:rsidRPr="00D6160D" w:rsidRDefault="00CA31CF" w:rsidP="00C45700">
            <w:pPr>
              <w:tabs>
                <w:tab w:val="left" w:pos="-1057"/>
                <w:tab w:val="left" w:pos="-720"/>
                <w:tab w:val="left" w:pos="5040"/>
                <w:tab w:val="left" w:pos="5760"/>
                <w:tab w:val="left" w:pos="6008"/>
                <w:tab w:val="left" w:pos="6480"/>
                <w:tab w:val="left" w:pos="7200"/>
                <w:tab w:val="left" w:pos="7920"/>
                <w:tab w:val="left" w:pos="8640"/>
              </w:tabs>
              <w:rPr>
                <w:rFonts w:cs="Arial"/>
                <w:sz w:val="22"/>
                <w:szCs w:val="22"/>
                <w:lang w:val="fr-FR"/>
              </w:rPr>
            </w:pPr>
          </w:p>
          <w:p w14:paraId="45B5BB27" w14:textId="5C44BAA1" w:rsidR="00CA31CF" w:rsidRPr="006D3202" w:rsidRDefault="00CA31CF" w:rsidP="00C45700">
            <w:pPr>
              <w:tabs>
                <w:tab w:val="left" w:pos="5040"/>
                <w:tab w:val="left" w:pos="5760"/>
                <w:tab w:val="left" w:pos="6008"/>
                <w:tab w:val="left" w:pos="6480"/>
                <w:tab w:val="left" w:pos="7200"/>
                <w:tab w:val="left" w:pos="7920"/>
                <w:tab w:val="left" w:pos="8640"/>
              </w:tabs>
              <w:rPr>
                <w:rFonts w:cs="Arial"/>
                <w:sz w:val="22"/>
                <w:szCs w:val="22"/>
              </w:rPr>
            </w:pPr>
            <w:r w:rsidRPr="006D3202">
              <w:rPr>
                <w:rFonts w:cs="Arial"/>
                <w:sz w:val="22"/>
                <w:szCs w:val="22"/>
              </w:rPr>
              <w:t>UNEP/CMS/COP12/Doc.22</w:t>
            </w:r>
            <w:r w:rsidR="006D3202" w:rsidRPr="006D3202">
              <w:rPr>
                <w:rFonts w:cs="Arial"/>
                <w:sz w:val="22"/>
                <w:szCs w:val="22"/>
              </w:rPr>
              <w:t>/Rev.</w:t>
            </w:r>
            <w:r w:rsidR="006D3202">
              <w:rPr>
                <w:rFonts w:cs="Arial"/>
                <w:sz w:val="22"/>
                <w:szCs w:val="22"/>
              </w:rPr>
              <w:t>1</w:t>
            </w:r>
          </w:p>
          <w:p w14:paraId="67D9AD11" w14:textId="0E2D2FBE" w:rsidR="00CA31CF" w:rsidRPr="00D6160D" w:rsidRDefault="004057F8" w:rsidP="00C45700">
            <w:pPr>
              <w:tabs>
                <w:tab w:val="left" w:pos="5040"/>
                <w:tab w:val="left" w:pos="5760"/>
                <w:tab w:val="left" w:pos="6008"/>
                <w:tab w:val="left" w:pos="6480"/>
                <w:tab w:val="left" w:pos="7200"/>
                <w:tab w:val="left" w:pos="7920"/>
                <w:tab w:val="left" w:pos="8640"/>
              </w:tabs>
              <w:rPr>
                <w:rFonts w:cs="Arial"/>
                <w:sz w:val="22"/>
                <w:szCs w:val="22"/>
                <w:lang w:val="fr-FR"/>
              </w:rPr>
            </w:pPr>
            <w:r>
              <w:rPr>
                <w:rFonts w:cs="Arial"/>
                <w:sz w:val="22"/>
                <w:szCs w:val="22"/>
                <w:lang w:val="fr-FR"/>
              </w:rPr>
              <w:t>20</w:t>
            </w:r>
            <w:r w:rsidR="006D3202">
              <w:rPr>
                <w:rFonts w:cs="Arial"/>
                <w:sz w:val="22"/>
                <w:szCs w:val="22"/>
                <w:lang w:val="fr-FR"/>
              </w:rPr>
              <w:t xml:space="preserve"> septembre</w:t>
            </w:r>
            <w:r w:rsidR="00CA31CF" w:rsidRPr="00D6160D">
              <w:rPr>
                <w:rFonts w:cs="Arial"/>
                <w:sz w:val="22"/>
                <w:szCs w:val="22"/>
                <w:lang w:val="fr-FR"/>
              </w:rPr>
              <w:t xml:space="preserve"> 2017</w:t>
            </w:r>
          </w:p>
          <w:p w14:paraId="24D16694" w14:textId="77777777" w:rsidR="00CA31CF" w:rsidRPr="00D6160D" w:rsidRDefault="00CA31CF" w:rsidP="00C45700">
            <w:pPr>
              <w:rPr>
                <w:rFonts w:cs="Arial"/>
                <w:sz w:val="22"/>
                <w:szCs w:val="22"/>
                <w:lang w:val="fr-FR"/>
              </w:rPr>
            </w:pPr>
          </w:p>
          <w:p w14:paraId="105909D8" w14:textId="77777777" w:rsidR="00CA31CF" w:rsidRPr="00D6160D" w:rsidRDefault="00CA31CF" w:rsidP="00C45700">
            <w:pPr>
              <w:rPr>
                <w:rFonts w:cs="Arial"/>
                <w:sz w:val="22"/>
                <w:szCs w:val="22"/>
                <w:lang w:val="fr-FR"/>
              </w:rPr>
            </w:pPr>
            <w:r w:rsidRPr="00D6160D">
              <w:rPr>
                <w:rFonts w:cs="Arial"/>
                <w:sz w:val="22"/>
                <w:szCs w:val="22"/>
                <w:lang w:val="fr-FR"/>
              </w:rPr>
              <w:t>Français</w:t>
            </w:r>
          </w:p>
          <w:p w14:paraId="42DB6149" w14:textId="77777777" w:rsidR="00CA31CF" w:rsidRPr="00D6160D" w:rsidRDefault="00CA31CF" w:rsidP="00C45700">
            <w:pPr>
              <w:rPr>
                <w:rFonts w:cs="Arial"/>
                <w:sz w:val="22"/>
                <w:szCs w:val="22"/>
                <w:lang w:val="fr-FR"/>
              </w:rPr>
            </w:pPr>
            <w:r w:rsidRPr="00D6160D">
              <w:rPr>
                <w:rFonts w:cs="Arial"/>
                <w:sz w:val="22"/>
                <w:szCs w:val="22"/>
                <w:lang w:val="fr-FR"/>
              </w:rPr>
              <w:t>Original : Anglais</w:t>
            </w:r>
          </w:p>
          <w:p w14:paraId="753001BC" w14:textId="77777777" w:rsidR="00CA31CF" w:rsidRPr="00D6160D" w:rsidRDefault="00CA31CF" w:rsidP="00C45700">
            <w:pPr>
              <w:rPr>
                <w:rFonts w:cs="Arial"/>
                <w:sz w:val="22"/>
                <w:szCs w:val="22"/>
                <w:lang w:val="fr-FR"/>
              </w:rPr>
            </w:pPr>
          </w:p>
        </w:tc>
      </w:tr>
    </w:tbl>
    <w:p w14:paraId="0F58A110" w14:textId="77777777" w:rsidR="00CA31CF" w:rsidRPr="00D6160D" w:rsidRDefault="00CA31CF" w:rsidP="00CA31CF">
      <w:pPr>
        <w:tabs>
          <w:tab w:val="left" w:pos="-1057"/>
          <w:tab w:val="left" w:pos="-720"/>
        </w:tabs>
        <w:ind w:left="-90"/>
        <w:rPr>
          <w:rFonts w:cs="Arial"/>
          <w:sz w:val="22"/>
          <w:szCs w:val="22"/>
          <w:lang w:val="fr-FR"/>
        </w:rPr>
      </w:pPr>
      <w:r w:rsidRPr="00D6160D">
        <w:rPr>
          <w:rFonts w:cs="Arial"/>
          <w:sz w:val="22"/>
          <w:szCs w:val="22"/>
          <w:lang w:val="fr-FR"/>
        </w:rPr>
        <w:t>12</w:t>
      </w:r>
      <w:r w:rsidRPr="00D6160D">
        <w:rPr>
          <w:rFonts w:cs="Arial"/>
          <w:sz w:val="22"/>
          <w:szCs w:val="22"/>
          <w:vertAlign w:val="superscript"/>
          <w:lang w:val="fr-FR"/>
        </w:rPr>
        <w:t>ème</w:t>
      </w:r>
      <w:r w:rsidRPr="00D6160D">
        <w:rPr>
          <w:rFonts w:cs="Arial"/>
          <w:sz w:val="22"/>
          <w:szCs w:val="22"/>
          <w:lang w:val="fr-FR"/>
        </w:rPr>
        <w:t xml:space="preserve"> SESSION DE LA CONFÉRENCE DES PARTIES</w:t>
      </w:r>
    </w:p>
    <w:p w14:paraId="5627A606" w14:textId="77777777" w:rsidR="00CA31CF" w:rsidRPr="00D6160D" w:rsidRDefault="00CA31CF" w:rsidP="00CA31CF">
      <w:pPr>
        <w:pStyle w:val="Heading2"/>
        <w:keepNext w:val="0"/>
        <w:spacing w:line="228" w:lineRule="auto"/>
        <w:ind w:left="-90"/>
        <w:rPr>
          <w:rFonts w:cs="Arial"/>
          <w:b w:val="0"/>
          <w:bCs w:val="0"/>
          <w:sz w:val="22"/>
          <w:szCs w:val="22"/>
          <w:lang w:val="fr-FR"/>
        </w:rPr>
      </w:pPr>
      <w:r w:rsidRPr="00D6160D">
        <w:rPr>
          <w:rFonts w:cs="Arial"/>
          <w:b w:val="0"/>
          <w:sz w:val="22"/>
          <w:szCs w:val="22"/>
          <w:lang w:val="fr-FR"/>
        </w:rPr>
        <w:t>Manille, Philippines, 23 - 28 octobre 2017</w:t>
      </w:r>
    </w:p>
    <w:p w14:paraId="4A190B65" w14:textId="1D0917C0" w:rsidR="00CA31CF" w:rsidRPr="00D6160D" w:rsidRDefault="00CA31CF" w:rsidP="00CA31CF">
      <w:pPr>
        <w:spacing w:line="228" w:lineRule="auto"/>
        <w:ind w:left="-90"/>
        <w:rPr>
          <w:rFonts w:cs="Arial"/>
          <w:iCs/>
          <w:sz w:val="22"/>
          <w:szCs w:val="22"/>
          <w:lang w:val="fr-FR"/>
        </w:rPr>
      </w:pPr>
      <w:r w:rsidRPr="00D6160D">
        <w:rPr>
          <w:rFonts w:cs="Arial"/>
          <w:iCs/>
          <w:sz w:val="22"/>
          <w:szCs w:val="22"/>
          <w:lang w:val="fr-FR"/>
        </w:rPr>
        <w:t>Point 22 de l’ordre du jour</w:t>
      </w:r>
    </w:p>
    <w:p w14:paraId="36E7D458" w14:textId="2BAEB77A" w:rsidR="0052082F" w:rsidRDefault="0052082F" w:rsidP="00354A9C">
      <w:pPr>
        <w:rPr>
          <w:rFonts w:cs="Arial"/>
          <w:sz w:val="22"/>
          <w:szCs w:val="22"/>
          <w:lang w:val="fr-FR"/>
        </w:rPr>
      </w:pPr>
    </w:p>
    <w:p w14:paraId="68C18A93" w14:textId="77777777" w:rsidR="0033500E" w:rsidRPr="00D6160D" w:rsidRDefault="0033500E" w:rsidP="00354A9C">
      <w:pPr>
        <w:rPr>
          <w:rFonts w:cs="Arial"/>
          <w:sz w:val="22"/>
          <w:szCs w:val="22"/>
          <w:lang w:val="fr-FR"/>
        </w:rPr>
      </w:pPr>
    </w:p>
    <w:p w14:paraId="76C9F4C7" w14:textId="4A9F1D60" w:rsidR="00B64904" w:rsidRPr="00D6160D" w:rsidRDefault="00585115" w:rsidP="00056DC1">
      <w:pPr>
        <w:pStyle w:val="Heading2"/>
        <w:keepNext w:val="0"/>
        <w:ind w:left="-90" w:right="-367"/>
        <w:jc w:val="center"/>
        <w:rPr>
          <w:rFonts w:cs="Arial"/>
          <w:sz w:val="22"/>
          <w:szCs w:val="22"/>
          <w:lang w:val="fr-FR"/>
        </w:rPr>
      </w:pPr>
      <w:r w:rsidRPr="00D6160D">
        <w:rPr>
          <w:rFonts w:cs="Arial"/>
          <w:sz w:val="22"/>
          <w:szCs w:val="22"/>
          <w:lang w:val="fr-FR"/>
        </w:rPr>
        <w:t xml:space="preserve">LES </w:t>
      </w:r>
      <w:r w:rsidR="00A272BB" w:rsidRPr="00D6160D">
        <w:rPr>
          <w:rFonts w:cs="Arial"/>
          <w:sz w:val="22"/>
          <w:szCs w:val="22"/>
          <w:lang w:val="fr-FR"/>
        </w:rPr>
        <w:t xml:space="preserve">OPTIONS </w:t>
      </w:r>
      <w:r w:rsidRPr="00D6160D">
        <w:rPr>
          <w:rFonts w:cs="Arial"/>
          <w:sz w:val="22"/>
          <w:szCs w:val="22"/>
          <w:lang w:val="fr-FR"/>
        </w:rPr>
        <w:t>D’UN PROCESSUS D’EXAMEN POUR LA</w:t>
      </w:r>
      <w:r w:rsidR="00A272BB" w:rsidRPr="00D6160D">
        <w:rPr>
          <w:rFonts w:cs="Arial"/>
          <w:sz w:val="22"/>
          <w:szCs w:val="22"/>
          <w:lang w:val="fr-FR"/>
        </w:rPr>
        <w:t xml:space="preserve"> CONVENTION </w:t>
      </w:r>
      <w:r w:rsidRPr="00D6160D">
        <w:rPr>
          <w:rFonts w:cs="Arial"/>
          <w:sz w:val="22"/>
          <w:szCs w:val="22"/>
          <w:lang w:val="fr-FR"/>
        </w:rPr>
        <w:t>SUR LES ESPÈCES MIGRATRICES</w:t>
      </w:r>
    </w:p>
    <w:p w14:paraId="3CC07B11" w14:textId="77777777" w:rsidR="00593736" w:rsidRPr="00D6160D" w:rsidRDefault="00593736" w:rsidP="00593736">
      <w:pPr>
        <w:rPr>
          <w:sz w:val="8"/>
          <w:szCs w:val="8"/>
          <w:lang w:val="fr-FR"/>
        </w:rPr>
      </w:pPr>
    </w:p>
    <w:p w14:paraId="3F3E0FEC" w14:textId="0D580764" w:rsidR="00B64904" w:rsidRPr="00D6160D" w:rsidRDefault="00B64904" w:rsidP="00B64904">
      <w:pPr>
        <w:jc w:val="center"/>
        <w:rPr>
          <w:rFonts w:cs="Arial"/>
          <w:i/>
          <w:sz w:val="22"/>
          <w:szCs w:val="22"/>
          <w:lang w:val="fr-FR"/>
        </w:rPr>
      </w:pPr>
      <w:r w:rsidRPr="00D6160D">
        <w:rPr>
          <w:rFonts w:cs="Arial"/>
          <w:i/>
          <w:sz w:val="22"/>
          <w:szCs w:val="22"/>
          <w:lang w:val="fr-FR"/>
        </w:rPr>
        <w:t>(</w:t>
      </w:r>
      <w:r w:rsidR="00563D89" w:rsidRPr="00D6160D">
        <w:rPr>
          <w:rFonts w:cs="Arial"/>
          <w:i/>
          <w:sz w:val="22"/>
          <w:szCs w:val="22"/>
          <w:lang w:val="fr-FR"/>
        </w:rPr>
        <w:t xml:space="preserve">Préparé par le Groupe de travail sur </w:t>
      </w:r>
      <w:r w:rsidR="00806E12" w:rsidRPr="00D6160D">
        <w:rPr>
          <w:rFonts w:cs="Arial"/>
          <w:i/>
          <w:sz w:val="22"/>
          <w:szCs w:val="22"/>
          <w:lang w:val="fr-FR"/>
        </w:rPr>
        <w:t>l’élaboration</w:t>
      </w:r>
      <w:r w:rsidR="00563D89" w:rsidRPr="00D6160D">
        <w:rPr>
          <w:rFonts w:cs="Arial"/>
          <w:i/>
          <w:sz w:val="22"/>
          <w:szCs w:val="22"/>
          <w:lang w:val="fr-FR"/>
        </w:rPr>
        <w:t xml:space="preserve"> d’un processus d’examen pour la</w:t>
      </w:r>
      <w:r w:rsidR="00334F11" w:rsidRPr="00D6160D">
        <w:rPr>
          <w:rFonts w:cs="Arial"/>
          <w:i/>
          <w:sz w:val="22"/>
          <w:szCs w:val="22"/>
          <w:lang w:val="fr-FR"/>
        </w:rPr>
        <w:t xml:space="preserve"> Convention </w:t>
      </w:r>
      <w:r w:rsidR="00563D89" w:rsidRPr="00D6160D">
        <w:rPr>
          <w:rFonts w:cs="Arial"/>
          <w:i/>
          <w:sz w:val="22"/>
          <w:szCs w:val="22"/>
          <w:lang w:val="fr-FR"/>
        </w:rPr>
        <w:t>sur les espèces migratrices</w:t>
      </w:r>
      <w:r w:rsidRPr="00D6160D">
        <w:rPr>
          <w:rFonts w:cs="Arial"/>
          <w:i/>
          <w:sz w:val="22"/>
          <w:szCs w:val="22"/>
          <w:lang w:val="fr-FR"/>
        </w:rPr>
        <w:t>)</w:t>
      </w:r>
      <w:r w:rsidR="00497E66" w:rsidRPr="00D6160D">
        <w:rPr>
          <w:rFonts w:cs="Arial"/>
          <w:i/>
          <w:sz w:val="22"/>
          <w:szCs w:val="22"/>
          <w:lang w:val="fr-FR"/>
        </w:rPr>
        <w:t xml:space="preserve"> </w:t>
      </w:r>
    </w:p>
    <w:p w14:paraId="4AF594EB" w14:textId="77777777" w:rsidR="00870FB9" w:rsidRPr="00D6160D" w:rsidRDefault="00870FB9" w:rsidP="00870FB9">
      <w:pPr>
        <w:rPr>
          <w:sz w:val="8"/>
          <w:szCs w:val="8"/>
          <w:lang w:val="fr-FR"/>
        </w:rPr>
      </w:pPr>
    </w:p>
    <w:p w14:paraId="4A5EE073" w14:textId="77777777" w:rsidR="00870FB9" w:rsidRPr="00D6160D" w:rsidRDefault="00870FB9" w:rsidP="00B64904">
      <w:pPr>
        <w:jc w:val="center"/>
        <w:rPr>
          <w:rFonts w:cs="Arial"/>
          <w:i/>
          <w:sz w:val="22"/>
          <w:szCs w:val="22"/>
          <w:lang w:val="fr-FR"/>
        </w:rPr>
      </w:pPr>
    </w:p>
    <w:p w14:paraId="34D576E4" w14:textId="77777777" w:rsidR="001764E6" w:rsidRPr="00D6160D" w:rsidRDefault="001764E6" w:rsidP="001764E6">
      <w:pPr>
        <w:jc w:val="both"/>
        <w:rPr>
          <w:rFonts w:cs="Arial"/>
          <w:sz w:val="21"/>
          <w:szCs w:val="21"/>
          <w:lang w:val="fr-FR"/>
        </w:rPr>
      </w:pPr>
    </w:p>
    <w:p w14:paraId="12D29413" w14:textId="48FAC4D2" w:rsidR="00D605A4" w:rsidRPr="00D6160D" w:rsidRDefault="00B76BF5" w:rsidP="00D605A4">
      <w:pPr>
        <w:rPr>
          <w:rFonts w:cs="Arial"/>
          <w:sz w:val="21"/>
          <w:szCs w:val="21"/>
          <w:lang w:val="fr-FR"/>
        </w:rPr>
      </w:pPr>
      <w:r w:rsidRPr="00D6160D">
        <w:rPr>
          <w:rFonts w:cs="Arial"/>
          <w:noProof/>
          <w:sz w:val="21"/>
          <w:szCs w:val="21"/>
        </w:rPr>
        <mc:AlternateContent>
          <mc:Choice Requires="wps">
            <w:drawing>
              <wp:anchor distT="0" distB="0" distL="114300" distR="114300" simplePos="0" relativeHeight="251657728" behindDoc="0" locked="0" layoutInCell="1" allowOverlap="1" wp14:anchorId="4097D2E1" wp14:editId="65FBFB46">
                <wp:simplePos x="0" y="0"/>
                <wp:positionH relativeFrom="column">
                  <wp:posOffset>780415</wp:posOffset>
                </wp:positionH>
                <wp:positionV relativeFrom="paragraph">
                  <wp:posOffset>156209</wp:posOffset>
                </wp:positionV>
                <wp:extent cx="4591050" cy="36099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609975"/>
                        </a:xfrm>
                        <a:prstGeom prst="rect">
                          <a:avLst/>
                        </a:prstGeom>
                        <a:solidFill>
                          <a:srgbClr val="FFFFFF"/>
                        </a:solidFill>
                        <a:ln w="3175">
                          <a:solidFill>
                            <a:srgbClr val="000000"/>
                          </a:solidFill>
                          <a:miter lim="800000"/>
                          <a:headEnd/>
                          <a:tailEnd/>
                        </a:ln>
                      </wps:spPr>
                      <wps:txbx>
                        <w:txbxContent>
                          <w:p w14:paraId="3B0FA1C9" w14:textId="63784E17" w:rsidR="00B37439" w:rsidRPr="008E7F0F" w:rsidRDefault="00B37439" w:rsidP="00E475D4">
                            <w:pPr>
                              <w:rPr>
                                <w:rFonts w:cs="Arial"/>
                                <w:sz w:val="22"/>
                                <w:szCs w:val="22"/>
                                <w:lang w:val="fr-FR"/>
                              </w:rPr>
                            </w:pPr>
                            <w:r w:rsidRPr="008E7F0F">
                              <w:rPr>
                                <w:rFonts w:cs="Arial"/>
                                <w:sz w:val="22"/>
                                <w:szCs w:val="22"/>
                                <w:lang w:val="fr-FR"/>
                              </w:rPr>
                              <w:t>Résumé :</w:t>
                            </w:r>
                          </w:p>
                          <w:p w14:paraId="61BE6FCA" w14:textId="77777777" w:rsidR="00B37439" w:rsidRPr="008E7F0F" w:rsidRDefault="00B37439" w:rsidP="00E8776E">
                            <w:pPr>
                              <w:rPr>
                                <w:rFonts w:cs="Arial"/>
                                <w:i/>
                                <w:sz w:val="22"/>
                                <w:szCs w:val="22"/>
                                <w:lang w:val="fr-FR"/>
                              </w:rPr>
                            </w:pPr>
                          </w:p>
                          <w:p w14:paraId="61D37511" w14:textId="5E47F6CD" w:rsidR="00B37439" w:rsidRPr="00097224" w:rsidRDefault="00B37439" w:rsidP="004C4932">
                            <w:pPr>
                              <w:jc w:val="both"/>
                              <w:rPr>
                                <w:rFonts w:cs="Arial"/>
                                <w:sz w:val="22"/>
                                <w:szCs w:val="22"/>
                                <w:lang w:val="fr-FR"/>
                              </w:rPr>
                            </w:pPr>
                            <w:r w:rsidRPr="00097224">
                              <w:rPr>
                                <w:rFonts w:cs="Arial"/>
                                <w:sz w:val="22"/>
                                <w:szCs w:val="22"/>
                                <w:lang w:val="fr-FR"/>
                              </w:rPr>
                              <w:t xml:space="preserve">Comme demandé par la Résolution 11.07, ce document contient un rapport du Groupe de travail </w:t>
                            </w:r>
                            <w:r>
                              <w:rPr>
                                <w:rFonts w:cs="Arial"/>
                                <w:sz w:val="22"/>
                                <w:szCs w:val="22"/>
                                <w:lang w:val="fr-FR"/>
                              </w:rPr>
                              <w:t>à la</w:t>
                            </w:r>
                            <w:r w:rsidRPr="00097224">
                              <w:rPr>
                                <w:rFonts w:cs="Arial"/>
                                <w:sz w:val="22"/>
                                <w:szCs w:val="22"/>
                                <w:lang w:val="fr-FR"/>
                              </w:rPr>
                              <w:t xml:space="preserve"> COP12 sur l’élaboration d’un processus d’examen pour la Convention </w:t>
                            </w:r>
                            <w:r>
                              <w:rPr>
                                <w:rFonts w:cs="Arial"/>
                                <w:sz w:val="22"/>
                                <w:szCs w:val="22"/>
                                <w:lang w:val="fr-FR"/>
                              </w:rPr>
                              <w:t>sur les espèces migratrices concernant les</w:t>
                            </w:r>
                            <w:r w:rsidRPr="00097224">
                              <w:rPr>
                                <w:rFonts w:cs="Arial"/>
                                <w:sz w:val="22"/>
                                <w:szCs w:val="22"/>
                                <w:lang w:val="fr-FR"/>
                              </w:rPr>
                              <w:t xml:space="preserve"> options </w:t>
                            </w:r>
                            <w:r>
                              <w:rPr>
                                <w:rFonts w:cs="Arial"/>
                                <w:sz w:val="22"/>
                                <w:szCs w:val="22"/>
                                <w:lang w:val="fr-FR"/>
                              </w:rPr>
                              <w:t>d’un processus d’examen pour la CMS</w:t>
                            </w:r>
                            <w:r w:rsidRPr="00097224">
                              <w:rPr>
                                <w:rFonts w:cs="Arial"/>
                                <w:sz w:val="22"/>
                                <w:szCs w:val="22"/>
                                <w:lang w:val="fr-FR"/>
                              </w:rPr>
                              <w:t xml:space="preserve">. </w:t>
                            </w:r>
                          </w:p>
                          <w:p w14:paraId="083F0178" w14:textId="77777777" w:rsidR="00B37439" w:rsidRPr="00097224" w:rsidRDefault="00B37439" w:rsidP="004C4932">
                            <w:pPr>
                              <w:jc w:val="both"/>
                              <w:rPr>
                                <w:rFonts w:cs="Arial"/>
                                <w:sz w:val="22"/>
                                <w:szCs w:val="22"/>
                                <w:lang w:val="fr-FR"/>
                              </w:rPr>
                            </w:pPr>
                          </w:p>
                          <w:p w14:paraId="74280878" w14:textId="66023794" w:rsidR="00B37439" w:rsidRPr="00143DCA" w:rsidRDefault="00B37439" w:rsidP="004C4932">
                            <w:pPr>
                              <w:jc w:val="both"/>
                              <w:rPr>
                                <w:rFonts w:cs="Arial"/>
                                <w:sz w:val="22"/>
                                <w:szCs w:val="22"/>
                                <w:lang w:val="fr-FR"/>
                              </w:rPr>
                            </w:pPr>
                            <w:r w:rsidRPr="005A4891">
                              <w:rPr>
                                <w:rFonts w:cs="Arial"/>
                                <w:sz w:val="22"/>
                                <w:szCs w:val="22"/>
                                <w:lang w:val="fr-FR"/>
                              </w:rPr>
                              <w:t>Le Groupe de travail a conclu qu’il existait un certain nombre d’é</w:t>
                            </w:r>
                            <w:r>
                              <w:rPr>
                                <w:rFonts w:cs="Arial"/>
                                <w:sz w:val="22"/>
                                <w:szCs w:val="22"/>
                                <w:lang w:val="fr-FR"/>
                              </w:rPr>
                              <w:t>lé</w:t>
                            </w:r>
                            <w:r w:rsidRPr="005A4891">
                              <w:rPr>
                                <w:rFonts w:cs="Arial"/>
                                <w:sz w:val="22"/>
                                <w:szCs w:val="22"/>
                                <w:lang w:val="fr-FR"/>
                              </w:rPr>
                              <w:t>ments</w:t>
                            </w:r>
                            <w:r>
                              <w:rPr>
                                <w:rFonts w:cs="Arial"/>
                                <w:sz w:val="22"/>
                                <w:szCs w:val="22"/>
                                <w:lang w:val="fr-FR"/>
                              </w:rPr>
                              <w:t xml:space="preserve"> fondamentaux</w:t>
                            </w:r>
                            <w:r w:rsidRPr="005A4891">
                              <w:rPr>
                                <w:rFonts w:cs="Arial"/>
                                <w:sz w:val="22"/>
                                <w:szCs w:val="22"/>
                                <w:lang w:val="fr-FR"/>
                              </w:rPr>
                              <w:t xml:space="preserve"> </w:t>
                            </w:r>
                            <w:r>
                              <w:rPr>
                                <w:rFonts w:cs="Arial"/>
                                <w:sz w:val="22"/>
                                <w:szCs w:val="22"/>
                                <w:lang w:val="fr-FR"/>
                              </w:rPr>
                              <w:t>qui devraient faire partie de tout mécanisme d’examen fondé sur les meilleures pratiques</w:t>
                            </w:r>
                            <w:r w:rsidRPr="005A4891">
                              <w:rPr>
                                <w:rFonts w:cs="Arial"/>
                                <w:sz w:val="22"/>
                                <w:szCs w:val="22"/>
                                <w:lang w:val="fr-FR"/>
                              </w:rPr>
                              <w:t xml:space="preserve">. </w:t>
                            </w:r>
                            <w:r w:rsidRPr="00143DCA">
                              <w:rPr>
                                <w:rFonts w:cs="Arial"/>
                                <w:sz w:val="22"/>
                                <w:szCs w:val="22"/>
                                <w:lang w:val="fr-FR"/>
                              </w:rPr>
                              <w:t>Par ailleurs, deux éléments nécessitent encore des discussions et décisions</w:t>
                            </w:r>
                            <w:r>
                              <w:rPr>
                                <w:rFonts w:cs="Arial"/>
                                <w:sz w:val="22"/>
                                <w:szCs w:val="22"/>
                                <w:lang w:val="fr-FR"/>
                              </w:rPr>
                              <w:t>, à savoir</w:t>
                            </w:r>
                            <w:r w:rsidRPr="00143DCA">
                              <w:rPr>
                                <w:rFonts w:cs="Arial"/>
                                <w:sz w:val="22"/>
                                <w:szCs w:val="22"/>
                                <w:lang w:val="fr-FR"/>
                              </w:rPr>
                              <w:t xml:space="preserve"> : qui doit </w:t>
                            </w:r>
                            <w:r>
                              <w:rPr>
                                <w:rFonts w:cs="Arial"/>
                                <w:sz w:val="22"/>
                                <w:szCs w:val="22"/>
                                <w:lang w:val="fr-FR"/>
                              </w:rPr>
                              <w:t>être autorisé à soumettre les premières informations pour examen et quel organisme doit être utilisé pour examiner tout cas présenté</w:t>
                            </w:r>
                            <w:r w:rsidRPr="00143DCA">
                              <w:rPr>
                                <w:rFonts w:cs="Arial"/>
                                <w:sz w:val="22"/>
                                <w:szCs w:val="22"/>
                                <w:lang w:val="fr-FR"/>
                              </w:rPr>
                              <w:t>.</w:t>
                            </w:r>
                          </w:p>
                          <w:p w14:paraId="3ED9E66B" w14:textId="77777777" w:rsidR="00B37439" w:rsidRPr="00143DCA" w:rsidRDefault="00B37439" w:rsidP="004C4932">
                            <w:pPr>
                              <w:jc w:val="both"/>
                              <w:rPr>
                                <w:rFonts w:cs="Arial"/>
                                <w:sz w:val="22"/>
                                <w:szCs w:val="22"/>
                                <w:lang w:val="fr-FR"/>
                              </w:rPr>
                            </w:pPr>
                          </w:p>
                          <w:p w14:paraId="10F03DF7" w14:textId="32A375EE" w:rsidR="00B37439" w:rsidRDefault="00B37439" w:rsidP="004C4932">
                            <w:pPr>
                              <w:jc w:val="both"/>
                              <w:rPr>
                                <w:rFonts w:cs="Arial"/>
                                <w:sz w:val="22"/>
                                <w:szCs w:val="22"/>
                                <w:lang w:val="fr-FR"/>
                              </w:rPr>
                            </w:pPr>
                            <w:r w:rsidRPr="00524BC1">
                              <w:rPr>
                                <w:rFonts w:cs="Arial"/>
                                <w:sz w:val="22"/>
                                <w:szCs w:val="22"/>
                                <w:lang w:val="fr-FR"/>
                              </w:rPr>
                              <w:t xml:space="preserve">La création d’un mécanisme d’examen par le biais du projet de Résolution contenu dans ce document contribuera à la mise en </w:t>
                            </w:r>
                            <w:r>
                              <w:rPr>
                                <w:rFonts w:cs="Arial"/>
                                <w:sz w:val="22"/>
                                <w:szCs w:val="22"/>
                                <w:lang w:val="fr-FR"/>
                              </w:rPr>
                              <w:t xml:space="preserve">œuvre </w:t>
                            </w:r>
                            <w:r w:rsidRPr="00524BC1">
                              <w:rPr>
                                <w:rFonts w:cs="Arial"/>
                                <w:sz w:val="22"/>
                                <w:szCs w:val="22"/>
                                <w:lang w:val="fr-FR"/>
                              </w:rPr>
                              <w:t xml:space="preserve">de tous les objectifs du Plan stratégique pour les espèces migratrices 2015 – 2023. </w:t>
                            </w:r>
                          </w:p>
                          <w:p w14:paraId="43EFFBB6" w14:textId="77777777" w:rsidR="00B37439" w:rsidRPr="00524BC1" w:rsidRDefault="00B37439" w:rsidP="004C4932">
                            <w:pPr>
                              <w:jc w:val="both"/>
                              <w:rPr>
                                <w:rFonts w:cs="Arial"/>
                                <w:sz w:val="22"/>
                                <w:szCs w:val="22"/>
                                <w:lang w:val="fr-FR"/>
                              </w:rPr>
                            </w:pPr>
                          </w:p>
                          <w:p w14:paraId="6B85D976" w14:textId="0DAB6F47" w:rsidR="00B37439" w:rsidRPr="00B37439" w:rsidRDefault="00B37439" w:rsidP="00B37439">
                            <w:pPr>
                              <w:jc w:val="both"/>
                              <w:rPr>
                                <w:rFonts w:cs="Arial"/>
                                <w:sz w:val="22"/>
                                <w:szCs w:val="22"/>
                                <w:lang w:val="fr-FR"/>
                              </w:rPr>
                            </w:pPr>
                            <w:r w:rsidRPr="00B37439">
                              <w:rPr>
                                <w:sz w:val="22"/>
                                <w:szCs w:val="22"/>
                                <w:lang w:val="fr-FR"/>
                              </w:rPr>
                              <w:t xml:space="preserve">La </w:t>
                            </w:r>
                            <w:proofErr w:type="spellStart"/>
                            <w:r w:rsidRPr="00B37439">
                              <w:rPr>
                                <w:sz w:val="22"/>
                                <w:szCs w:val="22"/>
                                <w:lang w:val="fr-FR"/>
                              </w:rPr>
                              <w:t>Rev</w:t>
                            </w:r>
                            <w:proofErr w:type="spellEnd"/>
                            <w:r w:rsidRPr="00B37439">
                              <w:rPr>
                                <w:sz w:val="22"/>
                                <w:szCs w:val="22"/>
                                <w:lang w:val="fr-FR"/>
                              </w:rPr>
                              <w:t>. 1 du document corrige la numérotation des articles mentionnés dans le projet de résolution.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7D2E1" id="_x0000_t202" coordsize="21600,21600" o:spt="202" path="m,l,21600r21600,l21600,xe">
                <v:stroke joinstyle="miter"/>
                <v:path gradientshapeok="t" o:connecttype="rect"/>
              </v:shapetype>
              <v:shape id="Text Box 4" o:spid="_x0000_s1026" type="#_x0000_t202" style="position:absolute;margin-left:61.45pt;margin-top:12.3pt;width:361.5pt;height:28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" strokeweight=".25pt">
                <v:textbox>
                  <w:txbxContent>
                    <w:p w14:paraId="3B0FA1C9" w14:textId="63784E17" w:rsidR="00B37439" w:rsidRPr="008E7F0F" w:rsidRDefault="00B37439" w:rsidP="00E475D4">
                      <w:pPr>
                        <w:rPr>
                          <w:rFonts w:cs="Arial"/>
                          <w:sz w:val="22"/>
                          <w:szCs w:val="22"/>
                          <w:lang w:val="fr-FR"/>
                        </w:rPr>
                      </w:pPr>
                      <w:r w:rsidRPr="008E7F0F">
                        <w:rPr>
                          <w:rFonts w:cs="Arial"/>
                          <w:sz w:val="22"/>
                          <w:szCs w:val="22"/>
                          <w:lang w:val="fr-FR"/>
                        </w:rPr>
                        <w:t>Résumé :</w:t>
                      </w:r>
                    </w:p>
                    <w:p w14:paraId="61BE6FCA" w14:textId="77777777" w:rsidR="00B37439" w:rsidRPr="008E7F0F" w:rsidRDefault="00B37439" w:rsidP="00E8776E">
                      <w:pPr>
                        <w:rPr>
                          <w:rFonts w:cs="Arial"/>
                          <w:i/>
                          <w:sz w:val="22"/>
                          <w:szCs w:val="22"/>
                          <w:lang w:val="fr-FR"/>
                        </w:rPr>
                      </w:pPr>
                    </w:p>
                    <w:p w14:paraId="61D37511" w14:textId="5E47F6CD" w:rsidR="00B37439" w:rsidRPr="00097224" w:rsidRDefault="00B37439" w:rsidP="004C4932">
                      <w:pPr>
                        <w:jc w:val="both"/>
                        <w:rPr>
                          <w:rFonts w:cs="Arial"/>
                          <w:sz w:val="22"/>
                          <w:szCs w:val="22"/>
                          <w:lang w:val="fr-FR"/>
                        </w:rPr>
                      </w:pPr>
                      <w:r w:rsidRPr="00097224">
                        <w:rPr>
                          <w:rFonts w:cs="Arial"/>
                          <w:sz w:val="22"/>
                          <w:szCs w:val="22"/>
                          <w:lang w:val="fr-FR"/>
                        </w:rPr>
                        <w:t xml:space="preserve">Comme demandé par la Résolution 11.07, ce document contient un rapport du Groupe de travail </w:t>
                      </w:r>
                      <w:r>
                        <w:rPr>
                          <w:rFonts w:cs="Arial"/>
                          <w:sz w:val="22"/>
                          <w:szCs w:val="22"/>
                          <w:lang w:val="fr-FR"/>
                        </w:rPr>
                        <w:t>à la</w:t>
                      </w:r>
                      <w:r w:rsidRPr="00097224">
                        <w:rPr>
                          <w:rFonts w:cs="Arial"/>
                          <w:sz w:val="22"/>
                          <w:szCs w:val="22"/>
                          <w:lang w:val="fr-FR"/>
                        </w:rPr>
                        <w:t xml:space="preserve"> COP12 sur l’élaboration d’un processus d’examen pour la Convention </w:t>
                      </w:r>
                      <w:r>
                        <w:rPr>
                          <w:rFonts w:cs="Arial"/>
                          <w:sz w:val="22"/>
                          <w:szCs w:val="22"/>
                          <w:lang w:val="fr-FR"/>
                        </w:rPr>
                        <w:t>sur les espèces migratrices concernant les</w:t>
                      </w:r>
                      <w:r w:rsidRPr="00097224">
                        <w:rPr>
                          <w:rFonts w:cs="Arial"/>
                          <w:sz w:val="22"/>
                          <w:szCs w:val="22"/>
                          <w:lang w:val="fr-FR"/>
                        </w:rPr>
                        <w:t xml:space="preserve"> options </w:t>
                      </w:r>
                      <w:r>
                        <w:rPr>
                          <w:rFonts w:cs="Arial"/>
                          <w:sz w:val="22"/>
                          <w:szCs w:val="22"/>
                          <w:lang w:val="fr-FR"/>
                        </w:rPr>
                        <w:t>d’un processus d’examen pour la CMS</w:t>
                      </w:r>
                      <w:r w:rsidRPr="00097224">
                        <w:rPr>
                          <w:rFonts w:cs="Arial"/>
                          <w:sz w:val="22"/>
                          <w:szCs w:val="22"/>
                          <w:lang w:val="fr-FR"/>
                        </w:rPr>
                        <w:t xml:space="preserve">. </w:t>
                      </w:r>
                    </w:p>
                    <w:p w14:paraId="083F0178" w14:textId="77777777" w:rsidR="00B37439" w:rsidRPr="00097224" w:rsidRDefault="00B37439" w:rsidP="004C4932">
                      <w:pPr>
                        <w:jc w:val="both"/>
                        <w:rPr>
                          <w:rFonts w:cs="Arial"/>
                          <w:sz w:val="22"/>
                          <w:szCs w:val="22"/>
                          <w:lang w:val="fr-FR"/>
                        </w:rPr>
                      </w:pPr>
                    </w:p>
                    <w:p w14:paraId="74280878" w14:textId="66023794" w:rsidR="00B37439" w:rsidRPr="00143DCA" w:rsidRDefault="00B37439" w:rsidP="004C4932">
                      <w:pPr>
                        <w:jc w:val="both"/>
                        <w:rPr>
                          <w:rFonts w:cs="Arial"/>
                          <w:sz w:val="22"/>
                          <w:szCs w:val="22"/>
                          <w:lang w:val="fr-FR"/>
                        </w:rPr>
                      </w:pPr>
                      <w:r w:rsidRPr="005A4891">
                        <w:rPr>
                          <w:rFonts w:cs="Arial"/>
                          <w:sz w:val="22"/>
                          <w:szCs w:val="22"/>
                          <w:lang w:val="fr-FR"/>
                        </w:rPr>
                        <w:t>Le Groupe de travail a conclu qu’il existait un certain nombre d’é</w:t>
                      </w:r>
                      <w:r>
                        <w:rPr>
                          <w:rFonts w:cs="Arial"/>
                          <w:sz w:val="22"/>
                          <w:szCs w:val="22"/>
                          <w:lang w:val="fr-FR"/>
                        </w:rPr>
                        <w:t>lé</w:t>
                      </w:r>
                      <w:r w:rsidRPr="005A4891">
                        <w:rPr>
                          <w:rFonts w:cs="Arial"/>
                          <w:sz w:val="22"/>
                          <w:szCs w:val="22"/>
                          <w:lang w:val="fr-FR"/>
                        </w:rPr>
                        <w:t>ments</w:t>
                      </w:r>
                      <w:r>
                        <w:rPr>
                          <w:rFonts w:cs="Arial"/>
                          <w:sz w:val="22"/>
                          <w:szCs w:val="22"/>
                          <w:lang w:val="fr-FR"/>
                        </w:rPr>
                        <w:t xml:space="preserve"> fondamentaux</w:t>
                      </w:r>
                      <w:r w:rsidRPr="005A4891">
                        <w:rPr>
                          <w:rFonts w:cs="Arial"/>
                          <w:sz w:val="22"/>
                          <w:szCs w:val="22"/>
                          <w:lang w:val="fr-FR"/>
                        </w:rPr>
                        <w:t xml:space="preserve"> </w:t>
                      </w:r>
                      <w:r>
                        <w:rPr>
                          <w:rFonts w:cs="Arial"/>
                          <w:sz w:val="22"/>
                          <w:szCs w:val="22"/>
                          <w:lang w:val="fr-FR"/>
                        </w:rPr>
                        <w:t>qui devraient faire partie de tout mécanisme d’examen fondé sur les meilleures pratiques</w:t>
                      </w:r>
                      <w:r w:rsidRPr="005A4891">
                        <w:rPr>
                          <w:rFonts w:cs="Arial"/>
                          <w:sz w:val="22"/>
                          <w:szCs w:val="22"/>
                          <w:lang w:val="fr-FR"/>
                        </w:rPr>
                        <w:t xml:space="preserve">. </w:t>
                      </w:r>
                      <w:r w:rsidRPr="00143DCA">
                        <w:rPr>
                          <w:rFonts w:cs="Arial"/>
                          <w:sz w:val="22"/>
                          <w:szCs w:val="22"/>
                          <w:lang w:val="fr-FR"/>
                        </w:rPr>
                        <w:t>Par ailleurs, deux éléments nécessitent encore des discussions et décisions</w:t>
                      </w:r>
                      <w:r>
                        <w:rPr>
                          <w:rFonts w:cs="Arial"/>
                          <w:sz w:val="22"/>
                          <w:szCs w:val="22"/>
                          <w:lang w:val="fr-FR"/>
                        </w:rPr>
                        <w:t>, à savoir</w:t>
                      </w:r>
                      <w:r w:rsidRPr="00143DCA">
                        <w:rPr>
                          <w:rFonts w:cs="Arial"/>
                          <w:sz w:val="22"/>
                          <w:szCs w:val="22"/>
                          <w:lang w:val="fr-FR"/>
                        </w:rPr>
                        <w:t xml:space="preserve"> : qui doit </w:t>
                      </w:r>
                      <w:r>
                        <w:rPr>
                          <w:rFonts w:cs="Arial"/>
                          <w:sz w:val="22"/>
                          <w:szCs w:val="22"/>
                          <w:lang w:val="fr-FR"/>
                        </w:rPr>
                        <w:t>être autorisé à soumettre les premières informations pour examen et quel organisme doit être utilisé pour examiner tout cas présenté</w:t>
                      </w:r>
                      <w:r w:rsidRPr="00143DCA">
                        <w:rPr>
                          <w:rFonts w:cs="Arial"/>
                          <w:sz w:val="22"/>
                          <w:szCs w:val="22"/>
                          <w:lang w:val="fr-FR"/>
                        </w:rPr>
                        <w:t>.</w:t>
                      </w:r>
                    </w:p>
                    <w:p w14:paraId="3ED9E66B" w14:textId="77777777" w:rsidR="00B37439" w:rsidRPr="00143DCA" w:rsidRDefault="00B37439" w:rsidP="004C4932">
                      <w:pPr>
                        <w:jc w:val="both"/>
                        <w:rPr>
                          <w:rFonts w:cs="Arial"/>
                          <w:sz w:val="22"/>
                          <w:szCs w:val="22"/>
                          <w:lang w:val="fr-FR"/>
                        </w:rPr>
                      </w:pPr>
                    </w:p>
                    <w:p w14:paraId="10F03DF7" w14:textId="32A375EE" w:rsidR="00B37439" w:rsidRDefault="00B37439" w:rsidP="004C4932">
                      <w:pPr>
                        <w:jc w:val="both"/>
                        <w:rPr>
                          <w:rFonts w:cs="Arial"/>
                          <w:sz w:val="22"/>
                          <w:szCs w:val="22"/>
                          <w:lang w:val="fr-FR"/>
                        </w:rPr>
                      </w:pPr>
                      <w:r w:rsidRPr="00524BC1">
                        <w:rPr>
                          <w:rFonts w:cs="Arial"/>
                          <w:sz w:val="22"/>
                          <w:szCs w:val="22"/>
                          <w:lang w:val="fr-FR"/>
                        </w:rPr>
                        <w:t xml:space="preserve">La création d’un mécanisme d’examen par le biais du projet de Résolution contenu dans ce document contribuera à la mise en </w:t>
                      </w:r>
                      <w:r>
                        <w:rPr>
                          <w:rFonts w:cs="Arial"/>
                          <w:sz w:val="22"/>
                          <w:szCs w:val="22"/>
                          <w:lang w:val="fr-FR"/>
                        </w:rPr>
                        <w:t xml:space="preserve">œuvre </w:t>
                      </w:r>
                      <w:r w:rsidRPr="00524BC1">
                        <w:rPr>
                          <w:rFonts w:cs="Arial"/>
                          <w:sz w:val="22"/>
                          <w:szCs w:val="22"/>
                          <w:lang w:val="fr-FR"/>
                        </w:rPr>
                        <w:t xml:space="preserve">de tous les objectifs du Plan stratégique pour les espèces migratrices 2015 – 2023. </w:t>
                      </w:r>
                    </w:p>
                    <w:p w14:paraId="43EFFBB6" w14:textId="77777777" w:rsidR="00B37439" w:rsidRPr="00524BC1" w:rsidRDefault="00B37439" w:rsidP="004C4932">
                      <w:pPr>
                        <w:jc w:val="both"/>
                        <w:rPr>
                          <w:rFonts w:cs="Arial"/>
                          <w:sz w:val="22"/>
                          <w:szCs w:val="22"/>
                          <w:lang w:val="fr-FR"/>
                        </w:rPr>
                      </w:pPr>
                    </w:p>
                    <w:p w14:paraId="6B85D976" w14:textId="0DAB6F47" w:rsidR="00B37439" w:rsidRPr="00B37439" w:rsidRDefault="00B37439" w:rsidP="00B37439">
                      <w:pPr>
                        <w:jc w:val="both"/>
                        <w:rPr>
                          <w:rFonts w:cs="Arial"/>
                          <w:sz w:val="22"/>
                          <w:szCs w:val="22"/>
                          <w:lang w:val="fr-FR"/>
                        </w:rPr>
                      </w:pPr>
                      <w:r w:rsidRPr="00B37439">
                        <w:rPr>
                          <w:sz w:val="22"/>
                          <w:szCs w:val="22"/>
                          <w:lang w:val="fr-FR"/>
                        </w:rPr>
                        <w:t xml:space="preserve">La </w:t>
                      </w:r>
                      <w:proofErr w:type="spellStart"/>
                      <w:r w:rsidRPr="00B37439">
                        <w:rPr>
                          <w:sz w:val="22"/>
                          <w:szCs w:val="22"/>
                          <w:lang w:val="fr-FR"/>
                        </w:rPr>
                        <w:t>Rev</w:t>
                      </w:r>
                      <w:proofErr w:type="spellEnd"/>
                      <w:r w:rsidRPr="00B37439">
                        <w:rPr>
                          <w:sz w:val="22"/>
                          <w:szCs w:val="22"/>
                          <w:lang w:val="fr-FR"/>
                        </w:rPr>
                        <w:t>. 1 du document corrige la numérotation des articles mentionnés dans le projet de résolution.</w:t>
                      </w:r>
                    </w:p>
                  </w:txbxContent>
                </v:textbox>
              </v:shape>
            </w:pict>
          </mc:Fallback>
        </mc:AlternateContent>
      </w:r>
    </w:p>
    <w:p w14:paraId="33874B49" w14:textId="59C4CE13" w:rsidR="00D605A4" w:rsidRPr="00D6160D" w:rsidRDefault="00D605A4" w:rsidP="00D605A4">
      <w:pPr>
        <w:rPr>
          <w:rFonts w:cs="Arial"/>
          <w:sz w:val="21"/>
          <w:szCs w:val="21"/>
          <w:lang w:val="fr-FR"/>
        </w:rPr>
      </w:pPr>
    </w:p>
    <w:p w14:paraId="685FF3B4" w14:textId="77777777" w:rsidR="00D605A4" w:rsidRPr="00D6160D" w:rsidRDefault="00D605A4" w:rsidP="00D605A4">
      <w:pPr>
        <w:rPr>
          <w:rFonts w:cs="Arial"/>
          <w:sz w:val="21"/>
          <w:szCs w:val="21"/>
          <w:lang w:val="fr-FR"/>
        </w:rPr>
      </w:pPr>
    </w:p>
    <w:p w14:paraId="44152578" w14:textId="77777777" w:rsidR="00D605A4" w:rsidRPr="00D6160D" w:rsidRDefault="00D605A4" w:rsidP="00D605A4">
      <w:pPr>
        <w:rPr>
          <w:rFonts w:cs="Arial"/>
          <w:sz w:val="21"/>
          <w:szCs w:val="21"/>
          <w:lang w:val="fr-FR"/>
        </w:rPr>
      </w:pPr>
    </w:p>
    <w:p w14:paraId="7A4B47B4" w14:textId="77777777" w:rsidR="00D605A4" w:rsidRPr="00D6160D" w:rsidRDefault="00D605A4" w:rsidP="00D605A4">
      <w:pPr>
        <w:rPr>
          <w:rFonts w:cs="Arial"/>
          <w:sz w:val="21"/>
          <w:szCs w:val="21"/>
          <w:lang w:val="fr-FR"/>
        </w:rPr>
      </w:pPr>
    </w:p>
    <w:p w14:paraId="350ABFCC" w14:textId="77777777" w:rsidR="00D605A4" w:rsidRPr="00D6160D" w:rsidRDefault="00D605A4" w:rsidP="00D605A4">
      <w:pPr>
        <w:rPr>
          <w:rFonts w:cs="Arial"/>
          <w:sz w:val="21"/>
          <w:szCs w:val="21"/>
          <w:lang w:val="fr-FR"/>
        </w:rPr>
      </w:pPr>
    </w:p>
    <w:p w14:paraId="786CD53D" w14:textId="77777777" w:rsidR="00D605A4" w:rsidRPr="00D6160D" w:rsidRDefault="00D605A4" w:rsidP="00D605A4">
      <w:pPr>
        <w:rPr>
          <w:rFonts w:cs="Arial"/>
          <w:sz w:val="21"/>
          <w:szCs w:val="21"/>
          <w:lang w:val="fr-FR"/>
        </w:rPr>
      </w:pPr>
    </w:p>
    <w:p w14:paraId="023D8717" w14:textId="77777777" w:rsidR="00D605A4" w:rsidRPr="00D6160D" w:rsidRDefault="00D605A4" w:rsidP="00D605A4">
      <w:pPr>
        <w:rPr>
          <w:rFonts w:cs="Arial"/>
          <w:sz w:val="21"/>
          <w:szCs w:val="21"/>
          <w:lang w:val="fr-FR"/>
        </w:rPr>
      </w:pPr>
    </w:p>
    <w:p w14:paraId="0D742FA3" w14:textId="77777777" w:rsidR="00D605A4" w:rsidRPr="00D6160D" w:rsidRDefault="00D605A4" w:rsidP="00D605A4">
      <w:pPr>
        <w:rPr>
          <w:rFonts w:cs="Arial"/>
          <w:sz w:val="21"/>
          <w:szCs w:val="21"/>
          <w:lang w:val="fr-FR"/>
        </w:rPr>
      </w:pPr>
    </w:p>
    <w:p w14:paraId="3D542F1F" w14:textId="77777777" w:rsidR="00D605A4" w:rsidRPr="00D6160D" w:rsidRDefault="00D605A4" w:rsidP="00D605A4">
      <w:pPr>
        <w:rPr>
          <w:rFonts w:cs="Arial"/>
          <w:sz w:val="21"/>
          <w:szCs w:val="21"/>
          <w:lang w:val="fr-FR"/>
        </w:rPr>
      </w:pPr>
    </w:p>
    <w:p w14:paraId="61A09DDD" w14:textId="77777777" w:rsidR="00D605A4" w:rsidRPr="00D6160D" w:rsidRDefault="00D605A4" w:rsidP="00D605A4">
      <w:pPr>
        <w:rPr>
          <w:rFonts w:cs="Arial"/>
          <w:sz w:val="21"/>
          <w:szCs w:val="21"/>
          <w:lang w:val="fr-FR"/>
        </w:rPr>
      </w:pPr>
    </w:p>
    <w:p w14:paraId="69D50CD0" w14:textId="77777777" w:rsidR="00D605A4" w:rsidRPr="00D6160D" w:rsidRDefault="00D605A4" w:rsidP="00D605A4">
      <w:pPr>
        <w:rPr>
          <w:rFonts w:cs="Arial"/>
          <w:sz w:val="21"/>
          <w:szCs w:val="21"/>
          <w:lang w:val="fr-FR"/>
        </w:rPr>
      </w:pPr>
    </w:p>
    <w:p w14:paraId="2D596620" w14:textId="77777777" w:rsidR="00D605A4" w:rsidRPr="00D6160D" w:rsidRDefault="00D605A4" w:rsidP="00D605A4">
      <w:pPr>
        <w:rPr>
          <w:rFonts w:cs="Arial"/>
          <w:sz w:val="21"/>
          <w:szCs w:val="21"/>
          <w:lang w:val="fr-FR"/>
        </w:rPr>
      </w:pPr>
    </w:p>
    <w:p w14:paraId="59AF95F1" w14:textId="77777777" w:rsidR="00D605A4" w:rsidRPr="00D6160D" w:rsidRDefault="00D605A4" w:rsidP="00D605A4">
      <w:pPr>
        <w:rPr>
          <w:rFonts w:cs="Arial"/>
          <w:sz w:val="21"/>
          <w:szCs w:val="21"/>
          <w:lang w:val="fr-FR"/>
        </w:rPr>
      </w:pPr>
    </w:p>
    <w:p w14:paraId="401820DB" w14:textId="77777777" w:rsidR="00D605A4" w:rsidRPr="00D6160D" w:rsidRDefault="00D605A4" w:rsidP="00D605A4">
      <w:pPr>
        <w:rPr>
          <w:rFonts w:cs="Arial"/>
          <w:sz w:val="21"/>
          <w:szCs w:val="21"/>
          <w:lang w:val="fr-FR"/>
        </w:rPr>
      </w:pPr>
    </w:p>
    <w:p w14:paraId="78B15762" w14:textId="77777777" w:rsidR="00D605A4" w:rsidRPr="00D6160D" w:rsidRDefault="00D605A4" w:rsidP="00D605A4">
      <w:pPr>
        <w:rPr>
          <w:rFonts w:cs="Arial"/>
          <w:sz w:val="21"/>
          <w:szCs w:val="21"/>
          <w:lang w:val="fr-FR"/>
        </w:rPr>
      </w:pPr>
    </w:p>
    <w:p w14:paraId="46724509" w14:textId="77777777" w:rsidR="00D605A4" w:rsidRPr="00D6160D" w:rsidRDefault="00D605A4" w:rsidP="00D605A4">
      <w:pPr>
        <w:rPr>
          <w:rFonts w:cs="Arial"/>
          <w:sz w:val="21"/>
          <w:szCs w:val="21"/>
          <w:lang w:val="fr-FR"/>
        </w:rPr>
      </w:pPr>
    </w:p>
    <w:p w14:paraId="28CF3C9E" w14:textId="77777777" w:rsidR="00D605A4" w:rsidRPr="00D6160D" w:rsidRDefault="00D605A4" w:rsidP="00D605A4">
      <w:pPr>
        <w:rPr>
          <w:rFonts w:cs="Arial"/>
          <w:sz w:val="21"/>
          <w:szCs w:val="21"/>
          <w:lang w:val="fr-FR"/>
        </w:rPr>
      </w:pPr>
    </w:p>
    <w:p w14:paraId="315544C7" w14:textId="77777777" w:rsidR="00D605A4" w:rsidRPr="00D6160D" w:rsidRDefault="00D605A4" w:rsidP="00D605A4">
      <w:pPr>
        <w:rPr>
          <w:rFonts w:cs="Arial"/>
          <w:sz w:val="21"/>
          <w:szCs w:val="21"/>
          <w:lang w:val="fr-FR"/>
        </w:rPr>
      </w:pPr>
    </w:p>
    <w:p w14:paraId="2F3C55CB" w14:textId="77777777" w:rsidR="00D605A4" w:rsidRPr="00D6160D" w:rsidRDefault="00D605A4" w:rsidP="00D605A4">
      <w:pPr>
        <w:rPr>
          <w:rFonts w:cs="Arial"/>
          <w:sz w:val="22"/>
          <w:szCs w:val="22"/>
          <w:lang w:val="fr-FR"/>
        </w:rPr>
      </w:pPr>
    </w:p>
    <w:p w14:paraId="38B41BDF" w14:textId="77777777" w:rsidR="00031A88" w:rsidRPr="00D6160D" w:rsidRDefault="00031A88" w:rsidP="00D605A4">
      <w:pPr>
        <w:rPr>
          <w:rFonts w:cs="Arial"/>
          <w:sz w:val="22"/>
          <w:szCs w:val="22"/>
          <w:lang w:val="fr-FR"/>
        </w:rPr>
      </w:pPr>
    </w:p>
    <w:p w14:paraId="709E0CA8" w14:textId="77777777" w:rsidR="00031A88" w:rsidRPr="00D6160D" w:rsidRDefault="00031A88" w:rsidP="00D605A4">
      <w:pPr>
        <w:rPr>
          <w:rFonts w:cs="Arial"/>
          <w:sz w:val="22"/>
          <w:szCs w:val="22"/>
          <w:lang w:val="fr-FR"/>
        </w:rPr>
      </w:pPr>
    </w:p>
    <w:p w14:paraId="7A587047" w14:textId="77777777" w:rsidR="00031A88" w:rsidRPr="00D6160D" w:rsidRDefault="00031A88" w:rsidP="00D605A4">
      <w:pPr>
        <w:rPr>
          <w:rFonts w:cs="Arial"/>
          <w:sz w:val="22"/>
          <w:szCs w:val="22"/>
          <w:lang w:val="fr-FR"/>
        </w:rPr>
      </w:pPr>
    </w:p>
    <w:p w14:paraId="2DD85FAF" w14:textId="77777777" w:rsidR="00031A88" w:rsidRPr="00D6160D" w:rsidRDefault="00031A88" w:rsidP="00D605A4">
      <w:pPr>
        <w:rPr>
          <w:rFonts w:cs="Arial"/>
          <w:sz w:val="22"/>
          <w:szCs w:val="22"/>
          <w:lang w:val="fr-FR"/>
        </w:rPr>
      </w:pPr>
    </w:p>
    <w:p w14:paraId="60DB9B35" w14:textId="77777777" w:rsidR="00031A88" w:rsidRPr="00D6160D" w:rsidRDefault="00031A88" w:rsidP="00D605A4">
      <w:pPr>
        <w:rPr>
          <w:rFonts w:cs="Arial"/>
          <w:sz w:val="22"/>
          <w:szCs w:val="22"/>
          <w:lang w:val="fr-FR"/>
        </w:rPr>
      </w:pPr>
    </w:p>
    <w:p w14:paraId="63DE29E7" w14:textId="77777777" w:rsidR="00031A88" w:rsidRPr="00D6160D" w:rsidRDefault="00031A88" w:rsidP="00D605A4">
      <w:pPr>
        <w:rPr>
          <w:rFonts w:cs="Arial"/>
          <w:sz w:val="22"/>
          <w:szCs w:val="22"/>
          <w:lang w:val="fr-FR"/>
        </w:rPr>
      </w:pPr>
    </w:p>
    <w:p w14:paraId="5CFA611A" w14:textId="77777777" w:rsidR="00031A88" w:rsidRPr="00D6160D" w:rsidRDefault="00031A88" w:rsidP="00D605A4">
      <w:pPr>
        <w:rPr>
          <w:rFonts w:cs="Arial"/>
          <w:sz w:val="22"/>
          <w:szCs w:val="22"/>
          <w:lang w:val="fr-FR"/>
        </w:rPr>
      </w:pPr>
    </w:p>
    <w:p w14:paraId="0C6C08A7" w14:textId="77777777" w:rsidR="00031A88" w:rsidRPr="00D6160D" w:rsidRDefault="00031A88" w:rsidP="00D605A4">
      <w:pPr>
        <w:rPr>
          <w:rFonts w:cs="Arial"/>
          <w:sz w:val="22"/>
          <w:szCs w:val="22"/>
          <w:lang w:val="fr-FR"/>
        </w:rPr>
      </w:pPr>
    </w:p>
    <w:p w14:paraId="279498DB" w14:textId="77777777" w:rsidR="00031A88" w:rsidRPr="00D6160D" w:rsidRDefault="00031A88" w:rsidP="00D605A4">
      <w:pPr>
        <w:rPr>
          <w:rFonts w:cs="Arial"/>
          <w:sz w:val="22"/>
          <w:szCs w:val="22"/>
          <w:lang w:val="fr-FR"/>
        </w:rPr>
      </w:pPr>
    </w:p>
    <w:p w14:paraId="0AB8C727" w14:textId="77777777" w:rsidR="00031A88" w:rsidRPr="00D6160D" w:rsidRDefault="00031A88" w:rsidP="00D605A4">
      <w:pPr>
        <w:rPr>
          <w:rFonts w:cs="Arial"/>
          <w:sz w:val="22"/>
          <w:szCs w:val="22"/>
          <w:lang w:val="fr-FR"/>
        </w:rPr>
      </w:pPr>
    </w:p>
    <w:p w14:paraId="6DBCE27B" w14:textId="77777777" w:rsidR="00031A88" w:rsidRPr="00D6160D" w:rsidRDefault="00031A88" w:rsidP="00D605A4">
      <w:pPr>
        <w:rPr>
          <w:rFonts w:cs="Arial"/>
          <w:sz w:val="22"/>
          <w:szCs w:val="22"/>
          <w:lang w:val="fr-FR"/>
        </w:rPr>
      </w:pPr>
    </w:p>
    <w:p w14:paraId="0249752F" w14:textId="77777777" w:rsidR="00D605A4" w:rsidRPr="00D6160D" w:rsidRDefault="00D605A4" w:rsidP="00D605A4">
      <w:pPr>
        <w:rPr>
          <w:rFonts w:cs="Arial"/>
          <w:sz w:val="22"/>
          <w:szCs w:val="22"/>
          <w:lang w:val="fr-FR"/>
        </w:rPr>
      </w:pPr>
    </w:p>
    <w:p w14:paraId="57214026" w14:textId="77777777" w:rsidR="00D605A4" w:rsidRPr="00D6160D" w:rsidRDefault="00D605A4" w:rsidP="00D605A4">
      <w:pPr>
        <w:tabs>
          <w:tab w:val="left" w:pos="1020"/>
        </w:tabs>
        <w:rPr>
          <w:rFonts w:cs="Arial"/>
          <w:sz w:val="22"/>
          <w:szCs w:val="22"/>
          <w:lang w:val="fr-FR"/>
        </w:rPr>
        <w:sectPr w:rsidR="00D605A4" w:rsidRPr="00D6160D" w:rsidSect="0052082F">
          <w:headerReference w:type="even" r:id="rId14"/>
          <w:headerReference w:type="default" r:id="rId15"/>
          <w:footerReference w:type="even" r:id="rId16"/>
          <w:footerReference w:type="default" r:id="rId17"/>
          <w:headerReference w:type="first" r:id="rId18"/>
          <w:endnotePr>
            <w:numFmt w:val="decimal"/>
          </w:endnotePr>
          <w:pgSz w:w="11905" w:h="16837" w:code="9"/>
          <w:pgMar w:top="1008" w:right="1411" w:bottom="1152" w:left="1411" w:header="432" w:footer="432" w:gutter="0"/>
          <w:cols w:space="720"/>
          <w:noEndnote/>
          <w:titlePg/>
          <w:docGrid w:linePitch="272"/>
        </w:sectPr>
      </w:pPr>
    </w:p>
    <w:p w14:paraId="327E2A6C" w14:textId="77777777" w:rsidR="00853428" w:rsidRPr="00D6160D" w:rsidRDefault="00853428" w:rsidP="00853428">
      <w:pPr>
        <w:pStyle w:val="Heading2"/>
        <w:keepNext w:val="0"/>
        <w:ind w:left="-90" w:right="-367"/>
        <w:jc w:val="center"/>
        <w:rPr>
          <w:rFonts w:cs="Arial"/>
          <w:sz w:val="22"/>
          <w:szCs w:val="22"/>
          <w:lang w:val="fr-FR"/>
        </w:rPr>
      </w:pPr>
      <w:r w:rsidRPr="00D6160D">
        <w:rPr>
          <w:rFonts w:cs="Arial"/>
          <w:sz w:val="22"/>
          <w:szCs w:val="22"/>
          <w:lang w:val="fr-FR"/>
        </w:rPr>
        <w:lastRenderedPageBreak/>
        <w:t>LES OPTIONS D’UN PROCESSUS D’EXAMEN POUR LA CONVENTION SUR LES ESPÈCES MIGRATRICES</w:t>
      </w:r>
    </w:p>
    <w:p w14:paraId="1E859B47" w14:textId="77777777" w:rsidR="007910DD" w:rsidRPr="00D6160D" w:rsidRDefault="007910DD" w:rsidP="007910DD">
      <w:pPr>
        <w:jc w:val="center"/>
        <w:rPr>
          <w:rFonts w:cs="Arial"/>
          <w:sz w:val="22"/>
          <w:szCs w:val="22"/>
          <w:lang w:val="fr-FR"/>
        </w:rPr>
      </w:pPr>
    </w:p>
    <w:p w14:paraId="06A2A333" w14:textId="2D2512C9" w:rsidR="007910DD" w:rsidRPr="00D6160D" w:rsidRDefault="000F54B8" w:rsidP="007910DD">
      <w:pPr>
        <w:jc w:val="both"/>
        <w:rPr>
          <w:rFonts w:cs="Arial"/>
          <w:sz w:val="22"/>
          <w:szCs w:val="22"/>
          <w:u w:val="single"/>
          <w:lang w:val="fr-FR"/>
        </w:rPr>
      </w:pPr>
      <w:r w:rsidRPr="00D6160D">
        <w:rPr>
          <w:rFonts w:cs="Arial"/>
          <w:sz w:val="22"/>
          <w:szCs w:val="22"/>
          <w:u w:val="single"/>
          <w:lang w:val="fr-FR"/>
        </w:rPr>
        <w:t>Contexte</w:t>
      </w:r>
    </w:p>
    <w:p w14:paraId="285B9C0B" w14:textId="77777777" w:rsidR="007910DD" w:rsidRPr="00D6160D" w:rsidRDefault="007910DD" w:rsidP="007910DD">
      <w:pPr>
        <w:jc w:val="both"/>
        <w:rPr>
          <w:rFonts w:cs="Arial"/>
          <w:sz w:val="22"/>
          <w:szCs w:val="22"/>
          <w:lang w:val="fr-FR"/>
        </w:rPr>
      </w:pPr>
    </w:p>
    <w:p w14:paraId="5D7E1488" w14:textId="69C7FB1A" w:rsidR="007910DD" w:rsidRPr="00D6160D" w:rsidRDefault="009F07C7" w:rsidP="009F07C7">
      <w:pPr>
        <w:numPr>
          <w:ilvl w:val="0"/>
          <w:numId w:val="2"/>
        </w:numPr>
        <w:contextualSpacing/>
        <w:jc w:val="both"/>
        <w:rPr>
          <w:rFonts w:cs="Arial"/>
          <w:sz w:val="22"/>
          <w:szCs w:val="22"/>
          <w:lang w:val="fr-FR"/>
        </w:rPr>
      </w:pPr>
      <w:r w:rsidRPr="00D6160D">
        <w:rPr>
          <w:rFonts w:cs="Arial"/>
          <w:sz w:val="22"/>
          <w:szCs w:val="22"/>
          <w:lang w:val="fr-FR"/>
        </w:rPr>
        <w:t>La Confé</w:t>
      </w:r>
      <w:r w:rsidR="00F61120" w:rsidRPr="00D6160D">
        <w:rPr>
          <w:rFonts w:cs="Arial"/>
          <w:sz w:val="22"/>
          <w:szCs w:val="22"/>
          <w:lang w:val="fr-FR"/>
        </w:rPr>
        <w:t xml:space="preserve">rence </w:t>
      </w:r>
      <w:r w:rsidRPr="00D6160D">
        <w:rPr>
          <w:rFonts w:cs="Arial"/>
          <w:sz w:val="22"/>
          <w:szCs w:val="22"/>
          <w:lang w:val="fr-FR"/>
        </w:rPr>
        <w:t>des</w:t>
      </w:r>
      <w:r w:rsidR="00F61120" w:rsidRPr="00D6160D">
        <w:rPr>
          <w:rFonts w:cs="Arial"/>
          <w:sz w:val="22"/>
          <w:szCs w:val="22"/>
          <w:lang w:val="fr-FR"/>
        </w:rPr>
        <w:t xml:space="preserve"> Parties </w:t>
      </w:r>
      <w:r w:rsidRPr="00D6160D">
        <w:rPr>
          <w:rFonts w:cs="Arial"/>
          <w:sz w:val="22"/>
          <w:szCs w:val="22"/>
          <w:lang w:val="fr-FR"/>
        </w:rPr>
        <w:t>à la</w:t>
      </w:r>
      <w:r w:rsidR="00F61120" w:rsidRPr="00D6160D">
        <w:rPr>
          <w:rFonts w:cs="Arial"/>
          <w:sz w:val="22"/>
          <w:szCs w:val="22"/>
          <w:lang w:val="fr-FR"/>
        </w:rPr>
        <w:t xml:space="preserve"> Convention </w:t>
      </w:r>
      <w:r w:rsidRPr="00D6160D">
        <w:rPr>
          <w:rFonts w:cs="Arial"/>
          <w:sz w:val="22"/>
          <w:szCs w:val="22"/>
          <w:lang w:val="fr-FR"/>
        </w:rPr>
        <w:t>sur les espèces migratrices, lors de sa</w:t>
      </w:r>
      <w:r w:rsidR="00F61120" w:rsidRPr="00D6160D">
        <w:rPr>
          <w:rFonts w:cs="Arial"/>
          <w:sz w:val="22"/>
          <w:szCs w:val="22"/>
          <w:lang w:val="fr-FR"/>
        </w:rPr>
        <w:t xml:space="preserve"> 11</w:t>
      </w:r>
      <w:r w:rsidRPr="00D6160D">
        <w:rPr>
          <w:rFonts w:cs="Arial"/>
          <w:sz w:val="22"/>
          <w:szCs w:val="22"/>
          <w:vertAlign w:val="superscript"/>
          <w:lang w:val="fr-FR"/>
        </w:rPr>
        <w:t>ème</w:t>
      </w:r>
      <w:r w:rsidR="00F61120" w:rsidRPr="00D6160D">
        <w:rPr>
          <w:rFonts w:cs="Arial"/>
          <w:sz w:val="22"/>
          <w:szCs w:val="22"/>
          <w:lang w:val="fr-FR"/>
        </w:rPr>
        <w:t xml:space="preserve"> </w:t>
      </w:r>
      <w:r w:rsidRPr="00D6160D">
        <w:rPr>
          <w:rFonts w:cs="Arial"/>
          <w:sz w:val="22"/>
          <w:szCs w:val="22"/>
          <w:lang w:val="fr-FR"/>
        </w:rPr>
        <w:t>session</w:t>
      </w:r>
      <w:r w:rsidR="00F61120" w:rsidRPr="00D6160D">
        <w:rPr>
          <w:rFonts w:cs="Arial"/>
          <w:sz w:val="22"/>
          <w:szCs w:val="22"/>
          <w:lang w:val="fr-FR"/>
        </w:rPr>
        <w:t xml:space="preserve"> (COP11, Quito, </w:t>
      </w:r>
      <w:r w:rsidRPr="00D6160D">
        <w:rPr>
          <w:rFonts w:cs="Arial"/>
          <w:sz w:val="22"/>
          <w:szCs w:val="22"/>
          <w:lang w:val="fr-FR"/>
        </w:rPr>
        <w:t>n</w:t>
      </w:r>
      <w:r w:rsidR="00F61120" w:rsidRPr="00D6160D">
        <w:rPr>
          <w:rFonts w:cs="Arial"/>
          <w:sz w:val="22"/>
          <w:szCs w:val="22"/>
          <w:lang w:val="fr-FR"/>
        </w:rPr>
        <w:t>ovemb</w:t>
      </w:r>
      <w:r w:rsidRPr="00D6160D">
        <w:rPr>
          <w:rFonts w:cs="Arial"/>
          <w:sz w:val="22"/>
          <w:szCs w:val="22"/>
          <w:lang w:val="fr-FR"/>
        </w:rPr>
        <w:t>re</w:t>
      </w:r>
      <w:r w:rsidR="00F61120" w:rsidRPr="00D6160D">
        <w:rPr>
          <w:rFonts w:cs="Arial"/>
          <w:sz w:val="22"/>
          <w:szCs w:val="22"/>
          <w:lang w:val="fr-FR"/>
        </w:rPr>
        <w:t xml:space="preserve"> 2014) </w:t>
      </w:r>
      <w:r w:rsidRPr="00D6160D">
        <w:rPr>
          <w:rFonts w:cs="Arial"/>
          <w:sz w:val="22"/>
          <w:szCs w:val="22"/>
          <w:lang w:val="fr-FR"/>
        </w:rPr>
        <w:t>a adopté la</w:t>
      </w:r>
      <w:r w:rsidR="00F61120" w:rsidRPr="00D6160D">
        <w:rPr>
          <w:rFonts w:cs="Arial"/>
          <w:sz w:val="22"/>
          <w:szCs w:val="22"/>
          <w:lang w:val="fr-FR"/>
        </w:rPr>
        <w:t xml:space="preserve"> R</w:t>
      </w:r>
      <w:r w:rsidRPr="00D6160D">
        <w:rPr>
          <w:rFonts w:cs="Arial"/>
          <w:sz w:val="22"/>
          <w:szCs w:val="22"/>
          <w:lang w:val="fr-FR"/>
        </w:rPr>
        <w:t>é</w:t>
      </w:r>
      <w:r w:rsidR="00F61120" w:rsidRPr="00D6160D">
        <w:rPr>
          <w:rFonts w:cs="Arial"/>
          <w:sz w:val="22"/>
          <w:szCs w:val="22"/>
          <w:lang w:val="fr-FR"/>
        </w:rPr>
        <w:t>solution 11.07</w:t>
      </w:r>
      <w:r w:rsidRPr="00D6160D">
        <w:rPr>
          <w:rFonts w:cs="Arial"/>
          <w:sz w:val="22"/>
          <w:szCs w:val="22"/>
          <w:lang w:val="fr-FR"/>
        </w:rPr>
        <w:t>,</w:t>
      </w:r>
      <w:r w:rsidR="00F61120" w:rsidRPr="00D6160D">
        <w:rPr>
          <w:rFonts w:cs="Arial"/>
          <w:sz w:val="22"/>
          <w:szCs w:val="22"/>
          <w:lang w:val="fr-FR"/>
        </w:rPr>
        <w:t xml:space="preserve"> </w:t>
      </w:r>
      <w:r w:rsidRPr="00D6160D">
        <w:rPr>
          <w:rFonts w:cs="Arial"/>
          <w:i/>
          <w:sz w:val="22"/>
          <w:szCs w:val="22"/>
          <w:lang w:val="fr-FR"/>
        </w:rPr>
        <w:t>Améliorer l'efficacité de la Convention par le biais d'un processus d'examen de la mise en œuvre</w:t>
      </w:r>
      <w:r w:rsidR="00F61120" w:rsidRPr="00D6160D">
        <w:rPr>
          <w:rFonts w:cs="Arial"/>
          <w:sz w:val="22"/>
          <w:szCs w:val="22"/>
          <w:lang w:val="fr-FR"/>
        </w:rPr>
        <w:t>.</w:t>
      </w:r>
      <w:r w:rsidR="00064C08" w:rsidRPr="00D6160D">
        <w:rPr>
          <w:rFonts w:cs="Arial"/>
          <w:sz w:val="22"/>
          <w:szCs w:val="22"/>
          <w:lang w:val="fr-FR"/>
        </w:rPr>
        <w:t xml:space="preserve"> </w:t>
      </w:r>
      <w:r w:rsidR="00CA02C2" w:rsidRPr="00D6160D">
        <w:rPr>
          <w:rFonts w:cs="Arial"/>
          <w:sz w:val="22"/>
          <w:szCs w:val="22"/>
          <w:lang w:val="fr-FR"/>
        </w:rPr>
        <w:t>Plus spécifiquement, p</w:t>
      </w:r>
      <w:r w:rsidR="0030666B" w:rsidRPr="00D6160D">
        <w:rPr>
          <w:rFonts w:cs="Arial"/>
          <w:sz w:val="22"/>
          <w:szCs w:val="22"/>
          <w:lang w:val="fr-FR"/>
        </w:rPr>
        <w:t>ar le biais de la</w:t>
      </w:r>
      <w:r w:rsidR="00064C08" w:rsidRPr="00D6160D">
        <w:rPr>
          <w:rFonts w:cs="Arial"/>
          <w:sz w:val="22"/>
          <w:szCs w:val="22"/>
          <w:lang w:val="fr-FR"/>
        </w:rPr>
        <w:t xml:space="preserve"> </w:t>
      </w:r>
      <w:r w:rsidR="0030666B" w:rsidRPr="00D6160D">
        <w:rPr>
          <w:rFonts w:cs="Arial"/>
          <w:sz w:val="22"/>
          <w:szCs w:val="22"/>
          <w:lang w:val="fr-FR"/>
        </w:rPr>
        <w:t>Résolution</w:t>
      </w:r>
      <w:r w:rsidR="00064C08" w:rsidRPr="00D6160D">
        <w:rPr>
          <w:rFonts w:cs="Arial"/>
          <w:sz w:val="22"/>
          <w:szCs w:val="22"/>
          <w:lang w:val="fr-FR"/>
        </w:rPr>
        <w:t xml:space="preserve"> 11.07, </w:t>
      </w:r>
      <w:r w:rsidR="00CA02C2" w:rsidRPr="00D6160D">
        <w:rPr>
          <w:rFonts w:cs="Arial"/>
          <w:sz w:val="22"/>
          <w:szCs w:val="22"/>
          <w:lang w:val="fr-FR"/>
        </w:rPr>
        <w:t>la COP</w:t>
      </w:r>
      <w:r w:rsidR="0030666B" w:rsidRPr="00D6160D">
        <w:rPr>
          <w:rFonts w:cs="Arial"/>
          <w:sz w:val="22"/>
          <w:szCs w:val="22"/>
          <w:lang w:val="fr-FR"/>
        </w:rPr>
        <w:t> </w:t>
      </w:r>
      <w:r w:rsidR="00064C08" w:rsidRPr="00D6160D">
        <w:rPr>
          <w:rFonts w:cs="Arial"/>
          <w:sz w:val="22"/>
          <w:szCs w:val="22"/>
          <w:lang w:val="fr-FR"/>
        </w:rPr>
        <w:t>:</w:t>
      </w:r>
    </w:p>
    <w:p w14:paraId="48E68AA2" w14:textId="77777777" w:rsidR="00064C08" w:rsidRPr="00D6160D" w:rsidRDefault="00064C08" w:rsidP="00064C08">
      <w:pPr>
        <w:contextualSpacing/>
        <w:jc w:val="both"/>
        <w:rPr>
          <w:rFonts w:cs="Arial"/>
          <w:i/>
          <w:sz w:val="22"/>
          <w:szCs w:val="22"/>
          <w:lang w:val="fr-FR"/>
        </w:rPr>
      </w:pPr>
    </w:p>
    <w:p w14:paraId="7D8059F1" w14:textId="577AF561" w:rsidR="00060A5C" w:rsidRPr="0022206C" w:rsidRDefault="00060A5C" w:rsidP="00060A5C">
      <w:pPr>
        <w:numPr>
          <w:ilvl w:val="0"/>
          <w:numId w:val="12"/>
        </w:numPr>
        <w:contextualSpacing/>
        <w:rPr>
          <w:rFonts w:cs="Arial"/>
          <w:i/>
          <w:iCs/>
          <w:sz w:val="22"/>
          <w:szCs w:val="22"/>
          <w:lang w:val="fr-FR"/>
        </w:rPr>
      </w:pPr>
      <w:r w:rsidRPr="0022206C">
        <w:rPr>
          <w:rFonts w:cs="Arial"/>
          <w:i/>
          <w:iCs/>
          <w:sz w:val="22"/>
          <w:szCs w:val="22"/>
          <w:lang w:val="fr-FR"/>
        </w:rPr>
        <w:t xml:space="preserve">Lance un </w:t>
      </w:r>
      <w:r w:rsidR="0022206C" w:rsidRPr="0022206C">
        <w:rPr>
          <w:rFonts w:cs="Arial"/>
          <w:i/>
          <w:iCs/>
          <w:sz w:val="22"/>
          <w:szCs w:val="22"/>
          <w:lang w:val="fr-FR"/>
        </w:rPr>
        <w:t xml:space="preserve">processus </w:t>
      </w:r>
      <w:r w:rsidRPr="0022206C">
        <w:rPr>
          <w:rFonts w:cs="Arial"/>
          <w:i/>
          <w:iCs/>
          <w:sz w:val="22"/>
          <w:szCs w:val="22"/>
          <w:lang w:val="fr-FR"/>
        </w:rPr>
        <w:t>intersessions</w:t>
      </w:r>
      <w:r w:rsidR="0022206C" w:rsidRPr="0022206C">
        <w:rPr>
          <w:rFonts w:cs="Arial"/>
          <w:i/>
          <w:iCs/>
          <w:sz w:val="22"/>
          <w:szCs w:val="22"/>
          <w:lang w:val="fr-FR"/>
        </w:rPr>
        <w:t xml:space="preserve"> pour</w:t>
      </w:r>
      <w:r w:rsidRPr="0022206C">
        <w:rPr>
          <w:rFonts w:cs="Arial"/>
          <w:i/>
          <w:iCs/>
          <w:sz w:val="22"/>
          <w:szCs w:val="22"/>
          <w:lang w:val="fr-FR"/>
        </w:rPr>
        <w:t xml:space="preserve"> étudier les possibilités de renforcer l’application de la Convention, au moyen de l’élaboration d’un processus d’examen ;</w:t>
      </w:r>
    </w:p>
    <w:p w14:paraId="5F30DECA" w14:textId="77777777" w:rsidR="00060A5C" w:rsidRPr="0022206C" w:rsidRDefault="00060A5C" w:rsidP="00060A5C">
      <w:pPr>
        <w:ind w:left="720"/>
        <w:contextualSpacing/>
        <w:rPr>
          <w:rFonts w:cs="Arial"/>
          <w:i/>
          <w:iCs/>
          <w:sz w:val="22"/>
          <w:szCs w:val="22"/>
          <w:lang w:val="fr-FR"/>
        </w:rPr>
      </w:pPr>
    </w:p>
    <w:p w14:paraId="405485A6" w14:textId="4EC29890" w:rsidR="00060A5C" w:rsidRPr="0022206C" w:rsidRDefault="00060A5C" w:rsidP="00060A5C">
      <w:pPr>
        <w:numPr>
          <w:ilvl w:val="0"/>
          <w:numId w:val="12"/>
        </w:numPr>
        <w:contextualSpacing/>
        <w:rPr>
          <w:rFonts w:cs="Arial"/>
          <w:i/>
          <w:iCs/>
          <w:sz w:val="22"/>
          <w:szCs w:val="22"/>
          <w:lang w:val="fr-FR"/>
        </w:rPr>
      </w:pPr>
      <w:r w:rsidRPr="0022206C">
        <w:rPr>
          <w:rFonts w:cs="Arial"/>
          <w:i/>
          <w:iCs/>
          <w:sz w:val="22"/>
          <w:szCs w:val="22"/>
          <w:lang w:val="fr-FR"/>
        </w:rPr>
        <w:t>Charge le Secrétariat de proposer un mandat pour un groupe de travail dont l’adoption devra être examiné par le Comité permanent à sa 44</w:t>
      </w:r>
      <w:r w:rsidRPr="0022206C">
        <w:rPr>
          <w:rFonts w:cs="Arial"/>
          <w:i/>
          <w:iCs/>
          <w:sz w:val="22"/>
          <w:szCs w:val="22"/>
          <w:vertAlign w:val="superscript"/>
          <w:lang w:val="fr-FR"/>
        </w:rPr>
        <w:t>ème</w:t>
      </w:r>
      <w:r w:rsidR="007F24B6" w:rsidRPr="0022206C">
        <w:rPr>
          <w:rFonts w:cs="Arial"/>
          <w:i/>
          <w:iCs/>
          <w:sz w:val="22"/>
          <w:szCs w:val="22"/>
          <w:lang w:val="fr-FR"/>
        </w:rPr>
        <w:t xml:space="preserve"> </w:t>
      </w:r>
      <w:r w:rsidRPr="0022206C">
        <w:rPr>
          <w:rFonts w:cs="Arial"/>
          <w:i/>
          <w:iCs/>
          <w:sz w:val="22"/>
          <w:szCs w:val="22"/>
          <w:lang w:val="fr-FR"/>
        </w:rPr>
        <w:t>réunion ;</w:t>
      </w:r>
    </w:p>
    <w:p w14:paraId="0AE6CA91" w14:textId="77777777" w:rsidR="00060A5C" w:rsidRPr="0022206C" w:rsidRDefault="00060A5C" w:rsidP="00060A5C">
      <w:pPr>
        <w:ind w:left="720"/>
        <w:contextualSpacing/>
        <w:rPr>
          <w:rFonts w:cs="Arial"/>
          <w:i/>
          <w:iCs/>
          <w:sz w:val="22"/>
          <w:szCs w:val="22"/>
          <w:lang w:val="fr-FR"/>
        </w:rPr>
      </w:pPr>
    </w:p>
    <w:p w14:paraId="04BCA3DC" w14:textId="0C56B880" w:rsidR="00060A5C" w:rsidRPr="0022206C" w:rsidRDefault="00060A5C" w:rsidP="00060A5C">
      <w:pPr>
        <w:numPr>
          <w:ilvl w:val="0"/>
          <w:numId w:val="12"/>
        </w:numPr>
        <w:contextualSpacing/>
        <w:rPr>
          <w:rFonts w:cs="Arial"/>
          <w:i/>
          <w:iCs/>
          <w:sz w:val="22"/>
          <w:szCs w:val="22"/>
          <w:lang w:val="fr-FR"/>
        </w:rPr>
      </w:pPr>
      <w:r w:rsidRPr="0022206C">
        <w:rPr>
          <w:rFonts w:cs="Arial"/>
          <w:i/>
          <w:iCs/>
          <w:sz w:val="22"/>
          <w:szCs w:val="22"/>
          <w:lang w:val="fr-FR"/>
        </w:rPr>
        <w:t>Charge le Comité permanent à sa 45</w:t>
      </w:r>
      <w:r w:rsidRPr="0022206C">
        <w:rPr>
          <w:rFonts w:cs="Arial"/>
          <w:i/>
          <w:iCs/>
          <w:sz w:val="22"/>
          <w:szCs w:val="22"/>
          <w:vertAlign w:val="superscript"/>
          <w:lang w:val="fr-FR"/>
        </w:rPr>
        <w:t>ème</w:t>
      </w:r>
      <w:r w:rsidRPr="0022206C">
        <w:rPr>
          <w:rFonts w:cs="Arial"/>
          <w:i/>
          <w:iCs/>
          <w:sz w:val="22"/>
          <w:szCs w:val="22"/>
          <w:lang w:val="fr-FR"/>
        </w:rPr>
        <w:t xml:space="preserve"> réunion d’examiner les progrès, si un groupe de travail est mis en place, et de faire rapport à la 12</w:t>
      </w:r>
      <w:r w:rsidRPr="0022206C">
        <w:rPr>
          <w:rFonts w:cs="Arial"/>
          <w:i/>
          <w:iCs/>
          <w:sz w:val="22"/>
          <w:szCs w:val="22"/>
          <w:vertAlign w:val="superscript"/>
          <w:lang w:val="fr-FR"/>
        </w:rPr>
        <w:t>ème</w:t>
      </w:r>
      <w:r w:rsidR="00DC27E2" w:rsidRPr="0022206C">
        <w:rPr>
          <w:rFonts w:cs="Arial"/>
          <w:i/>
          <w:iCs/>
          <w:sz w:val="22"/>
          <w:szCs w:val="22"/>
          <w:lang w:val="fr-FR"/>
        </w:rPr>
        <w:t xml:space="preserve"> </w:t>
      </w:r>
      <w:r w:rsidRPr="0022206C">
        <w:rPr>
          <w:rFonts w:cs="Arial"/>
          <w:i/>
          <w:iCs/>
          <w:sz w:val="22"/>
          <w:szCs w:val="22"/>
          <w:lang w:val="fr-FR"/>
        </w:rPr>
        <w:t>réunion de la Conférence des Parties ;</w:t>
      </w:r>
    </w:p>
    <w:p w14:paraId="52F5C583" w14:textId="77777777" w:rsidR="00060A5C" w:rsidRPr="0022206C" w:rsidRDefault="00060A5C" w:rsidP="00060A5C">
      <w:pPr>
        <w:contextualSpacing/>
        <w:rPr>
          <w:rFonts w:cs="Arial"/>
          <w:i/>
          <w:iCs/>
          <w:sz w:val="22"/>
          <w:szCs w:val="22"/>
          <w:lang w:val="fr-FR"/>
        </w:rPr>
      </w:pPr>
    </w:p>
    <w:p w14:paraId="2D643665" w14:textId="7F0E2B09" w:rsidR="00060A5C" w:rsidRPr="0022206C" w:rsidRDefault="00060A5C" w:rsidP="00060A5C">
      <w:pPr>
        <w:numPr>
          <w:ilvl w:val="0"/>
          <w:numId w:val="12"/>
        </w:numPr>
        <w:contextualSpacing/>
        <w:rPr>
          <w:rFonts w:cs="Arial"/>
          <w:i/>
          <w:iCs/>
          <w:sz w:val="22"/>
          <w:szCs w:val="22"/>
          <w:lang w:val="fr-FR"/>
        </w:rPr>
      </w:pPr>
      <w:r w:rsidRPr="0022206C">
        <w:rPr>
          <w:rFonts w:cs="Arial"/>
          <w:i/>
          <w:iCs/>
          <w:sz w:val="22"/>
          <w:szCs w:val="22"/>
          <w:lang w:val="fr-FR"/>
        </w:rPr>
        <w:t>Charge le Secrétariat de soutenir le processus ;</w:t>
      </w:r>
    </w:p>
    <w:p w14:paraId="588C0A05" w14:textId="77777777" w:rsidR="00060A5C" w:rsidRPr="0022206C" w:rsidRDefault="00060A5C" w:rsidP="00060A5C">
      <w:pPr>
        <w:contextualSpacing/>
        <w:rPr>
          <w:rFonts w:cs="Arial"/>
          <w:i/>
          <w:iCs/>
          <w:sz w:val="22"/>
          <w:szCs w:val="22"/>
          <w:lang w:val="fr-FR"/>
        </w:rPr>
      </w:pPr>
    </w:p>
    <w:p w14:paraId="154ABAED" w14:textId="5416D2DC" w:rsidR="00060A5C" w:rsidRPr="0022206C" w:rsidRDefault="00060A5C" w:rsidP="00060A5C">
      <w:pPr>
        <w:numPr>
          <w:ilvl w:val="0"/>
          <w:numId w:val="12"/>
        </w:numPr>
        <w:contextualSpacing/>
        <w:rPr>
          <w:rFonts w:cs="Arial"/>
          <w:i/>
          <w:iCs/>
          <w:sz w:val="22"/>
          <w:szCs w:val="22"/>
          <w:lang w:val="fr-FR"/>
        </w:rPr>
      </w:pPr>
      <w:r w:rsidRPr="0022206C">
        <w:rPr>
          <w:rFonts w:cs="Arial"/>
          <w:i/>
          <w:iCs/>
          <w:sz w:val="22"/>
          <w:szCs w:val="22"/>
          <w:lang w:val="fr-FR"/>
        </w:rPr>
        <w:t>Prie le PNUE, les Parties et les autres donateurs de fournir</w:t>
      </w:r>
      <w:r w:rsidR="0022206C">
        <w:rPr>
          <w:rFonts w:cs="Arial"/>
          <w:i/>
          <w:iCs/>
          <w:sz w:val="22"/>
          <w:szCs w:val="22"/>
          <w:lang w:val="fr-FR"/>
        </w:rPr>
        <w:t xml:space="preserve"> une</w:t>
      </w:r>
      <w:r w:rsidRPr="0022206C">
        <w:rPr>
          <w:rFonts w:cs="Arial"/>
          <w:i/>
          <w:iCs/>
          <w:sz w:val="22"/>
          <w:szCs w:val="22"/>
          <w:lang w:val="fr-FR"/>
        </w:rPr>
        <w:t xml:space="preserve"> assistance financière pour appuyer l’élaboration du processus d’examen ;</w:t>
      </w:r>
      <w:r w:rsidR="00B46821" w:rsidRPr="0022206C">
        <w:rPr>
          <w:rFonts w:cs="Arial"/>
          <w:i/>
          <w:iCs/>
          <w:sz w:val="22"/>
          <w:szCs w:val="22"/>
          <w:lang w:val="fr-FR"/>
        </w:rPr>
        <w:t xml:space="preserve"> et</w:t>
      </w:r>
      <w:r w:rsidRPr="0022206C">
        <w:rPr>
          <w:rFonts w:cs="Arial"/>
          <w:i/>
          <w:iCs/>
          <w:sz w:val="22"/>
          <w:szCs w:val="22"/>
          <w:lang w:val="fr-FR"/>
        </w:rPr>
        <w:t xml:space="preserve"> </w:t>
      </w:r>
    </w:p>
    <w:p w14:paraId="54EB7924" w14:textId="77777777" w:rsidR="00060A5C" w:rsidRPr="0022206C" w:rsidRDefault="00060A5C" w:rsidP="00060A5C">
      <w:pPr>
        <w:contextualSpacing/>
        <w:rPr>
          <w:rFonts w:cs="Arial"/>
          <w:i/>
          <w:iCs/>
          <w:sz w:val="22"/>
          <w:szCs w:val="22"/>
          <w:lang w:val="fr-FR"/>
        </w:rPr>
      </w:pPr>
    </w:p>
    <w:p w14:paraId="73A53CAE" w14:textId="16903DE0" w:rsidR="00064C08" w:rsidRPr="0022206C" w:rsidRDefault="00060A5C" w:rsidP="00060A5C">
      <w:pPr>
        <w:numPr>
          <w:ilvl w:val="0"/>
          <w:numId w:val="12"/>
        </w:numPr>
        <w:contextualSpacing/>
        <w:rPr>
          <w:rFonts w:cs="Arial"/>
          <w:i/>
          <w:sz w:val="22"/>
          <w:szCs w:val="22"/>
          <w:lang w:val="fr-FR"/>
        </w:rPr>
      </w:pPr>
      <w:r w:rsidRPr="0022206C">
        <w:rPr>
          <w:rFonts w:cs="Arial"/>
          <w:i/>
          <w:iCs/>
          <w:sz w:val="22"/>
          <w:szCs w:val="22"/>
          <w:lang w:val="fr-FR"/>
        </w:rPr>
        <w:t>Prie le Secrétariat, lorsque cela est possible, de réduire les coûts en organisant les réunions potentielles du Groupe de travail de la façon la plus rentable possible.</w:t>
      </w:r>
    </w:p>
    <w:p w14:paraId="2515C557" w14:textId="77777777" w:rsidR="00064C08" w:rsidRPr="00D6160D" w:rsidRDefault="00064C08" w:rsidP="00064C08">
      <w:pPr>
        <w:contextualSpacing/>
        <w:jc w:val="both"/>
        <w:rPr>
          <w:rFonts w:cs="Arial"/>
          <w:sz w:val="22"/>
          <w:szCs w:val="22"/>
          <w:lang w:val="fr-FR"/>
        </w:rPr>
      </w:pPr>
    </w:p>
    <w:p w14:paraId="4F406442" w14:textId="06BB2A1D" w:rsidR="007910DD" w:rsidRPr="00D6160D" w:rsidRDefault="00DA7488" w:rsidP="0058025C">
      <w:pPr>
        <w:numPr>
          <w:ilvl w:val="0"/>
          <w:numId w:val="2"/>
        </w:numPr>
        <w:contextualSpacing/>
        <w:jc w:val="both"/>
        <w:rPr>
          <w:rFonts w:cs="Arial"/>
          <w:sz w:val="22"/>
          <w:szCs w:val="22"/>
          <w:lang w:val="fr-FR"/>
        </w:rPr>
      </w:pPr>
      <w:r w:rsidRPr="00D6160D">
        <w:rPr>
          <w:rFonts w:cs="Arial"/>
          <w:sz w:val="22"/>
          <w:szCs w:val="22"/>
          <w:lang w:val="fr-FR"/>
        </w:rPr>
        <w:t>Conformément au</w:t>
      </w:r>
      <w:r w:rsidR="0058025C" w:rsidRPr="00D6160D">
        <w:rPr>
          <w:rFonts w:cs="Arial"/>
          <w:sz w:val="22"/>
          <w:szCs w:val="22"/>
          <w:lang w:val="fr-FR"/>
        </w:rPr>
        <w:t xml:space="preserve"> </w:t>
      </w:r>
      <w:r w:rsidR="00993DB7" w:rsidRPr="00D6160D">
        <w:rPr>
          <w:rFonts w:cs="Arial"/>
          <w:sz w:val="22"/>
          <w:szCs w:val="22"/>
          <w:lang w:val="fr-FR"/>
        </w:rPr>
        <w:t>paragraph</w:t>
      </w:r>
      <w:r w:rsidRPr="00D6160D">
        <w:rPr>
          <w:rFonts w:cs="Arial"/>
          <w:sz w:val="22"/>
          <w:szCs w:val="22"/>
          <w:lang w:val="fr-FR"/>
        </w:rPr>
        <w:t>e</w:t>
      </w:r>
      <w:r w:rsidR="00993DB7" w:rsidRPr="00D6160D">
        <w:rPr>
          <w:rFonts w:cs="Arial"/>
          <w:sz w:val="22"/>
          <w:szCs w:val="22"/>
          <w:lang w:val="fr-FR"/>
        </w:rPr>
        <w:t xml:space="preserve"> 2 </w:t>
      </w:r>
      <w:r w:rsidRPr="00D6160D">
        <w:rPr>
          <w:rFonts w:cs="Arial"/>
          <w:sz w:val="22"/>
          <w:szCs w:val="22"/>
          <w:lang w:val="fr-FR"/>
        </w:rPr>
        <w:t>de la</w:t>
      </w:r>
      <w:r w:rsidR="00993DB7" w:rsidRPr="00D6160D">
        <w:rPr>
          <w:rFonts w:cs="Arial"/>
          <w:sz w:val="22"/>
          <w:szCs w:val="22"/>
          <w:lang w:val="fr-FR"/>
        </w:rPr>
        <w:t xml:space="preserve"> </w:t>
      </w:r>
      <w:r w:rsidR="0058025C" w:rsidRPr="00D6160D">
        <w:rPr>
          <w:rFonts w:cs="Arial"/>
          <w:sz w:val="22"/>
          <w:szCs w:val="22"/>
          <w:lang w:val="fr-FR"/>
        </w:rPr>
        <w:t>R</w:t>
      </w:r>
      <w:r w:rsidRPr="00D6160D">
        <w:rPr>
          <w:rFonts w:cs="Arial"/>
          <w:sz w:val="22"/>
          <w:szCs w:val="22"/>
          <w:lang w:val="fr-FR"/>
        </w:rPr>
        <w:t>é</w:t>
      </w:r>
      <w:r w:rsidR="0058025C" w:rsidRPr="00D6160D">
        <w:rPr>
          <w:rFonts w:cs="Arial"/>
          <w:sz w:val="22"/>
          <w:szCs w:val="22"/>
          <w:lang w:val="fr-FR"/>
        </w:rPr>
        <w:t xml:space="preserve">solution 11.07, </w:t>
      </w:r>
      <w:r w:rsidRPr="00D6160D">
        <w:rPr>
          <w:rFonts w:cs="Arial"/>
          <w:sz w:val="22"/>
          <w:szCs w:val="22"/>
          <w:lang w:val="fr-FR"/>
        </w:rPr>
        <w:t>le</w:t>
      </w:r>
      <w:r w:rsidR="0058025C" w:rsidRPr="00D6160D">
        <w:rPr>
          <w:rFonts w:cs="Arial"/>
          <w:sz w:val="22"/>
          <w:szCs w:val="22"/>
          <w:lang w:val="fr-FR"/>
        </w:rPr>
        <w:t xml:space="preserve"> Secr</w:t>
      </w:r>
      <w:r w:rsidRPr="00D6160D">
        <w:rPr>
          <w:rFonts w:cs="Arial"/>
          <w:sz w:val="22"/>
          <w:szCs w:val="22"/>
          <w:lang w:val="fr-FR"/>
        </w:rPr>
        <w:t>é</w:t>
      </w:r>
      <w:r w:rsidR="0058025C" w:rsidRPr="00D6160D">
        <w:rPr>
          <w:rFonts w:cs="Arial"/>
          <w:sz w:val="22"/>
          <w:szCs w:val="22"/>
          <w:lang w:val="fr-FR"/>
        </w:rPr>
        <w:t xml:space="preserve">tariat </w:t>
      </w:r>
      <w:r w:rsidRPr="00D6160D">
        <w:rPr>
          <w:rFonts w:cs="Arial"/>
          <w:sz w:val="22"/>
          <w:szCs w:val="22"/>
          <w:lang w:val="fr-FR"/>
        </w:rPr>
        <w:t>a élaboré un mandat pour un groupe de travail et en a soumis le projet au Comité permanent lors de sa</w:t>
      </w:r>
      <w:r w:rsidR="0058025C" w:rsidRPr="00D6160D">
        <w:rPr>
          <w:rFonts w:cs="Arial"/>
          <w:sz w:val="22"/>
          <w:szCs w:val="22"/>
          <w:lang w:val="fr-FR"/>
        </w:rPr>
        <w:t xml:space="preserve"> 44</w:t>
      </w:r>
      <w:r w:rsidRPr="00D6160D">
        <w:rPr>
          <w:rFonts w:cs="Arial"/>
          <w:sz w:val="22"/>
          <w:szCs w:val="22"/>
          <w:vertAlign w:val="superscript"/>
          <w:lang w:val="fr-FR"/>
        </w:rPr>
        <w:t>ème</w:t>
      </w:r>
      <w:r w:rsidR="0058025C" w:rsidRPr="00D6160D">
        <w:rPr>
          <w:rFonts w:cs="Arial"/>
          <w:sz w:val="22"/>
          <w:szCs w:val="22"/>
          <w:lang w:val="fr-FR"/>
        </w:rPr>
        <w:t xml:space="preserve"> </w:t>
      </w:r>
      <w:r w:rsidRPr="00D6160D">
        <w:rPr>
          <w:rFonts w:cs="Arial"/>
          <w:sz w:val="22"/>
          <w:szCs w:val="22"/>
          <w:lang w:val="fr-FR"/>
        </w:rPr>
        <w:t>réunion</w:t>
      </w:r>
      <w:r w:rsidR="0058025C" w:rsidRPr="00D6160D">
        <w:rPr>
          <w:rFonts w:cs="Arial"/>
          <w:sz w:val="22"/>
          <w:szCs w:val="22"/>
          <w:lang w:val="fr-FR"/>
        </w:rPr>
        <w:t xml:space="preserve"> (StC44, Bonn, </w:t>
      </w:r>
      <w:r w:rsidRPr="00D6160D">
        <w:rPr>
          <w:rFonts w:cs="Arial"/>
          <w:sz w:val="22"/>
          <w:szCs w:val="22"/>
          <w:lang w:val="fr-FR"/>
        </w:rPr>
        <w:t>o</w:t>
      </w:r>
      <w:r w:rsidR="0058025C" w:rsidRPr="00D6160D">
        <w:rPr>
          <w:rFonts w:cs="Arial"/>
          <w:sz w:val="22"/>
          <w:szCs w:val="22"/>
          <w:lang w:val="fr-FR"/>
        </w:rPr>
        <w:t>ctob</w:t>
      </w:r>
      <w:r w:rsidRPr="00D6160D">
        <w:rPr>
          <w:rFonts w:cs="Arial"/>
          <w:sz w:val="22"/>
          <w:szCs w:val="22"/>
          <w:lang w:val="fr-FR"/>
        </w:rPr>
        <w:t>re</w:t>
      </w:r>
      <w:r w:rsidR="0058025C" w:rsidRPr="00D6160D">
        <w:rPr>
          <w:rFonts w:cs="Arial"/>
          <w:sz w:val="22"/>
          <w:szCs w:val="22"/>
          <w:lang w:val="fr-FR"/>
        </w:rPr>
        <w:t xml:space="preserve"> 2015). </w:t>
      </w:r>
      <w:r w:rsidR="00AB3C79" w:rsidRPr="00D6160D">
        <w:rPr>
          <w:rFonts w:cs="Arial"/>
          <w:sz w:val="22"/>
          <w:szCs w:val="22"/>
          <w:lang w:val="fr-FR"/>
        </w:rPr>
        <w:t>Le Comité permanent a examiné et adopté le mandat, contenu dans le</w:t>
      </w:r>
      <w:r w:rsidR="0058025C" w:rsidRPr="00D6160D">
        <w:rPr>
          <w:rFonts w:cs="Arial"/>
          <w:sz w:val="22"/>
          <w:szCs w:val="22"/>
          <w:lang w:val="fr-FR"/>
        </w:rPr>
        <w:t xml:space="preserve"> document </w:t>
      </w:r>
      <w:hyperlink r:id="rId19" w:history="1">
        <w:r w:rsidR="004057F8">
          <w:rPr>
            <w:rStyle w:val="Hyperlink"/>
            <w:rFonts w:cs="Arial"/>
            <w:sz w:val="22"/>
            <w:szCs w:val="22"/>
            <w:lang w:val="fr-FR"/>
          </w:rPr>
          <w:t>UNEP/CMS/StC44/16.1/Rev.1</w:t>
        </w:r>
      </w:hyperlink>
      <w:bookmarkStart w:id="0" w:name="_GoBack"/>
      <w:bookmarkEnd w:id="0"/>
      <w:r w:rsidR="0040312A" w:rsidRPr="00D6160D">
        <w:rPr>
          <w:rFonts w:cs="Arial"/>
          <w:sz w:val="22"/>
          <w:szCs w:val="22"/>
          <w:lang w:val="fr-FR"/>
        </w:rPr>
        <w:t>,</w:t>
      </w:r>
      <w:r w:rsidR="0058025C" w:rsidRPr="00D6160D">
        <w:rPr>
          <w:rFonts w:cs="Arial"/>
          <w:sz w:val="22"/>
          <w:szCs w:val="22"/>
          <w:lang w:val="fr-FR"/>
        </w:rPr>
        <w:t xml:space="preserve"> </w:t>
      </w:r>
      <w:r w:rsidR="00AB3C79" w:rsidRPr="00D6160D">
        <w:rPr>
          <w:rFonts w:cs="Arial"/>
          <w:sz w:val="22"/>
          <w:szCs w:val="22"/>
          <w:lang w:val="fr-FR"/>
        </w:rPr>
        <w:t>comme suit </w:t>
      </w:r>
      <w:r w:rsidR="0058025C" w:rsidRPr="00D6160D">
        <w:rPr>
          <w:rFonts w:cs="Arial"/>
          <w:sz w:val="22"/>
          <w:szCs w:val="22"/>
          <w:lang w:val="fr-FR"/>
        </w:rPr>
        <w:t xml:space="preserve">: </w:t>
      </w:r>
    </w:p>
    <w:p w14:paraId="74532704" w14:textId="77777777" w:rsidR="004D4679" w:rsidRPr="00D6160D" w:rsidRDefault="004D4679" w:rsidP="004D4679">
      <w:pPr>
        <w:ind w:left="360"/>
        <w:contextualSpacing/>
        <w:jc w:val="both"/>
        <w:rPr>
          <w:rFonts w:cs="Arial"/>
          <w:sz w:val="22"/>
          <w:szCs w:val="22"/>
          <w:lang w:val="fr-FR"/>
        </w:rPr>
      </w:pPr>
    </w:p>
    <w:p w14:paraId="350CCC00" w14:textId="250827C0" w:rsidR="004D4679" w:rsidRPr="00D6160D" w:rsidRDefault="00923DF8" w:rsidP="004D4679">
      <w:pPr>
        <w:ind w:left="360"/>
        <w:contextualSpacing/>
        <w:jc w:val="center"/>
        <w:rPr>
          <w:rFonts w:cs="Arial"/>
          <w:sz w:val="22"/>
          <w:szCs w:val="22"/>
          <w:lang w:val="fr-FR"/>
        </w:rPr>
      </w:pPr>
      <w:r>
        <w:rPr>
          <w:rFonts w:cs="Arial"/>
          <w:sz w:val="22"/>
          <w:szCs w:val="22"/>
          <w:lang w:val="fr-FR"/>
        </w:rPr>
        <w:t>MANDAT</w:t>
      </w:r>
      <w:r w:rsidR="004D4679" w:rsidRPr="00D6160D">
        <w:rPr>
          <w:rFonts w:cs="Arial"/>
          <w:sz w:val="22"/>
          <w:szCs w:val="22"/>
          <w:lang w:val="fr-FR"/>
        </w:rPr>
        <w:t>:</w:t>
      </w:r>
    </w:p>
    <w:p w14:paraId="46FAE61B" w14:textId="010A43E4" w:rsidR="004D4679" w:rsidRPr="00D6160D" w:rsidRDefault="003A4A26" w:rsidP="004D4679">
      <w:pPr>
        <w:ind w:left="360"/>
        <w:contextualSpacing/>
        <w:jc w:val="center"/>
        <w:rPr>
          <w:rFonts w:cs="Arial"/>
          <w:sz w:val="22"/>
          <w:szCs w:val="22"/>
          <w:lang w:val="fr-FR"/>
        </w:rPr>
      </w:pPr>
      <w:r w:rsidRPr="00D6160D">
        <w:rPr>
          <w:rFonts w:cs="Arial"/>
          <w:sz w:val="22"/>
          <w:szCs w:val="22"/>
          <w:lang w:val="fr-FR"/>
        </w:rPr>
        <w:t>GROUPE DE TRAVAIL SUR L’ÉLABORATION D’UN PROCESSUS D’EXAMEN SOUS L’ÉGIDE DE LA CONVENTION SUR LES ESPÈCES MIGRATRICES</w:t>
      </w:r>
    </w:p>
    <w:p w14:paraId="225A65F0" w14:textId="77777777" w:rsidR="004D4679" w:rsidRPr="00D6160D" w:rsidRDefault="004D4679" w:rsidP="004D4679">
      <w:pPr>
        <w:ind w:left="360"/>
        <w:contextualSpacing/>
        <w:jc w:val="both"/>
        <w:rPr>
          <w:rFonts w:cs="Arial"/>
          <w:sz w:val="22"/>
          <w:szCs w:val="22"/>
          <w:lang w:val="fr-FR"/>
        </w:rPr>
      </w:pPr>
    </w:p>
    <w:p w14:paraId="010570A6" w14:textId="2DF4D659" w:rsidR="004D4679" w:rsidRPr="00D6160D" w:rsidRDefault="00B35393" w:rsidP="004D4679">
      <w:pPr>
        <w:ind w:left="360"/>
        <w:contextualSpacing/>
        <w:jc w:val="both"/>
        <w:rPr>
          <w:rFonts w:cs="Arial"/>
          <w:b/>
          <w:sz w:val="22"/>
          <w:szCs w:val="22"/>
          <w:lang w:val="fr-FR"/>
        </w:rPr>
      </w:pPr>
      <w:r w:rsidRPr="00D6160D">
        <w:rPr>
          <w:rFonts w:cs="Arial"/>
          <w:b/>
          <w:sz w:val="22"/>
          <w:szCs w:val="22"/>
          <w:lang w:val="fr-FR"/>
        </w:rPr>
        <w:t>Contexte</w:t>
      </w:r>
    </w:p>
    <w:p w14:paraId="48BF3638" w14:textId="77777777" w:rsidR="004D4679" w:rsidRPr="00D6160D" w:rsidRDefault="004D4679" w:rsidP="004D4679">
      <w:pPr>
        <w:ind w:left="360"/>
        <w:contextualSpacing/>
        <w:jc w:val="both"/>
        <w:rPr>
          <w:rFonts w:cs="Arial"/>
          <w:sz w:val="22"/>
          <w:szCs w:val="22"/>
          <w:lang w:val="fr-FR"/>
        </w:rPr>
      </w:pPr>
    </w:p>
    <w:p w14:paraId="6A8FD8BC" w14:textId="2B1A4A49" w:rsidR="004D4679" w:rsidRPr="00D6160D" w:rsidRDefault="00600BFE" w:rsidP="00E7056C">
      <w:pPr>
        <w:numPr>
          <w:ilvl w:val="0"/>
          <w:numId w:val="14"/>
        </w:numPr>
        <w:contextualSpacing/>
        <w:jc w:val="both"/>
        <w:rPr>
          <w:rFonts w:cs="Arial"/>
          <w:sz w:val="22"/>
          <w:szCs w:val="22"/>
          <w:lang w:val="fr-FR"/>
        </w:rPr>
      </w:pPr>
      <w:r w:rsidRPr="00D6160D">
        <w:rPr>
          <w:rFonts w:cs="Arial"/>
          <w:sz w:val="22"/>
          <w:szCs w:val="22"/>
          <w:lang w:val="fr-FR"/>
        </w:rPr>
        <w:t>Par le biais de sa</w:t>
      </w:r>
      <w:r w:rsidR="004D4679" w:rsidRPr="00D6160D">
        <w:rPr>
          <w:rFonts w:cs="Arial"/>
          <w:sz w:val="22"/>
          <w:szCs w:val="22"/>
          <w:lang w:val="fr-FR"/>
        </w:rPr>
        <w:t xml:space="preserve"> R</w:t>
      </w:r>
      <w:r w:rsidRPr="00D6160D">
        <w:rPr>
          <w:rFonts w:cs="Arial"/>
          <w:sz w:val="22"/>
          <w:szCs w:val="22"/>
          <w:lang w:val="fr-FR"/>
        </w:rPr>
        <w:t>é</w:t>
      </w:r>
      <w:r w:rsidR="004D4679" w:rsidRPr="00D6160D">
        <w:rPr>
          <w:rFonts w:cs="Arial"/>
          <w:sz w:val="22"/>
          <w:szCs w:val="22"/>
          <w:lang w:val="fr-FR"/>
        </w:rPr>
        <w:t>solution 11.7 (</w:t>
      </w:r>
      <w:r w:rsidRPr="00D6160D">
        <w:rPr>
          <w:rFonts w:cs="Arial"/>
          <w:sz w:val="22"/>
          <w:szCs w:val="22"/>
          <w:lang w:val="fr-FR"/>
        </w:rPr>
        <w:t>ci-dessous</w:t>
      </w:r>
      <w:r w:rsidR="004D4679" w:rsidRPr="00D6160D">
        <w:rPr>
          <w:rFonts w:cs="Arial"/>
          <w:sz w:val="22"/>
          <w:szCs w:val="22"/>
          <w:lang w:val="fr-FR"/>
        </w:rPr>
        <w:t xml:space="preserve">), </w:t>
      </w:r>
      <w:r w:rsidRPr="00D6160D">
        <w:rPr>
          <w:rFonts w:cs="Arial"/>
          <w:sz w:val="22"/>
          <w:szCs w:val="22"/>
          <w:lang w:val="fr-FR"/>
        </w:rPr>
        <w:t>la</w:t>
      </w:r>
      <w:r w:rsidR="004D4679" w:rsidRPr="00D6160D">
        <w:rPr>
          <w:rFonts w:cs="Arial"/>
          <w:sz w:val="22"/>
          <w:szCs w:val="22"/>
          <w:lang w:val="fr-FR"/>
        </w:rPr>
        <w:t xml:space="preserve"> Conf</w:t>
      </w:r>
      <w:r w:rsidRPr="00D6160D">
        <w:rPr>
          <w:rFonts w:cs="Arial"/>
          <w:sz w:val="22"/>
          <w:szCs w:val="22"/>
          <w:lang w:val="fr-FR"/>
        </w:rPr>
        <w:t>é</w:t>
      </w:r>
      <w:r w:rsidR="004D4679" w:rsidRPr="00D6160D">
        <w:rPr>
          <w:rFonts w:cs="Arial"/>
          <w:sz w:val="22"/>
          <w:szCs w:val="22"/>
          <w:lang w:val="fr-FR"/>
        </w:rPr>
        <w:t xml:space="preserve">rence </w:t>
      </w:r>
      <w:r w:rsidRPr="00D6160D">
        <w:rPr>
          <w:rFonts w:cs="Arial"/>
          <w:sz w:val="22"/>
          <w:szCs w:val="22"/>
          <w:lang w:val="fr-FR"/>
        </w:rPr>
        <w:t>des</w:t>
      </w:r>
      <w:r w:rsidR="004D4679" w:rsidRPr="00D6160D">
        <w:rPr>
          <w:rFonts w:cs="Arial"/>
          <w:sz w:val="22"/>
          <w:szCs w:val="22"/>
          <w:lang w:val="fr-FR"/>
        </w:rPr>
        <w:t xml:space="preserve"> Parties </w:t>
      </w:r>
      <w:r w:rsidRPr="00D6160D">
        <w:rPr>
          <w:rFonts w:cs="Arial"/>
          <w:sz w:val="22"/>
          <w:szCs w:val="22"/>
          <w:lang w:val="fr-FR"/>
        </w:rPr>
        <w:t>à la</w:t>
      </w:r>
      <w:r w:rsidR="004D4679" w:rsidRPr="00D6160D">
        <w:rPr>
          <w:rFonts w:cs="Arial"/>
          <w:sz w:val="22"/>
          <w:szCs w:val="22"/>
          <w:lang w:val="fr-FR"/>
        </w:rPr>
        <w:t xml:space="preserve"> Convention </w:t>
      </w:r>
      <w:r w:rsidRPr="00D6160D">
        <w:rPr>
          <w:rFonts w:cs="Arial"/>
          <w:sz w:val="22"/>
          <w:szCs w:val="22"/>
          <w:lang w:val="fr-FR"/>
        </w:rPr>
        <w:t>sur les espèces migratrices</w:t>
      </w:r>
      <w:r w:rsidR="004D4679" w:rsidRPr="00D6160D">
        <w:rPr>
          <w:rFonts w:cs="Arial"/>
          <w:sz w:val="22"/>
          <w:szCs w:val="22"/>
          <w:lang w:val="fr-FR"/>
        </w:rPr>
        <w:t xml:space="preserve"> (CMS) </w:t>
      </w:r>
      <w:r w:rsidRPr="00D6160D">
        <w:rPr>
          <w:rFonts w:cs="Arial"/>
          <w:sz w:val="22"/>
          <w:szCs w:val="22"/>
          <w:lang w:val="fr-FR"/>
        </w:rPr>
        <w:t>a décidé de lancer « un processus intersessions pour étudier les possibilités de renforcer l’application de la Convention, au moyen de l’élaboration d’un processus d’examen »</w:t>
      </w:r>
      <w:r w:rsidR="004D4679" w:rsidRPr="00D6160D">
        <w:rPr>
          <w:rFonts w:cs="Arial"/>
          <w:sz w:val="22"/>
          <w:szCs w:val="22"/>
          <w:lang w:val="fr-FR"/>
        </w:rPr>
        <w:t xml:space="preserve"> (paragraph</w:t>
      </w:r>
      <w:r w:rsidRPr="00D6160D">
        <w:rPr>
          <w:rFonts w:cs="Arial"/>
          <w:sz w:val="22"/>
          <w:szCs w:val="22"/>
          <w:lang w:val="fr-FR"/>
        </w:rPr>
        <w:t>e</w:t>
      </w:r>
      <w:r w:rsidR="004D4679" w:rsidRPr="00D6160D">
        <w:rPr>
          <w:rFonts w:cs="Arial"/>
          <w:sz w:val="22"/>
          <w:szCs w:val="22"/>
          <w:lang w:val="fr-FR"/>
        </w:rPr>
        <w:t xml:space="preserve"> 1). </w:t>
      </w:r>
      <w:r w:rsidR="00E7056C" w:rsidRPr="00D6160D">
        <w:rPr>
          <w:rFonts w:cs="Arial"/>
          <w:sz w:val="22"/>
          <w:szCs w:val="22"/>
          <w:lang w:val="fr-FR"/>
        </w:rPr>
        <w:t xml:space="preserve">En outre, elle </w:t>
      </w:r>
      <w:r w:rsidR="00E609B9">
        <w:rPr>
          <w:rFonts w:cs="Arial"/>
          <w:sz w:val="22"/>
          <w:szCs w:val="22"/>
          <w:lang w:val="fr-FR"/>
        </w:rPr>
        <w:t>a chargé</w:t>
      </w:r>
      <w:r w:rsidR="00E7056C" w:rsidRPr="00D6160D">
        <w:rPr>
          <w:rFonts w:cs="Arial"/>
          <w:sz w:val="22"/>
          <w:szCs w:val="22"/>
          <w:lang w:val="fr-FR"/>
        </w:rPr>
        <w:t xml:space="preserve"> le</w:t>
      </w:r>
      <w:r w:rsidR="004D4679" w:rsidRPr="00D6160D">
        <w:rPr>
          <w:rFonts w:cs="Arial"/>
          <w:sz w:val="22"/>
          <w:szCs w:val="22"/>
          <w:lang w:val="fr-FR"/>
        </w:rPr>
        <w:t xml:space="preserve"> Secr</w:t>
      </w:r>
      <w:r w:rsidR="00E7056C" w:rsidRPr="00D6160D">
        <w:rPr>
          <w:rFonts w:cs="Arial"/>
          <w:sz w:val="22"/>
          <w:szCs w:val="22"/>
          <w:lang w:val="fr-FR"/>
        </w:rPr>
        <w:t>é</w:t>
      </w:r>
      <w:r w:rsidR="004D4679" w:rsidRPr="00D6160D">
        <w:rPr>
          <w:rFonts w:cs="Arial"/>
          <w:sz w:val="22"/>
          <w:szCs w:val="22"/>
          <w:lang w:val="fr-FR"/>
        </w:rPr>
        <w:t xml:space="preserve">tariat </w:t>
      </w:r>
      <w:r w:rsidR="00E7056C" w:rsidRPr="00D6160D">
        <w:rPr>
          <w:rFonts w:cs="Arial"/>
          <w:sz w:val="22"/>
          <w:szCs w:val="22"/>
          <w:lang w:val="fr-FR"/>
        </w:rPr>
        <w:t>« de proposer un mandat pour un groupe de travail dont l’adoption devra être examiné</w:t>
      </w:r>
      <w:r w:rsidR="00A84AA6" w:rsidRPr="00D6160D">
        <w:rPr>
          <w:rFonts w:cs="Arial"/>
          <w:sz w:val="22"/>
          <w:szCs w:val="22"/>
          <w:lang w:val="fr-FR"/>
        </w:rPr>
        <w:t>e</w:t>
      </w:r>
      <w:r w:rsidR="00E7056C" w:rsidRPr="00D6160D">
        <w:rPr>
          <w:rFonts w:cs="Arial"/>
          <w:sz w:val="22"/>
          <w:szCs w:val="22"/>
          <w:lang w:val="fr-FR"/>
        </w:rPr>
        <w:t xml:space="preserve"> par le Comité permanent à sa 44</w:t>
      </w:r>
      <w:r w:rsidR="00E7056C" w:rsidRPr="00D6160D">
        <w:rPr>
          <w:rFonts w:cs="Arial"/>
          <w:sz w:val="22"/>
          <w:szCs w:val="22"/>
          <w:vertAlign w:val="superscript"/>
          <w:lang w:val="fr-FR"/>
        </w:rPr>
        <w:t>ème</w:t>
      </w:r>
      <w:r w:rsidR="00E7056C" w:rsidRPr="00D6160D">
        <w:rPr>
          <w:rFonts w:cs="Arial"/>
          <w:sz w:val="22"/>
          <w:szCs w:val="22"/>
          <w:lang w:val="fr-FR"/>
        </w:rPr>
        <w:t xml:space="preserve"> réunion » </w:t>
      </w:r>
      <w:r w:rsidR="004D4679" w:rsidRPr="00D6160D">
        <w:rPr>
          <w:rFonts w:cs="Arial"/>
          <w:sz w:val="22"/>
          <w:szCs w:val="22"/>
          <w:lang w:val="fr-FR"/>
        </w:rPr>
        <w:t>(</w:t>
      </w:r>
      <w:r w:rsidR="00E7056C" w:rsidRPr="00D6160D">
        <w:rPr>
          <w:rFonts w:cs="Arial"/>
          <w:sz w:val="22"/>
          <w:szCs w:val="22"/>
          <w:lang w:val="fr-FR"/>
        </w:rPr>
        <w:t>paragraphe</w:t>
      </w:r>
      <w:r w:rsidR="004D4679" w:rsidRPr="00D6160D">
        <w:rPr>
          <w:rFonts w:cs="Arial"/>
          <w:sz w:val="22"/>
          <w:szCs w:val="22"/>
          <w:lang w:val="fr-FR"/>
        </w:rPr>
        <w:t xml:space="preserve"> 2). </w:t>
      </w:r>
    </w:p>
    <w:p w14:paraId="2B7A9A29" w14:textId="77777777" w:rsidR="004D4679" w:rsidRPr="00D6160D" w:rsidRDefault="004D4679" w:rsidP="004D4679">
      <w:pPr>
        <w:ind w:left="360"/>
        <w:contextualSpacing/>
        <w:jc w:val="both"/>
        <w:rPr>
          <w:rFonts w:cs="Arial"/>
          <w:sz w:val="22"/>
          <w:szCs w:val="22"/>
          <w:lang w:val="fr-FR"/>
        </w:rPr>
      </w:pPr>
    </w:p>
    <w:p w14:paraId="1978E606" w14:textId="6D6C783F" w:rsidR="004D4679" w:rsidRPr="00D6160D" w:rsidRDefault="004D4679" w:rsidP="004D4679">
      <w:pPr>
        <w:ind w:left="360"/>
        <w:contextualSpacing/>
        <w:jc w:val="both"/>
        <w:rPr>
          <w:rFonts w:cs="Arial"/>
          <w:b/>
          <w:sz w:val="22"/>
          <w:szCs w:val="22"/>
          <w:lang w:val="fr-FR"/>
        </w:rPr>
      </w:pPr>
      <w:r w:rsidRPr="00D6160D">
        <w:rPr>
          <w:rFonts w:cs="Arial"/>
          <w:b/>
          <w:sz w:val="22"/>
          <w:szCs w:val="22"/>
          <w:lang w:val="fr-FR"/>
        </w:rPr>
        <w:t>Objecti</w:t>
      </w:r>
      <w:r w:rsidR="002531C8" w:rsidRPr="00D6160D">
        <w:rPr>
          <w:rFonts w:cs="Arial"/>
          <w:b/>
          <w:sz w:val="22"/>
          <w:szCs w:val="22"/>
          <w:lang w:val="fr-FR"/>
        </w:rPr>
        <w:t>f</w:t>
      </w:r>
    </w:p>
    <w:p w14:paraId="4E1D2076" w14:textId="77777777" w:rsidR="004D4679" w:rsidRPr="00D6160D" w:rsidRDefault="004D4679" w:rsidP="004D4679">
      <w:pPr>
        <w:ind w:left="360"/>
        <w:contextualSpacing/>
        <w:jc w:val="both"/>
        <w:rPr>
          <w:rFonts w:cs="Arial"/>
          <w:sz w:val="22"/>
          <w:szCs w:val="22"/>
          <w:lang w:val="fr-FR"/>
        </w:rPr>
      </w:pPr>
    </w:p>
    <w:p w14:paraId="4E73361E" w14:textId="3C82F094" w:rsidR="004D4679" w:rsidRPr="00D6160D" w:rsidRDefault="00C66C68" w:rsidP="004D4679">
      <w:pPr>
        <w:numPr>
          <w:ilvl w:val="0"/>
          <w:numId w:val="14"/>
        </w:numPr>
        <w:contextualSpacing/>
        <w:jc w:val="both"/>
        <w:rPr>
          <w:rFonts w:cs="Arial"/>
          <w:sz w:val="22"/>
          <w:szCs w:val="22"/>
          <w:lang w:val="fr-FR"/>
        </w:rPr>
      </w:pPr>
      <w:r w:rsidRPr="00D6160D">
        <w:rPr>
          <w:rFonts w:cs="Arial"/>
          <w:sz w:val="22"/>
          <w:szCs w:val="22"/>
          <w:lang w:val="fr-FR"/>
        </w:rPr>
        <w:t>Comparer les mécanismes d’examen existants qui renforcent l’application d’autres Accords multilatéraux sur l’environnement (AME), y compris les accords établis dans le cadre de l’</w:t>
      </w:r>
      <w:r w:rsidR="004D4679" w:rsidRPr="00D6160D">
        <w:rPr>
          <w:rFonts w:cs="Arial"/>
          <w:sz w:val="22"/>
          <w:szCs w:val="22"/>
          <w:lang w:val="fr-FR"/>
        </w:rPr>
        <w:t xml:space="preserve">Article IV(3) </w:t>
      </w:r>
      <w:r w:rsidRPr="00D6160D">
        <w:rPr>
          <w:rFonts w:cs="Arial"/>
          <w:sz w:val="22"/>
          <w:szCs w:val="22"/>
          <w:lang w:val="fr-FR"/>
        </w:rPr>
        <w:t>de la</w:t>
      </w:r>
      <w:r w:rsidR="004D4679" w:rsidRPr="00D6160D">
        <w:rPr>
          <w:rFonts w:cs="Arial"/>
          <w:sz w:val="22"/>
          <w:szCs w:val="22"/>
          <w:lang w:val="fr-FR"/>
        </w:rPr>
        <w:t xml:space="preserve"> CMS</w:t>
      </w:r>
      <w:r w:rsidRPr="00D6160D">
        <w:rPr>
          <w:rFonts w:cs="Arial"/>
          <w:sz w:val="22"/>
          <w:szCs w:val="22"/>
          <w:lang w:val="fr-FR"/>
        </w:rPr>
        <w:t> </w:t>
      </w:r>
      <w:r w:rsidR="004D4679" w:rsidRPr="00D6160D">
        <w:rPr>
          <w:rFonts w:cs="Arial"/>
          <w:sz w:val="22"/>
          <w:szCs w:val="22"/>
          <w:lang w:val="fr-FR"/>
        </w:rPr>
        <w:t xml:space="preserve">; </w:t>
      </w:r>
      <w:r w:rsidRPr="00D6160D">
        <w:rPr>
          <w:rFonts w:cs="Arial"/>
          <w:sz w:val="22"/>
          <w:szCs w:val="22"/>
          <w:lang w:val="fr-FR"/>
        </w:rPr>
        <w:t>définir les options les plus appropriées, rentables et efficaces d’un processus d’examen pour la</w:t>
      </w:r>
      <w:r w:rsidR="004D4679" w:rsidRPr="00D6160D">
        <w:rPr>
          <w:rFonts w:cs="Arial"/>
          <w:sz w:val="22"/>
          <w:szCs w:val="22"/>
          <w:lang w:val="fr-FR"/>
        </w:rPr>
        <w:t xml:space="preserve"> CMS</w:t>
      </w:r>
      <w:r w:rsidRPr="00D6160D">
        <w:rPr>
          <w:rFonts w:cs="Arial"/>
          <w:sz w:val="22"/>
          <w:szCs w:val="22"/>
          <w:lang w:val="fr-FR"/>
        </w:rPr>
        <w:t> </w:t>
      </w:r>
      <w:r w:rsidR="004D4679" w:rsidRPr="00D6160D">
        <w:rPr>
          <w:rFonts w:cs="Arial"/>
          <w:sz w:val="22"/>
          <w:szCs w:val="22"/>
          <w:lang w:val="fr-FR"/>
        </w:rPr>
        <w:t xml:space="preserve">; </w:t>
      </w:r>
      <w:r w:rsidR="0042588E" w:rsidRPr="00D6160D">
        <w:rPr>
          <w:rFonts w:cs="Arial"/>
          <w:sz w:val="22"/>
          <w:szCs w:val="22"/>
          <w:lang w:val="fr-FR"/>
        </w:rPr>
        <w:t>et préparer un rapport avec des recomma</w:t>
      </w:r>
      <w:r w:rsidR="004D4679" w:rsidRPr="00D6160D">
        <w:rPr>
          <w:rFonts w:cs="Arial"/>
          <w:sz w:val="22"/>
          <w:szCs w:val="22"/>
          <w:lang w:val="fr-FR"/>
        </w:rPr>
        <w:t xml:space="preserve">ndations </w:t>
      </w:r>
      <w:r w:rsidR="0042588E" w:rsidRPr="00D6160D">
        <w:rPr>
          <w:rFonts w:cs="Arial"/>
          <w:sz w:val="22"/>
          <w:szCs w:val="22"/>
          <w:lang w:val="fr-FR"/>
        </w:rPr>
        <w:t>à examiner lors de la</w:t>
      </w:r>
      <w:r w:rsidR="004D4679" w:rsidRPr="00D6160D">
        <w:rPr>
          <w:rFonts w:cs="Arial"/>
          <w:sz w:val="22"/>
          <w:szCs w:val="22"/>
          <w:lang w:val="fr-FR"/>
        </w:rPr>
        <w:t xml:space="preserve"> 12</w:t>
      </w:r>
      <w:r w:rsidR="0042588E" w:rsidRPr="00D6160D">
        <w:rPr>
          <w:rFonts w:cs="Arial"/>
          <w:sz w:val="22"/>
          <w:szCs w:val="22"/>
          <w:vertAlign w:val="superscript"/>
          <w:lang w:val="fr-FR"/>
        </w:rPr>
        <w:t>ème</w:t>
      </w:r>
      <w:r w:rsidR="004D4679" w:rsidRPr="00D6160D">
        <w:rPr>
          <w:rFonts w:cs="Arial"/>
          <w:sz w:val="22"/>
          <w:szCs w:val="22"/>
          <w:lang w:val="fr-FR"/>
        </w:rPr>
        <w:t xml:space="preserve"> </w:t>
      </w:r>
      <w:r w:rsidR="0042588E" w:rsidRPr="00D6160D">
        <w:rPr>
          <w:rFonts w:cs="Arial"/>
          <w:sz w:val="22"/>
          <w:szCs w:val="22"/>
          <w:lang w:val="fr-FR"/>
        </w:rPr>
        <w:t>session de la</w:t>
      </w:r>
      <w:r w:rsidR="004D4679" w:rsidRPr="00D6160D">
        <w:rPr>
          <w:rFonts w:cs="Arial"/>
          <w:sz w:val="22"/>
          <w:szCs w:val="22"/>
          <w:lang w:val="fr-FR"/>
        </w:rPr>
        <w:t xml:space="preserve"> Conf</w:t>
      </w:r>
      <w:r w:rsidR="0042588E" w:rsidRPr="00D6160D">
        <w:rPr>
          <w:rFonts w:cs="Arial"/>
          <w:sz w:val="22"/>
          <w:szCs w:val="22"/>
          <w:lang w:val="fr-FR"/>
        </w:rPr>
        <w:t>é</w:t>
      </w:r>
      <w:r w:rsidR="004D4679" w:rsidRPr="00D6160D">
        <w:rPr>
          <w:rFonts w:cs="Arial"/>
          <w:sz w:val="22"/>
          <w:szCs w:val="22"/>
          <w:lang w:val="fr-FR"/>
        </w:rPr>
        <w:t xml:space="preserve">rence </w:t>
      </w:r>
      <w:r w:rsidR="0042588E" w:rsidRPr="00D6160D">
        <w:rPr>
          <w:rFonts w:cs="Arial"/>
          <w:sz w:val="22"/>
          <w:szCs w:val="22"/>
          <w:lang w:val="fr-FR"/>
        </w:rPr>
        <w:t>des</w:t>
      </w:r>
      <w:r w:rsidR="004D4679" w:rsidRPr="00D6160D">
        <w:rPr>
          <w:rFonts w:cs="Arial"/>
          <w:sz w:val="22"/>
          <w:szCs w:val="22"/>
          <w:lang w:val="fr-FR"/>
        </w:rPr>
        <w:t xml:space="preserve"> Parties </w:t>
      </w:r>
      <w:r w:rsidR="0042588E" w:rsidRPr="00D6160D">
        <w:rPr>
          <w:rFonts w:cs="Arial"/>
          <w:sz w:val="22"/>
          <w:szCs w:val="22"/>
          <w:lang w:val="fr-FR"/>
        </w:rPr>
        <w:t>à la</w:t>
      </w:r>
      <w:r w:rsidR="004D4679" w:rsidRPr="00D6160D">
        <w:rPr>
          <w:rFonts w:cs="Arial"/>
          <w:sz w:val="22"/>
          <w:szCs w:val="22"/>
          <w:lang w:val="fr-FR"/>
        </w:rPr>
        <w:t xml:space="preserve"> CMS. </w:t>
      </w:r>
    </w:p>
    <w:p w14:paraId="34F00247" w14:textId="77777777" w:rsidR="004D4679" w:rsidRPr="00D6160D" w:rsidRDefault="004D4679" w:rsidP="004D4679">
      <w:pPr>
        <w:ind w:left="360"/>
        <w:contextualSpacing/>
        <w:jc w:val="both"/>
        <w:rPr>
          <w:rFonts w:cs="Arial"/>
          <w:sz w:val="22"/>
          <w:szCs w:val="22"/>
          <w:lang w:val="fr-FR"/>
        </w:rPr>
      </w:pPr>
    </w:p>
    <w:p w14:paraId="34F31872" w14:textId="77777777" w:rsidR="00B92D88" w:rsidRDefault="00B92D88">
      <w:pPr>
        <w:widowControl/>
        <w:autoSpaceDE/>
        <w:autoSpaceDN/>
        <w:adjustRightInd/>
        <w:rPr>
          <w:rFonts w:cs="Arial"/>
          <w:b/>
          <w:sz w:val="22"/>
          <w:szCs w:val="22"/>
          <w:lang w:val="fr-FR"/>
        </w:rPr>
      </w:pPr>
      <w:r>
        <w:rPr>
          <w:rFonts w:cs="Arial"/>
          <w:b/>
          <w:sz w:val="22"/>
          <w:szCs w:val="22"/>
          <w:lang w:val="fr-FR"/>
        </w:rPr>
        <w:br w:type="page"/>
      </w:r>
    </w:p>
    <w:p w14:paraId="76942E6A" w14:textId="16FAF76F" w:rsidR="004D4679" w:rsidRPr="00D6160D" w:rsidRDefault="004D4679" w:rsidP="004D4679">
      <w:pPr>
        <w:ind w:left="360"/>
        <w:contextualSpacing/>
        <w:jc w:val="both"/>
        <w:rPr>
          <w:rFonts w:cs="Arial"/>
          <w:b/>
          <w:sz w:val="22"/>
          <w:szCs w:val="22"/>
          <w:lang w:val="fr-FR"/>
        </w:rPr>
      </w:pPr>
      <w:r w:rsidRPr="00D6160D">
        <w:rPr>
          <w:rFonts w:cs="Arial"/>
          <w:b/>
          <w:sz w:val="22"/>
          <w:szCs w:val="22"/>
          <w:lang w:val="fr-FR"/>
        </w:rPr>
        <w:lastRenderedPageBreak/>
        <w:t>Memb</w:t>
      </w:r>
      <w:r w:rsidR="0042588E" w:rsidRPr="00D6160D">
        <w:rPr>
          <w:rFonts w:cs="Arial"/>
          <w:b/>
          <w:sz w:val="22"/>
          <w:szCs w:val="22"/>
          <w:lang w:val="fr-FR"/>
        </w:rPr>
        <w:t>re</w:t>
      </w:r>
      <w:r w:rsidRPr="00D6160D">
        <w:rPr>
          <w:rFonts w:cs="Arial"/>
          <w:b/>
          <w:sz w:val="22"/>
          <w:szCs w:val="22"/>
          <w:lang w:val="fr-FR"/>
        </w:rPr>
        <w:t xml:space="preserve">s </w:t>
      </w:r>
      <w:r w:rsidR="0042588E" w:rsidRPr="00D6160D">
        <w:rPr>
          <w:rFonts w:cs="Arial"/>
          <w:b/>
          <w:sz w:val="22"/>
          <w:szCs w:val="22"/>
          <w:lang w:val="fr-FR"/>
        </w:rPr>
        <w:t>du Groupe de travail</w:t>
      </w:r>
    </w:p>
    <w:p w14:paraId="2DC5836F" w14:textId="77777777" w:rsidR="004D4679" w:rsidRPr="00D6160D" w:rsidRDefault="004D4679" w:rsidP="004D4679">
      <w:pPr>
        <w:ind w:left="360"/>
        <w:contextualSpacing/>
        <w:jc w:val="both"/>
        <w:rPr>
          <w:rFonts w:cs="Arial"/>
          <w:sz w:val="22"/>
          <w:szCs w:val="22"/>
          <w:lang w:val="fr-FR"/>
        </w:rPr>
      </w:pPr>
    </w:p>
    <w:p w14:paraId="0D4FF499" w14:textId="463A1243" w:rsidR="004D4679" w:rsidRPr="00D6160D" w:rsidRDefault="00753946" w:rsidP="004D4679">
      <w:pPr>
        <w:numPr>
          <w:ilvl w:val="0"/>
          <w:numId w:val="14"/>
        </w:numPr>
        <w:contextualSpacing/>
        <w:jc w:val="both"/>
        <w:rPr>
          <w:rFonts w:cs="Arial"/>
          <w:sz w:val="22"/>
          <w:szCs w:val="22"/>
          <w:lang w:val="fr-FR"/>
        </w:rPr>
      </w:pPr>
      <w:r w:rsidRPr="00D6160D">
        <w:rPr>
          <w:rFonts w:cs="Arial"/>
          <w:sz w:val="22"/>
          <w:szCs w:val="22"/>
          <w:lang w:val="fr-FR"/>
        </w:rPr>
        <w:t>Le Groupe de travail sera composé d’un membre du Comité permanent de chaque région (ou d’un suppléant), afin de garantir un processus rentable, tout en restant ouvert à la</w:t>
      </w:r>
      <w:r w:rsidR="004D4679" w:rsidRPr="00D6160D">
        <w:rPr>
          <w:rFonts w:cs="Arial"/>
          <w:sz w:val="22"/>
          <w:szCs w:val="22"/>
          <w:lang w:val="fr-FR"/>
        </w:rPr>
        <w:t xml:space="preserve"> participation </w:t>
      </w:r>
      <w:r w:rsidRPr="00D6160D">
        <w:rPr>
          <w:rFonts w:cs="Arial"/>
          <w:sz w:val="22"/>
          <w:szCs w:val="22"/>
          <w:lang w:val="fr-FR"/>
        </w:rPr>
        <w:t>d’autres gouvernements intéressés</w:t>
      </w:r>
      <w:r w:rsidR="004D4679" w:rsidRPr="00D6160D">
        <w:rPr>
          <w:rFonts w:cs="Arial"/>
          <w:sz w:val="22"/>
          <w:szCs w:val="22"/>
          <w:lang w:val="fr-FR"/>
        </w:rPr>
        <w:t xml:space="preserve">. </w:t>
      </w:r>
      <w:r w:rsidR="009634FB" w:rsidRPr="00D6160D">
        <w:rPr>
          <w:rFonts w:cs="Arial"/>
          <w:sz w:val="22"/>
          <w:szCs w:val="22"/>
          <w:lang w:val="fr-FR"/>
        </w:rPr>
        <w:t>Il élira un Président et un Vice-président, l’un d’un pays en développement et l’autre d’un pays développé, lors de sa première réunion</w:t>
      </w:r>
      <w:r w:rsidR="004D4679" w:rsidRPr="00D6160D">
        <w:rPr>
          <w:rFonts w:cs="Arial"/>
          <w:sz w:val="22"/>
          <w:szCs w:val="22"/>
          <w:lang w:val="fr-FR"/>
        </w:rPr>
        <w:t xml:space="preserve">. </w:t>
      </w:r>
      <w:r w:rsidR="0059576A" w:rsidRPr="00D6160D">
        <w:rPr>
          <w:rFonts w:cs="Arial"/>
          <w:sz w:val="22"/>
          <w:szCs w:val="22"/>
          <w:lang w:val="fr-FR"/>
        </w:rPr>
        <w:t>Le Secrétaire exécutif de la</w:t>
      </w:r>
      <w:r w:rsidR="004D4679" w:rsidRPr="00D6160D">
        <w:rPr>
          <w:rFonts w:cs="Arial"/>
          <w:sz w:val="22"/>
          <w:szCs w:val="22"/>
          <w:lang w:val="fr-FR"/>
        </w:rPr>
        <w:t xml:space="preserve"> CMS </w:t>
      </w:r>
      <w:r w:rsidR="0059576A" w:rsidRPr="00D6160D">
        <w:rPr>
          <w:rFonts w:cs="Arial"/>
          <w:sz w:val="22"/>
          <w:szCs w:val="22"/>
          <w:lang w:val="fr-FR"/>
        </w:rPr>
        <w:t>participera en tant que conseiller du Groupe</w:t>
      </w:r>
      <w:r w:rsidR="004D4679" w:rsidRPr="00D6160D">
        <w:rPr>
          <w:rFonts w:cs="Arial"/>
          <w:sz w:val="22"/>
          <w:szCs w:val="22"/>
          <w:lang w:val="fr-FR"/>
        </w:rPr>
        <w:t>.</w:t>
      </w:r>
    </w:p>
    <w:p w14:paraId="4F6738B2" w14:textId="77777777" w:rsidR="004D4679" w:rsidRPr="00D6160D" w:rsidRDefault="004D4679" w:rsidP="004D4679">
      <w:pPr>
        <w:ind w:left="360"/>
        <w:contextualSpacing/>
        <w:jc w:val="both"/>
        <w:rPr>
          <w:rFonts w:cs="Arial"/>
          <w:sz w:val="22"/>
          <w:szCs w:val="22"/>
          <w:lang w:val="fr-FR"/>
        </w:rPr>
      </w:pPr>
    </w:p>
    <w:p w14:paraId="45F6D776" w14:textId="40FD68BA" w:rsidR="004D4679" w:rsidRPr="00D6160D" w:rsidRDefault="000579A0" w:rsidP="004D4679">
      <w:pPr>
        <w:ind w:left="360"/>
        <w:contextualSpacing/>
        <w:jc w:val="both"/>
        <w:rPr>
          <w:rFonts w:cs="Arial"/>
          <w:b/>
          <w:sz w:val="22"/>
          <w:szCs w:val="22"/>
          <w:lang w:val="fr-FR"/>
        </w:rPr>
      </w:pPr>
      <w:r>
        <w:rPr>
          <w:rFonts w:cs="Arial"/>
          <w:b/>
          <w:sz w:val="22"/>
          <w:szCs w:val="22"/>
          <w:lang w:val="fr-FR"/>
        </w:rPr>
        <w:t>Mandat</w:t>
      </w:r>
      <w:r w:rsidR="004D4679" w:rsidRPr="00D6160D">
        <w:rPr>
          <w:rFonts w:cs="Arial"/>
          <w:b/>
          <w:sz w:val="22"/>
          <w:szCs w:val="22"/>
          <w:lang w:val="fr-FR"/>
        </w:rPr>
        <w:t xml:space="preserve"> </w:t>
      </w:r>
      <w:r w:rsidR="00F0767F" w:rsidRPr="00D6160D">
        <w:rPr>
          <w:rFonts w:cs="Arial"/>
          <w:b/>
          <w:sz w:val="22"/>
          <w:szCs w:val="22"/>
          <w:lang w:val="fr-FR"/>
        </w:rPr>
        <w:t>du Groupe de travail</w:t>
      </w:r>
    </w:p>
    <w:p w14:paraId="29B498B2" w14:textId="77777777" w:rsidR="004D4679" w:rsidRPr="00D6160D" w:rsidRDefault="004D4679" w:rsidP="004D4679">
      <w:pPr>
        <w:ind w:left="360"/>
        <w:contextualSpacing/>
        <w:jc w:val="both"/>
        <w:rPr>
          <w:rFonts w:cs="Arial"/>
          <w:sz w:val="22"/>
          <w:szCs w:val="22"/>
          <w:lang w:val="fr-FR"/>
        </w:rPr>
      </w:pPr>
    </w:p>
    <w:p w14:paraId="10529B71" w14:textId="129A2112" w:rsidR="004D4679" w:rsidRPr="00D6160D" w:rsidRDefault="008145E2" w:rsidP="004D4679">
      <w:pPr>
        <w:numPr>
          <w:ilvl w:val="0"/>
          <w:numId w:val="13"/>
        </w:numPr>
        <w:contextualSpacing/>
        <w:jc w:val="both"/>
        <w:rPr>
          <w:rFonts w:cs="Arial"/>
          <w:sz w:val="22"/>
          <w:szCs w:val="22"/>
          <w:lang w:val="fr-FR"/>
        </w:rPr>
      </w:pPr>
      <w:r w:rsidRPr="00D6160D">
        <w:rPr>
          <w:rFonts w:cs="Arial"/>
          <w:sz w:val="22"/>
          <w:szCs w:val="22"/>
          <w:lang w:val="fr-FR"/>
        </w:rPr>
        <w:t>Débattre autour d’une analyse comparative des meilleures pratiques des mécanismes d’examen existants dans les AME, y compris dans les accords de la Famille de la</w:t>
      </w:r>
      <w:r w:rsidR="004D4679" w:rsidRPr="00D6160D">
        <w:rPr>
          <w:rFonts w:cs="Arial"/>
          <w:sz w:val="22"/>
          <w:szCs w:val="22"/>
          <w:lang w:val="fr-FR"/>
        </w:rPr>
        <w:t xml:space="preserve"> CMS</w:t>
      </w:r>
      <w:r w:rsidRPr="00D6160D">
        <w:rPr>
          <w:rFonts w:cs="Arial"/>
          <w:sz w:val="22"/>
          <w:szCs w:val="22"/>
          <w:lang w:val="fr-FR"/>
        </w:rPr>
        <w:t>, en prenant en compte leurs avantages, leurs inconvénients et les coûts induits </w:t>
      </w:r>
      <w:r w:rsidR="004D4679" w:rsidRPr="00D6160D">
        <w:rPr>
          <w:rFonts w:cs="Arial"/>
          <w:sz w:val="22"/>
          <w:szCs w:val="22"/>
          <w:lang w:val="fr-FR"/>
        </w:rPr>
        <w:t>;</w:t>
      </w:r>
    </w:p>
    <w:p w14:paraId="4C21E90F" w14:textId="101E6AF8" w:rsidR="004D4679" w:rsidRPr="00D6160D" w:rsidRDefault="002A7CF3" w:rsidP="004D4679">
      <w:pPr>
        <w:numPr>
          <w:ilvl w:val="0"/>
          <w:numId w:val="13"/>
        </w:numPr>
        <w:contextualSpacing/>
        <w:jc w:val="both"/>
        <w:rPr>
          <w:rFonts w:cs="Arial"/>
          <w:sz w:val="22"/>
          <w:szCs w:val="22"/>
          <w:lang w:val="fr-FR"/>
        </w:rPr>
      </w:pPr>
      <w:r w:rsidRPr="00D6160D">
        <w:rPr>
          <w:rFonts w:cs="Arial"/>
          <w:sz w:val="22"/>
          <w:szCs w:val="22"/>
          <w:lang w:val="fr-FR"/>
        </w:rPr>
        <w:t>Débattre de la faisabilité du fait qu’un organe existant au sein de</w:t>
      </w:r>
      <w:r w:rsidR="004D4679" w:rsidRPr="00D6160D">
        <w:rPr>
          <w:rFonts w:cs="Arial"/>
          <w:sz w:val="22"/>
          <w:szCs w:val="22"/>
          <w:lang w:val="fr-FR"/>
        </w:rPr>
        <w:t xml:space="preserve"> CMS </w:t>
      </w:r>
      <w:r w:rsidRPr="00D6160D">
        <w:rPr>
          <w:rFonts w:cs="Arial"/>
          <w:sz w:val="22"/>
          <w:szCs w:val="22"/>
          <w:lang w:val="fr-FR"/>
        </w:rPr>
        <w:t>exerce les fonctions déterminées par un processus d’examen (par ex. le Comité permanent</w:t>
      </w:r>
      <w:r w:rsidR="004D4679" w:rsidRPr="00D6160D">
        <w:rPr>
          <w:rFonts w:cs="Arial"/>
          <w:sz w:val="22"/>
          <w:szCs w:val="22"/>
          <w:lang w:val="fr-FR"/>
        </w:rPr>
        <w:t>)</w:t>
      </w:r>
      <w:r w:rsidRPr="00D6160D">
        <w:rPr>
          <w:rFonts w:cs="Arial"/>
          <w:sz w:val="22"/>
          <w:szCs w:val="22"/>
          <w:lang w:val="fr-FR"/>
        </w:rPr>
        <w:t> </w:t>
      </w:r>
      <w:r w:rsidR="004D4679" w:rsidRPr="00D6160D">
        <w:rPr>
          <w:rFonts w:cs="Arial"/>
          <w:sz w:val="22"/>
          <w:szCs w:val="22"/>
          <w:lang w:val="fr-FR"/>
        </w:rPr>
        <w:t xml:space="preserve">; </w:t>
      </w:r>
    </w:p>
    <w:p w14:paraId="4BF6C854" w14:textId="63556FCE" w:rsidR="004D4679" w:rsidRPr="00D6160D" w:rsidRDefault="000B60E5" w:rsidP="004D4679">
      <w:pPr>
        <w:numPr>
          <w:ilvl w:val="0"/>
          <w:numId w:val="13"/>
        </w:numPr>
        <w:contextualSpacing/>
        <w:jc w:val="both"/>
        <w:rPr>
          <w:rFonts w:cs="Arial"/>
          <w:sz w:val="22"/>
          <w:szCs w:val="22"/>
          <w:lang w:val="fr-FR"/>
        </w:rPr>
      </w:pPr>
      <w:r w:rsidRPr="00D6160D">
        <w:rPr>
          <w:rFonts w:cs="Arial"/>
          <w:sz w:val="22"/>
          <w:szCs w:val="22"/>
          <w:lang w:val="fr-FR"/>
        </w:rPr>
        <w:t>Préparer les</w:t>
      </w:r>
      <w:r w:rsidR="004D4679" w:rsidRPr="00D6160D">
        <w:rPr>
          <w:rFonts w:cs="Arial"/>
          <w:sz w:val="22"/>
          <w:szCs w:val="22"/>
          <w:lang w:val="fr-FR"/>
        </w:rPr>
        <w:t xml:space="preserve"> options </w:t>
      </w:r>
      <w:r w:rsidRPr="00D6160D">
        <w:rPr>
          <w:rFonts w:cs="Arial"/>
          <w:sz w:val="22"/>
          <w:szCs w:val="22"/>
          <w:lang w:val="fr-FR"/>
        </w:rPr>
        <w:t>d’un processus d’examen pour la CMS, y compris la dé</w:t>
      </w:r>
      <w:r w:rsidR="004D4679" w:rsidRPr="00D6160D">
        <w:rPr>
          <w:rFonts w:cs="Arial"/>
          <w:sz w:val="22"/>
          <w:szCs w:val="22"/>
          <w:lang w:val="fr-FR"/>
        </w:rPr>
        <w:t xml:space="preserve">termination </w:t>
      </w:r>
      <w:r w:rsidRPr="00D6160D">
        <w:rPr>
          <w:rFonts w:cs="Arial"/>
          <w:sz w:val="22"/>
          <w:szCs w:val="22"/>
          <w:lang w:val="fr-FR"/>
        </w:rPr>
        <w:t>de quelles parties de l’</w:t>
      </w:r>
      <w:r w:rsidR="004D4679" w:rsidRPr="00D6160D">
        <w:rPr>
          <w:rFonts w:cs="Arial"/>
          <w:sz w:val="22"/>
          <w:szCs w:val="22"/>
          <w:lang w:val="fr-FR"/>
        </w:rPr>
        <w:t xml:space="preserve">instrument </w:t>
      </w:r>
      <w:r w:rsidRPr="00D6160D">
        <w:rPr>
          <w:rFonts w:cs="Arial"/>
          <w:sz w:val="22"/>
          <w:szCs w:val="22"/>
          <w:lang w:val="fr-FR"/>
        </w:rPr>
        <w:t>et de ses</w:t>
      </w:r>
      <w:r w:rsidR="004D4679" w:rsidRPr="00D6160D">
        <w:rPr>
          <w:rFonts w:cs="Arial"/>
          <w:sz w:val="22"/>
          <w:szCs w:val="22"/>
          <w:lang w:val="fr-FR"/>
        </w:rPr>
        <w:t xml:space="preserve"> </w:t>
      </w:r>
      <w:r w:rsidRPr="00D6160D">
        <w:rPr>
          <w:rFonts w:cs="Arial"/>
          <w:sz w:val="22"/>
          <w:szCs w:val="22"/>
          <w:lang w:val="fr-FR"/>
        </w:rPr>
        <w:t>résolutions</w:t>
      </w:r>
      <w:r w:rsidR="004D4679" w:rsidRPr="00D6160D">
        <w:rPr>
          <w:rFonts w:cs="Arial"/>
          <w:sz w:val="22"/>
          <w:szCs w:val="22"/>
          <w:lang w:val="fr-FR"/>
        </w:rPr>
        <w:t xml:space="preserve"> </w:t>
      </w:r>
      <w:r w:rsidRPr="00D6160D">
        <w:rPr>
          <w:rFonts w:cs="Arial"/>
          <w:sz w:val="22"/>
          <w:szCs w:val="22"/>
          <w:lang w:val="fr-FR"/>
        </w:rPr>
        <w:t>feraient partie du processus d’examen, des analyses de coûts et les</w:t>
      </w:r>
      <w:r w:rsidR="004D4679" w:rsidRPr="00D6160D">
        <w:rPr>
          <w:rFonts w:cs="Arial"/>
          <w:sz w:val="22"/>
          <w:szCs w:val="22"/>
          <w:lang w:val="fr-FR"/>
        </w:rPr>
        <w:t xml:space="preserve"> implications</w:t>
      </w:r>
      <w:r w:rsidRPr="00D6160D">
        <w:rPr>
          <w:rFonts w:cs="Arial"/>
          <w:sz w:val="22"/>
          <w:szCs w:val="22"/>
          <w:lang w:val="fr-FR"/>
        </w:rPr>
        <w:t xml:space="preserve"> financières et institutionnelles pour la</w:t>
      </w:r>
      <w:r w:rsidR="004D4679" w:rsidRPr="00D6160D">
        <w:rPr>
          <w:rFonts w:cs="Arial"/>
          <w:sz w:val="22"/>
          <w:szCs w:val="22"/>
          <w:lang w:val="fr-FR"/>
        </w:rPr>
        <w:t xml:space="preserve"> CMS.</w:t>
      </w:r>
    </w:p>
    <w:p w14:paraId="55701D39" w14:textId="77777777" w:rsidR="004D4679" w:rsidRPr="00D6160D" w:rsidRDefault="004D4679" w:rsidP="004D4679">
      <w:pPr>
        <w:ind w:left="360"/>
        <w:contextualSpacing/>
        <w:jc w:val="both"/>
        <w:rPr>
          <w:rFonts w:cs="Arial"/>
          <w:sz w:val="22"/>
          <w:szCs w:val="22"/>
          <w:lang w:val="fr-FR"/>
        </w:rPr>
      </w:pPr>
    </w:p>
    <w:p w14:paraId="491E0453" w14:textId="201FED2A" w:rsidR="004D4679" w:rsidRPr="00CE2CE9" w:rsidRDefault="0002111E" w:rsidP="00CE2CE9">
      <w:pPr>
        <w:numPr>
          <w:ilvl w:val="0"/>
          <w:numId w:val="14"/>
        </w:numPr>
        <w:contextualSpacing/>
        <w:jc w:val="both"/>
        <w:rPr>
          <w:rFonts w:cs="Arial"/>
          <w:sz w:val="22"/>
          <w:szCs w:val="22"/>
          <w:lang w:val="fr-FR"/>
        </w:rPr>
      </w:pPr>
      <w:r w:rsidRPr="00D6160D">
        <w:rPr>
          <w:rFonts w:cs="Arial"/>
          <w:sz w:val="22"/>
          <w:szCs w:val="22"/>
          <w:lang w:val="fr-FR"/>
        </w:rPr>
        <w:t>Toutes les</w:t>
      </w:r>
      <w:r w:rsidR="004D4679" w:rsidRPr="00D6160D">
        <w:rPr>
          <w:rFonts w:cs="Arial"/>
          <w:sz w:val="22"/>
          <w:szCs w:val="22"/>
          <w:lang w:val="fr-FR"/>
        </w:rPr>
        <w:t xml:space="preserve"> options </w:t>
      </w:r>
      <w:r w:rsidRPr="00D6160D">
        <w:rPr>
          <w:rFonts w:cs="Arial"/>
          <w:sz w:val="22"/>
          <w:szCs w:val="22"/>
          <w:lang w:val="fr-FR"/>
        </w:rPr>
        <w:t>seront examinées sous l’angle de la rentabilité et de l’efficacité, ainsi que du côté pratique et de la faisabilité pour la</w:t>
      </w:r>
      <w:r w:rsidR="004D4679" w:rsidRPr="00D6160D">
        <w:rPr>
          <w:rFonts w:cs="Arial"/>
          <w:sz w:val="22"/>
          <w:szCs w:val="22"/>
          <w:lang w:val="fr-FR"/>
        </w:rPr>
        <w:t xml:space="preserve"> Convention. </w:t>
      </w:r>
      <w:r w:rsidR="00192FF9" w:rsidRPr="00D6160D">
        <w:rPr>
          <w:rFonts w:cs="Arial"/>
          <w:sz w:val="22"/>
          <w:szCs w:val="22"/>
          <w:lang w:val="fr-FR"/>
        </w:rPr>
        <w:t>L’</w:t>
      </w:r>
      <w:r w:rsidR="004D4679" w:rsidRPr="00D6160D">
        <w:rPr>
          <w:rFonts w:cs="Arial"/>
          <w:sz w:val="22"/>
          <w:szCs w:val="22"/>
          <w:lang w:val="fr-FR"/>
        </w:rPr>
        <w:t xml:space="preserve">option </w:t>
      </w:r>
      <w:r w:rsidR="007D1D1F">
        <w:rPr>
          <w:rFonts w:cs="Arial"/>
          <w:sz w:val="22"/>
          <w:szCs w:val="22"/>
          <w:lang w:val="fr-FR"/>
        </w:rPr>
        <w:t xml:space="preserve">de </w:t>
      </w:r>
      <w:r w:rsidR="00487330">
        <w:rPr>
          <w:rFonts w:cs="Arial"/>
          <w:sz w:val="22"/>
          <w:szCs w:val="22"/>
          <w:lang w:val="fr-FR"/>
        </w:rPr>
        <w:t>maintenir</w:t>
      </w:r>
      <w:r w:rsidR="007D1D1F">
        <w:rPr>
          <w:rFonts w:cs="Arial"/>
          <w:sz w:val="22"/>
          <w:szCs w:val="22"/>
          <w:lang w:val="fr-FR"/>
        </w:rPr>
        <w:t xml:space="preserve"> le</w:t>
      </w:r>
      <w:r w:rsidR="00CE2CE9">
        <w:rPr>
          <w:rFonts w:cs="Arial"/>
          <w:sz w:val="22"/>
          <w:szCs w:val="22"/>
          <w:lang w:val="fr-FR"/>
        </w:rPr>
        <w:t xml:space="preserve"> status quo (« </w:t>
      </w:r>
      <w:r w:rsidR="004D4679" w:rsidRPr="00CE2CE9">
        <w:rPr>
          <w:rFonts w:cs="Arial"/>
          <w:sz w:val="22"/>
          <w:szCs w:val="22"/>
          <w:lang w:val="fr-FR"/>
        </w:rPr>
        <w:t>z</w:t>
      </w:r>
      <w:r w:rsidR="00192FF9" w:rsidRPr="00CE2CE9">
        <w:rPr>
          <w:rFonts w:cs="Arial"/>
          <w:sz w:val="22"/>
          <w:szCs w:val="22"/>
          <w:lang w:val="fr-FR"/>
        </w:rPr>
        <w:t>é</w:t>
      </w:r>
      <w:r w:rsidR="00CE2CE9">
        <w:rPr>
          <w:rFonts w:cs="Arial"/>
          <w:sz w:val="22"/>
          <w:szCs w:val="22"/>
          <w:lang w:val="fr-FR"/>
        </w:rPr>
        <w:t>ro option »</w:t>
      </w:r>
      <w:r w:rsidR="004D4679" w:rsidRPr="00CE2CE9">
        <w:rPr>
          <w:rFonts w:cs="Arial"/>
          <w:sz w:val="22"/>
          <w:szCs w:val="22"/>
          <w:lang w:val="fr-FR"/>
        </w:rPr>
        <w:t xml:space="preserve">) </w:t>
      </w:r>
      <w:r w:rsidR="00192FF9" w:rsidRPr="00CE2CE9">
        <w:rPr>
          <w:rFonts w:cs="Arial"/>
          <w:sz w:val="22"/>
          <w:szCs w:val="22"/>
          <w:lang w:val="fr-FR"/>
        </w:rPr>
        <w:t>sera également examinée</w:t>
      </w:r>
      <w:r w:rsidR="004D4679" w:rsidRPr="00CE2CE9">
        <w:rPr>
          <w:rFonts w:cs="Arial"/>
          <w:sz w:val="22"/>
          <w:szCs w:val="22"/>
          <w:lang w:val="fr-FR"/>
        </w:rPr>
        <w:t xml:space="preserve">. </w:t>
      </w:r>
    </w:p>
    <w:p w14:paraId="1F98BE38" w14:textId="77777777" w:rsidR="004D4679" w:rsidRPr="00D6160D" w:rsidRDefault="004D4679" w:rsidP="004D4679">
      <w:pPr>
        <w:ind w:left="360"/>
        <w:contextualSpacing/>
        <w:jc w:val="both"/>
        <w:rPr>
          <w:rFonts w:cs="Arial"/>
          <w:b/>
          <w:sz w:val="22"/>
          <w:szCs w:val="22"/>
          <w:lang w:val="fr-FR"/>
        </w:rPr>
      </w:pPr>
    </w:p>
    <w:p w14:paraId="41C62A8F" w14:textId="5F2F3945" w:rsidR="004D4679" w:rsidRPr="00D6160D" w:rsidRDefault="008E7F0F" w:rsidP="004D4679">
      <w:pPr>
        <w:ind w:left="360"/>
        <w:contextualSpacing/>
        <w:jc w:val="both"/>
        <w:rPr>
          <w:rFonts w:cs="Arial"/>
          <w:b/>
          <w:sz w:val="22"/>
          <w:szCs w:val="22"/>
          <w:lang w:val="fr-FR"/>
        </w:rPr>
      </w:pPr>
      <w:r w:rsidRPr="00D6160D">
        <w:rPr>
          <w:rFonts w:cs="Arial"/>
          <w:b/>
          <w:sz w:val="22"/>
          <w:szCs w:val="22"/>
          <w:lang w:val="fr-FR"/>
        </w:rPr>
        <w:t>Conditions de travail</w:t>
      </w:r>
    </w:p>
    <w:p w14:paraId="6A5B7CF9" w14:textId="77777777" w:rsidR="004D4679" w:rsidRPr="00D6160D" w:rsidRDefault="004D4679" w:rsidP="004D4679">
      <w:pPr>
        <w:ind w:left="360"/>
        <w:contextualSpacing/>
        <w:jc w:val="both"/>
        <w:rPr>
          <w:rFonts w:cs="Arial"/>
          <w:sz w:val="22"/>
          <w:szCs w:val="22"/>
          <w:lang w:val="fr-FR"/>
        </w:rPr>
      </w:pPr>
    </w:p>
    <w:p w14:paraId="52D6522B" w14:textId="6B1DB30B" w:rsidR="004D4679" w:rsidRPr="00D6160D" w:rsidRDefault="00144523" w:rsidP="004D4679">
      <w:pPr>
        <w:numPr>
          <w:ilvl w:val="0"/>
          <w:numId w:val="14"/>
        </w:numPr>
        <w:contextualSpacing/>
        <w:jc w:val="both"/>
        <w:rPr>
          <w:rFonts w:cs="Arial"/>
          <w:sz w:val="22"/>
          <w:szCs w:val="22"/>
          <w:lang w:val="fr-FR"/>
        </w:rPr>
      </w:pPr>
      <w:r w:rsidRPr="00D6160D">
        <w:rPr>
          <w:rFonts w:cs="Arial"/>
          <w:sz w:val="22"/>
          <w:szCs w:val="22"/>
          <w:lang w:val="fr-FR"/>
        </w:rPr>
        <w:t>Le Groupe de travail déterminera ses conditions de travail lors de sa première réunion</w:t>
      </w:r>
      <w:r w:rsidR="004D4679" w:rsidRPr="00D6160D">
        <w:rPr>
          <w:rFonts w:cs="Arial"/>
          <w:sz w:val="22"/>
          <w:szCs w:val="22"/>
          <w:lang w:val="fr-FR"/>
        </w:rPr>
        <w:t xml:space="preserve">. </w:t>
      </w:r>
      <w:r w:rsidR="001554C0" w:rsidRPr="00D6160D">
        <w:rPr>
          <w:rFonts w:cs="Arial"/>
          <w:sz w:val="22"/>
          <w:szCs w:val="22"/>
          <w:lang w:val="fr-FR"/>
        </w:rPr>
        <w:t>Dans la mesure du possible, le Groupe de travail utilisera les réunions existantes pour mener son travail afin de réduire les coûts.</w:t>
      </w:r>
      <w:r w:rsidR="004D4679" w:rsidRPr="00D6160D">
        <w:rPr>
          <w:rFonts w:cs="Arial"/>
          <w:sz w:val="22"/>
          <w:szCs w:val="22"/>
          <w:lang w:val="fr-FR"/>
        </w:rPr>
        <w:t xml:space="preserve"> </w:t>
      </w:r>
      <w:r w:rsidR="00FD59FC" w:rsidRPr="00D6160D">
        <w:rPr>
          <w:rFonts w:cs="Arial"/>
          <w:sz w:val="22"/>
          <w:szCs w:val="22"/>
          <w:lang w:val="fr-FR"/>
        </w:rPr>
        <w:t>Le</w:t>
      </w:r>
      <w:r w:rsidR="004D4679" w:rsidRPr="00D6160D">
        <w:rPr>
          <w:rFonts w:cs="Arial"/>
          <w:sz w:val="22"/>
          <w:szCs w:val="22"/>
          <w:lang w:val="fr-FR"/>
        </w:rPr>
        <w:t xml:space="preserve"> Secr</w:t>
      </w:r>
      <w:r w:rsidR="00FD59FC" w:rsidRPr="00D6160D">
        <w:rPr>
          <w:rFonts w:cs="Arial"/>
          <w:sz w:val="22"/>
          <w:szCs w:val="22"/>
          <w:lang w:val="fr-FR"/>
        </w:rPr>
        <w:t>é</w:t>
      </w:r>
      <w:r w:rsidR="004D4679" w:rsidRPr="00D6160D">
        <w:rPr>
          <w:rFonts w:cs="Arial"/>
          <w:sz w:val="22"/>
          <w:szCs w:val="22"/>
          <w:lang w:val="fr-FR"/>
        </w:rPr>
        <w:t xml:space="preserve">tariat </w:t>
      </w:r>
      <w:r w:rsidR="00FD59FC" w:rsidRPr="00D6160D">
        <w:rPr>
          <w:rFonts w:cs="Arial"/>
          <w:sz w:val="22"/>
          <w:szCs w:val="22"/>
          <w:lang w:val="fr-FR"/>
        </w:rPr>
        <w:t>mettra à disposition toute l’</w:t>
      </w:r>
      <w:r w:rsidR="004D4679" w:rsidRPr="00D6160D">
        <w:rPr>
          <w:rFonts w:cs="Arial"/>
          <w:sz w:val="22"/>
          <w:szCs w:val="22"/>
          <w:lang w:val="fr-FR"/>
        </w:rPr>
        <w:t xml:space="preserve">expertise </w:t>
      </w:r>
      <w:r w:rsidR="00FD59FC" w:rsidRPr="00D6160D">
        <w:rPr>
          <w:rFonts w:cs="Arial"/>
          <w:sz w:val="22"/>
          <w:szCs w:val="22"/>
          <w:lang w:val="fr-FR"/>
        </w:rPr>
        <w:t>nécessaire</w:t>
      </w:r>
      <w:r w:rsidR="004D4679" w:rsidRPr="00D6160D">
        <w:rPr>
          <w:rFonts w:cs="Arial"/>
          <w:sz w:val="22"/>
          <w:szCs w:val="22"/>
          <w:lang w:val="fr-FR"/>
        </w:rPr>
        <w:t xml:space="preserve">, </w:t>
      </w:r>
      <w:r w:rsidR="00FD59FC" w:rsidRPr="00D6160D">
        <w:rPr>
          <w:rFonts w:cs="Arial"/>
          <w:sz w:val="22"/>
          <w:szCs w:val="22"/>
          <w:lang w:val="fr-FR"/>
        </w:rPr>
        <w:t>y compris celle de</w:t>
      </w:r>
      <w:r w:rsidR="004D4679" w:rsidRPr="00D6160D">
        <w:rPr>
          <w:rFonts w:cs="Arial"/>
          <w:sz w:val="22"/>
          <w:szCs w:val="22"/>
          <w:lang w:val="fr-FR"/>
        </w:rPr>
        <w:t xml:space="preserve"> consultants </w:t>
      </w:r>
      <w:r w:rsidR="00FD59FC" w:rsidRPr="00D6160D">
        <w:rPr>
          <w:rFonts w:cs="Arial"/>
          <w:sz w:val="22"/>
          <w:szCs w:val="22"/>
          <w:lang w:val="fr-FR"/>
        </w:rPr>
        <w:t>et d’</w:t>
      </w:r>
      <w:r w:rsidR="004D4679" w:rsidRPr="00D6160D">
        <w:rPr>
          <w:rFonts w:cs="Arial"/>
          <w:sz w:val="22"/>
          <w:szCs w:val="22"/>
          <w:lang w:val="fr-FR"/>
        </w:rPr>
        <w:t xml:space="preserve">experts </w:t>
      </w:r>
      <w:r w:rsidR="00FD59FC" w:rsidRPr="00D6160D">
        <w:rPr>
          <w:rFonts w:cs="Arial"/>
          <w:sz w:val="22"/>
          <w:szCs w:val="22"/>
          <w:lang w:val="fr-FR"/>
        </w:rPr>
        <w:t xml:space="preserve">externes </w:t>
      </w:r>
      <w:r w:rsidR="00CD749F">
        <w:rPr>
          <w:rFonts w:cs="Arial"/>
          <w:sz w:val="22"/>
          <w:szCs w:val="22"/>
          <w:lang w:val="fr-FR"/>
        </w:rPr>
        <w:t>le cas échéant</w:t>
      </w:r>
      <w:r w:rsidR="004D4679" w:rsidRPr="00D6160D">
        <w:rPr>
          <w:rFonts w:cs="Arial"/>
          <w:sz w:val="22"/>
          <w:szCs w:val="22"/>
          <w:lang w:val="fr-FR"/>
        </w:rPr>
        <w:t>.</w:t>
      </w:r>
    </w:p>
    <w:p w14:paraId="031B232D" w14:textId="77777777" w:rsidR="004D4679" w:rsidRPr="00D6160D" w:rsidRDefault="004D4679" w:rsidP="004D4679">
      <w:pPr>
        <w:ind w:left="360"/>
        <w:contextualSpacing/>
        <w:jc w:val="both"/>
        <w:rPr>
          <w:rFonts w:cs="Arial"/>
          <w:sz w:val="22"/>
          <w:szCs w:val="22"/>
          <w:lang w:val="fr-FR"/>
        </w:rPr>
      </w:pPr>
    </w:p>
    <w:p w14:paraId="432129DF" w14:textId="403DD5CC" w:rsidR="004D4679" w:rsidRPr="00D6160D" w:rsidRDefault="004D4679" w:rsidP="004D4679">
      <w:pPr>
        <w:ind w:left="360"/>
        <w:contextualSpacing/>
        <w:jc w:val="both"/>
        <w:rPr>
          <w:rFonts w:cs="Arial"/>
          <w:b/>
          <w:sz w:val="22"/>
          <w:szCs w:val="22"/>
          <w:lang w:val="fr-FR"/>
        </w:rPr>
      </w:pPr>
      <w:r w:rsidRPr="00D6160D">
        <w:rPr>
          <w:rFonts w:cs="Arial"/>
          <w:b/>
          <w:sz w:val="22"/>
          <w:szCs w:val="22"/>
          <w:lang w:val="fr-FR"/>
        </w:rPr>
        <w:t>Implications</w:t>
      </w:r>
      <w:r w:rsidR="007F323B" w:rsidRPr="00D6160D">
        <w:rPr>
          <w:rFonts w:cs="Arial"/>
          <w:b/>
          <w:sz w:val="22"/>
          <w:szCs w:val="22"/>
          <w:lang w:val="fr-FR"/>
        </w:rPr>
        <w:t xml:space="preserve"> budgétaires</w:t>
      </w:r>
    </w:p>
    <w:p w14:paraId="6A503684" w14:textId="77777777" w:rsidR="004D4679" w:rsidRPr="00D6160D" w:rsidRDefault="004D4679" w:rsidP="004D4679">
      <w:pPr>
        <w:ind w:left="360"/>
        <w:contextualSpacing/>
        <w:jc w:val="both"/>
        <w:rPr>
          <w:rFonts w:cs="Arial"/>
          <w:sz w:val="22"/>
          <w:szCs w:val="22"/>
          <w:lang w:val="fr-FR"/>
        </w:rPr>
      </w:pPr>
    </w:p>
    <w:p w14:paraId="22484304" w14:textId="4EDEB365" w:rsidR="004D4679" w:rsidRPr="00D6160D" w:rsidRDefault="00CB6D3B" w:rsidP="004D4679">
      <w:pPr>
        <w:numPr>
          <w:ilvl w:val="0"/>
          <w:numId w:val="14"/>
        </w:numPr>
        <w:contextualSpacing/>
        <w:jc w:val="both"/>
        <w:rPr>
          <w:rFonts w:cs="Arial"/>
          <w:sz w:val="22"/>
          <w:szCs w:val="22"/>
          <w:lang w:val="fr-FR"/>
        </w:rPr>
      </w:pPr>
      <w:r w:rsidRPr="00D6160D">
        <w:rPr>
          <w:rFonts w:cs="Arial"/>
          <w:iCs/>
          <w:sz w:val="22"/>
          <w:szCs w:val="22"/>
          <w:lang w:val="fr-FR"/>
        </w:rPr>
        <w:t>Le Secrétaire exécutif est chargé de chercher des</w:t>
      </w:r>
      <w:r w:rsidR="004D4679" w:rsidRPr="00D6160D">
        <w:rPr>
          <w:rFonts w:cs="Arial"/>
          <w:sz w:val="22"/>
          <w:szCs w:val="22"/>
          <w:lang w:val="fr-FR"/>
        </w:rPr>
        <w:t xml:space="preserve"> res</w:t>
      </w:r>
      <w:r w:rsidRPr="00D6160D">
        <w:rPr>
          <w:rFonts w:cs="Arial"/>
          <w:sz w:val="22"/>
          <w:szCs w:val="22"/>
          <w:lang w:val="fr-FR"/>
        </w:rPr>
        <w:t>s</w:t>
      </w:r>
      <w:r w:rsidR="004D4679" w:rsidRPr="00D6160D">
        <w:rPr>
          <w:rFonts w:cs="Arial"/>
          <w:sz w:val="22"/>
          <w:szCs w:val="22"/>
          <w:lang w:val="fr-FR"/>
        </w:rPr>
        <w:t>ources</w:t>
      </w:r>
      <w:r w:rsidRPr="00D6160D">
        <w:rPr>
          <w:rFonts w:cs="Arial"/>
          <w:sz w:val="22"/>
          <w:szCs w:val="22"/>
          <w:lang w:val="fr-FR"/>
        </w:rPr>
        <w:t xml:space="preserve"> supplémentaires</w:t>
      </w:r>
      <w:r w:rsidR="004D4679" w:rsidRPr="00D6160D">
        <w:rPr>
          <w:rFonts w:cs="Arial"/>
          <w:sz w:val="22"/>
          <w:szCs w:val="22"/>
          <w:lang w:val="fr-FR"/>
        </w:rPr>
        <w:t xml:space="preserve">, </w:t>
      </w:r>
      <w:r w:rsidR="00BA377D">
        <w:rPr>
          <w:rFonts w:cs="Arial"/>
          <w:sz w:val="22"/>
          <w:szCs w:val="22"/>
          <w:lang w:val="fr-FR"/>
        </w:rPr>
        <w:t>le cas échéant</w:t>
      </w:r>
      <w:r w:rsidRPr="00D6160D">
        <w:rPr>
          <w:rFonts w:cs="Arial"/>
          <w:sz w:val="22"/>
          <w:szCs w:val="22"/>
          <w:lang w:val="fr-FR"/>
        </w:rPr>
        <w:t>, afin de faciliter la</w:t>
      </w:r>
      <w:r w:rsidR="004D4679" w:rsidRPr="00D6160D">
        <w:rPr>
          <w:rFonts w:cs="Arial"/>
          <w:sz w:val="22"/>
          <w:szCs w:val="22"/>
          <w:lang w:val="fr-FR"/>
        </w:rPr>
        <w:t xml:space="preserve"> participation </w:t>
      </w:r>
      <w:r w:rsidRPr="00D6160D">
        <w:rPr>
          <w:rFonts w:cs="Arial"/>
          <w:sz w:val="22"/>
          <w:szCs w:val="22"/>
          <w:lang w:val="fr-FR"/>
        </w:rPr>
        <w:t>des pays en développement représentés au Comité permanent aux réunions du Groupe de travail et d’externaliser une partie du travail</w:t>
      </w:r>
      <w:r w:rsidR="004D4679" w:rsidRPr="00D6160D">
        <w:rPr>
          <w:rFonts w:cs="Arial"/>
          <w:sz w:val="22"/>
          <w:szCs w:val="22"/>
          <w:lang w:val="fr-FR"/>
        </w:rPr>
        <w:t>.</w:t>
      </w:r>
    </w:p>
    <w:p w14:paraId="493FBADB" w14:textId="77777777" w:rsidR="004D4679" w:rsidRPr="00D6160D" w:rsidRDefault="004D4679" w:rsidP="004D4679">
      <w:pPr>
        <w:ind w:left="360"/>
        <w:contextualSpacing/>
        <w:jc w:val="both"/>
        <w:rPr>
          <w:rFonts w:cs="Arial"/>
          <w:b/>
          <w:sz w:val="22"/>
          <w:szCs w:val="22"/>
          <w:lang w:val="fr-FR"/>
        </w:rPr>
      </w:pPr>
    </w:p>
    <w:p w14:paraId="2CF04B90" w14:textId="3EF76243" w:rsidR="004D4679" w:rsidRPr="00D6160D" w:rsidRDefault="004F1ADF" w:rsidP="004D4679">
      <w:pPr>
        <w:ind w:left="360"/>
        <w:contextualSpacing/>
        <w:jc w:val="both"/>
        <w:rPr>
          <w:rFonts w:cs="Arial"/>
          <w:b/>
          <w:sz w:val="22"/>
          <w:szCs w:val="22"/>
          <w:lang w:val="fr-FR"/>
        </w:rPr>
      </w:pPr>
      <w:r w:rsidRPr="00D6160D">
        <w:rPr>
          <w:rFonts w:cs="Arial"/>
          <w:b/>
          <w:sz w:val="22"/>
          <w:szCs w:val="22"/>
          <w:lang w:val="fr-FR"/>
        </w:rPr>
        <w:t>Historique</w:t>
      </w:r>
    </w:p>
    <w:p w14:paraId="198F8B49" w14:textId="77777777" w:rsidR="004D4679" w:rsidRPr="00D6160D" w:rsidRDefault="004D4679" w:rsidP="004D4679">
      <w:pPr>
        <w:ind w:left="360"/>
        <w:contextualSpacing/>
        <w:jc w:val="both"/>
        <w:rPr>
          <w:rFonts w:cs="Arial"/>
          <w:b/>
          <w:sz w:val="22"/>
          <w:szCs w:val="22"/>
          <w:lang w:val="fr-FR"/>
        </w:rPr>
      </w:pPr>
    </w:p>
    <w:tbl>
      <w:tblPr>
        <w:tblStyle w:val="TableGrid"/>
        <w:tblW w:w="0" w:type="auto"/>
        <w:tblInd w:w="355" w:type="dxa"/>
        <w:tblLook w:val="04A0" w:firstRow="1" w:lastRow="0" w:firstColumn="1" w:lastColumn="0" w:noHBand="0" w:noVBand="1"/>
      </w:tblPr>
      <w:tblGrid>
        <w:gridCol w:w="4174"/>
        <w:gridCol w:w="4196"/>
      </w:tblGrid>
      <w:tr w:rsidR="004D4679" w:rsidRPr="00D6160D" w14:paraId="4DA979B6" w14:textId="77777777" w:rsidTr="00EF573A">
        <w:tc>
          <w:tcPr>
            <w:tcW w:w="4174" w:type="dxa"/>
          </w:tcPr>
          <w:p w14:paraId="32DF3D4C" w14:textId="09820002" w:rsidR="004D4679" w:rsidRPr="00D6160D" w:rsidRDefault="004D4679" w:rsidP="004A7259">
            <w:pPr>
              <w:spacing w:before="40" w:after="40"/>
              <w:ind w:left="150"/>
              <w:jc w:val="both"/>
              <w:rPr>
                <w:rFonts w:cs="Arial"/>
                <w:b/>
                <w:sz w:val="22"/>
                <w:szCs w:val="22"/>
                <w:lang w:val="fr-FR"/>
              </w:rPr>
            </w:pPr>
            <w:r w:rsidRPr="00D6160D">
              <w:rPr>
                <w:rFonts w:cs="Arial"/>
                <w:b/>
                <w:sz w:val="22"/>
                <w:szCs w:val="22"/>
                <w:lang w:val="fr-FR"/>
              </w:rPr>
              <w:t>Activit</w:t>
            </w:r>
            <w:r w:rsidR="004F1ADF" w:rsidRPr="00D6160D">
              <w:rPr>
                <w:rFonts w:cs="Arial"/>
                <w:b/>
                <w:sz w:val="22"/>
                <w:szCs w:val="22"/>
                <w:lang w:val="fr-FR"/>
              </w:rPr>
              <w:t>é</w:t>
            </w:r>
          </w:p>
        </w:tc>
        <w:tc>
          <w:tcPr>
            <w:tcW w:w="4196" w:type="dxa"/>
          </w:tcPr>
          <w:p w14:paraId="393F54EA" w14:textId="39F945EC" w:rsidR="004D4679" w:rsidRPr="00D6160D" w:rsidRDefault="004F1ADF" w:rsidP="004A7259">
            <w:pPr>
              <w:spacing w:before="40" w:after="40"/>
              <w:ind w:left="121"/>
              <w:jc w:val="both"/>
              <w:rPr>
                <w:rFonts w:cs="Arial"/>
                <w:b/>
                <w:sz w:val="22"/>
                <w:szCs w:val="22"/>
                <w:lang w:val="fr-FR"/>
              </w:rPr>
            </w:pPr>
            <w:r w:rsidRPr="00D6160D">
              <w:rPr>
                <w:rFonts w:cs="Arial"/>
                <w:b/>
                <w:sz w:val="22"/>
                <w:szCs w:val="22"/>
                <w:lang w:val="fr-FR"/>
              </w:rPr>
              <w:t>Date</w:t>
            </w:r>
          </w:p>
        </w:tc>
      </w:tr>
      <w:tr w:rsidR="004D4679" w:rsidRPr="004057F8" w14:paraId="202A5B64" w14:textId="77777777" w:rsidTr="00EF573A">
        <w:tc>
          <w:tcPr>
            <w:tcW w:w="4174" w:type="dxa"/>
          </w:tcPr>
          <w:p w14:paraId="79AF19C0" w14:textId="45117D34" w:rsidR="004D4679" w:rsidRPr="00D6160D" w:rsidRDefault="004D4679" w:rsidP="0019589A">
            <w:pPr>
              <w:spacing w:before="40" w:after="40"/>
              <w:ind w:left="150" w:right="15"/>
              <w:rPr>
                <w:rFonts w:cs="Arial"/>
                <w:sz w:val="21"/>
                <w:szCs w:val="21"/>
                <w:lang w:val="fr-FR"/>
              </w:rPr>
            </w:pPr>
            <w:r w:rsidRPr="00D6160D">
              <w:rPr>
                <w:rFonts w:cs="Arial"/>
                <w:sz w:val="21"/>
                <w:szCs w:val="21"/>
                <w:lang w:val="fr-FR"/>
              </w:rPr>
              <w:t xml:space="preserve">Adoption </w:t>
            </w:r>
            <w:r w:rsidR="0019589A">
              <w:rPr>
                <w:rFonts w:cs="Arial"/>
                <w:sz w:val="21"/>
                <w:szCs w:val="21"/>
                <w:lang w:val="fr-FR"/>
              </w:rPr>
              <w:t>du mandat</w:t>
            </w:r>
            <w:r w:rsidRPr="00D6160D">
              <w:rPr>
                <w:rFonts w:cs="Arial"/>
                <w:sz w:val="21"/>
                <w:szCs w:val="21"/>
                <w:lang w:val="fr-FR"/>
              </w:rPr>
              <w:t xml:space="preserve"> </w:t>
            </w:r>
            <w:r w:rsidR="004F1ADF" w:rsidRPr="00D6160D">
              <w:rPr>
                <w:rFonts w:cs="Arial"/>
                <w:sz w:val="21"/>
                <w:szCs w:val="21"/>
                <w:lang w:val="fr-FR"/>
              </w:rPr>
              <w:t xml:space="preserve">et </w:t>
            </w:r>
            <w:r w:rsidR="0045202D" w:rsidRPr="00D6160D">
              <w:rPr>
                <w:rFonts w:cs="Arial"/>
                <w:sz w:val="21"/>
                <w:szCs w:val="21"/>
                <w:lang w:val="fr-FR"/>
              </w:rPr>
              <w:t>création</w:t>
            </w:r>
            <w:r w:rsidR="004F1ADF" w:rsidRPr="00D6160D">
              <w:rPr>
                <w:rFonts w:cs="Arial"/>
                <w:sz w:val="21"/>
                <w:szCs w:val="21"/>
                <w:lang w:val="fr-FR"/>
              </w:rPr>
              <w:t xml:space="preserve"> du Groupe de travail</w:t>
            </w:r>
            <w:r w:rsidRPr="00D6160D">
              <w:rPr>
                <w:rFonts w:cs="Arial"/>
                <w:sz w:val="21"/>
                <w:szCs w:val="21"/>
                <w:lang w:val="fr-FR"/>
              </w:rPr>
              <w:t xml:space="preserve"> </w:t>
            </w:r>
          </w:p>
        </w:tc>
        <w:tc>
          <w:tcPr>
            <w:tcW w:w="4196" w:type="dxa"/>
          </w:tcPr>
          <w:p w14:paraId="4D7BC466" w14:textId="208BC96A" w:rsidR="004D4679" w:rsidRPr="00D6160D" w:rsidRDefault="004D4679" w:rsidP="004F1ADF">
            <w:pPr>
              <w:spacing w:before="40" w:after="40"/>
              <w:ind w:left="121" w:right="151"/>
              <w:rPr>
                <w:rFonts w:cs="Arial"/>
                <w:sz w:val="21"/>
                <w:szCs w:val="21"/>
                <w:lang w:val="fr-FR"/>
              </w:rPr>
            </w:pPr>
            <w:r w:rsidRPr="00D6160D">
              <w:rPr>
                <w:rFonts w:cs="Arial"/>
                <w:sz w:val="21"/>
                <w:szCs w:val="21"/>
                <w:lang w:val="fr-FR"/>
              </w:rPr>
              <w:t>44</w:t>
            </w:r>
            <w:r w:rsidR="004F1ADF" w:rsidRPr="00D6160D">
              <w:rPr>
                <w:rFonts w:cs="Arial"/>
                <w:sz w:val="21"/>
                <w:szCs w:val="21"/>
                <w:vertAlign w:val="superscript"/>
                <w:lang w:val="fr-FR"/>
              </w:rPr>
              <w:t>ème</w:t>
            </w:r>
            <w:r w:rsidRPr="00D6160D">
              <w:rPr>
                <w:rFonts w:cs="Arial"/>
                <w:sz w:val="21"/>
                <w:szCs w:val="21"/>
                <w:lang w:val="fr-FR"/>
              </w:rPr>
              <w:t xml:space="preserve"> </w:t>
            </w:r>
            <w:r w:rsidR="004F1ADF" w:rsidRPr="00D6160D">
              <w:rPr>
                <w:rFonts w:cs="Arial"/>
                <w:sz w:val="21"/>
                <w:szCs w:val="21"/>
                <w:lang w:val="fr-FR"/>
              </w:rPr>
              <w:t>réunion du Comité permanent de la</w:t>
            </w:r>
            <w:r w:rsidRPr="00D6160D">
              <w:rPr>
                <w:rFonts w:cs="Arial"/>
                <w:sz w:val="21"/>
                <w:szCs w:val="21"/>
                <w:lang w:val="fr-FR"/>
              </w:rPr>
              <w:t xml:space="preserve"> CMS (14-15 </w:t>
            </w:r>
            <w:r w:rsidR="004F1ADF" w:rsidRPr="00D6160D">
              <w:rPr>
                <w:rFonts w:cs="Arial"/>
                <w:sz w:val="21"/>
                <w:szCs w:val="21"/>
                <w:lang w:val="fr-FR"/>
              </w:rPr>
              <w:t>o</w:t>
            </w:r>
            <w:r w:rsidRPr="00D6160D">
              <w:rPr>
                <w:rFonts w:cs="Arial"/>
                <w:sz w:val="21"/>
                <w:szCs w:val="21"/>
                <w:lang w:val="fr-FR"/>
              </w:rPr>
              <w:t>ctob</w:t>
            </w:r>
            <w:r w:rsidR="004F1ADF" w:rsidRPr="00D6160D">
              <w:rPr>
                <w:rFonts w:cs="Arial"/>
                <w:sz w:val="21"/>
                <w:szCs w:val="21"/>
                <w:lang w:val="fr-FR"/>
              </w:rPr>
              <w:t>re</w:t>
            </w:r>
            <w:r w:rsidRPr="00D6160D">
              <w:rPr>
                <w:rFonts w:cs="Arial"/>
                <w:sz w:val="21"/>
                <w:szCs w:val="21"/>
                <w:lang w:val="fr-FR"/>
              </w:rPr>
              <w:t xml:space="preserve"> 2015)</w:t>
            </w:r>
          </w:p>
        </w:tc>
      </w:tr>
      <w:tr w:rsidR="004D4679" w:rsidRPr="004057F8" w14:paraId="2B85A23E" w14:textId="77777777" w:rsidTr="00EF573A">
        <w:tc>
          <w:tcPr>
            <w:tcW w:w="4174" w:type="dxa"/>
          </w:tcPr>
          <w:p w14:paraId="1400D91B" w14:textId="26AA1797" w:rsidR="004D4679" w:rsidRPr="00D6160D" w:rsidRDefault="0045202D" w:rsidP="0045202D">
            <w:pPr>
              <w:spacing w:before="40" w:after="40"/>
              <w:ind w:left="150" w:right="15"/>
              <w:rPr>
                <w:rFonts w:cs="Arial"/>
                <w:sz w:val="21"/>
                <w:szCs w:val="21"/>
                <w:lang w:val="fr-FR"/>
              </w:rPr>
            </w:pPr>
            <w:r w:rsidRPr="00D6160D">
              <w:rPr>
                <w:rFonts w:cs="Arial"/>
                <w:sz w:val="21"/>
                <w:szCs w:val="21"/>
                <w:lang w:val="fr-FR"/>
              </w:rPr>
              <w:t>Détermination</w:t>
            </w:r>
            <w:r w:rsidR="004D4679" w:rsidRPr="00D6160D">
              <w:rPr>
                <w:rFonts w:cs="Arial"/>
                <w:sz w:val="21"/>
                <w:szCs w:val="21"/>
                <w:lang w:val="fr-FR"/>
              </w:rPr>
              <w:t xml:space="preserve"> </w:t>
            </w:r>
            <w:r w:rsidRPr="00D6160D">
              <w:rPr>
                <w:rFonts w:cs="Arial"/>
                <w:sz w:val="21"/>
                <w:szCs w:val="21"/>
                <w:lang w:val="fr-FR"/>
              </w:rPr>
              <w:t>des conditions de travail et analyse des mécanismes d’examen existants </w:t>
            </w:r>
            <w:r w:rsidR="00EF308F">
              <w:rPr>
                <w:rFonts w:cs="Arial"/>
                <w:sz w:val="21"/>
                <w:szCs w:val="21"/>
                <w:lang w:val="fr-FR"/>
              </w:rPr>
              <w:t>; d</w:t>
            </w:r>
            <w:r w:rsidR="004D4679" w:rsidRPr="00D6160D">
              <w:rPr>
                <w:rFonts w:cs="Arial"/>
                <w:sz w:val="21"/>
                <w:szCs w:val="21"/>
                <w:lang w:val="fr-FR"/>
              </w:rPr>
              <w:t xml:space="preserve">iscussion </w:t>
            </w:r>
            <w:r w:rsidRPr="00D6160D">
              <w:rPr>
                <w:rFonts w:cs="Arial"/>
                <w:sz w:val="21"/>
                <w:szCs w:val="21"/>
                <w:lang w:val="fr-FR"/>
              </w:rPr>
              <w:t>des</w:t>
            </w:r>
            <w:r w:rsidR="004D4679" w:rsidRPr="00D6160D">
              <w:rPr>
                <w:rFonts w:cs="Arial"/>
                <w:sz w:val="21"/>
                <w:szCs w:val="21"/>
                <w:lang w:val="fr-FR"/>
              </w:rPr>
              <w:t xml:space="preserve"> options </w:t>
            </w:r>
            <w:r w:rsidRPr="00D6160D">
              <w:rPr>
                <w:rFonts w:cs="Arial"/>
                <w:sz w:val="21"/>
                <w:szCs w:val="21"/>
                <w:lang w:val="fr-FR"/>
              </w:rPr>
              <w:t>pour le mécanisme d’examen et recomma</w:t>
            </w:r>
            <w:r w:rsidR="004D4679" w:rsidRPr="00D6160D">
              <w:rPr>
                <w:rFonts w:cs="Arial"/>
                <w:sz w:val="21"/>
                <w:szCs w:val="21"/>
                <w:lang w:val="fr-FR"/>
              </w:rPr>
              <w:t xml:space="preserve">ndations </w:t>
            </w:r>
            <w:r w:rsidRPr="00D6160D">
              <w:rPr>
                <w:rFonts w:cs="Arial"/>
                <w:sz w:val="21"/>
                <w:szCs w:val="21"/>
                <w:lang w:val="fr-FR"/>
              </w:rPr>
              <w:t xml:space="preserve">à la </w:t>
            </w:r>
            <w:r w:rsidR="004D4679" w:rsidRPr="00D6160D">
              <w:rPr>
                <w:rFonts w:cs="Arial"/>
                <w:sz w:val="21"/>
                <w:szCs w:val="21"/>
                <w:lang w:val="fr-FR"/>
              </w:rPr>
              <w:t>Conf</w:t>
            </w:r>
            <w:r w:rsidRPr="00D6160D">
              <w:rPr>
                <w:rFonts w:cs="Arial"/>
                <w:sz w:val="21"/>
                <w:szCs w:val="21"/>
                <w:lang w:val="fr-FR"/>
              </w:rPr>
              <w:t>é</w:t>
            </w:r>
            <w:r w:rsidR="004D4679" w:rsidRPr="00D6160D">
              <w:rPr>
                <w:rFonts w:cs="Arial"/>
                <w:sz w:val="21"/>
                <w:szCs w:val="21"/>
                <w:lang w:val="fr-FR"/>
              </w:rPr>
              <w:t xml:space="preserve">rence </w:t>
            </w:r>
            <w:r w:rsidRPr="00D6160D">
              <w:rPr>
                <w:rFonts w:cs="Arial"/>
                <w:sz w:val="21"/>
                <w:szCs w:val="21"/>
                <w:lang w:val="fr-FR"/>
              </w:rPr>
              <w:t>des</w:t>
            </w:r>
            <w:r w:rsidR="004D4679" w:rsidRPr="00D6160D">
              <w:rPr>
                <w:rFonts w:cs="Arial"/>
                <w:sz w:val="21"/>
                <w:szCs w:val="21"/>
                <w:lang w:val="fr-FR"/>
              </w:rPr>
              <w:t xml:space="preserve"> Parties</w:t>
            </w:r>
            <w:r w:rsidRPr="00D6160D">
              <w:rPr>
                <w:rFonts w:cs="Arial"/>
                <w:sz w:val="21"/>
                <w:szCs w:val="21"/>
                <w:lang w:val="fr-FR"/>
              </w:rPr>
              <w:t xml:space="preserve"> à la CMS</w:t>
            </w:r>
          </w:p>
        </w:tc>
        <w:tc>
          <w:tcPr>
            <w:tcW w:w="4196" w:type="dxa"/>
          </w:tcPr>
          <w:p w14:paraId="7F95A91C" w14:textId="78F8592B" w:rsidR="004D4679" w:rsidRPr="00D6160D" w:rsidRDefault="0045202D" w:rsidP="0045202D">
            <w:pPr>
              <w:spacing w:before="40" w:after="40"/>
              <w:ind w:left="121" w:right="151"/>
              <w:rPr>
                <w:rFonts w:cs="Arial"/>
                <w:sz w:val="21"/>
                <w:szCs w:val="21"/>
                <w:lang w:val="fr-FR"/>
              </w:rPr>
            </w:pPr>
            <w:r w:rsidRPr="00D6160D">
              <w:rPr>
                <w:rFonts w:cs="Arial"/>
                <w:sz w:val="21"/>
                <w:szCs w:val="21"/>
                <w:lang w:val="fr-FR"/>
              </w:rPr>
              <w:t xml:space="preserve">Première réunion autonome du Groupe de travail </w:t>
            </w:r>
            <w:r w:rsidR="004D4679" w:rsidRPr="00D6160D">
              <w:rPr>
                <w:rFonts w:cs="Arial"/>
                <w:sz w:val="21"/>
                <w:szCs w:val="21"/>
                <w:lang w:val="fr-FR"/>
              </w:rPr>
              <w:t>(</w:t>
            </w:r>
            <w:r w:rsidRPr="00D6160D">
              <w:rPr>
                <w:rFonts w:cs="Arial"/>
                <w:sz w:val="21"/>
                <w:szCs w:val="21"/>
                <w:lang w:val="fr-FR"/>
              </w:rPr>
              <w:t>juin</w:t>
            </w:r>
            <w:r w:rsidR="004D4679" w:rsidRPr="00D6160D">
              <w:rPr>
                <w:rFonts w:cs="Arial"/>
                <w:sz w:val="21"/>
                <w:szCs w:val="21"/>
                <w:lang w:val="fr-FR"/>
              </w:rPr>
              <w:t xml:space="preserve"> 2016)</w:t>
            </w:r>
          </w:p>
        </w:tc>
      </w:tr>
      <w:tr w:rsidR="004D4679" w:rsidRPr="004057F8" w14:paraId="30659DE1" w14:textId="77777777" w:rsidTr="00EF573A">
        <w:tc>
          <w:tcPr>
            <w:tcW w:w="4174" w:type="dxa"/>
          </w:tcPr>
          <w:p w14:paraId="40ADDCCB" w14:textId="30EBFF8E" w:rsidR="004D4679" w:rsidRPr="00D6160D" w:rsidRDefault="00350DE4" w:rsidP="004A7259">
            <w:pPr>
              <w:spacing w:before="40" w:after="40"/>
              <w:ind w:left="150" w:right="15"/>
              <w:rPr>
                <w:rFonts w:cs="Arial"/>
                <w:sz w:val="21"/>
                <w:szCs w:val="21"/>
                <w:lang w:val="fr-FR"/>
              </w:rPr>
            </w:pPr>
            <w:r w:rsidRPr="00D6160D">
              <w:rPr>
                <w:rFonts w:cs="Arial"/>
                <w:sz w:val="21"/>
                <w:szCs w:val="21"/>
                <w:lang w:val="fr-FR"/>
              </w:rPr>
              <w:t>Remise de l’état d’avancement</w:t>
            </w:r>
          </w:p>
        </w:tc>
        <w:tc>
          <w:tcPr>
            <w:tcW w:w="4196" w:type="dxa"/>
          </w:tcPr>
          <w:p w14:paraId="68FC4165" w14:textId="53B613B9" w:rsidR="004D4679" w:rsidRPr="00D6160D" w:rsidRDefault="00AB14EE" w:rsidP="00AB14EE">
            <w:pPr>
              <w:spacing w:before="40" w:after="40"/>
              <w:ind w:left="121" w:right="151"/>
              <w:rPr>
                <w:rFonts w:cs="Arial"/>
                <w:sz w:val="21"/>
                <w:szCs w:val="21"/>
                <w:lang w:val="fr-FR"/>
              </w:rPr>
            </w:pPr>
            <w:r w:rsidRPr="00D6160D">
              <w:rPr>
                <w:rFonts w:cs="Arial"/>
                <w:sz w:val="21"/>
                <w:szCs w:val="21"/>
                <w:lang w:val="fr-FR"/>
              </w:rPr>
              <w:t>Deuxième réunion du Groupe de travail, à la suite de la</w:t>
            </w:r>
            <w:r w:rsidR="004D4679" w:rsidRPr="00D6160D">
              <w:rPr>
                <w:rFonts w:cs="Arial"/>
                <w:sz w:val="21"/>
                <w:szCs w:val="21"/>
                <w:lang w:val="fr-FR"/>
              </w:rPr>
              <w:t xml:space="preserve"> 45</w:t>
            </w:r>
            <w:r w:rsidRPr="00D6160D">
              <w:rPr>
                <w:rFonts w:cs="Arial"/>
                <w:sz w:val="21"/>
                <w:szCs w:val="21"/>
                <w:vertAlign w:val="superscript"/>
                <w:lang w:val="fr-FR"/>
              </w:rPr>
              <w:t>ème</w:t>
            </w:r>
            <w:r w:rsidR="004D4679" w:rsidRPr="00D6160D">
              <w:rPr>
                <w:rFonts w:cs="Arial"/>
                <w:sz w:val="21"/>
                <w:szCs w:val="21"/>
                <w:lang w:val="fr-FR"/>
              </w:rPr>
              <w:t xml:space="preserve"> </w:t>
            </w:r>
            <w:r w:rsidRPr="00D6160D">
              <w:rPr>
                <w:rFonts w:cs="Arial"/>
                <w:sz w:val="21"/>
                <w:szCs w:val="21"/>
                <w:lang w:val="fr-FR"/>
              </w:rPr>
              <w:t xml:space="preserve">session du Comité permanent de la </w:t>
            </w:r>
            <w:r w:rsidR="004D4679" w:rsidRPr="00D6160D">
              <w:rPr>
                <w:rFonts w:cs="Arial"/>
                <w:sz w:val="21"/>
                <w:szCs w:val="21"/>
                <w:lang w:val="fr-FR"/>
              </w:rPr>
              <w:t>CMS (2016)</w:t>
            </w:r>
          </w:p>
        </w:tc>
      </w:tr>
      <w:tr w:rsidR="004D4679" w:rsidRPr="006D3202" w14:paraId="527DA704" w14:textId="77777777" w:rsidTr="00EF573A">
        <w:tc>
          <w:tcPr>
            <w:tcW w:w="4174" w:type="dxa"/>
          </w:tcPr>
          <w:p w14:paraId="45668094" w14:textId="581FDE06" w:rsidR="004D4679" w:rsidRPr="00D6160D" w:rsidRDefault="004D1700" w:rsidP="004A7259">
            <w:pPr>
              <w:spacing w:before="40" w:after="40"/>
              <w:ind w:left="150" w:right="15"/>
              <w:rPr>
                <w:rFonts w:cs="Arial"/>
                <w:sz w:val="21"/>
                <w:szCs w:val="21"/>
                <w:lang w:val="fr-FR"/>
              </w:rPr>
            </w:pPr>
            <w:r w:rsidRPr="00D6160D">
              <w:rPr>
                <w:rFonts w:cs="Arial"/>
                <w:sz w:val="21"/>
                <w:szCs w:val="21"/>
                <w:lang w:val="fr-FR"/>
              </w:rPr>
              <w:t>Poursuite des discussions entamées lors de la première réunion si nécessaire</w:t>
            </w:r>
          </w:p>
        </w:tc>
        <w:tc>
          <w:tcPr>
            <w:tcW w:w="4196" w:type="dxa"/>
          </w:tcPr>
          <w:p w14:paraId="085F7E51" w14:textId="62C3FDB5" w:rsidR="004D4679" w:rsidRPr="00D6160D" w:rsidRDefault="004D1700" w:rsidP="004D1700">
            <w:pPr>
              <w:spacing w:before="40" w:after="40"/>
              <w:ind w:left="121" w:right="151"/>
              <w:rPr>
                <w:rFonts w:cs="Arial"/>
                <w:sz w:val="21"/>
                <w:szCs w:val="21"/>
                <w:lang w:val="fr-FR"/>
              </w:rPr>
            </w:pPr>
            <w:r w:rsidRPr="00D6160D">
              <w:rPr>
                <w:rFonts w:cs="Arial"/>
                <w:sz w:val="21"/>
                <w:szCs w:val="21"/>
                <w:lang w:val="fr-FR"/>
              </w:rPr>
              <w:t>Si nécessaire – troisième réunion du Groupe de travail</w:t>
            </w:r>
            <w:r w:rsidR="00EF573A" w:rsidRPr="00D6160D">
              <w:rPr>
                <w:rFonts w:cs="Arial"/>
                <w:sz w:val="21"/>
                <w:szCs w:val="21"/>
                <w:lang w:val="fr-FR"/>
              </w:rPr>
              <w:t xml:space="preserve"> </w:t>
            </w:r>
            <w:r w:rsidR="004D4679" w:rsidRPr="00D6160D">
              <w:rPr>
                <w:rFonts w:cs="Arial"/>
                <w:sz w:val="21"/>
                <w:szCs w:val="21"/>
                <w:lang w:val="fr-FR"/>
              </w:rPr>
              <w:t>(</w:t>
            </w:r>
            <w:r w:rsidRPr="00D6160D">
              <w:rPr>
                <w:rFonts w:cs="Arial"/>
                <w:sz w:val="21"/>
                <w:szCs w:val="21"/>
                <w:lang w:val="fr-FR"/>
              </w:rPr>
              <w:t>premier semestre</w:t>
            </w:r>
            <w:r w:rsidR="004D4679" w:rsidRPr="00D6160D">
              <w:rPr>
                <w:rFonts w:cs="Arial"/>
                <w:sz w:val="21"/>
                <w:szCs w:val="21"/>
                <w:lang w:val="fr-FR"/>
              </w:rPr>
              <w:t xml:space="preserve"> 2017)</w:t>
            </w:r>
          </w:p>
        </w:tc>
      </w:tr>
      <w:tr w:rsidR="004D4679" w:rsidRPr="004057F8" w14:paraId="78D90F7B" w14:textId="77777777" w:rsidTr="00EF573A">
        <w:tc>
          <w:tcPr>
            <w:tcW w:w="4174" w:type="dxa"/>
          </w:tcPr>
          <w:p w14:paraId="397D2A22" w14:textId="14AB640A" w:rsidR="004D4679" w:rsidRPr="00D6160D" w:rsidRDefault="008B4A52" w:rsidP="004A7259">
            <w:pPr>
              <w:spacing w:before="40" w:after="40"/>
              <w:ind w:left="150" w:right="15"/>
              <w:rPr>
                <w:rFonts w:cs="Arial"/>
                <w:sz w:val="21"/>
                <w:szCs w:val="21"/>
                <w:lang w:val="fr-FR"/>
              </w:rPr>
            </w:pPr>
            <w:r w:rsidRPr="00D6160D">
              <w:rPr>
                <w:rFonts w:cs="Arial"/>
                <w:sz w:val="21"/>
                <w:szCs w:val="21"/>
                <w:lang w:val="fr-FR"/>
              </w:rPr>
              <w:lastRenderedPageBreak/>
              <w:t>Remise du rapport</w:t>
            </w:r>
            <w:r w:rsidR="004D4679" w:rsidRPr="00D6160D">
              <w:rPr>
                <w:rFonts w:cs="Arial"/>
                <w:sz w:val="21"/>
                <w:szCs w:val="21"/>
                <w:lang w:val="fr-FR"/>
              </w:rPr>
              <w:t xml:space="preserve"> </w:t>
            </w:r>
          </w:p>
        </w:tc>
        <w:tc>
          <w:tcPr>
            <w:tcW w:w="4196" w:type="dxa"/>
          </w:tcPr>
          <w:p w14:paraId="11C6207D" w14:textId="6A427644" w:rsidR="004D4679" w:rsidRPr="00D6160D" w:rsidRDefault="004D4679" w:rsidP="008B4A52">
            <w:pPr>
              <w:spacing w:before="40" w:after="40"/>
              <w:ind w:left="121" w:right="151"/>
              <w:rPr>
                <w:rFonts w:cs="Arial"/>
                <w:sz w:val="21"/>
                <w:szCs w:val="21"/>
                <w:lang w:val="fr-FR"/>
              </w:rPr>
            </w:pPr>
            <w:r w:rsidRPr="00D6160D">
              <w:rPr>
                <w:rFonts w:cs="Arial"/>
                <w:sz w:val="21"/>
                <w:szCs w:val="21"/>
                <w:lang w:val="fr-FR"/>
              </w:rPr>
              <w:t>12</w:t>
            </w:r>
            <w:r w:rsidR="008B4A52" w:rsidRPr="00D6160D">
              <w:rPr>
                <w:rFonts w:cs="Arial"/>
                <w:sz w:val="21"/>
                <w:szCs w:val="21"/>
                <w:vertAlign w:val="superscript"/>
                <w:lang w:val="fr-FR"/>
              </w:rPr>
              <w:t>ème</w:t>
            </w:r>
            <w:r w:rsidRPr="00D6160D">
              <w:rPr>
                <w:rFonts w:cs="Arial"/>
                <w:sz w:val="21"/>
                <w:szCs w:val="21"/>
                <w:lang w:val="fr-FR"/>
              </w:rPr>
              <w:t xml:space="preserve"> </w:t>
            </w:r>
            <w:r w:rsidR="008B4A52" w:rsidRPr="00D6160D">
              <w:rPr>
                <w:rFonts w:cs="Arial"/>
                <w:sz w:val="21"/>
                <w:szCs w:val="21"/>
                <w:lang w:val="fr-FR"/>
              </w:rPr>
              <w:t>session de la</w:t>
            </w:r>
            <w:r w:rsidRPr="00D6160D">
              <w:rPr>
                <w:rFonts w:cs="Arial"/>
                <w:sz w:val="21"/>
                <w:szCs w:val="21"/>
                <w:lang w:val="fr-FR"/>
              </w:rPr>
              <w:t xml:space="preserve"> Conf</w:t>
            </w:r>
            <w:r w:rsidR="008B4A52" w:rsidRPr="00D6160D">
              <w:rPr>
                <w:rFonts w:cs="Arial"/>
                <w:sz w:val="21"/>
                <w:szCs w:val="21"/>
                <w:lang w:val="fr-FR"/>
              </w:rPr>
              <w:t>é</w:t>
            </w:r>
            <w:r w:rsidRPr="00D6160D">
              <w:rPr>
                <w:rFonts w:cs="Arial"/>
                <w:sz w:val="21"/>
                <w:szCs w:val="21"/>
                <w:lang w:val="fr-FR"/>
              </w:rPr>
              <w:t xml:space="preserve">rence </w:t>
            </w:r>
            <w:r w:rsidR="008B4A52" w:rsidRPr="00D6160D">
              <w:rPr>
                <w:rFonts w:cs="Arial"/>
                <w:sz w:val="21"/>
                <w:szCs w:val="21"/>
                <w:lang w:val="fr-FR"/>
              </w:rPr>
              <w:t>des</w:t>
            </w:r>
            <w:r w:rsidRPr="00D6160D">
              <w:rPr>
                <w:rFonts w:cs="Arial"/>
                <w:sz w:val="21"/>
                <w:szCs w:val="21"/>
                <w:lang w:val="fr-FR"/>
              </w:rPr>
              <w:t xml:space="preserve"> Parties</w:t>
            </w:r>
            <w:r w:rsidR="008B4A52" w:rsidRPr="00D6160D">
              <w:rPr>
                <w:rFonts w:cs="Arial"/>
                <w:sz w:val="21"/>
                <w:szCs w:val="21"/>
                <w:lang w:val="fr-FR"/>
              </w:rPr>
              <w:t xml:space="preserve"> à la CMS</w:t>
            </w:r>
            <w:r w:rsidR="00EF573A" w:rsidRPr="00D6160D">
              <w:rPr>
                <w:rFonts w:cs="Arial"/>
                <w:sz w:val="21"/>
                <w:szCs w:val="21"/>
                <w:lang w:val="fr-FR"/>
              </w:rPr>
              <w:t xml:space="preserve"> </w:t>
            </w:r>
            <w:r w:rsidRPr="00D6160D">
              <w:rPr>
                <w:rFonts w:cs="Arial"/>
                <w:sz w:val="21"/>
                <w:szCs w:val="21"/>
                <w:lang w:val="fr-FR"/>
              </w:rPr>
              <w:t>(</w:t>
            </w:r>
            <w:r w:rsidR="008B4A52" w:rsidRPr="00D6160D">
              <w:rPr>
                <w:rFonts w:cs="Arial"/>
                <w:sz w:val="21"/>
                <w:szCs w:val="21"/>
                <w:lang w:val="fr-FR"/>
              </w:rPr>
              <w:t>o</w:t>
            </w:r>
            <w:r w:rsidRPr="00D6160D">
              <w:rPr>
                <w:rFonts w:cs="Arial"/>
                <w:sz w:val="21"/>
                <w:szCs w:val="21"/>
                <w:lang w:val="fr-FR"/>
              </w:rPr>
              <w:t>ctob</w:t>
            </w:r>
            <w:r w:rsidR="008B4A52" w:rsidRPr="00D6160D">
              <w:rPr>
                <w:rFonts w:cs="Arial"/>
                <w:sz w:val="21"/>
                <w:szCs w:val="21"/>
                <w:lang w:val="fr-FR"/>
              </w:rPr>
              <w:t>re/novembre</w:t>
            </w:r>
            <w:r w:rsidRPr="00D6160D">
              <w:rPr>
                <w:rFonts w:cs="Arial"/>
                <w:sz w:val="21"/>
                <w:szCs w:val="21"/>
                <w:lang w:val="fr-FR"/>
              </w:rPr>
              <w:t xml:space="preserve"> 2017)</w:t>
            </w:r>
          </w:p>
        </w:tc>
      </w:tr>
    </w:tbl>
    <w:p w14:paraId="3A33EB1A" w14:textId="77777777" w:rsidR="004D4679" w:rsidRPr="00D6160D" w:rsidRDefault="004D4679" w:rsidP="004D4679">
      <w:pPr>
        <w:ind w:left="360"/>
        <w:contextualSpacing/>
        <w:jc w:val="both"/>
        <w:rPr>
          <w:rFonts w:cs="Arial"/>
          <w:sz w:val="22"/>
          <w:szCs w:val="22"/>
          <w:lang w:val="fr-FR"/>
        </w:rPr>
      </w:pPr>
    </w:p>
    <w:p w14:paraId="74CF2360" w14:textId="0106EBB3" w:rsidR="00EA6E58" w:rsidRPr="00D6160D" w:rsidRDefault="00BC2CC8" w:rsidP="00200759">
      <w:pPr>
        <w:numPr>
          <w:ilvl w:val="0"/>
          <w:numId w:val="2"/>
        </w:numPr>
        <w:contextualSpacing/>
        <w:jc w:val="both"/>
        <w:rPr>
          <w:rFonts w:cs="Arial"/>
          <w:sz w:val="22"/>
          <w:szCs w:val="22"/>
          <w:lang w:val="fr-FR"/>
        </w:rPr>
      </w:pPr>
      <w:r w:rsidRPr="00D6160D">
        <w:rPr>
          <w:rFonts w:cs="Arial"/>
          <w:sz w:val="22"/>
          <w:szCs w:val="22"/>
          <w:lang w:val="fr-FR"/>
        </w:rPr>
        <w:t>Le</w:t>
      </w:r>
      <w:r w:rsidR="00925D6A" w:rsidRPr="00D6160D">
        <w:rPr>
          <w:rFonts w:cs="Arial"/>
          <w:sz w:val="22"/>
          <w:szCs w:val="22"/>
          <w:lang w:val="fr-FR"/>
        </w:rPr>
        <w:t xml:space="preserve"> Secr</w:t>
      </w:r>
      <w:r w:rsidRPr="00D6160D">
        <w:rPr>
          <w:rFonts w:cs="Arial"/>
          <w:sz w:val="22"/>
          <w:szCs w:val="22"/>
          <w:lang w:val="fr-FR"/>
        </w:rPr>
        <w:t>é</w:t>
      </w:r>
      <w:r w:rsidR="00925D6A" w:rsidRPr="00D6160D">
        <w:rPr>
          <w:rFonts w:cs="Arial"/>
          <w:sz w:val="22"/>
          <w:szCs w:val="22"/>
          <w:lang w:val="fr-FR"/>
        </w:rPr>
        <w:t xml:space="preserve">tariat </w:t>
      </w:r>
      <w:r w:rsidRPr="00D6160D">
        <w:rPr>
          <w:rFonts w:cs="Arial"/>
          <w:sz w:val="22"/>
          <w:szCs w:val="22"/>
          <w:lang w:val="fr-FR"/>
        </w:rPr>
        <w:t>a lancé un appel aux</w:t>
      </w:r>
      <w:r w:rsidR="00925D6A" w:rsidRPr="00D6160D">
        <w:rPr>
          <w:rFonts w:cs="Arial"/>
          <w:sz w:val="22"/>
          <w:szCs w:val="22"/>
          <w:lang w:val="fr-FR"/>
        </w:rPr>
        <w:t xml:space="preserve"> nominations </w:t>
      </w:r>
      <w:r w:rsidR="002C1911">
        <w:rPr>
          <w:rFonts w:cs="Arial"/>
          <w:sz w:val="22"/>
          <w:szCs w:val="22"/>
          <w:lang w:val="fr-FR"/>
        </w:rPr>
        <w:t>aux</w:t>
      </w:r>
      <w:r w:rsidRPr="00D6160D">
        <w:rPr>
          <w:rFonts w:cs="Arial"/>
          <w:sz w:val="22"/>
          <w:szCs w:val="22"/>
          <w:lang w:val="fr-FR"/>
        </w:rPr>
        <w:t xml:space="preserve"> membres du Comité permanent pour </w:t>
      </w:r>
      <w:r w:rsidR="00FF3058">
        <w:rPr>
          <w:rFonts w:cs="Arial"/>
          <w:sz w:val="22"/>
          <w:szCs w:val="22"/>
          <w:lang w:val="fr-FR"/>
        </w:rPr>
        <w:t xml:space="preserve">que </w:t>
      </w:r>
      <w:r w:rsidRPr="00D6160D">
        <w:rPr>
          <w:rFonts w:cs="Arial"/>
          <w:sz w:val="22"/>
          <w:szCs w:val="22"/>
          <w:lang w:val="fr-FR"/>
        </w:rPr>
        <w:t>chaque ré</w:t>
      </w:r>
      <w:r w:rsidR="00925D6A" w:rsidRPr="00D6160D">
        <w:rPr>
          <w:rFonts w:cs="Arial"/>
          <w:sz w:val="22"/>
          <w:szCs w:val="22"/>
          <w:lang w:val="fr-FR"/>
        </w:rPr>
        <w:t>gion</w:t>
      </w:r>
      <w:r w:rsidR="00FF3058">
        <w:rPr>
          <w:rFonts w:cs="Arial"/>
          <w:sz w:val="22"/>
          <w:szCs w:val="22"/>
          <w:lang w:val="fr-FR"/>
        </w:rPr>
        <w:t xml:space="preserve"> soit</w:t>
      </w:r>
      <w:r w:rsidR="00925D6A" w:rsidRPr="00D6160D">
        <w:rPr>
          <w:rFonts w:cs="Arial"/>
          <w:sz w:val="22"/>
          <w:szCs w:val="22"/>
          <w:lang w:val="fr-FR"/>
        </w:rPr>
        <w:t xml:space="preserve"> </w:t>
      </w:r>
      <w:r w:rsidRPr="00D6160D">
        <w:rPr>
          <w:rFonts w:cs="Arial"/>
          <w:sz w:val="22"/>
          <w:szCs w:val="22"/>
          <w:lang w:val="fr-FR"/>
        </w:rPr>
        <w:t xml:space="preserve">représentée dans le Groupe de travail, conformément au </w:t>
      </w:r>
      <w:r w:rsidR="00EA6E58" w:rsidRPr="00D6160D">
        <w:rPr>
          <w:rFonts w:cs="Arial"/>
          <w:sz w:val="22"/>
          <w:szCs w:val="22"/>
          <w:lang w:val="fr-FR"/>
        </w:rPr>
        <w:t>paragraph</w:t>
      </w:r>
      <w:r w:rsidRPr="00D6160D">
        <w:rPr>
          <w:rFonts w:cs="Arial"/>
          <w:sz w:val="22"/>
          <w:szCs w:val="22"/>
          <w:lang w:val="fr-FR"/>
        </w:rPr>
        <w:t>e</w:t>
      </w:r>
      <w:r w:rsidR="00EA6E58" w:rsidRPr="00D6160D">
        <w:rPr>
          <w:rFonts w:cs="Arial"/>
          <w:sz w:val="22"/>
          <w:szCs w:val="22"/>
          <w:lang w:val="fr-FR"/>
        </w:rPr>
        <w:t xml:space="preserve"> 3) </w:t>
      </w:r>
      <w:r w:rsidR="00837261">
        <w:rPr>
          <w:rFonts w:cs="Arial"/>
          <w:sz w:val="22"/>
          <w:szCs w:val="22"/>
          <w:lang w:val="fr-FR"/>
        </w:rPr>
        <w:t>du mandat</w:t>
      </w:r>
      <w:r w:rsidR="00EA6E58" w:rsidRPr="00D6160D">
        <w:rPr>
          <w:rFonts w:cs="Arial"/>
          <w:sz w:val="22"/>
          <w:szCs w:val="22"/>
          <w:lang w:val="fr-FR"/>
        </w:rPr>
        <w:t xml:space="preserve">. </w:t>
      </w:r>
      <w:r w:rsidR="005E3986" w:rsidRPr="00D6160D">
        <w:rPr>
          <w:rFonts w:cs="Arial"/>
          <w:sz w:val="22"/>
          <w:szCs w:val="22"/>
          <w:lang w:val="fr-FR"/>
        </w:rPr>
        <w:t>Les membres suivants du Comité permanent ont été nominés par leur région au Groupe de travail </w:t>
      </w:r>
      <w:r w:rsidR="00EA6E58" w:rsidRPr="00D6160D">
        <w:rPr>
          <w:rFonts w:cs="Arial"/>
          <w:sz w:val="22"/>
          <w:szCs w:val="22"/>
          <w:lang w:val="fr-FR"/>
        </w:rPr>
        <w:t>:</w:t>
      </w:r>
    </w:p>
    <w:p w14:paraId="498D1F66" w14:textId="77777777" w:rsidR="00EA6E58" w:rsidRPr="00D6160D" w:rsidRDefault="00EA6E58" w:rsidP="00EA6E58">
      <w:pPr>
        <w:ind w:left="360"/>
        <w:contextualSpacing/>
        <w:jc w:val="both"/>
        <w:rPr>
          <w:rFonts w:cs="Arial"/>
          <w:sz w:val="22"/>
          <w:szCs w:val="22"/>
          <w:lang w:val="fr-FR"/>
        </w:rPr>
      </w:pPr>
    </w:p>
    <w:p w14:paraId="45FA59E8" w14:textId="4344949F" w:rsidR="007910DD" w:rsidRPr="00D6160D" w:rsidRDefault="00EA6E58" w:rsidP="00EA6E58">
      <w:pPr>
        <w:numPr>
          <w:ilvl w:val="1"/>
          <w:numId w:val="2"/>
        </w:numPr>
        <w:contextualSpacing/>
        <w:jc w:val="both"/>
        <w:rPr>
          <w:rFonts w:cs="Arial"/>
          <w:sz w:val="22"/>
          <w:szCs w:val="22"/>
          <w:lang w:val="fr-FR"/>
        </w:rPr>
      </w:pPr>
      <w:r w:rsidRPr="00D6160D">
        <w:rPr>
          <w:rFonts w:cs="Arial"/>
          <w:sz w:val="22"/>
          <w:szCs w:val="22"/>
          <w:lang w:val="fr-FR"/>
        </w:rPr>
        <w:t>Afri</w:t>
      </w:r>
      <w:r w:rsidR="00AD47DE" w:rsidRPr="00D6160D">
        <w:rPr>
          <w:rFonts w:cs="Arial"/>
          <w:sz w:val="22"/>
          <w:szCs w:val="22"/>
          <w:lang w:val="fr-FR"/>
        </w:rPr>
        <w:t>que </w:t>
      </w:r>
      <w:r w:rsidRPr="00D6160D">
        <w:rPr>
          <w:rFonts w:cs="Arial"/>
          <w:sz w:val="22"/>
          <w:szCs w:val="22"/>
          <w:lang w:val="fr-FR"/>
        </w:rPr>
        <w:t xml:space="preserve">: </w:t>
      </w:r>
      <w:r w:rsidR="00AD47DE" w:rsidRPr="00D6160D">
        <w:rPr>
          <w:rFonts w:cs="Arial"/>
          <w:sz w:val="22"/>
          <w:szCs w:val="22"/>
          <w:lang w:val="fr-FR"/>
        </w:rPr>
        <w:t>Ou</w:t>
      </w:r>
      <w:r w:rsidRPr="00D6160D">
        <w:rPr>
          <w:rFonts w:cs="Arial"/>
          <w:sz w:val="22"/>
          <w:szCs w:val="22"/>
          <w:lang w:val="fr-FR"/>
        </w:rPr>
        <w:t>ganda</w:t>
      </w:r>
    </w:p>
    <w:p w14:paraId="3057E88F" w14:textId="1BC3BF2A" w:rsidR="00EA6E58" w:rsidRPr="00D6160D" w:rsidRDefault="00AD47DE" w:rsidP="00EA6E58">
      <w:pPr>
        <w:numPr>
          <w:ilvl w:val="1"/>
          <w:numId w:val="2"/>
        </w:numPr>
        <w:contextualSpacing/>
        <w:jc w:val="both"/>
        <w:rPr>
          <w:rFonts w:cs="Arial"/>
          <w:sz w:val="22"/>
          <w:szCs w:val="22"/>
          <w:lang w:val="fr-FR"/>
        </w:rPr>
      </w:pPr>
      <w:r w:rsidRPr="00D6160D">
        <w:rPr>
          <w:rFonts w:cs="Arial"/>
          <w:sz w:val="22"/>
          <w:szCs w:val="22"/>
          <w:lang w:val="fr-FR"/>
        </w:rPr>
        <w:t>Asie : Mongolie</w:t>
      </w:r>
    </w:p>
    <w:p w14:paraId="3781702B" w14:textId="3F8977C3" w:rsidR="00EA6E58" w:rsidRPr="00D6160D" w:rsidRDefault="00EA6E58" w:rsidP="00EA6E58">
      <w:pPr>
        <w:numPr>
          <w:ilvl w:val="1"/>
          <w:numId w:val="2"/>
        </w:numPr>
        <w:contextualSpacing/>
        <w:jc w:val="both"/>
        <w:rPr>
          <w:rFonts w:cs="Arial"/>
          <w:sz w:val="22"/>
          <w:szCs w:val="22"/>
          <w:lang w:val="fr-FR"/>
        </w:rPr>
      </w:pPr>
      <w:r w:rsidRPr="00D6160D">
        <w:rPr>
          <w:rFonts w:cs="Arial"/>
          <w:sz w:val="22"/>
          <w:szCs w:val="22"/>
          <w:lang w:val="fr-FR"/>
        </w:rPr>
        <w:t>Europe</w:t>
      </w:r>
      <w:r w:rsidR="00AD47DE" w:rsidRPr="00D6160D">
        <w:rPr>
          <w:rFonts w:cs="Arial"/>
          <w:sz w:val="22"/>
          <w:szCs w:val="22"/>
          <w:lang w:val="fr-FR"/>
        </w:rPr>
        <w:t> </w:t>
      </w:r>
      <w:r w:rsidRPr="00D6160D">
        <w:rPr>
          <w:rFonts w:cs="Arial"/>
          <w:sz w:val="22"/>
          <w:szCs w:val="22"/>
          <w:lang w:val="fr-FR"/>
        </w:rPr>
        <w:t>: France</w:t>
      </w:r>
    </w:p>
    <w:p w14:paraId="7BB900A0" w14:textId="70270103" w:rsidR="00EA6E58" w:rsidRPr="00D6160D" w:rsidRDefault="00AD47DE" w:rsidP="00EA6E58">
      <w:pPr>
        <w:numPr>
          <w:ilvl w:val="1"/>
          <w:numId w:val="2"/>
        </w:numPr>
        <w:contextualSpacing/>
        <w:jc w:val="both"/>
        <w:rPr>
          <w:rFonts w:cs="Arial"/>
          <w:sz w:val="22"/>
          <w:szCs w:val="22"/>
          <w:lang w:val="fr-FR"/>
        </w:rPr>
      </w:pPr>
      <w:r w:rsidRPr="00D6160D">
        <w:rPr>
          <w:rFonts w:cs="Arial"/>
          <w:bCs/>
          <w:sz w:val="22"/>
          <w:szCs w:val="22"/>
          <w:lang w:val="fr-FR"/>
        </w:rPr>
        <w:t>Amérique du Sud et Centrale et les Caraïbes </w:t>
      </w:r>
      <w:r w:rsidR="00EA6E58" w:rsidRPr="00D6160D">
        <w:rPr>
          <w:rFonts w:cs="Arial"/>
          <w:bCs/>
          <w:sz w:val="22"/>
          <w:szCs w:val="22"/>
          <w:lang w:val="fr-FR"/>
        </w:rPr>
        <w:t>: Argentin</w:t>
      </w:r>
      <w:r w:rsidRPr="00D6160D">
        <w:rPr>
          <w:rFonts w:cs="Arial"/>
          <w:bCs/>
          <w:sz w:val="22"/>
          <w:szCs w:val="22"/>
          <w:lang w:val="fr-FR"/>
        </w:rPr>
        <w:t>e</w:t>
      </w:r>
    </w:p>
    <w:p w14:paraId="035A069F" w14:textId="42B32746" w:rsidR="00EA6E58" w:rsidRPr="00D6160D" w:rsidRDefault="00AD47DE" w:rsidP="00EA6E58">
      <w:pPr>
        <w:numPr>
          <w:ilvl w:val="1"/>
          <w:numId w:val="2"/>
        </w:numPr>
        <w:contextualSpacing/>
        <w:jc w:val="both"/>
        <w:rPr>
          <w:rFonts w:cs="Arial"/>
          <w:sz w:val="22"/>
          <w:szCs w:val="22"/>
          <w:lang w:val="fr-FR"/>
        </w:rPr>
      </w:pPr>
      <w:r w:rsidRPr="00D6160D">
        <w:rPr>
          <w:rFonts w:cs="Arial"/>
          <w:sz w:val="22"/>
          <w:szCs w:val="22"/>
          <w:lang w:val="fr-FR"/>
        </w:rPr>
        <w:t>Océanie : Australie</w:t>
      </w:r>
    </w:p>
    <w:p w14:paraId="2FBCA50E" w14:textId="77777777" w:rsidR="007910DD" w:rsidRPr="00D6160D" w:rsidRDefault="007910DD" w:rsidP="007910DD">
      <w:pPr>
        <w:ind w:left="360"/>
        <w:contextualSpacing/>
        <w:jc w:val="both"/>
        <w:rPr>
          <w:rFonts w:cs="Arial"/>
          <w:i/>
          <w:sz w:val="22"/>
          <w:szCs w:val="22"/>
          <w:lang w:val="fr-FR"/>
        </w:rPr>
      </w:pPr>
    </w:p>
    <w:p w14:paraId="7314D2C3" w14:textId="755DE544" w:rsidR="00362D24" w:rsidRPr="00D6160D" w:rsidRDefault="0011278F" w:rsidP="00200759">
      <w:pPr>
        <w:numPr>
          <w:ilvl w:val="0"/>
          <w:numId w:val="2"/>
        </w:numPr>
        <w:contextualSpacing/>
        <w:jc w:val="both"/>
        <w:rPr>
          <w:rFonts w:cs="Arial"/>
          <w:sz w:val="22"/>
          <w:szCs w:val="22"/>
          <w:lang w:val="fr-FR"/>
        </w:rPr>
      </w:pPr>
      <w:r w:rsidRPr="00D6160D">
        <w:rPr>
          <w:rFonts w:cs="Arial"/>
          <w:sz w:val="22"/>
          <w:szCs w:val="22"/>
          <w:lang w:val="fr-FR"/>
        </w:rPr>
        <w:t>Conformément au</w:t>
      </w:r>
      <w:r w:rsidR="00362D24" w:rsidRPr="00D6160D">
        <w:rPr>
          <w:rFonts w:cs="Arial"/>
          <w:sz w:val="22"/>
          <w:szCs w:val="22"/>
          <w:lang w:val="fr-FR"/>
        </w:rPr>
        <w:t xml:space="preserve"> paragraph</w:t>
      </w:r>
      <w:r w:rsidRPr="00D6160D">
        <w:rPr>
          <w:rFonts w:cs="Arial"/>
          <w:sz w:val="22"/>
          <w:szCs w:val="22"/>
          <w:lang w:val="fr-FR"/>
        </w:rPr>
        <w:t>e</w:t>
      </w:r>
      <w:r w:rsidR="00362D24" w:rsidRPr="00D6160D">
        <w:rPr>
          <w:rFonts w:cs="Arial"/>
          <w:sz w:val="22"/>
          <w:szCs w:val="22"/>
          <w:lang w:val="fr-FR"/>
        </w:rPr>
        <w:t xml:space="preserve"> 3) </w:t>
      </w:r>
      <w:r w:rsidR="006F2F8C">
        <w:rPr>
          <w:rFonts w:cs="Arial"/>
          <w:sz w:val="22"/>
          <w:szCs w:val="22"/>
          <w:lang w:val="fr-FR"/>
        </w:rPr>
        <w:t>du mandat</w:t>
      </w:r>
      <w:r w:rsidR="00362D24" w:rsidRPr="00D6160D">
        <w:rPr>
          <w:rFonts w:cs="Arial"/>
          <w:sz w:val="22"/>
          <w:szCs w:val="22"/>
          <w:lang w:val="fr-FR"/>
        </w:rPr>
        <w:t xml:space="preserve">, </w:t>
      </w:r>
      <w:r w:rsidRPr="00D6160D">
        <w:rPr>
          <w:rFonts w:cs="Arial"/>
          <w:sz w:val="22"/>
          <w:szCs w:val="22"/>
          <w:lang w:val="fr-FR"/>
        </w:rPr>
        <w:t xml:space="preserve">le Groupe de travail est resté ouvert à la </w:t>
      </w:r>
      <w:r w:rsidR="00362D24" w:rsidRPr="00D6160D">
        <w:rPr>
          <w:rFonts w:cs="Arial"/>
          <w:sz w:val="22"/>
          <w:szCs w:val="22"/>
          <w:lang w:val="fr-FR"/>
        </w:rPr>
        <w:t xml:space="preserve">participation </w:t>
      </w:r>
      <w:r w:rsidRPr="00D6160D">
        <w:rPr>
          <w:rFonts w:cs="Arial"/>
          <w:sz w:val="22"/>
          <w:szCs w:val="22"/>
          <w:lang w:val="fr-FR"/>
        </w:rPr>
        <w:t>d’autres gouvernements intéressés</w:t>
      </w:r>
      <w:r w:rsidR="00362D24" w:rsidRPr="00D6160D">
        <w:rPr>
          <w:rFonts w:cs="Arial"/>
          <w:sz w:val="22"/>
          <w:szCs w:val="22"/>
          <w:lang w:val="fr-FR"/>
        </w:rPr>
        <w:t xml:space="preserve">. </w:t>
      </w:r>
      <w:r w:rsidR="00C9696A" w:rsidRPr="00D6160D">
        <w:rPr>
          <w:rFonts w:cs="Arial"/>
          <w:sz w:val="22"/>
          <w:szCs w:val="22"/>
          <w:lang w:val="fr-FR"/>
        </w:rPr>
        <w:t>Sur cette base, les gouvernements suivants ont participé au Groupe de travail </w:t>
      </w:r>
      <w:r w:rsidR="00362D24" w:rsidRPr="00D6160D">
        <w:rPr>
          <w:rFonts w:cs="Arial"/>
          <w:sz w:val="22"/>
          <w:szCs w:val="22"/>
          <w:lang w:val="fr-FR"/>
        </w:rPr>
        <w:t>:</w:t>
      </w:r>
    </w:p>
    <w:p w14:paraId="00E68A64" w14:textId="77777777" w:rsidR="00362D24" w:rsidRPr="00D6160D" w:rsidRDefault="00362D24" w:rsidP="00362D24">
      <w:pPr>
        <w:contextualSpacing/>
        <w:jc w:val="both"/>
        <w:rPr>
          <w:rFonts w:cs="Arial"/>
          <w:sz w:val="22"/>
          <w:szCs w:val="22"/>
          <w:lang w:val="fr-FR"/>
        </w:rPr>
      </w:pPr>
    </w:p>
    <w:p w14:paraId="2757C212" w14:textId="055A1F2B" w:rsidR="00362D24" w:rsidRPr="00D6160D" w:rsidRDefault="00362D24" w:rsidP="00362D24">
      <w:pPr>
        <w:pStyle w:val="ListParagraph"/>
        <w:numPr>
          <w:ilvl w:val="0"/>
          <w:numId w:val="16"/>
        </w:numPr>
        <w:jc w:val="both"/>
        <w:rPr>
          <w:rFonts w:cs="Arial"/>
          <w:sz w:val="22"/>
          <w:szCs w:val="22"/>
          <w:lang w:val="fr-FR"/>
        </w:rPr>
      </w:pPr>
      <w:r w:rsidRPr="00D6160D">
        <w:rPr>
          <w:rFonts w:cs="Arial"/>
          <w:sz w:val="22"/>
          <w:szCs w:val="22"/>
          <w:lang w:val="fr-FR"/>
        </w:rPr>
        <w:t>Nor</w:t>
      </w:r>
      <w:r w:rsidR="00C9696A" w:rsidRPr="00D6160D">
        <w:rPr>
          <w:rFonts w:cs="Arial"/>
          <w:sz w:val="22"/>
          <w:szCs w:val="22"/>
          <w:lang w:val="fr-FR"/>
        </w:rPr>
        <w:t>vège</w:t>
      </w:r>
    </w:p>
    <w:p w14:paraId="6CBCF8AA" w14:textId="53365851" w:rsidR="00362D24" w:rsidRPr="00D6160D" w:rsidRDefault="00C9696A" w:rsidP="00362D24">
      <w:pPr>
        <w:pStyle w:val="ListParagraph"/>
        <w:numPr>
          <w:ilvl w:val="0"/>
          <w:numId w:val="16"/>
        </w:numPr>
        <w:jc w:val="both"/>
        <w:rPr>
          <w:rFonts w:cs="Arial"/>
          <w:sz w:val="22"/>
          <w:szCs w:val="22"/>
          <w:lang w:val="fr-FR"/>
        </w:rPr>
      </w:pPr>
      <w:r w:rsidRPr="00D6160D">
        <w:rPr>
          <w:rFonts w:cs="Arial"/>
          <w:sz w:val="22"/>
          <w:szCs w:val="22"/>
          <w:lang w:val="fr-FR"/>
        </w:rPr>
        <w:t>Suisse</w:t>
      </w:r>
    </w:p>
    <w:p w14:paraId="289C8C14" w14:textId="77777777" w:rsidR="00362D24" w:rsidRPr="00D6160D" w:rsidRDefault="00362D24" w:rsidP="00362D24">
      <w:pPr>
        <w:ind w:left="360"/>
        <w:contextualSpacing/>
        <w:jc w:val="both"/>
        <w:rPr>
          <w:rFonts w:cs="Arial"/>
          <w:sz w:val="22"/>
          <w:szCs w:val="22"/>
          <w:lang w:val="fr-FR"/>
        </w:rPr>
      </w:pPr>
    </w:p>
    <w:p w14:paraId="18B6B64E" w14:textId="3FA31ECC" w:rsidR="0008548F" w:rsidRPr="00D6160D" w:rsidRDefault="006F6FA1" w:rsidP="00C50DC8">
      <w:pPr>
        <w:numPr>
          <w:ilvl w:val="0"/>
          <w:numId w:val="2"/>
        </w:numPr>
        <w:contextualSpacing/>
        <w:jc w:val="both"/>
        <w:rPr>
          <w:rFonts w:cs="Arial"/>
          <w:sz w:val="22"/>
          <w:szCs w:val="22"/>
          <w:lang w:val="fr-FR"/>
        </w:rPr>
      </w:pPr>
      <w:r w:rsidRPr="00D6160D">
        <w:rPr>
          <w:rFonts w:cs="Arial"/>
          <w:sz w:val="22"/>
          <w:szCs w:val="22"/>
          <w:lang w:val="fr-FR"/>
        </w:rPr>
        <w:t>Le Secré</w:t>
      </w:r>
      <w:r w:rsidR="003C5F85" w:rsidRPr="00D6160D">
        <w:rPr>
          <w:rFonts w:cs="Arial"/>
          <w:sz w:val="22"/>
          <w:szCs w:val="22"/>
          <w:lang w:val="fr-FR"/>
        </w:rPr>
        <w:t xml:space="preserve">tariat </w:t>
      </w:r>
      <w:r w:rsidRPr="00D6160D">
        <w:rPr>
          <w:rFonts w:cs="Arial"/>
          <w:sz w:val="22"/>
          <w:szCs w:val="22"/>
          <w:lang w:val="fr-FR"/>
        </w:rPr>
        <w:t xml:space="preserve">a organisé deux </w:t>
      </w:r>
      <w:r w:rsidR="00D403D7" w:rsidRPr="00D6160D">
        <w:rPr>
          <w:rFonts w:cs="Arial"/>
          <w:sz w:val="22"/>
          <w:szCs w:val="22"/>
          <w:lang w:val="fr-FR"/>
        </w:rPr>
        <w:t>réunions</w:t>
      </w:r>
      <w:r w:rsidRPr="00D6160D">
        <w:rPr>
          <w:rFonts w:cs="Arial"/>
          <w:sz w:val="22"/>
          <w:szCs w:val="22"/>
          <w:lang w:val="fr-FR"/>
        </w:rPr>
        <w:t xml:space="preserve"> du Groupe de travail avec le soutien financier de la Suisse</w:t>
      </w:r>
      <w:r w:rsidR="003C5F85" w:rsidRPr="00D6160D">
        <w:rPr>
          <w:rFonts w:cs="Arial"/>
          <w:sz w:val="22"/>
          <w:szCs w:val="22"/>
          <w:lang w:val="fr-FR"/>
        </w:rPr>
        <w:t xml:space="preserve">. </w:t>
      </w:r>
      <w:r w:rsidR="00A363C2" w:rsidRPr="00D6160D">
        <w:rPr>
          <w:rFonts w:cs="Arial"/>
          <w:sz w:val="22"/>
          <w:szCs w:val="22"/>
          <w:lang w:val="fr-FR"/>
        </w:rPr>
        <w:t>La première réunion s’est tenue les</w:t>
      </w:r>
      <w:r w:rsidR="003C5F85" w:rsidRPr="00D6160D">
        <w:rPr>
          <w:rFonts w:cs="Arial"/>
          <w:sz w:val="22"/>
          <w:szCs w:val="22"/>
          <w:lang w:val="fr-FR"/>
        </w:rPr>
        <w:t xml:space="preserve"> 19</w:t>
      </w:r>
      <w:r w:rsidR="00A363C2" w:rsidRPr="00D6160D">
        <w:rPr>
          <w:rFonts w:cs="Arial"/>
          <w:sz w:val="22"/>
          <w:szCs w:val="22"/>
          <w:lang w:val="fr-FR"/>
        </w:rPr>
        <w:t xml:space="preserve"> et </w:t>
      </w:r>
      <w:r w:rsidR="003C5F85" w:rsidRPr="00D6160D">
        <w:rPr>
          <w:rFonts w:cs="Arial"/>
          <w:sz w:val="22"/>
          <w:szCs w:val="22"/>
          <w:lang w:val="fr-FR"/>
        </w:rPr>
        <w:t xml:space="preserve">20 </w:t>
      </w:r>
      <w:r w:rsidR="00A363C2" w:rsidRPr="00D6160D">
        <w:rPr>
          <w:rFonts w:cs="Arial"/>
          <w:sz w:val="22"/>
          <w:szCs w:val="22"/>
          <w:lang w:val="fr-FR"/>
        </w:rPr>
        <w:t>s</w:t>
      </w:r>
      <w:r w:rsidR="003C5F85" w:rsidRPr="00D6160D">
        <w:rPr>
          <w:rFonts w:cs="Arial"/>
          <w:sz w:val="22"/>
          <w:szCs w:val="22"/>
          <w:lang w:val="fr-FR"/>
        </w:rPr>
        <w:t>eptemb</w:t>
      </w:r>
      <w:r w:rsidR="00A363C2" w:rsidRPr="00D6160D">
        <w:rPr>
          <w:rFonts w:cs="Arial"/>
          <w:sz w:val="22"/>
          <w:szCs w:val="22"/>
          <w:lang w:val="fr-FR"/>
        </w:rPr>
        <w:t>re</w:t>
      </w:r>
      <w:r w:rsidR="003C5F85" w:rsidRPr="00D6160D">
        <w:rPr>
          <w:rFonts w:cs="Arial"/>
          <w:sz w:val="22"/>
          <w:szCs w:val="22"/>
          <w:lang w:val="fr-FR"/>
        </w:rPr>
        <w:t xml:space="preserve"> 2016 </w:t>
      </w:r>
      <w:r w:rsidR="00A363C2" w:rsidRPr="00D6160D">
        <w:rPr>
          <w:rFonts w:cs="Arial"/>
          <w:sz w:val="22"/>
          <w:szCs w:val="22"/>
          <w:lang w:val="fr-FR"/>
        </w:rPr>
        <w:t>à</w:t>
      </w:r>
      <w:r w:rsidR="003C5F85" w:rsidRPr="00D6160D">
        <w:rPr>
          <w:rFonts w:cs="Arial"/>
          <w:sz w:val="22"/>
          <w:szCs w:val="22"/>
          <w:lang w:val="fr-FR"/>
        </w:rPr>
        <w:t xml:space="preserve"> Bonn, </w:t>
      </w:r>
      <w:r w:rsidR="00A363C2" w:rsidRPr="00D6160D">
        <w:rPr>
          <w:rFonts w:cs="Arial"/>
          <w:sz w:val="22"/>
          <w:szCs w:val="22"/>
          <w:lang w:val="fr-FR"/>
        </w:rPr>
        <w:t>en Allemagne</w:t>
      </w:r>
      <w:r w:rsidR="003C5F85" w:rsidRPr="00D6160D">
        <w:rPr>
          <w:rFonts w:cs="Arial"/>
          <w:sz w:val="22"/>
          <w:szCs w:val="22"/>
          <w:lang w:val="fr-FR"/>
        </w:rPr>
        <w:t xml:space="preserve">. </w:t>
      </w:r>
      <w:r w:rsidR="006C7069" w:rsidRPr="00D6160D">
        <w:rPr>
          <w:rFonts w:cs="Arial"/>
          <w:sz w:val="22"/>
          <w:szCs w:val="22"/>
          <w:lang w:val="fr-FR"/>
        </w:rPr>
        <w:t xml:space="preserve">Conformément </w:t>
      </w:r>
      <w:r w:rsidR="00401A72">
        <w:rPr>
          <w:rFonts w:cs="Arial"/>
          <w:sz w:val="22"/>
          <w:szCs w:val="22"/>
          <w:lang w:val="fr-FR"/>
        </w:rPr>
        <w:t>au mandat</w:t>
      </w:r>
      <w:r w:rsidR="003C5F85" w:rsidRPr="00D6160D">
        <w:rPr>
          <w:rFonts w:cs="Arial"/>
          <w:sz w:val="22"/>
          <w:szCs w:val="22"/>
          <w:lang w:val="fr-FR"/>
        </w:rPr>
        <w:t xml:space="preserve">, </w:t>
      </w:r>
      <w:r w:rsidR="006C7069" w:rsidRPr="00D6160D">
        <w:rPr>
          <w:rFonts w:cs="Arial"/>
          <w:sz w:val="22"/>
          <w:szCs w:val="22"/>
          <w:lang w:val="fr-FR"/>
        </w:rPr>
        <w:t>le Groupe de travail a élu l’</w:t>
      </w:r>
      <w:r w:rsidR="003C5F85" w:rsidRPr="00D6160D">
        <w:rPr>
          <w:rFonts w:cs="Arial"/>
          <w:sz w:val="22"/>
          <w:szCs w:val="22"/>
          <w:lang w:val="fr-FR"/>
        </w:rPr>
        <w:t>Australi</w:t>
      </w:r>
      <w:r w:rsidR="006C7069" w:rsidRPr="00D6160D">
        <w:rPr>
          <w:rFonts w:cs="Arial"/>
          <w:sz w:val="22"/>
          <w:szCs w:val="22"/>
          <w:lang w:val="fr-FR"/>
        </w:rPr>
        <w:t>e</w:t>
      </w:r>
      <w:r w:rsidR="003C5F85" w:rsidRPr="00D6160D">
        <w:rPr>
          <w:rFonts w:cs="Arial"/>
          <w:sz w:val="22"/>
          <w:szCs w:val="22"/>
          <w:lang w:val="fr-FR"/>
        </w:rPr>
        <w:t xml:space="preserve"> </w:t>
      </w:r>
      <w:r w:rsidR="006C7069" w:rsidRPr="00D6160D">
        <w:rPr>
          <w:rFonts w:cs="Arial"/>
          <w:sz w:val="22"/>
          <w:szCs w:val="22"/>
          <w:lang w:val="fr-FR"/>
        </w:rPr>
        <w:t>en tant que Président et l’Ou</w:t>
      </w:r>
      <w:r w:rsidR="003C5F85" w:rsidRPr="00D6160D">
        <w:rPr>
          <w:rFonts w:cs="Arial"/>
          <w:sz w:val="22"/>
          <w:szCs w:val="22"/>
          <w:lang w:val="fr-FR"/>
        </w:rPr>
        <w:t xml:space="preserve">ganda </w:t>
      </w:r>
      <w:r w:rsidR="006C7069" w:rsidRPr="00D6160D">
        <w:rPr>
          <w:rFonts w:cs="Arial"/>
          <w:sz w:val="22"/>
          <w:szCs w:val="22"/>
          <w:lang w:val="fr-FR"/>
        </w:rPr>
        <w:t>en tant que</w:t>
      </w:r>
      <w:r w:rsidR="003C5F85" w:rsidRPr="00D6160D">
        <w:rPr>
          <w:rFonts w:cs="Arial"/>
          <w:sz w:val="22"/>
          <w:szCs w:val="22"/>
          <w:lang w:val="fr-FR"/>
        </w:rPr>
        <w:t xml:space="preserve"> Vice-</w:t>
      </w:r>
      <w:r w:rsidR="006C7069" w:rsidRPr="00D6160D">
        <w:rPr>
          <w:rFonts w:cs="Arial"/>
          <w:sz w:val="22"/>
          <w:szCs w:val="22"/>
          <w:lang w:val="fr-FR"/>
        </w:rPr>
        <w:t>président</w:t>
      </w:r>
      <w:r w:rsidR="003C5F85" w:rsidRPr="00D6160D">
        <w:rPr>
          <w:rFonts w:cs="Arial"/>
          <w:sz w:val="22"/>
          <w:szCs w:val="22"/>
          <w:lang w:val="fr-FR"/>
        </w:rPr>
        <w:t xml:space="preserve"> (para. 3) </w:t>
      </w:r>
      <w:r w:rsidR="006C7069" w:rsidRPr="00D6160D">
        <w:rPr>
          <w:rFonts w:cs="Arial"/>
          <w:sz w:val="22"/>
          <w:szCs w:val="22"/>
          <w:lang w:val="fr-FR"/>
        </w:rPr>
        <w:t>et a déterminé ses conditions de travail</w:t>
      </w:r>
      <w:r w:rsidR="00C93092">
        <w:rPr>
          <w:rFonts w:cs="Arial"/>
          <w:sz w:val="22"/>
          <w:szCs w:val="22"/>
          <w:lang w:val="fr-FR"/>
        </w:rPr>
        <w:t xml:space="preserve"> (para. 5)</w:t>
      </w:r>
      <w:r w:rsidR="003C5F85" w:rsidRPr="00D6160D">
        <w:rPr>
          <w:rFonts w:cs="Arial"/>
          <w:sz w:val="22"/>
          <w:szCs w:val="22"/>
          <w:lang w:val="fr-FR"/>
        </w:rPr>
        <w:t xml:space="preserve">. </w:t>
      </w:r>
      <w:r w:rsidR="00E32440" w:rsidRPr="00D6160D">
        <w:rPr>
          <w:rFonts w:cs="Arial"/>
          <w:sz w:val="22"/>
          <w:szCs w:val="22"/>
          <w:lang w:val="fr-FR"/>
        </w:rPr>
        <w:t xml:space="preserve">La deuxième réunion s’est tenue les </w:t>
      </w:r>
      <w:r w:rsidR="00876FAB" w:rsidRPr="00D6160D">
        <w:rPr>
          <w:rFonts w:cs="Arial"/>
          <w:sz w:val="22"/>
          <w:szCs w:val="22"/>
          <w:lang w:val="fr-FR"/>
        </w:rPr>
        <w:t>7</w:t>
      </w:r>
      <w:r w:rsidR="00E32440" w:rsidRPr="00D6160D">
        <w:rPr>
          <w:rFonts w:cs="Arial"/>
          <w:sz w:val="22"/>
          <w:szCs w:val="22"/>
          <w:lang w:val="fr-FR"/>
        </w:rPr>
        <w:t xml:space="preserve"> et </w:t>
      </w:r>
      <w:r w:rsidR="00876FAB" w:rsidRPr="00D6160D">
        <w:rPr>
          <w:rFonts w:cs="Arial"/>
          <w:sz w:val="22"/>
          <w:szCs w:val="22"/>
          <w:lang w:val="fr-FR"/>
        </w:rPr>
        <w:t xml:space="preserve">8 </w:t>
      </w:r>
      <w:r w:rsidR="00E32440" w:rsidRPr="00D6160D">
        <w:rPr>
          <w:rFonts w:cs="Arial"/>
          <w:sz w:val="22"/>
          <w:szCs w:val="22"/>
          <w:lang w:val="fr-FR"/>
        </w:rPr>
        <w:t>novembre</w:t>
      </w:r>
      <w:r w:rsidR="00876FAB" w:rsidRPr="00D6160D">
        <w:rPr>
          <w:rFonts w:cs="Arial"/>
          <w:sz w:val="22"/>
          <w:szCs w:val="22"/>
          <w:lang w:val="fr-FR"/>
        </w:rPr>
        <w:t xml:space="preserve"> 2016 </w:t>
      </w:r>
      <w:r w:rsidR="00E32440" w:rsidRPr="00D6160D">
        <w:rPr>
          <w:rFonts w:cs="Arial"/>
          <w:sz w:val="22"/>
          <w:szCs w:val="22"/>
          <w:lang w:val="fr-FR"/>
        </w:rPr>
        <w:t>à</w:t>
      </w:r>
      <w:r w:rsidR="00876FAB" w:rsidRPr="00D6160D">
        <w:rPr>
          <w:rFonts w:cs="Arial"/>
          <w:sz w:val="22"/>
          <w:szCs w:val="22"/>
          <w:lang w:val="fr-FR"/>
        </w:rPr>
        <w:t xml:space="preserve"> Bonn, </w:t>
      </w:r>
      <w:r w:rsidR="00E32440" w:rsidRPr="00D6160D">
        <w:rPr>
          <w:rFonts w:cs="Arial"/>
          <w:sz w:val="22"/>
          <w:szCs w:val="22"/>
          <w:lang w:val="fr-FR"/>
        </w:rPr>
        <w:t>en Allemagne, à la suite de la</w:t>
      </w:r>
      <w:r w:rsidR="00876FAB" w:rsidRPr="00D6160D">
        <w:rPr>
          <w:rFonts w:cs="Arial"/>
          <w:sz w:val="22"/>
          <w:szCs w:val="22"/>
          <w:lang w:val="fr-FR"/>
        </w:rPr>
        <w:t xml:space="preserve"> 45</w:t>
      </w:r>
      <w:r w:rsidR="00E32440" w:rsidRPr="00D6160D">
        <w:rPr>
          <w:rFonts w:cs="Arial"/>
          <w:sz w:val="22"/>
          <w:szCs w:val="22"/>
          <w:vertAlign w:val="superscript"/>
          <w:lang w:val="fr-FR"/>
        </w:rPr>
        <w:t>ème</w:t>
      </w:r>
      <w:r w:rsidR="00876FAB" w:rsidRPr="00D6160D">
        <w:rPr>
          <w:rFonts w:cs="Arial"/>
          <w:sz w:val="22"/>
          <w:szCs w:val="22"/>
          <w:lang w:val="fr-FR"/>
        </w:rPr>
        <w:t xml:space="preserve"> </w:t>
      </w:r>
      <w:r w:rsidR="00E32440" w:rsidRPr="00D6160D">
        <w:rPr>
          <w:rFonts w:cs="Arial"/>
          <w:sz w:val="22"/>
          <w:szCs w:val="22"/>
          <w:lang w:val="fr-FR"/>
        </w:rPr>
        <w:t>session du Comité permanent</w:t>
      </w:r>
      <w:r w:rsidR="00876FAB" w:rsidRPr="00D6160D">
        <w:rPr>
          <w:rFonts w:cs="Arial"/>
          <w:sz w:val="22"/>
          <w:szCs w:val="22"/>
          <w:lang w:val="fr-FR"/>
        </w:rPr>
        <w:t xml:space="preserve">. </w:t>
      </w:r>
      <w:r w:rsidR="00A43BF5" w:rsidRPr="00D6160D">
        <w:rPr>
          <w:rFonts w:cs="Arial"/>
          <w:sz w:val="22"/>
          <w:szCs w:val="22"/>
          <w:lang w:val="fr-FR"/>
        </w:rPr>
        <w:t>Comme des ressources financières supplémentaires étaient mises à disposition par la Suisse, d’autres membres du Comité permanent ont pu participer à la deuxième réunion du Groupe de travail </w:t>
      </w:r>
      <w:r w:rsidR="00876FAB" w:rsidRPr="00D6160D">
        <w:rPr>
          <w:rFonts w:cs="Arial"/>
          <w:sz w:val="22"/>
          <w:szCs w:val="22"/>
          <w:lang w:val="fr-FR"/>
        </w:rPr>
        <w:t>:</w:t>
      </w:r>
    </w:p>
    <w:p w14:paraId="347C9C6A" w14:textId="77777777" w:rsidR="00876FAB" w:rsidRPr="00D6160D" w:rsidRDefault="00876FAB" w:rsidP="00876FAB">
      <w:pPr>
        <w:contextualSpacing/>
        <w:jc w:val="both"/>
        <w:rPr>
          <w:rFonts w:cs="Arial"/>
          <w:sz w:val="22"/>
          <w:szCs w:val="22"/>
          <w:lang w:val="fr-FR"/>
        </w:rPr>
      </w:pPr>
    </w:p>
    <w:p w14:paraId="2B894C53" w14:textId="5854705F" w:rsidR="00876FAB" w:rsidRPr="00D6160D" w:rsidRDefault="00C00F49" w:rsidP="00876FAB">
      <w:pPr>
        <w:pStyle w:val="ListParagraph"/>
        <w:numPr>
          <w:ilvl w:val="0"/>
          <w:numId w:val="17"/>
        </w:numPr>
        <w:jc w:val="both"/>
        <w:rPr>
          <w:rFonts w:cs="Arial"/>
          <w:sz w:val="22"/>
          <w:szCs w:val="22"/>
          <w:lang w:val="fr-FR"/>
        </w:rPr>
      </w:pPr>
      <w:r w:rsidRPr="00D6160D">
        <w:rPr>
          <w:rFonts w:cs="Arial"/>
          <w:sz w:val="22"/>
          <w:szCs w:val="22"/>
          <w:lang w:val="fr-FR"/>
        </w:rPr>
        <w:t>Afri</w:t>
      </w:r>
      <w:r w:rsidR="00B127F9" w:rsidRPr="00D6160D">
        <w:rPr>
          <w:rFonts w:cs="Arial"/>
          <w:sz w:val="22"/>
          <w:szCs w:val="22"/>
          <w:lang w:val="fr-FR"/>
        </w:rPr>
        <w:t>que </w:t>
      </w:r>
      <w:r w:rsidRPr="00D6160D">
        <w:rPr>
          <w:rFonts w:cs="Arial"/>
          <w:sz w:val="22"/>
          <w:szCs w:val="22"/>
          <w:lang w:val="fr-FR"/>
        </w:rPr>
        <w:t xml:space="preserve">: </w:t>
      </w:r>
      <w:r w:rsidR="00B127F9" w:rsidRPr="00D6160D">
        <w:rPr>
          <w:rFonts w:cs="Arial"/>
          <w:sz w:val="22"/>
          <w:szCs w:val="22"/>
          <w:lang w:val="fr-FR"/>
        </w:rPr>
        <w:t>Afrique du Sud</w:t>
      </w:r>
    </w:p>
    <w:p w14:paraId="4D41E05F" w14:textId="1B4768C7" w:rsidR="00C00F49" w:rsidRPr="00D6160D" w:rsidRDefault="00C00F49" w:rsidP="00C00F49">
      <w:pPr>
        <w:pStyle w:val="ListParagraph"/>
        <w:numPr>
          <w:ilvl w:val="0"/>
          <w:numId w:val="17"/>
        </w:numPr>
        <w:jc w:val="both"/>
        <w:rPr>
          <w:rFonts w:cs="Arial"/>
          <w:sz w:val="22"/>
          <w:szCs w:val="22"/>
          <w:lang w:val="fr-FR"/>
        </w:rPr>
      </w:pPr>
      <w:r w:rsidRPr="00D6160D">
        <w:rPr>
          <w:rFonts w:cs="Arial"/>
          <w:sz w:val="22"/>
          <w:szCs w:val="22"/>
          <w:lang w:val="fr-FR"/>
        </w:rPr>
        <w:t>Asi</w:t>
      </w:r>
      <w:r w:rsidR="00B127F9" w:rsidRPr="00D6160D">
        <w:rPr>
          <w:rFonts w:cs="Arial"/>
          <w:sz w:val="22"/>
          <w:szCs w:val="22"/>
          <w:lang w:val="fr-FR"/>
        </w:rPr>
        <w:t>e : Ki</w:t>
      </w:r>
      <w:r w:rsidRPr="00D6160D">
        <w:rPr>
          <w:rFonts w:cs="Arial"/>
          <w:sz w:val="22"/>
          <w:szCs w:val="22"/>
          <w:lang w:val="fr-FR"/>
        </w:rPr>
        <w:t>rg</w:t>
      </w:r>
      <w:r w:rsidR="00B127F9" w:rsidRPr="00D6160D">
        <w:rPr>
          <w:rFonts w:cs="Arial"/>
          <w:sz w:val="22"/>
          <w:szCs w:val="22"/>
          <w:lang w:val="fr-FR"/>
        </w:rPr>
        <w:t>hi</w:t>
      </w:r>
      <w:r w:rsidRPr="00D6160D">
        <w:rPr>
          <w:rFonts w:cs="Arial"/>
          <w:sz w:val="22"/>
          <w:szCs w:val="22"/>
          <w:lang w:val="fr-FR"/>
        </w:rPr>
        <w:t>z</w:t>
      </w:r>
      <w:r w:rsidR="00B127F9" w:rsidRPr="00D6160D">
        <w:rPr>
          <w:rFonts w:cs="Arial"/>
          <w:sz w:val="22"/>
          <w:szCs w:val="22"/>
          <w:lang w:val="fr-FR"/>
        </w:rPr>
        <w:t>i</w:t>
      </w:r>
      <w:r w:rsidRPr="00D6160D">
        <w:rPr>
          <w:rFonts w:cs="Arial"/>
          <w:sz w:val="22"/>
          <w:szCs w:val="22"/>
          <w:lang w:val="fr-FR"/>
        </w:rPr>
        <w:t>stan</w:t>
      </w:r>
    </w:p>
    <w:p w14:paraId="73497CA4" w14:textId="1D8B4E4C" w:rsidR="00C00F49" w:rsidRPr="00D6160D" w:rsidRDefault="00C00F49" w:rsidP="00C00F49">
      <w:pPr>
        <w:pStyle w:val="ListParagraph"/>
        <w:numPr>
          <w:ilvl w:val="0"/>
          <w:numId w:val="17"/>
        </w:numPr>
        <w:jc w:val="both"/>
        <w:rPr>
          <w:rFonts w:cs="Arial"/>
          <w:sz w:val="22"/>
          <w:szCs w:val="22"/>
          <w:lang w:val="fr-FR"/>
        </w:rPr>
      </w:pPr>
      <w:r w:rsidRPr="00D6160D">
        <w:rPr>
          <w:rFonts w:cs="Arial"/>
          <w:sz w:val="22"/>
          <w:szCs w:val="22"/>
          <w:lang w:val="fr-FR"/>
        </w:rPr>
        <w:t>Europe</w:t>
      </w:r>
      <w:r w:rsidR="00B127F9" w:rsidRPr="00D6160D">
        <w:rPr>
          <w:rFonts w:cs="Arial"/>
          <w:sz w:val="22"/>
          <w:szCs w:val="22"/>
          <w:lang w:val="fr-FR"/>
        </w:rPr>
        <w:t> </w:t>
      </w:r>
      <w:r w:rsidRPr="00D6160D">
        <w:rPr>
          <w:rFonts w:cs="Arial"/>
          <w:sz w:val="22"/>
          <w:szCs w:val="22"/>
          <w:lang w:val="fr-FR"/>
        </w:rPr>
        <w:t>: Ukraine</w:t>
      </w:r>
    </w:p>
    <w:p w14:paraId="653FA180" w14:textId="04DBA940" w:rsidR="00C00F49" w:rsidRPr="00D6160D" w:rsidRDefault="00B127F9" w:rsidP="00C00F49">
      <w:pPr>
        <w:pStyle w:val="ListParagraph"/>
        <w:numPr>
          <w:ilvl w:val="0"/>
          <w:numId w:val="17"/>
        </w:numPr>
        <w:jc w:val="both"/>
        <w:rPr>
          <w:rFonts w:cs="Arial"/>
          <w:sz w:val="22"/>
          <w:szCs w:val="22"/>
          <w:lang w:val="fr-FR"/>
        </w:rPr>
      </w:pPr>
      <w:r w:rsidRPr="00D6160D">
        <w:rPr>
          <w:rFonts w:cs="Arial"/>
          <w:bCs/>
          <w:sz w:val="22"/>
          <w:szCs w:val="22"/>
          <w:lang w:val="fr-FR"/>
        </w:rPr>
        <w:t>Amérique du Sud et Centrale et les Caraïbes </w:t>
      </w:r>
      <w:r w:rsidR="00C00F49" w:rsidRPr="00D6160D">
        <w:rPr>
          <w:rFonts w:cs="Arial"/>
          <w:bCs/>
          <w:sz w:val="22"/>
          <w:szCs w:val="22"/>
          <w:lang w:val="fr-FR"/>
        </w:rPr>
        <w:t>: Bolivi</w:t>
      </w:r>
      <w:r w:rsidRPr="00D6160D">
        <w:rPr>
          <w:rFonts w:cs="Arial"/>
          <w:bCs/>
          <w:sz w:val="22"/>
          <w:szCs w:val="22"/>
          <w:lang w:val="fr-FR"/>
        </w:rPr>
        <w:t>e et</w:t>
      </w:r>
      <w:r w:rsidR="00C00F49" w:rsidRPr="00D6160D">
        <w:rPr>
          <w:rFonts w:cs="Arial"/>
          <w:bCs/>
          <w:sz w:val="22"/>
          <w:szCs w:val="22"/>
          <w:lang w:val="fr-FR"/>
        </w:rPr>
        <w:t xml:space="preserve"> Costa Rica</w:t>
      </w:r>
    </w:p>
    <w:p w14:paraId="5523AA81" w14:textId="6CEC6353" w:rsidR="00C00F49" w:rsidRPr="00D6160D" w:rsidRDefault="00B127F9" w:rsidP="00876FAB">
      <w:pPr>
        <w:pStyle w:val="ListParagraph"/>
        <w:numPr>
          <w:ilvl w:val="0"/>
          <w:numId w:val="17"/>
        </w:numPr>
        <w:jc w:val="both"/>
        <w:rPr>
          <w:rFonts w:cs="Arial"/>
          <w:sz w:val="22"/>
          <w:szCs w:val="22"/>
          <w:lang w:val="fr-FR"/>
        </w:rPr>
      </w:pPr>
      <w:r w:rsidRPr="00D6160D">
        <w:rPr>
          <w:rFonts w:cs="Arial"/>
          <w:sz w:val="22"/>
          <w:szCs w:val="22"/>
          <w:lang w:val="fr-FR"/>
        </w:rPr>
        <w:t>Océanie</w:t>
      </w:r>
      <w:r w:rsidR="00C00F49" w:rsidRPr="00D6160D">
        <w:rPr>
          <w:rFonts w:cs="Arial"/>
          <w:sz w:val="22"/>
          <w:szCs w:val="22"/>
          <w:lang w:val="fr-FR"/>
        </w:rPr>
        <w:t xml:space="preserve">: </w:t>
      </w:r>
      <w:r w:rsidRPr="00D6160D">
        <w:rPr>
          <w:rFonts w:cs="Arial"/>
          <w:sz w:val="22"/>
          <w:szCs w:val="22"/>
          <w:lang w:val="fr-FR"/>
        </w:rPr>
        <w:t>les</w:t>
      </w:r>
      <w:r w:rsidR="00C00F49" w:rsidRPr="00D6160D">
        <w:rPr>
          <w:rFonts w:cs="Arial"/>
          <w:sz w:val="22"/>
          <w:szCs w:val="22"/>
          <w:lang w:val="fr-FR"/>
        </w:rPr>
        <w:t xml:space="preserve"> Philippines</w:t>
      </w:r>
    </w:p>
    <w:p w14:paraId="5450EC21" w14:textId="77777777" w:rsidR="00EE4B99" w:rsidRPr="00D6160D" w:rsidRDefault="00EE4B99" w:rsidP="00EE4B99">
      <w:pPr>
        <w:pStyle w:val="ListParagraph"/>
        <w:ind w:left="360"/>
        <w:jc w:val="both"/>
        <w:rPr>
          <w:rFonts w:cs="Arial"/>
          <w:sz w:val="22"/>
          <w:szCs w:val="22"/>
          <w:lang w:val="fr-FR"/>
        </w:rPr>
      </w:pPr>
    </w:p>
    <w:p w14:paraId="3F7FA2F4" w14:textId="65DC0391" w:rsidR="00EE4B99" w:rsidRPr="00D6160D" w:rsidRDefault="009F4D84" w:rsidP="00830C21">
      <w:pPr>
        <w:pStyle w:val="ListParagraph"/>
        <w:numPr>
          <w:ilvl w:val="0"/>
          <w:numId w:val="2"/>
        </w:numPr>
        <w:jc w:val="both"/>
        <w:rPr>
          <w:rFonts w:cs="Arial"/>
          <w:sz w:val="22"/>
          <w:szCs w:val="22"/>
          <w:lang w:val="fr-FR"/>
        </w:rPr>
      </w:pPr>
      <w:r w:rsidRPr="00D6160D">
        <w:rPr>
          <w:rFonts w:cs="Arial"/>
          <w:sz w:val="22"/>
          <w:szCs w:val="22"/>
          <w:lang w:val="fr-FR"/>
        </w:rPr>
        <w:t>Les d</w:t>
      </w:r>
      <w:r w:rsidR="00EE4B99" w:rsidRPr="00D6160D">
        <w:rPr>
          <w:rFonts w:cs="Arial"/>
          <w:sz w:val="22"/>
          <w:szCs w:val="22"/>
          <w:lang w:val="fr-FR"/>
        </w:rPr>
        <w:t xml:space="preserve">ocuments </w:t>
      </w:r>
      <w:r w:rsidRPr="00D6160D">
        <w:rPr>
          <w:rFonts w:cs="Arial"/>
          <w:sz w:val="22"/>
          <w:szCs w:val="22"/>
          <w:lang w:val="fr-FR"/>
        </w:rPr>
        <w:t xml:space="preserve">relatifs aux </w:t>
      </w:r>
      <w:r w:rsidR="00894120" w:rsidRPr="00D6160D">
        <w:rPr>
          <w:rFonts w:cs="Arial"/>
          <w:sz w:val="22"/>
          <w:szCs w:val="22"/>
          <w:lang w:val="fr-FR"/>
        </w:rPr>
        <w:t>réunions</w:t>
      </w:r>
      <w:r w:rsidRPr="00D6160D">
        <w:rPr>
          <w:rFonts w:cs="Arial"/>
          <w:sz w:val="22"/>
          <w:szCs w:val="22"/>
          <w:lang w:val="fr-FR"/>
        </w:rPr>
        <w:t xml:space="preserve"> sont disponible</w:t>
      </w:r>
      <w:r w:rsidR="004E1EE8">
        <w:rPr>
          <w:rFonts w:cs="Arial"/>
          <w:sz w:val="22"/>
          <w:szCs w:val="22"/>
          <w:lang w:val="fr-FR"/>
        </w:rPr>
        <w:t>s</w:t>
      </w:r>
      <w:r w:rsidRPr="00D6160D">
        <w:rPr>
          <w:rFonts w:cs="Arial"/>
          <w:sz w:val="22"/>
          <w:szCs w:val="22"/>
          <w:lang w:val="fr-FR"/>
        </w:rPr>
        <w:t xml:space="preserve"> ici </w:t>
      </w:r>
      <w:r w:rsidR="00EE4B99" w:rsidRPr="00D6160D">
        <w:rPr>
          <w:rFonts w:cs="Arial"/>
          <w:sz w:val="22"/>
          <w:szCs w:val="22"/>
          <w:lang w:val="fr-FR"/>
        </w:rPr>
        <w:t xml:space="preserve">: </w:t>
      </w:r>
      <w:hyperlink r:id="rId20" w:history="1">
        <w:r w:rsidRPr="00D6160D">
          <w:rPr>
            <w:rStyle w:val="Hyperlink"/>
            <w:rFonts w:cs="Arial"/>
            <w:sz w:val="22"/>
            <w:szCs w:val="22"/>
            <w:lang w:val="fr-FR"/>
          </w:rPr>
          <w:t>première réunion</w:t>
        </w:r>
      </w:hyperlink>
      <w:r w:rsidR="00EE4B99" w:rsidRPr="00D6160D">
        <w:rPr>
          <w:rFonts w:cs="Arial"/>
          <w:sz w:val="22"/>
          <w:szCs w:val="22"/>
          <w:lang w:val="fr-FR"/>
        </w:rPr>
        <w:t xml:space="preserve">; </w:t>
      </w:r>
      <w:hyperlink r:id="rId21" w:history="1">
        <w:r w:rsidRPr="00D6160D">
          <w:rPr>
            <w:rStyle w:val="Hyperlink"/>
            <w:rFonts w:cs="Arial"/>
            <w:sz w:val="22"/>
            <w:szCs w:val="22"/>
            <w:lang w:val="fr-FR"/>
          </w:rPr>
          <w:t>deuxième réunion</w:t>
        </w:r>
      </w:hyperlink>
      <w:r w:rsidR="00EE4B99" w:rsidRPr="00D6160D">
        <w:rPr>
          <w:rFonts w:cs="Arial"/>
          <w:sz w:val="22"/>
          <w:szCs w:val="22"/>
          <w:lang w:val="fr-FR"/>
        </w:rPr>
        <w:t>.</w:t>
      </w:r>
    </w:p>
    <w:p w14:paraId="1E9B32E0" w14:textId="77777777" w:rsidR="007910DD" w:rsidRPr="00D6160D" w:rsidRDefault="007910DD" w:rsidP="00830C21">
      <w:pPr>
        <w:jc w:val="both"/>
        <w:rPr>
          <w:rFonts w:cs="Arial"/>
          <w:sz w:val="22"/>
          <w:szCs w:val="22"/>
          <w:lang w:val="fr-FR"/>
        </w:rPr>
      </w:pPr>
    </w:p>
    <w:p w14:paraId="42FB72BF" w14:textId="4658EDD2" w:rsidR="008D60CF" w:rsidRPr="00D6160D" w:rsidRDefault="00453A2D" w:rsidP="00830C21">
      <w:pPr>
        <w:jc w:val="both"/>
        <w:rPr>
          <w:rFonts w:cs="Arial"/>
          <w:sz w:val="22"/>
          <w:szCs w:val="22"/>
          <w:u w:val="single"/>
          <w:lang w:val="fr-FR"/>
        </w:rPr>
      </w:pPr>
      <w:r w:rsidRPr="00D6160D">
        <w:rPr>
          <w:rFonts w:cs="Arial"/>
          <w:sz w:val="22"/>
          <w:szCs w:val="22"/>
          <w:u w:val="single"/>
          <w:lang w:val="fr-FR"/>
        </w:rPr>
        <w:t>Meilleures pratiques identifiées dans les mécanismes d’examen existants</w:t>
      </w:r>
    </w:p>
    <w:p w14:paraId="436DEC24" w14:textId="77777777" w:rsidR="007910DD" w:rsidRPr="00D6160D" w:rsidRDefault="007910DD" w:rsidP="00830C21">
      <w:pPr>
        <w:jc w:val="both"/>
        <w:rPr>
          <w:rFonts w:cs="Arial"/>
          <w:sz w:val="22"/>
          <w:szCs w:val="22"/>
          <w:lang w:val="fr-FR"/>
        </w:rPr>
      </w:pPr>
    </w:p>
    <w:p w14:paraId="6B090A5A" w14:textId="3AA6500D" w:rsidR="006711C5" w:rsidRPr="00D6160D" w:rsidRDefault="00C62DF6" w:rsidP="00830C21">
      <w:pPr>
        <w:pStyle w:val="ListBullet"/>
        <w:numPr>
          <w:ilvl w:val="0"/>
          <w:numId w:val="2"/>
        </w:numPr>
        <w:spacing w:after="0" w:line="240" w:lineRule="auto"/>
        <w:jc w:val="both"/>
        <w:rPr>
          <w:lang w:val="fr-FR"/>
        </w:rPr>
      </w:pPr>
      <w:r w:rsidRPr="00D6160D">
        <w:rPr>
          <w:lang w:val="fr-FR"/>
        </w:rPr>
        <w:t xml:space="preserve">Lors de sa première réunion, le Groupe de travail a </w:t>
      </w:r>
      <w:r w:rsidR="00921B49" w:rsidRPr="00D6160D">
        <w:rPr>
          <w:lang w:val="fr-FR"/>
        </w:rPr>
        <w:t>examiné</w:t>
      </w:r>
      <w:r w:rsidRPr="00D6160D">
        <w:rPr>
          <w:lang w:val="fr-FR"/>
        </w:rPr>
        <w:t xml:space="preserve"> et compar</w:t>
      </w:r>
      <w:r w:rsidR="00921B49" w:rsidRPr="00D6160D">
        <w:rPr>
          <w:lang w:val="fr-FR"/>
        </w:rPr>
        <w:t>é</w:t>
      </w:r>
      <w:r w:rsidRPr="00D6160D">
        <w:rPr>
          <w:lang w:val="fr-FR"/>
        </w:rPr>
        <w:t xml:space="preserve"> les caractéristiques et les mé</w:t>
      </w:r>
      <w:r w:rsidR="006711C5" w:rsidRPr="00D6160D">
        <w:rPr>
          <w:lang w:val="fr-FR"/>
        </w:rPr>
        <w:t xml:space="preserve">thodologies </w:t>
      </w:r>
      <w:r w:rsidRPr="00D6160D">
        <w:rPr>
          <w:lang w:val="fr-FR"/>
        </w:rPr>
        <w:t>des mécanismes d’examen existants chez d’autres Accords multilatéraux pour l’environnement (AME),</w:t>
      </w:r>
      <w:r w:rsidR="002727C8" w:rsidRPr="00D6160D">
        <w:rPr>
          <w:lang w:val="fr-FR"/>
        </w:rPr>
        <w:t xml:space="preserve"> en</w:t>
      </w:r>
      <w:r w:rsidRPr="00D6160D">
        <w:rPr>
          <w:lang w:val="fr-FR"/>
        </w:rPr>
        <w:t xml:space="preserve"> prenant en compte leurs avantages, leurs inconvénients et les coûts induits, conformément </w:t>
      </w:r>
      <w:r w:rsidR="00D06F07">
        <w:rPr>
          <w:lang w:val="fr-FR"/>
        </w:rPr>
        <w:t>au mandat</w:t>
      </w:r>
      <w:r w:rsidR="006711C5" w:rsidRPr="00D6160D">
        <w:rPr>
          <w:lang w:val="fr-FR"/>
        </w:rPr>
        <w:t xml:space="preserve">. </w:t>
      </w:r>
      <w:r w:rsidR="00375459" w:rsidRPr="00D6160D">
        <w:rPr>
          <w:lang w:val="fr-FR"/>
        </w:rPr>
        <w:t>Les mécanismes d’examen des AME suivants ont été présentés lors de la réunion </w:t>
      </w:r>
      <w:r w:rsidR="006711C5" w:rsidRPr="00D6160D">
        <w:rPr>
          <w:lang w:val="fr-FR"/>
        </w:rPr>
        <w:t>:</w:t>
      </w:r>
    </w:p>
    <w:p w14:paraId="54DF0067" w14:textId="77777777" w:rsidR="00795824" w:rsidRPr="00D6160D" w:rsidRDefault="00795824" w:rsidP="00795824">
      <w:pPr>
        <w:pStyle w:val="ListBullet"/>
        <w:numPr>
          <w:ilvl w:val="0"/>
          <w:numId w:val="0"/>
        </w:numPr>
        <w:spacing w:after="0" w:line="240" w:lineRule="auto"/>
        <w:ind w:left="360"/>
        <w:rPr>
          <w:lang w:val="fr-FR"/>
        </w:rPr>
      </w:pPr>
    </w:p>
    <w:p w14:paraId="0A1F43DE" w14:textId="7612E5E8" w:rsidR="004A594D" w:rsidRPr="00D6160D" w:rsidRDefault="00CB3F20" w:rsidP="00795824">
      <w:pPr>
        <w:pStyle w:val="ListBullet"/>
        <w:numPr>
          <w:ilvl w:val="1"/>
          <w:numId w:val="2"/>
        </w:numPr>
        <w:spacing w:after="0" w:line="240" w:lineRule="auto"/>
        <w:rPr>
          <w:lang w:val="fr-FR"/>
        </w:rPr>
      </w:pPr>
      <w:r w:rsidRPr="00D6160D">
        <w:rPr>
          <w:lang w:val="fr-FR"/>
        </w:rPr>
        <w:t>AEWA (CMS</w:t>
      </w:r>
      <w:r w:rsidR="00795824" w:rsidRPr="00D6160D">
        <w:rPr>
          <w:lang w:val="fr-FR"/>
        </w:rPr>
        <w:t>,</w:t>
      </w:r>
      <w:r w:rsidRPr="00D6160D">
        <w:rPr>
          <w:lang w:val="fr-FR"/>
        </w:rPr>
        <w:t xml:space="preserve"> </w:t>
      </w:r>
      <w:r w:rsidR="00914FAF" w:rsidRPr="00D6160D">
        <w:rPr>
          <w:rFonts w:cs="Arial"/>
          <w:bCs/>
          <w:lang w:val="fr-FR"/>
        </w:rPr>
        <w:t>Accord sur la conservation des oiseaux d'eau migrateurs d'Afrique-Eurasie</w:t>
      </w:r>
      <w:r w:rsidRPr="00D6160D">
        <w:rPr>
          <w:lang w:val="fr-FR"/>
        </w:rPr>
        <w:t>)</w:t>
      </w:r>
    </w:p>
    <w:p w14:paraId="6C7B43F5" w14:textId="627EA900" w:rsidR="004A594D" w:rsidRPr="00D6160D" w:rsidRDefault="00CB3F20" w:rsidP="00944F2F">
      <w:pPr>
        <w:pStyle w:val="ListBullet"/>
        <w:numPr>
          <w:ilvl w:val="1"/>
          <w:numId w:val="2"/>
        </w:numPr>
        <w:spacing w:after="0" w:line="240" w:lineRule="auto"/>
        <w:rPr>
          <w:lang w:val="fr-FR"/>
        </w:rPr>
      </w:pPr>
      <w:r w:rsidRPr="00D6160D">
        <w:rPr>
          <w:lang w:val="fr-FR"/>
        </w:rPr>
        <w:t>ACCOBAMS (CMS</w:t>
      </w:r>
      <w:r w:rsidR="00795824" w:rsidRPr="00D6160D">
        <w:rPr>
          <w:lang w:val="fr-FR"/>
        </w:rPr>
        <w:t>,</w:t>
      </w:r>
      <w:r w:rsidRPr="00D6160D">
        <w:rPr>
          <w:lang w:val="fr-FR"/>
        </w:rPr>
        <w:t xml:space="preserve"> </w:t>
      </w:r>
      <w:r w:rsidR="00944F2F" w:rsidRPr="00D6160D">
        <w:rPr>
          <w:lang w:val="fr-FR"/>
        </w:rPr>
        <w:t>Accord sur la Conservation des Cétacés de la Mer Noire, de la Méditerranée et de la zone Atlantique adjacente</w:t>
      </w:r>
      <w:r w:rsidRPr="00D6160D">
        <w:rPr>
          <w:lang w:val="fr-FR"/>
        </w:rPr>
        <w:t>)</w:t>
      </w:r>
    </w:p>
    <w:p w14:paraId="4FEB0391" w14:textId="11EF013E" w:rsidR="004A594D" w:rsidRPr="00D6160D" w:rsidRDefault="00CB3F20" w:rsidP="00795824">
      <w:pPr>
        <w:pStyle w:val="ListBullet"/>
        <w:numPr>
          <w:ilvl w:val="1"/>
          <w:numId w:val="2"/>
        </w:numPr>
        <w:spacing w:after="0" w:line="240" w:lineRule="auto"/>
        <w:rPr>
          <w:lang w:val="fr-FR"/>
        </w:rPr>
      </w:pPr>
      <w:r w:rsidRPr="00D6160D">
        <w:rPr>
          <w:lang w:val="fr-FR"/>
        </w:rPr>
        <w:t>C</w:t>
      </w:r>
      <w:r w:rsidR="00986B94" w:rsidRPr="00D6160D">
        <w:rPr>
          <w:lang w:val="fr-FR"/>
        </w:rPr>
        <w:t>DB</w:t>
      </w:r>
      <w:r w:rsidRPr="00D6160D">
        <w:rPr>
          <w:lang w:val="fr-FR"/>
        </w:rPr>
        <w:t xml:space="preserve"> (</w:t>
      </w:r>
      <w:r w:rsidR="00986B94" w:rsidRPr="00D6160D">
        <w:rPr>
          <w:rFonts w:cs="Arial"/>
          <w:lang w:val="fr-FR"/>
        </w:rPr>
        <w:t xml:space="preserve">Convention sur la Diversité Biologique </w:t>
      </w:r>
      <w:r w:rsidR="00986B94" w:rsidRPr="00D6160D">
        <w:rPr>
          <w:lang w:val="fr-FR"/>
        </w:rPr>
        <w:t>–</w:t>
      </w:r>
      <w:r w:rsidR="00795824" w:rsidRPr="00D6160D">
        <w:rPr>
          <w:lang w:val="fr-FR"/>
        </w:rPr>
        <w:t xml:space="preserve"> </w:t>
      </w:r>
      <w:r w:rsidR="00986B94" w:rsidRPr="00D6160D">
        <w:rPr>
          <w:lang w:val="fr-FR"/>
        </w:rPr>
        <w:t>Protocoles de Carthagène</w:t>
      </w:r>
      <w:r w:rsidRPr="00D6160D">
        <w:rPr>
          <w:lang w:val="fr-FR"/>
        </w:rPr>
        <w:t xml:space="preserve"> </w:t>
      </w:r>
      <w:r w:rsidR="00986B94" w:rsidRPr="00D6160D">
        <w:rPr>
          <w:lang w:val="fr-FR"/>
        </w:rPr>
        <w:t>et de</w:t>
      </w:r>
      <w:r w:rsidRPr="00D6160D">
        <w:rPr>
          <w:lang w:val="fr-FR"/>
        </w:rPr>
        <w:t xml:space="preserve"> Nagoya)</w:t>
      </w:r>
    </w:p>
    <w:p w14:paraId="05F4AB5E" w14:textId="2A49AA22" w:rsidR="004A594D" w:rsidRPr="00D6160D" w:rsidRDefault="007E2204" w:rsidP="00795824">
      <w:pPr>
        <w:pStyle w:val="ListBullet"/>
        <w:numPr>
          <w:ilvl w:val="1"/>
          <w:numId w:val="2"/>
        </w:numPr>
        <w:spacing w:after="0" w:line="240" w:lineRule="auto"/>
        <w:rPr>
          <w:lang w:val="fr-FR"/>
        </w:rPr>
      </w:pPr>
      <w:r w:rsidRPr="00D6160D">
        <w:rPr>
          <w:lang w:val="fr-FR"/>
        </w:rPr>
        <w:t xml:space="preserve">Convention de </w:t>
      </w:r>
      <w:r w:rsidR="00CB3F20" w:rsidRPr="00D6160D">
        <w:rPr>
          <w:lang w:val="fr-FR"/>
        </w:rPr>
        <w:t>Bern</w:t>
      </w:r>
      <w:r w:rsidRPr="00D6160D">
        <w:rPr>
          <w:lang w:val="fr-FR"/>
        </w:rPr>
        <w:t>e</w:t>
      </w:r>
      <w:r w:rsidR="00CB3F20" w:rsidRPr="00D6160D">
        <w:rPr>
          <w:lang w:val="fr-FR"/>
        </w:rPr>
        <w:t xml:space="preserve"> </w:t>
      </w:r>
    </w:p>
    <w:p w14:paraId="165EF8E3" w14:textId="36DBED71" w:rsidR="004A594D" w:rsidRPr="00D6160D" w:rsidRDefault="00CB3F20" w:rsidP="00795824">
      <w:pPr>
        <w:pStyle w:val="ListBullet"/>
        <w:numPr>
          <w:ilvl w:val="1"/>
          <w:numId w:val="2"/>
        </w:numPr>
        <w:spacing w:after="0" w:line="240" w:lineRule="auto"/>
        <w:rPr>
          <w:lang w:val="fr-FR"/>
        </w:rPr>
      </w:pPr>
      <w:r w:rsidRPr="00D6160D">
        <w:rPr>
          <w:lang w:val="fr-FR"/>
        </w:rPr>
        <w:t>Convention</w:t>
      </w:r>
      <w:r w:rsidR="007C4474" w:rsidRPr="00D6160D">
        <w:rPr>
          <w:lang w:val="fr-FR"/>
        </w:rPr>
        <w:t xml:space="preserve"> de Ramsar</w:t>
      </w:r>
    </w:p>
    <w:p w14:paraId="547ED7BB" w14:textId="6FC1BA48" w:rsidR="004A594D" w:rsidRPr="00D6160D" w:rsidRDefault="00CB3F20" w:rsidP="004422DB">
      <w:pPr>
        <w:pStyle w:val="ListBullet"/>
        <w:numPr>
          <w:ilvl w:val="1"/>
          <w:numId w:val="2"/>
        </w:numPr>
        <w:spacing w:after="0" w:line="240" w:lineRule="auto"/>
        <w:rPr>
          <w:lang w:val="fr-FR"/>
        </w:rPr>
      </w:pPr>
      <w:r w:rsidRPr="00D6160D">
        <w:rPr>
          <w:lang w:val="fr-FR"/>
        </w:rPr>
        <w:lastRenderedPageBreak/>
        <w:t>CITES</w:t>
      </w:r>
      <w:r w:rsidR="00795824" w:rsidRPr="00D6160D">
        <w:rPr>
          <w:lang w:val="fr-FR"/>
        </w:rPr>
        <w:t xml:space="preserve"> (</w:t>
      </w:r>
      <w:r w:rsidR="004422DB" w:rsidRPr="00D6160D">
        <w:rPr>
          <w:lang w:val="fr-FR"/>
        </w:rPr>
        <w:t>Convention sur le commerce international des espèces de faune et de flore sauvages menacées d'extinction</w:t>
      </w:r>
      <w:r w:rsidR="00795824" w:rsidRPr="00D6160D">
        <w:rPr>
          <w:lang w:val="fr-FR"/>
        </w:rPr>
        <w:t>)</w:t>
      </w:r>
    </w:p>
    <w:p w14:paraId="212714C6" w14:textId="7FA742E3" w:rsidR="004A594D" w:rsidRPr="00D6160D" w:rsidRDefault="00ED671F" w:rsidP="00795824">
      <w:pPr>
        <w:pStyle w:val="ListBullet"/>
        <w:numPr>
          <w:ilvl w:val="1"/>
          <w:numId w:val="2"/>
        </w:numPr>
        <w:spacing w:after="0" w:line="240" w:lineRule="auto"/>
        <w:rPr>
          <w:lang w:val="fr-FR"/>
        </w:rPr>
      </w:pPr>
      <w:r w:rsidRPr="00D6160D">
        <w:rPr>
          <w:lang w:val="fr-FR"/>
        </w:rPr>
        <w:t>Convention d’Aarhus</w:t>
      </w:r>
    </w:p>
    <w:p w14:paraId="7354C2B9" w14:textId="5398887E" w:rsidR="004A594D" w:rsidRPr="00D6160D" w:rsidRDefault="00983547" w:rsidP="00983547">
      <w:pPr>
        <w:pStyle w:val="ListBullet"/>
        <w:numPr>
          <w:ilvl w:val="1"/>
          <w:numId w:val="2"/>
        </w:numPr>
        <w:spacing w:after="0" w:line="240" w:lineRule="auto"/>
        <w:rPr>
          <w:lang w:val="fr-FR"/>
        </w:rPr>
      </w:pPr>
      <w:r w:rsidRPr="00D6160D">
        <w:rPr>
          <w:lang w:val="fr-FR"/>
        </w:rPr>
        <w:t>CCNUCC</w:t>
      </w:r>
      <w:r w:rsidR="00795824" w:rsidRPr="00D6160D">
        <w:rPr>
          <w:lang w:val="fr-FR"/>
        </w:rPr>
        <w:t xml:space="preserve"> (</w:t>
      </w:r>
      <w:r w:rsidRPr="00D6160D">
        <w:rPr>
          <w:lang w:val="fr-FR"/>
        </w:rPr>
        <w:t>Convention-cadre des Nations unies sur les changements climatiques</w:t>
      </w:r>
      <w:r w:rsidR="00795824" w:rsidRPr="00D6160D">
        <w:rPr>
          <w:lang w:val="fr-FR"/>
        </w:rPr>
        <w:t>)</w:t>
      </w:r>
    </w:p>
    <w:p w14:paraId="15BF2866" w14:textId="77777777" w:rsidR="006711C5" w:rsidRPr="00D6160D" w:rsidRDefault="006711C5" w:rsidP="00795824">
      <w:pPr>
        <w:pStyle w:val="ListBullet"/>
        <w:numPr>
          <w:ilvl w:val="0"/>
          <w:numId w:val="0"/>
        </w:numPr>
        <w:spacing w:after="0" w:line="240" w:lineRule="auto"/>
        <w:ind w:left="1080"/>
        <w:rPr>
          <w:lang w:val="fr-FR"/>
        </w:rPr>
      </w:pPr>
    </w:p>
    <w:p w14:paraId="617D87D3" w14:textId="6BDA4ACF" w:rsidR="0043008D" w:rsidRPr="00D6160D" w:rsidRDefault="000A4105" w:rsidP="00830C21">
      <w:pPr>
        <w:pStyle w:val="ListBullet"/>
        <w:numPr>
          <w:ilvl w:val="0"/>
          <w:numId w:val="2"/>
        </w:numPr>
        <w:spacing w:after="0" w:line="240" w:lineRule="auto"/>
        <w:jc w:val="both"/>
        <w:rPr>
          <w:lang w:val="fr-FR"/>
        </w:rPr>
      </w:pPr>
      <w:r w:rsidRPr="00D6160D">
        <w:rPr>
          <w:lang w:val="fr-FR"/>
        </w:rPr>
        <w:t>Les pré</w:t>
      </w:r>
      <w:r w:rsidR="0043008D" w:rsidRPr="00D6160D">
        <w:rPr>
          <w:lang w:val="fr-FR"/>
        </w:rPr>
        <w:t xml:space="preserve">sentations </w:t>
      </w:r>
      <w:r w:rsidRPr="00D6160D">
        <w:rPr>
          <w:lang w:val="fr-FR"/>
        </w:rPr>
        <w:t>des mécanismes d’examen des AME respectifs sont disponibles</w:t>
      </w:r>
      <w:r w:rsidR="0043008D" w:rsidRPr="00D6160D">
        <w:rPr>
          <w:lang w:val="fr-FR"/>
        </w:rPr>
        <w:t xml:space="preserve"> </w:t>
      </w:r>
      <w:hyperlink r:id="rId22" w:history="1">
        <w:r w:rsidRPr="00D6160D">
          <w:rPr>
            <w:rStyle w:val="Hyperlink"/>
            <w:lang w:val="fr-FR"/>
          </w:rPr>
          <w:t>ici</w:t>
        </w:r>
      </w:hyperlink>
      <w:r w:rsidR="0043008D" w:rsidRPr="00D6160D">
        <w:rPr>
          <w:lang w:val="fr-FR"/>
        </w:rPr>
        <w:t>.</w:t>
      </w:r>
    </w:p>
    <w:p w14:paraId="27D0A164" w14:textId="77777777" w:rsidR="00373E2B" w:rsidRPr="00D6160D" w:rsidRDefault="00373E2B" w:rsidP="00830C21">
      <w:pPr>
        <w:pStyle w:val="ListBullet"/>
        <w:numPr>
          <w:ilvl w:val="0"/>
          <w:numId w:val="0"/>
        </w:numPr>
        <w:spacing w:after="0" w:line="240" w:lineRule="auto"/>
        <w:ind w:left="360"/>
        <w:jc w:val="both"/>
        <w:rPr>
          <w:lang w:val="fr-FR"/>
        </w:rPr>
      </w:pPr>
    </w:p>
    <w:p w14:paraId="09CC36D9" w14:textId="713FD765" w:rsidR="00F670EE" w:rsidRDefault="000405A9" w:rsidP="00830C21">
      <w:pPr>
        <w:pStyle w:val="ListBullet"/>
        <w:numPr>
          <w:ilvl w:val="0"/>
          <w:numId w:val="2"/>
        </w:numPr>
        <w:spacing w:after="0" w:line="240" w:lineRule="auto"/>
        <w:jc w:val="both"/>
        <w:rPr>
          <w:lang w:val="fr-FR"/>
        </w:rPr>
      </w:pPr>
      <w:r w:rsidRPr="00D6160D">
        <w:rPr>
          <w:lang w:val="fr-FR"/>
        </w:rPr>
        <w:t>Suite à une</w:t>
      </w:r>
      <w:r w:rsidR="0051485D" w:rsidRPr="00D6160D">
        <w:rPr>
          <w:lang w:val="fr-FR"/>
        </w:rPr>
        <w:t xml:space="preserve"> </w:t>
      </w:r>
      <w:r w:rsidR="00E2537E" w:rsidRPr="00D6160D">
        <w:rPr>
          <w:lang w:val="fr-FR"/>
        </w:rPr>
        <w:t>discussion</w:t>
      </w:r>
      <w:r w:rsidRPr="00D6160D">
        <w:rPr>
          <w:lang w:val="fr-FR"/>
        </w:rPr>
        <w:t xml:space="preserve"> générale</w:t>
      </w:r>
      <w:r w:rsidR="00E2537E" w:rsidRPr="00D6160D">
        <w:rPr>
          <w:lang w:val="fr-FR"/>
        </w:rPr>
        <w:t xml:space="preserve">, </w:t>
      </w:r>
      <w:r w:rsidRPr="00D6160D">
        <w:rPr>
          <w:lang w:val="fr-FR"/>
        </w:rPr>
        <w:t xml:space="preserve">le Groupe de travail a </w:t>
      </w:r>
      <w:r w:rsidR="00FA0EA9" w:rsidRPr="00D6160D">
        <w:rPr>
          <w:lang w:val="fr-FR"/>
        </w:rPr>
        <w:t>compilé</w:t>
      </w:r>
      <w:r w:rsidRPr="00D6160D">
        <w:rPr>
          <w:lang w:val="fr-FR"/>
        </w:rPr>
        <w:t xml:space="preserve"> et approuvé une liste des meilleures pratiques trouvées dans les mécanismes présentés lors de la réunion et les a organisées selon les</w:t>
      </w:r>
      <w:r w:rsidR="00C22B58" w:rsidRPr="00D6160D">
        <w:rPr>
          <w:lang w:val="fr-FR"/>
        </w:rPr>
        <w:t xml:space="preserve"> questions</w:t>
      </w:r>
      <w:r w:rsidRPr="00D6160D">
        <w:rPr>
          <w:lang w:val="fr-FR"/>
        </w:rPr>
        <w:t xml:space="preserve"> clés suivantes</w:t>
      </w:r>
      <w:r w:rsidR="00C22B58" w:rsidRPr="00D6160D">
        <w:rPr>
          <w:lang w:val="fr-FR"/>
        </w:rPr>
        <w:t xml:space="preserve"> </w:t>
      </w:r>
      <w:r w:rsidR="00713EA7" w:rsidRPr="00D6160D">
        <w:rPr>
          <w:lang w:val="fr-FR"/>
        </w:rPr>
        <w:t>(</w:t>
      </w:r>
      <w:hyperlink r:id="rId23" w:history="1">
        <w:r w:rsidR="00713EA7" w:rsidRPr="00D6160D">
          <w:rPr>
            <w:rStyle w:val="Hyperlink"/>
            <w:lang w:val="fr-FR"/>
          </w:rPr>
          <w:t>UNEP/CMS/Rev.Proc.1/Doc.01</w:t>
        </w:r>
      </w:hyperlink>
      <w:r w:rsidR="00713EA7" w:rsidRPr="00D6160D">
        <w:rPr>
          <w:lang w:val="fr-FR"/>
        </w:rPr>
        <w:t>)</w:t>
      </w:r>
      <w:r w:rsidRPr="00D6160D">
        <w:rPr>
          <w:lang w:val="fr-FR"/>
        </w:rPr>
        <w:t> </w:t>
      </w:r>
      <w:r w:rsidR="00713EA7" w:rsidRPr="00D6160D">
        <w:rPr>
          <w:lang w:val="fr-FR"/>
        </w:rPr>
        <w:t>:</w:t>
      </w:r>
    </w:p>
    <w:p w14:paraId="36ABD360" w14:textId="77777777" w:rsidR="001C400E" w:rsidRDefault="001C400E" w:rsidP="001C400E">
      <w:pPr>
        <w:pStyle w:val="ListParagraph"/>
        <w:rPr>
          <w:lang w:val="fr-FR"/>
        </w:rPr>
      </w:pPr>
    </w:p>
    <w:p w14:paraId="3937205F" w14:textId="77777777" w:rsidR="001C400E" w:rsidRPr="00D6160D" w:rsidRDefault="001C400E" w:rsidP="001C400E">
      <w:pPr>
        <w:pStyle w:val="ListBullet"/>
        <w:numPr>
          <w:ilvl w:val="0"/>
          <w:numId w:val="0"/>
        </w:numPr>
        <w:spacing w:after="0" w:line="240" w:lineRule="auto"/>
        <w:ind w:left="360"/>
        <w:jc w:val="both"/>
        <w:rPr>
          <w:lang w:val="fr-FR"/>
        </w:rPr>
      </w:pPr>
    </w:p>
    <w:p w14:paraId="70C53DF6" w14:textId="080539D1" w:rsidR="002879A8" w:rsidRPr="00D6160D" w:rsidRDefault="00185481" w:rsidP="006B3BF5">
      <w:pPr>
        <w:widowControl/>
        <w:autoSpaceDE/>
        <w:autoSpaceDN/>
        <w:adjustRightInd/>
        <w:spacing w:after="120"/>
        <w:ind w:left="345"/>
        <w:rPr>
          <w:rFonts w:cs="Arial"/>
          <w:b/>
          <w:sz w:val="22"/>
          <w:szCs w:val="22"/>
          <w:lang w:val="fr-FR"/>
        </w:rPr>
      </w:pPr>
      <w:r w:rsidRPr="00D6160D">
        <w:rPr>
          <w:rFonts w:cs="Arial"/>
          <w:b/>
          <w:sz w:val="22"/>
          <w:szCs w:val="22"/>
          <w:lang w:val="fr-FR"/>
        </w:rPr>
        <w:t>Quels sont les bénéfices d’un processus d’examen </w:t>
      </w:r>
      <w:r w:rsidR="002879A8" w:rsidRPr="00D6160D">
        <w:rPr>
          <w:rFonts w:cs="Arial"/>
          <w:b/>
          <w:sz w:val="22"/>
          <w:szCs w:val="22"/>
          <w:lang w:val="fr-FR"/>
        </w:rPr>
        <w:t>?</w:t>
      </w:r>
    </w:p>
    <w:p w14:paraId="59E706DE" w14:textId="79D36BDC" w:rsidR="002879A8" w:rsidRPr="00D6160D" w:rsidRDefault="006A1424" w:rsidP="006B3BF5">
      <w:pPr>
        <w:widowControl/>
        <w:numPr>
          <w:ilvl w:val="0"/>
          <w:numId w:val="19"/>
        </w:numPr>
        <w:autoSpaceDE/>
        <w:autoSpaceDN/>
        <w:adjustRightInd/>
        <w:spacing w:after="120"/>
        <w:ind w:left="771" w:hanging="357"/>
        <w:rPr>
          <w:rFonts w:cs="Arial"/>
          <w:sz w:val="22"/>
          <w:szCs w:val="22"/>
          <w:lang w:val="fr-FR"/>
        </w:rPr>
      </w:pPr>
      <w:r w:rsidRPr="00D6160D">
        <w:rPr>
          <w:rFonts w:cs="Arial"/>
          <w:sz w:val="22"/>
          <w:szCs w:val="22"/>
          <w:lang w:val="fr-FR"/>
        </w:rPr>
        <w:t>Un processus d’examen efficace </w:t>
      </w:r>
      <w:r w:rsidR="002879A8" w:rsidRPr="00D6160D">
        <w:rPr>
          <w:rFonts w:cs="Arial"/>
          <w:sz w:val="22"/>
          <w:szCs w:val="22"/>
          <w:lang w:val="fr-FR"/>
        </w:rPr>
        <w:t xml:space="preserve">: </w:t>
      </w:r>
    </w:p>
    <w:p w14:paraId="0EFF6046" w14:textId="36C7F1C3" w:rsidR="002879A8" w:rsidRPr="00D6160D" w:rsidRDefault="00301697" w:rsidP="004D0C2A">
      <w:pPr>
        <w:widowControl/>
        <w:numPr>
          <w:ilvl w:val="1"/>
          <w:numId w:val="20"/>
        </w:numPr>
        <w:autoSpaceDE/>
        <w:autoSpaceDN/>
        <w:adjustRightInd/>
        <w:spacing w:after="120"/>
        <w:ind w:left="1196"/>
        <w:jc w:val="both"/>
        <w:rPr>
          <w:rFonts w:cs="Arial"/>
          <w:sz w:val="22"/>
          <w:szCs w:val="22"/>
          <w:lang w:val="fr-FR"/>
        </w:rPr>
      </w:pPr>
      <w:r w:rsidRPr="00D6160D">
        <w:rPr>
          <w:rFonts w:cs="Arial"/>
          <w:sz w:val="22"/>
          <w:szCs w:val="22"/>
          <w:lang w:val="fr-FR"/>
        </w:rPr>
        <w:t>p</w:t>
      </w:r>
      <w:r w:rsidR="003E3A7E" w:rsidRPr="00D6160D">
        <w:rPr>
          <w:rFonts w:cs="Arial"/>
          <w:sz w:val="22"/>
          <w:szCs w:val="22"/>
          <w:lang w:val="fr-FR"/>
        </w:rPr>
        <w:t>ermet l’</w:t>
      </w:r>
      <w:r w:rsidR="002879A8" w:rsidRPr="00D6160D">
        <w:rPr>
          <w:rFonts w:cs="Arial"/>
          <w:sz w:val="22"/>
          <w:szCs w:val="22"/>
          <w:lang w:val="fr-FR"/>
        </w:rPr>
        <w:t xml:space="preserve">identification </w:t>
      </w:r>
      <w:r w:rsidR="003E3A7E" w:rsidRPr="00D6160D">
        <w:rPr>
          <w:rFonts w:cs="Arial"/>
          <w:sz w:val="22"/>
          <w:szCs w:val="22"/>
          <w:lang w:val="fr-FR"/>
        </w:rPr>
        <w:t>de défis spécifiques auxquels les</w:t>
      </w:r>
      <w:r w:rsidR="002879A8" w:rsidRPr="00D6160D">
        <w:rPr>
          <w:rFonts w:cs="Arial"/>
          <w:sz w:val="22"/>
          <w:szCs w:val="22"/>
          <w:lang w:val="fr-FR"/>
        </w:rPr>
        <w:t xml:space="preserve"> Parties </w:t>
      </w:r>
      <w:r w:rsidR="003E3A7E" w:rsidRPr="00D6160D">
        <w:rPr>
          <w:rFonts w:cs="Arial"/>
          <w:sz w:val="22"/>
          <w:szCs w:val="22"/>
          <w:lang w:val="fr-FR"/>
        </w:rPr>
        <w:t>sont confronté</w:t>
      </w:r>
      <w:r w:rsidR="00FD6CBC" w:rsidRPr="00D6160D">
        <w:rPr>
          <w:rFonts w:cs="Arial"/>
          <w:sz w:val="22"/>
          <w:szCs w:val="22"/>
          <w:lang w:val="fr-FR"/>
        </w:rPr>
        <w:t>e</w:t>
      </w:r>
      <w:r w:rsidR="003E3A7E" w:rsidRPr="00D6160D">
        <w:rPr>
          <w:rFonts w:cs="Arial"/>
          <w:sz w:val="22"/>
          <w:szCs w:val="22"/>
          <w:lang w:val="fr-FR"/>
        </w:rPr>
        <w:t>s par rapport à la mise en œuvre de la</w:t>
      </w:r>
      <w:r w:rsidR="002879A8" w:rsidRPr="00D6160D">
        <w:rPr>
          <w:rFonts w:cs="Arial"/>
          <w:sz w:val="22"/>
          <w:szCs w:val="22"/>
          <w:lang w:val="fr-FR"/>
        </w:rPr>
        <w:t xml:space="preserve"> Convention </w:t>
      </w:r>
      <w:r w:rsidR="003E3A7E" w:rsidRPr="00D6160D">
        <w:rPr>
          <w:rFonts w:cs="Arial"/>
          <w:sz w:val="22"/>
          <w:szCs w:val="22"/>
          <w:lang w:val="fr-FR"/>
        </w:rPr>
        <w:t>et d’actions ciblées pour contribuer à leur résolution </w:t>
      </w:r>
      <w:r w:rsidR="002879A8" w:rsidRPr="00D6160D">
        <w:rPr>
          <w:rFonts w:cs="Arial"/>
          <w:sz w:val="22"/>
          <w:szCs w:val="22"/>
          <w:lang w:val="fr-FR"/>
        </w:rPr>
        <w:t xml:space="preserve">; </w:t>
      </w:r>
    </w:p>
    <w:p w14:paraId="761D06F0" w14:textId="4D207387" w:rsidR="002879A8" w:rsidRPr="00D6160D" w:rsidRDefault="005F5735" w:rsidP="004D0C2A">
      <w:pPr>
        <w:widowControl/>
        <w:numPr>
          <w:ilvl w:val="1"/>
          <w:numId w:val="20"/>
        </w:numPr>
        <w:autoSpaceDE/>
        <w:autoSpaceDN/>
        <w:adjustRightInd/>
        <w:spacing w:after="120"/>
        <w:ind w:left="1196"/>
        <w:jc w:val="both"/>
        <w:rPr>
          <w:rFonts w:cs="Arial"/>
          <w:sz w:val="22"/>
          <w:szCs w:val="22"/>
          <w:lang w:val="fr-FR"/>
        </w:rPr>
      </w:pPr>
      <w:r w:rsidRPr="00D6160D">
        <w:rPr>
          <w:rFonts w:cs="Arial"/>
          <w:sz w:val="22"/>
          <w:szCs w:val="22"/>
          <w:lang w:val="fr-FR"/>
        </w:rPr>
        <w:t>envoie un premier avertissement à toutes les</w:t>
      </w:r>
      <w:r w:rsidR="002879A8" w:rsidRPr="00D6160D">
        <w:rPr>
          <w:rFonts w:cs="Arial"/>
          <w:sz w:val="22"/>
          <w:szCs w:val="22"/>
          <w:lang w:val="fr-FR"/>
        </w:rPr>
        <w:t xml:space="preserve"> Parties </w:t>
      </w:r>
      <w:r w:rsidRPr="00D6160D">
        <w:rPr>
          <w:rFonts w:cs="Arial"/>
          <w:sz w:val="22"/>
          <w:szCs w:val="22"/>
          <w:lang w:val="fr-FR"/>
        </w:rPr>
        <w:t>sur l’absence de mise en œuvre d’engagements collectifs </w:t>
      </w:r>
      <w:r w:rsidR="002879A8" w:rsidRPr="00D6160D">
        <w:rPr>
          <w:rFonts w:cs="Arial"/>
          <w:sz w:val="22"/>
          <w:szCs w:val="22"/>
          <w:lang w:val="fr-FR"/>
        </w:rPr>
        <w:t xml:space="preserve">; </w:t>
      </w:r>
    </w:p>
    <w:p w14:paraId="52A01727" w14:textId="6E162FB5" w:rsidR="002879A8" w:rsidRPr="00D6160D" w:rsidRDefault="00B91FF8" w:rsidP="004D0C2A">
      <w:pPr>
        <w:widowControl/>
        <w:numPr>
          <w:ilvl w:val="1"/>
          <w:numId w:val="20"/>
        </w:numPr>
        <w:autoSpaceDE/>
        <w:autoSpaceDN/>
        <w:adjustRightInd/>
        <w:spacing w:after="120"/>
        <w:ind w:left="1196"/>
        <w:jc w:val="both"/>
        <w:rPr>
          <w:rFonts w:cs="Arial"/>
          <w:sz w:val="22"/>
          <w:szCs w:val="22"/>
          <w:lang w:val="fr-FR"/>
        </w:rPr>
      </w:pPr>
      <w:r w:rsidRPr="00D6160D">
        <w:rPr>
          <w:rFonts w:cs="Arial"/>
          <w:sz w:val="22"/>
          <w:szCs w:val="22"/>
          <w:lang w:val="fr-FR"/>
        </w:rPr>
        <w:t>permet l’</w:t>
      </w:r>
      <w:r w:rsidR="002879A8" w:rsidRPr="00D6160D">
        <w:rPr>
          <w:rFonts w:cs="Arial"/>
          <w:sz w:val="22"/>
          <w:szCs w:val="22"/>
          <w:lang w:val="fr-FR"/>
        </w:rPr>
        <w:t xml:space="preserve">identification </w:t>
      </w:r>
      <w:r w:rsidRPr="00D6160D">
        <w:rPr>
          <w:rFonts w:cs="Arial"/>
          <w:sz w:val="22"/>
          <w:szCs w:val="22"/>
          <w:lang w:val="fr-FR"/>
        </w:rPr>
        <w:t>et le traitement des enjeux</w:t>
      </w:r>
      <w:r w:rsidR="002879A8" w:rsidRPr="00D6160D">
        <w:rPr>
          <w:rFonts w:cs="Arial"/>
          <w:sz w:val="22"/>
          <w:szCs w:val="22"/>
          <w:lang w:val="fr-FR"/>
        </w:rPr>
        <w:t xml:space="preserve"> syst</w:t>
      </w:r>
      <w:r w:rsidRPr="00D6160D">
        <w:rPr>
          <w:rFonts w:cs="Arial"/>
          <w:sz w:val="22"/>
          <w:szCs w:val="22"/>
          <w:lang w:val="fr-FR"/>
        </w:rPr>
        <w:t>é</w:t>
      </w:r>
      <w:r w:rsidR="002879A8" w:rsidRPr="00D6160D">
        <w:rPr>
          <w:rFonts w:cs="Arial"/>
          <w:sz w:val="22"/>
          <w:szCs w:val="22"/>
          <w:lang w:val="fr-FR"/>
        </w:rPr>
        <w:t>mi</w:t>
      </w:r>
      <w:r w:rsidRPr="00D6160D">
        <w:rPr>
          <w:rFonts w:cs="Arial"/>
          <w:sz w:val="22"/>
          <w:szCs w:val="22"/>
          <w:lang w:val="fr-FR"/>
        </w:rPr>
        <w:t>ques, et ainsi la priorisation d’</w:t>
      </w:r>
      <w:r w:rsidR="002879A8" w:rsidRPr="00D6160D">
        <w:rPr>
          <w:rFonts w:cs="Arial"/>
          <w:sz w:val="22"/>
          <w:szCs w:val="22"/>
          <w:lang w:val="fr-FR"/>
        </w:rPr>
        <w:t>actions</w:t>
      </w:r>
      <w:r w:rsidRPr="00D6160D">
        <w:rPr>
          <w:rFonts w:cs="Arial"/>
          <w:sz w:val="22"/>
          <w:szCs w:val="22"/>
          <w:lang w:val="fr-FR"/>
        </w:rPr>
        <w:t xml:space="preserve"> stratégiques </w:t>
      </w:r>
      <w:r w:rsidR="002879A8" w:rsidRPr="00D6160D">
        <w:rPr>
          <w:rFonts w:cs="Arial"/>
          <w:sz w:val="22"/>
          <w:szCs w:val="22"/>
          <w:lang w:val="fr-FR"/>
        </w:rPr>
        <w:t xml:space="preserve">; </w:t>
      </w:r>
    </w:p>
    <w:p w14:paraId="62A517A5" w14:textId="62348772" w:rsidR="002879A8" w:rsidRPr="00D6160D" w:rsidRDefault="00D43CA7" w:rsidP="004D0C2A">
      <w:pPr>
        <w:widowControl/>
        <w:numPr>
          <w:ilvl w:val="1"/>
          <w:numId w:val="20"/>
        </w:numPr>
        <w:autoSpaceDE/>
        <w:autoSpaceDN/>
        <w:adjustRightInd/>
        <w:spacing w:after="120"/>
        <w:ind w:left="1196"/>
        <w:jc w:val="both"/>
        <w:rPr>
          <w:rFonts w:cs="Arial"/>
          <w:sz w:val="22"/>
          <w:szCs w:val="22"/>
          <w:lang w:val="fr-FR"/>
        </w:rPr>
      </w:pPr>
      <w:r w:rsidRPr="00D6160D">
        <w:rPr>
          <w:rFonts w:cs="Arial"/>
          <w:sz w:val="22"/>
          <w:szCs w:val="22"/>
          <w:lang w:val="fr-FR"/>
        </w:rPr>
        <w:t>garantit la transparence entre les</w:t>
      </w:r>
      <w:r w:rsidR="002879A8" w:rsidRPr="00D6160D">
        <w:rPr>
          <w:rFonts w:cs="Arial"/>
          <w:sz w:val="22"/>
          <w:szCs w:val="22"/>
          <w:lang w:val="fr-FR"/>
        </w:rPr>
        <w:t xml:space="preserve"> Parties </w:t>
      </w:r>
      <w:r w:rsidRPr="00D6160D">
        <w:rPr>
          <w:rFonts w:cs="Arial"/>
          <w:sz w:val="22"/>
          <w:szCs w:val="22"/>
          <w:lang w:val="fr-FR"/>
        </w:rPr>
        <w:t>sur la mise en œuvre des engagements ; et</w:t>
      </w:r>
    </w:p>
    <w:p w14:paraId="72890508" w14:textId="17F95F48" w:rsidR="002879A8" w:rsidRPr="00D6160D" w:rsidRDefault="00D43CA7" w:rsidP="006B3BF5">
      <w:pPr>
        <w:widowControl/>
        <w:numPr>
          <w:ilvl w:val="1"/>
          <w:numId w:val="20"/>
        </w:numPr>
        <w:autoSpaceDE/>
        <w:autoSpaceDN/>
        <w:adjustRightInd/>
        <w:spacing w:after="120"/>
        <w:ind w:left="1196"/>
        <w:rPr>
          <w:rFonts w:cs="Arial"/>
          <w:sz w:val="22"/>
          <w:szCs w:val="22"/>
          <w:lang w:val="fr-FR"/>
        </w:rPr>
      </w:pPr>
      <w:r w:rsidRPr="00D6160D">
        <w:rPr>
          <w:rFonts w:cs="Arial"/>
          <w:sz w:val="22"/>
          <w:szCs w:val="22"/>
          <w:lang w:val="fr-FR"/>
        </w:rPr>
        <w:t>renforce la crédibilité de la</w:t>
      </w:r>
      <w:r w:rsidR="002879A8" w:rsidRPr="00D6160D">
        <w:rPr>
          <w:rFonts w:cs="Arial"/>
          <w:sz w:val="22"/>
          <w:szCs w:val="22"/>
          <w:lang w:val="fr-FR"/>
        </w:rPr>
        <w:t xml:space="preserve"> Convention. </w:t>
      </w:r>
    </w:p>
    <w:p w14:paraId="0D92F9EC" w14:textId="4F9552BA" w:rsidR="002879A8" w:rsidRPr="00D6160D" w:rsidRDefault="00131B60" w:rsidP="006B3BF5">
      <w:pPr>
        <w:widowControl/>
        <w:numPr>
          <w:ilvl w:val="0"/>
          <w:numId w:val="19"/>
        </w:numPr>
        <w:autoSpaceDE/>
        <w:autoSpaceDN/>
        <w:adjustRightInd/>
        <w:ind w:left="771" w:hanging="357"/>
        <w:rPr>
          <w:rFonts w:cs="Arial"/>
          <w:sz w:val="22"/>
          <w:szCs w:val="22"/>
          <w:lang w:val="fr-FR"/>
        </w:rPr>
      </w:pPr>
      <w:r w:rsidRPr="00D6160D">
        <w:rPr>
          <w:rFonts w:cs="Arial"/>
          <w:sz w:val="22"/>
          <w:szCs w:val="22"/>
          <w:lang w:val="fr-FR"/>
        </w:rPr>
        <w:t>Il existe d’autres avantages à disposer d’un processus d’examen, qui peuvent se concrétiser même si le processus entier n’est pas mené à terme</w:t>
      </w:r>
      <w:r w:rsidR="002879A8" w:rsidRPr="00D6160D">
        <w:rPr>
          <w:rFonts w:cs="Arial"/>
          <w:sz w:val="22"/>
          <w:szCs w:val="22"/>
          <w:lang w:val="fr-FR"/>
        </w:rPr>
        <w:t>.</w:t>
      </w:r>
    </w:p>
    <w:p w14:paraId="5A8A8981" w14:textId="77777777" w:rsidR="002879A8" w:rsidRPr="00D6160D" w:rsidRDefault="002879A8" w:rsidP="006B3BF5">
      <w:pPr>
        <w:widowControl/>
        <w:autoSpaceDE/>
        <w:autoSpaceDN/>
        <w:adjustRightInd/>
        <w:ind w:left="345"/>
        <w:rPr>
          <w:rFonts w:cs="Arial"/>
          <w:sz w:val="22"/>
          <w:szCs w:val="22"/>
          <w:u w:val="single"/>
          <w:lang w:val="fr-FR"/>
        </w:rPr>
      </w:pPr>
    </w:p>
    <w:p w14:paraId="0FCA119A" w14:textId="3F744526" w:rsidR="002879A8" w:rsidRPr="00D6160D" w:rsidRDefault="00EF54C1" w:rsidP="006B3BF5">
      <w:pPr>
        <w:widowControl/>
        <w:autoSpaceDE/>
        <w:autoSpaceDN/>
        <w:adjustRightInd/>
        <w:spacing w:after="120"/>
        <w:ind w:left="345"/>
        <w:rPr>
          <w:rFonts w:cs="Arial"/>
          <w:b/>
          <w:sz w:val="22"/>
          <w:szCs w:val="22"/>
          <w:lang w:val="fr-FR"/>
        </w:rPr>
      </w:pPr>
      <w:r w:rsidRPr="00D6160D">
        <w:rPr>
          <w:rFonts w:cs="Arial"/>
          <w:b/>
          <w:sz w:val="22"/>
          <w:szCs w:val="22"/>
          <w:lang w:val="fr-FR"/>
        </w:rPr>
        <w:t>Quelle devrait être la portée d’un processus d’examen </w:t>
      </w:r>
      <w:r w:rsidR="002879A8" w:rsidRPr="00D6160D">
        <w:rPr>
          <w:rFonts w:cs="Arial"/>
          <w:b/>
          <w:sz w:val="22"/>
          <w:szCs w:val="22"/>
          <w:lang w:val="fr-FR"/>
        </w:rPr>
        <w:t>?</w:t>
      </w:r>
    </w:p>
    <w:p w14:paraId="5611FE76" w14:textId="47C611FC" w:rsidR="002879A8" w:rsidRPr="00D6160D" w:rsidRDefault="0012416F" w:rsidP="004D0C2A">
      <w:pPr>
        <w:widowControl/>
        <w:numPr>
          <w:ilvl w:val="0"/>
          <w:numId w:val="19"/>
        </w:numPr>
        <w:autoSpaceDE/>
        <w:autoSpaceDN/>
        <w:adjustRightInd/>
        <w:spacing w:after="120"/>
        <w:ind w:left="771" w:hanging="357"/>
        <w:jc w:val="both"/>
        <w:rPr>
          <w:rFonts w:cs="Arial"/>
          <w:sz w:val="22"/>
          <w:szCs w:val="22"/>
          <w:lang w:val="fr-FR"/>
        </w:rPr>
      </w:pPr>
      <w:r w:rsidRPr="00D6160D">
        <w:rPr>
          <w:rFonts w:cs="Arial"/>
          <w:sz w:val="22"/>
          <w:szCs w:val="22"/>
          <w:lang w:val="fr-FR"/>
        </w:rPr>
        <w:t>Lier un processus d’examen aux obligations contraignantes de la</w:t>
      </w:r>
      <w:r w:rsidR="002879A8" w:rsidRPr="00D6160D">
        <w:rPr>
          <w:rFonts w:cs="Arial"/>
          <w:sz w:val="22"/>
          <w:szCs w:val="22"/>
          <w:lang w:val="fr-FR"/>
        </w:rPr>
        <w:t xml:space="preserve"> Convention </w:t>
      </w:r>
      <w:r w:rsidRPr="00D6160D">
        <w:rPr>
          <w:rFonts w:cs="Arial"/>
          <w:sz w:val="22"/>
          <w:szCs w:val="22"/>
          <w:lang w:val="fr-FR"/>
        </w:rPr>
        <w:t>attire l’</w:t>
      </w:r>
      <w:r w:rsidR="002879A8" w:rsidRPr="00D6160D">
        <w:rPr>
          <w:rFonts w:cs="Arial"/>
          <w:sz w:val="22"/>
          <w:szCs w:val="22"/>
          <w:lang w:val="fr-FR"/>
        </w:rPr>
        <w:t xml:space="preserve">attention </w:t>
      </w:r>
      <w:r w:rsidRPr="00D6160D">
        <w:rPr>
          <w:rFonts w:cs="Arial"/>
          <w:sz w:val="22"/>
          <w:szCs w:val="22"/>
          <w:lang w:val="fr-FR"/>
        </w:rPr>
        <w:t>sur les sujets les plus cruciaux et définit des cas clairs et ciblés à examiner </w:t>
      </w:r>
      <w:r w:rsidR="002879A8" w:rsidRPr="00D6160D">
        <w:rPr>
          <w:rFonts w:cs="Arial"/>
          <w:sz w:val="22"/>
          <w:szCs w:val="22"/>
          <w:lang w:val="fr-FR"/>
        </w:rPr>
        <w:t>;</w:t>
      </w:r>
    </w:p>
    <w:p w14:paraId="0B5BD395" w14:textId="11834E9C" w:rsidR="002879A8" w:rsidRPr="00D6160D" w:rsidRDefault="007C3408" w:rsidP="004D0C2A">
      <w:pPr>
        <w:widowControl/>
        <w:numPr>
          <w:ilvl w:val="0"/>
          <w:numId w:val="19"/>
        </w:numPr>
        <w:autoSpaceDE/>
        <w:autoSpaceDN/>
        <w:adjustRightInd/>
        <w:ind w:left="771" w:hanging="357"/>
        <w:jc w:val="both"/>
        <w:rPr>
          <w:rFonts w:cs="Arial"/>
          <w:sz w:val="22"/>
          <w:szCs w:val="22"/>
          <w:lang w:val="fr-FR"/>
        </w:rPr>
      </w:pPr>
      <w:r w:rsidRPr="00D6160D">
        <w:rPr>
          <w:rFonts w:cs="Arial"/>
          <w:sz w:val="22"/>
          <w:szCs w:val="22"/>
          <w:lang w:val="fr-FR"/>
        </w:rPr>
        <w:t>Dans le cas de la</w:t>
      </w:r>
      <w:r w:rsidR="002879A8" w:rsidRPr="00D6160D">
        <w:rPr>
          <w:rFonts w:cs="Arial"/>
          <w:sz w:val="22"/>
          <w:szCs w:val="22"/>
          <w:lang w:val="fr-FR"/>
        </w:rPr>
        <w:t xml:space="preserve"> CMS, </w:t>
      </w:r>
      <w:r w:rsidRPr="00D6160D">
        <w:rPr>
          <w:rFonts w:cs="Arial"/>
          <w:sz w:val="22"/>
          <w:szCs w:val="22"/>
          <w:lang w:val="fr-FR"/>
        </w:rPr>
        <w:t>un processus d’examen devrait renforcer la</w:t>
      </w:r>
      <w:r w:rsidR="002879A8" w:rsidRPr="00D6160D">
        <w:rPr>
          <w:rFonts w:cs="Arial"/>
          <w:sz w:val="22"/>
          <w:szCs w:val="22"/>
          <w:lang w:val="fr-FR"/>
        </w:rPr>
        <w:t xml:space="preserve"> conservation </w:t>
      </w:r>
      <w:r w:rsidRPr="00D6160D">
        <w:rPr>
          <w:rFonts w:cs="Arial"/>
          <w:sz w:val="22"/>
          <w:szCs w:val="22"/>
          <w:lang w:val="fr-FR"/>
        </w:rPr>
        <w:t>des espèces migratrice de manière rentable</w:t>
      </w:r>
      <w:r w:rsidR="002879A8" w:rsidRPr="00D6160D">
        <w:rPr>
          <w:rFonts w:cs="Arial"/>
          <w:sz w:val="22"/>
          <w:szCs w:val="22"/>
          <w:lang w:val="fr-FR"/>
        </w:rPr>
        <w:t>.</w:t>
      </w:r>
    </w:p>
    <w:p w14:paraId="5CD09F05" w14:textId="77777777" w:rsidR="002879A8" w:rsidRPr="00D6160D" w:rsidRDefault="002879A8" w:rsidP="006B3BF5">
      <w:pPr>
        <w:widowControl/>
        <w:autoSpaceDE/>
        <w:autoSpaceDN/>
        <w:adjustRightInd/>
        <w:ind w:left="345"/>
        <w:rPr>
          <w:rFonts w:cs="Arial"/>
          <w:sz w:val="22"/>
          <w:szCs w:val="22"/>
          <w:u w:val="single"/>
          <w:lang w:val="fr-FR"/>
        </w:rPr>
      </w:pPr>
    </w:p>
    <w:p w14:paraId="4A715CE1" w14:textId="22B9DA83" w:rsidR="002879A8" w:rsidRPr="00D6160D" w:rsidRDefault="00C96EE0" w:rsidP="006B3BF5">
      <w:pPr>
        <w:widowControl/>
        <w:autoSpaceDE/>
        <w:autoSpaceDN/>
        <w:adjustRightInd/>
        <w:spacing w:after="120"/>
        <w:ind w:left="345"/>
        <w:rPr>
          <w:rFonts w:cs="Arial"/>
          <w:b/>
          <w:sz w:val="22"/>
          <w:szCs w:val="22"/>
          <w:lang w:val="fr-FR"/>
        </w:rPr>
      </w:pPr>
      <w:r w:rsidRPr="00D6160D">
        <w:rPr>
          <w:rFonts w:cs="Arial"/>
          <w:b/>
          <w:sz w:val="22"/>
          <w:szCs w:val="22"/>
          <w:lang w:val="fr-FR"/>
        </w:rPr>
        <w:t>Quels sont les éléments déclencheurs qui se sont révélés utiles pour un processus d’examen </w:t>
      </w:r>
      <w:r w:rsidR="002879A8" w:rsidRPr="00D6160D">
        <w:rPr>
          <w:rFonts w:cs="Arial"/>
          <w:b/>
          <w:sz w:val="22"/>
          <w:szCs w:val="22"/>
          <w:lang w:val="fr-FR"/>
        </w:rPr>
        <w:t>?</w:t>
      </w:r>
    </w:p>
    <w:p w14:paraId="7A050A50" w14:textId="02296DFB" w:rsidR="002879A8" w:rsidRPr="00D6160D" w:rsidRDefault="00573E66" w:rsidP="004D0C2A">
      <w:pPr>
        <w:widowControl/>
        <w:numPr>
          <w:ilvl w:val="0"/>
          <w:numId w:val="19"/>
        </w:numPr>
        <w:autoSpaceDE/>
        <w:autoSpaceDN/>
        <w:adjustRightInd/>
        <w:spacing w:after="120"/>
        <w:ind w:left="771" w:hanging="357"/>
        <w:jc w:val="both"/>
        <w:rPr>
          <w:rFonts w:cs="Arial"/>
          <w:sz w:val="22"/>
          <w:szCs w:val="22"/>
          <w:lang w:val="fr-FR"/>
        </w:rPr>
      </w:pPr>
      <w:r w:rsidRPr="00D6160D">
        <w:rPr>
          <w:rFonts w:cs="Arial"/>
          <w:sz w:val="22"/>
          <w:szCs w:val="22"/>
          <w:lang w:val="fr-FR"/>
        </w:rPr>
        <w:t>D’autres</w:t>
      </w:r>
      <w:r w:rsidR="002879A8" w:rsidRPr="00D6160D">
        <w:rPr>
          <w:rFonts w:cs="Arial"/>
          <w:sz w:val="22"/>
          <w:szCs w:val="22"/>
          <w:lang w:val="fr-FR"/>
        </w:rPr>
        <w:t xml:space="preserve"> instruments </w:t>
      </w:r>
      <w:r w:rsidRPr="00D6160D">
        <w:rPr>
          <w:rFonts w:cs="Arial"/>
          <w:sz w:val="22"/>
          <w:szCs w:val="22"/>
          <w:lang w:val="fr-FR"/>
        </w:rPr>
        <w:t>ont mis en œuvre diverses manières de déclencher un examen, comme par exemple de donner officiellement la possibilité aux</w:t>
      </w:r>
      <w:r w:rsidR="002879A8" w:rsidRPr="00D6160D">
        <w:rPr>
          <w:rFonts w:cs="Arial"/>
          <w:sz w:val="22"/>
          <w:szCs w:val="22"/>
          <w:lang w:val="fr-FR"/>
        </w:rPr>
        <w:t xml:space="preserve"> Parties, </w:t>
      </w:r>
      <w:r w:rsidRPr="00D6160D">
        <w:rPr>
          <w:rFonts w:cs="Arial"/>
          <w:sz w:val="22"/>
          <w:szCs w:val="22"/>
          <w:lang w:val="fr-FR"/>
        </w:rPr>
        <w:t>à la</w:t>
      </w:r>
      <w:r w:rsidR="002879A8" w:rsidRPr="00D6160D">
        <w:rPr>
          <w:rFonts w:cs="Arial"/>
          <w:sz w:val="22"/>
          <w:szCs w:val="22"/>
          <w:lang w:val="fr-FR"/>
        </w:rPr>
        <w:t xml:space="preserve"> COP </w:t>
      </w:r>
      <w:r w:rsidRPr="00D6160D">
        <w:rPr>
          <w:rFonts w:cs="Arial"/>
          <w:sz w:val="22"/>
          <w:szCs w:val="22"/>
          <w:lang w:val="fr-FR"/>
        </w:rPr>
        <w:t>et à ses organes subsidiaires</w:t>
      </w:r>
      <w:r w:rsidR="002879A8" w:rsidRPr="00D6160D">
        <w:rPr>
          <w:rFonts w:cs="Arial"/>
          <w:sz w:val="22"/>
          <w:szCs w:val="22"/>
          <w:lang w:val="fr-FR"/>
        </w:rPr>
        <w:t xml:space="preserve">, </w:t>
      </w:r>
      <w:r w:rsidRPr="00D6160D">
        <w:rPr>
          <w:rFonts w:cs="Arial"/>
          <w:sz w:val="22"/>
          <w:szCs w:val="22"/>
          <w:lang w:val="fr-FR"/>
        </w:rPr>
        <w:t>à son</w:t>
      </w:r>
      <w:r w:rsidR="002879A8" w:rsidRPr="00D6160D">
        <w:rPr>
          <w:rFonts w:cs="Arial"/>
          <w:sz w:val="22"/>
          <w:szCs w:val="22"/>
          <w:lang w:val="fr-FR"/>
        </w:rPr>
        <w:t xml:space="preserve"> Secr</w:t>
      </w:r>
      <w:r w:rsidRPr="00D6160D">
        <w:rPr>
          <w:rFonts w:cs="Arial"/>
          <w:sz w:val="22"/>
          <w:szCs w:val="22"/>
          <w:lang w:val="fr-FR"/>
        </w:rPr>
        <w:t>é</w:t>
      </w:r>
      <w:r w:rsidR="002879A8" w:rsidRPr="00D6160D">
        <w:rPr>
          <w:rFonts w:cs="Arial"/>
          <w:sz w:val="22"/>
          <w:szCs w:val="22"/>
          <w:lang w:val="fr-FR"/>
        </w:rPr>
        <w:t xml:space="preserve">tariat </w:t>
      </w:r>
      <w:r w:rsidRPr="00D6160D">
        <w:rPr>
          <w:rFonts w:cs="Arial"/>
          <w:sz w:val="22"/>
          <w:szCs w:val="22"/>
          <w:lang w:val="fr-FR"/>
        </w:rPr>
        <w:t>et aux tiers de déclencher un examen </w:t>
      </w:r>
      <w:r w:rsidR="002879A8" w:rsidRPr="00D6160D">
        <w:rPr>
          <w:rFonts w:cs="Arial"/>
          <w:sz w:val="22"/>
          <w:szCs w:val="22"/>
          <w:lang w:val="fr-FR"/>
        </w:rPr>
        <w:t>;</w:t>
      </w:r>
    </w:p>
    <w:p w14:paraId="2E699274" w14:textId="1A11C663" w:rsidR="002879A8" w:rsidRPr="00D6160D" w:rsidRDefault="00974522" w:rsidP="004D0C2A">
      <w:pPr>
        <w:widowControl/>
        <w:numPr>
          <w:ilvl w:val="0"/>
          <w:numId w:val="19"/>
        </w:numPr>
        <w:autoSpaceDE/>
        <w:autoSpaceDN/>
        <w:adjustRightInd/>
        <w:spacing w:after="120"/>
        <w:ind w:left="771" w:hanging="357"/>
        <w:jc w:val="both"/>
        <w:rPr>
          <w:rFonts w:cs="Arial"/>
          <w:sz w:val="22"/>
          <w:szCs w:val="22"/>
          <w:lang w:val="fr-FR"/>
        </w:rPr>
      </w:pPr>
      <w:r w:rsidRPr="00D6160D">
        <w:rPr>
          <w:rFonts w:cs="Arial"/>
          <w:sz w:val="22"/>
          <w:szCs w:val="22"/>
          <w:lang w:val="fr-FR"/>
        </w:rPr>
        <w:t>Les rapports nationaux constituent un élément</w:t>
      </w:r>
      <w:r w:rsidR="002879A8" w:rsidRPr="00D6160D">
        <w:rPr>
          <w:rFonts w:cs="Arial"/>
          <w:sz w:val="22"/>
          <w:szCs w:val="22"/>
          <w:lang w:val="fr-FR"/>
        </w:rPr>
        <w:t xml:space="preserve"> important </w:t>
      </w:r>
      <w:r w:rsidRPr="00D6160D">
        <w:rPr>
          <w:rFonts w:cs="Arial"/>
          <w:sz w:val="22"/>
          <w:szCs w:val="22"/>
          <w:lang w:val="fr-FR"/>
        </w:rPr>
        <w:t>lors de la collecte des</w:t>
      </w:r>
      <w:r w:rsidR="002879A8" w:rsidRPr="00D6160D">
        <w:rPr>
          <w:rFonts w:cs="Arial"/>
          <w:sz w:val="22"/>
          <w:szCs w:val="22"/>
          <w:lang w:val="fr-FR"/>
        </w:rPr>
        <w:t xml:space="preserve"> information</w:t>
      </w:r>
      <w:r w:rsidRPr="00D6160D">
        <w:rPr>
          <w:rFonts w:cs="Arial"/>
          <w:sz w:val="22"/>
          <w:szCs w:val="22"/>
          <w:lang w:val="fr-FR"/>
        </w:rPr>
        <w:t>s</w:t>
      </w:r>
      <w:r w:rsidR="002879A8" w:rsidRPr="00D6160D">
        <w:rPr>
          <w:rFonts w:cs="Arial"/>
          <w:sz w:val="22"/>
          <w:szCs w:val="22"/>
          <w:lang w:val="fr-FR"/>
        </w:rPr>
        <w:t xml:space="preserve"> </w:t>
      </w:r>
      <w:r w:rsidRPr="00D6160D">
        <w:rPr>
          <w:rFonts w:cs="Arial"/>
          <w:sz w:val="22"/>
          <w:szCs w:val="22"/>
          <w:lang w:val="fr-FR"/>
        </w:rPr>
        <w:t>pour un examen, ainsi que d’autres sources au cas par cas, le cas échéant </w:t>
      </w:r>
      <w:r w:rsidR="002879A8" w:rsidRPr="00D6160D">
        <w:rPr>
          <w:rFonts w:cs="Arial"/>
          <w:sz w:val="22"/>
          <w:szCs w:val="22"/>
          <w:lang w:val="fr-FR"/>
        </w:rPr>
        <w:t xml:space="preserve">; </w:t>
      </w:r>
    </w:p>
    <w:p w14:paraId="23243B7E" w14:textId="447002B2" w:rsidR="002879A8" w:rsidRPr="00D6160D" w:rsidRDefault="00A8358E" w:rsidP="004D0C2A">
      <w:pPr>
        <w:widowControl/>
        <w:numPr>
          <w:ilvl w:val="0"/>
          <w:numId w:val="19"/>
        </w:numPr>
        <w:autoSpaceDE/>
        <w:autoSpaceDN/>
        <w:adjustRightInd/>
        <w:ind w:left="771" w:hanging="357"/>
        <w:jc w:val="both"/>
        <w:rPr>
          <w:rFonts w:cs="Arial"/>
          <w:sz w:val="22"/>
          <w:szCs w:val="22"/>
          <w:lang w:val="fr-FR"/>
        </w:rPr>
      </w:pPr>
      <w:r w:rsidRPr="00D6160D">
        <w:rPr>
          <w:rFonts w:cs="Arial"/>
          <w:sz w:val="22"/>
          <w:szCs w:val="22"/>
          <w:lang w:val="fr-FR"/>
        </w:rPr>
        <w:t xml:space="preserve">Mise en place d’un double système basé non seulement sur l’examen des rapports nationaux, mais </w:t>
      </w:r>
      <w:r w:rsidR="006D5039" w:rsidRPr="00D6160D">
        <w:rPr>
          <w:rFonts w:cs="Arial"/>
          <w:sz w:val="22"/>
          <w:szCs w:val="22"/>
          <w:lang w:val="fr-FR"/>
        </w:rPr>
        <w:t>pouvant</w:t>
      </w:r>
      <w:r w:rsidRPr="00D6160D">
        <w:rPr>
          <w:rFonts w:cs="Arial"/>
          <w:sz w:val="22"/>
          <w:szCs w:val="22"/>
          <w:lang w:val="fr-FR"/>
        </w:rPr>
        <w:t xml:space="preserve"> également traiter les cas d’absence de mise en œuvre soulevés en intersessions</w:t>
      </w:r>
      <w:r w:rsidR="002879A8" w:rsidRPr="00D6160D">
        <w:rPr>
          <w:rFonts w:cs="Arial"/>
          <w:sz w:val="22"/>
          <w:szCs w:val="22"/>
          <w:lang w:val="fr-FR"/>
        </w:rPr>
        <w:t>.</w:t>
      </w:r>
    </w:p>
    <w:p w14:paraId="400B11F6" w14:textId="77777777" w:rsidR="002879A8" w:rsidRPr="00D6160D" w:rsidRDefault="002879A8" w:rsidP="006B3BF5">
      <w:pPr>
        <w:widowControl/>
        <w:autoSpaceDE/>
        <w:autoSpaceDN/>
        <w:adjustRightInd/>
        <w:ind w:left="345"/>
        <w:rPr>
          <w:rFonts w:cs="Arial"/>
          <w:sz w:val="22"/>
          <w:szCs w:val="22"/>
          <w:u w:val="single"/>
          <w:lang w:val="fr-FR"/>
        </w:rPr>
      </w:pPr>
    </w:p>
    <w:p w14:paraId="03BCE542" w14:textId="4BF8A15A" w:rsidR="002879A8" w:rsidRPr="00D6160D" w:rsidRDefault="00E14FC4" w:rsidP="006B3BF5">
      <w:pPr>
        <w:widowControl/>
        <w:autoSpaceDE/>
        <w:autoSpaceDN/>
        <w:adjustRightInd/>
        <w:spacing w:after="120"/>
        <w:ind w:left="345"/>
        <w:rPr>
          <w:rFonts w:cs="Arial"/>
          <w:b/>
          <w:sz w:val="22"/>
          <w:szCs w:val="22"/>
          <w:lang w:val="fr-FR"/>
        </w:rPr>
      </w:pPr>
      <w:r w:rsidRPr="00D6160D">
        <w:rPr>
          <w:rFonts w:cs="Arial"/>
          <w:b/>
          <w:sz w:val="22"/>
          <w:szCs w:val="22"/>
          <w:lang w:val="fr-FR"/>
        </w:rPr>
        <w:t>Qui pourrait diriger un processus d’examen </w:t>
      </w:r>
      <w:r w:rsidR="002879A8" w:rsidRPr="00D6160D">
        <w:rPr>
          <w:rFonts w:cs="Arial"/>
          <w:b/>
          <w:sz w:val="22"/>
          <w:szCs w:val="22"/>
          <w:lang w:val="fr-FR"/>
        </w:rPr>
        <w:t>?</w:t>
      </w:r>
    </w:p>
    <w:p w14:paraId="00B3D51F" w14:textId="079BB5EA" w:rsidR="002879A8" w:rsidRPr="00D6160D" w:rsidRDefault="00EA2294" w:rsidP="004D0C2A">
      <w:pPr>
        <w:widowControl/>
        <w:numPr>
          <w:ilvl w:val="0"/>
          <w:numId w:val="19"/>
        </w:numPr>
        <w:autoSpaceDE/>
        <w:autoSpaceDN/>
        <w:adjustRightInd/>
        <w:spacing w:after="120"/>
        <w:ind w:left="771" w:hanging="357"/>
        <w:jc w:val="both"/>
        <w:rPr>
          <w:rFonts w:cs="Arial"/>
          <w:sz w:val="22"/>
          <w:szCs w:val="22"/>
          <w:lang w:val="fr-FR"/>
        </w:rPr>
      </w:pPr>
      <w:r w:rsidRPr="00D6160D">
        <w:rPr>
          <w:rFonts w:cs="Arial"/>
          <w:sz w:val="22"/>
          <w:szCs w:val="22"/>
          <w:lang w:val="fr-FR"/>
        </w:rPr>
        <w:t xml:space="preserve">Charger </w:t>
      </w:r>
      <w:r w:rsidR="00617D5B" w:rsidRPr="00D6160D">
        <w:rPr>
          <w:rFonts w:cs="Arial"/>
          <w:sz w:val="22"/>
          <w:szCs w:val="22"/>
          <w:lang w:val="fr-FR"/>
        </w:rPr>
        <w:t>un organe subsidiaire</w:t>
      </w:r>
      <w:r w:rsidR="008A3FCE" w:rsidRPr="00D6160D">
        <w:rPr>
          <w:rFonts w:cs="Arial"/>
          <w:sz w:val="22"/>
          <w:szCs w:val="22"/>
          <w:lang w:val="fr-FR"/>
        </w:rPr>
        <w:t xml:space="preserve"> plutôt que l’organe directeur</w:t>
      </w:r>
      <w:r w:rsidR="00617D5B" w:rsidRPr="00D6160D">
        <w:rPr>
          <w:rFonts w:cs="Arial"/>
          <w:sz w:val="22"/>
          <w:szCs w:val="22"/>
          <w:lang w:val="fr-FR"/>
        </w:rPr>
        <w:t xml:space="preserve"> de la responsabilité de diriger un processus d’</w:t>
      </w:r>
      <w:r w:rsidR="008A3FCE" w:rsidRPr="00D6160D">
        <w:rPr>
          <w:rFonts w:cs="Arial"/>
          <w:sz w:val="22"/>
          <w:szCs w:val="22"/>
          <w:lang w:val="fr-FR"/>
        </w:rPr>
        <w:t>examen</w:t>
      </w:r>
      <w:r w:rsidR="00617D5B" w:rsidRPr="00D6160D">
        <w:rPr>
          <w:rFonts w:cs="Arial"/>
          <w:sz w:val="22"/>
          <w:szCs w:val="22"/>
          <w:lang w:val="fr-FR"/>
        </w:rPr>
        <w:t xml:space="preserve">, empêche </w:t>
      </w:r>
      <w:r w:rsidR="008A3FCE" w:rsidRPr="00D6160D">
        <w:rPr>
          <w:rFonts w:cs="Arial"/>
          <w:sz w:val="22"/>
          <w:szCs w:val="22"/>
          <w:lang w:val="fr-FR"/>
        </w:rPr>
        <w:t>l’</w:t>
      </w:r>
      <w:r w:rsidR="00617D5B" w:rsidRPr="00D6160D">
        <w:rPr>
          <w:rFonts w:cs="Arial"/>
          <w:sz w:val="22"/>
          <w:szCs w:val="22"/>
          <w:lang w:val="fr-FR"/>
        </w:rPr>
        <w:t>organe directeur d’être potentiellement inondé de cas et d’être ainsi distrait de ses activités habituelles </w:t>
      </w:r>
      <w:r w:rsidR="002879A8" w:rsidRPr="00D6160D">
        <w:rPr>
          <w:rFonts w:cs="Arial"/>
          <w:sz w:val="22"/>
          <w:szCs w:val="22"/>
          <w:lang w:val="fr-FR"/>
        </w:rPr>
        <w:t>;</w:t>
      </w:r>
    </w:p>
    <w:p w14:paraId="0E03A5F6" w14:textId="14A8AD41" w:rsidR="002879A8" w:rsidRPr="00D6160D" w:rsidRDefault="00AE4EF1" w:rsidP="004D0C2A">
      <w:pPr>
        <w:widowControl/>
        <w:numPr>
          <w:ilvl w:val="0"/>
          <w:numId w:val="19"/>
        </w:numPr>
        <w:autoSpaceDE/>
        <w:autoSpaceDN/>
        <w:adjustRightInd/>
        <w:spacing w:after="120"/>
        <w:ind w:left="771" w:hanging="357"/>
        <w:jc w:val="both"/>
        <w:rPr>
          <w:rFonts w:cs="Arial"/>
          <w:sz w:val="22"/>
          <w:szCs w:val="22"/>
          <w:lang w:val="fr-FR"/>
        </w:rPr>
      </w:pPr>
      <w:r w:rsidRPr="00D6160D">
        <w:rPr>
          <w:rFonts w:cs="Arial"/>
          <w:sz w:val="22"/>
          <w:szCs w:val="22"/>
          <w:lang w:val="fr-FR"/>
        </w:rPr>
        <w:t xml:space="preserve">Il existe </w:t>
      </w:r>
      <w:r w:rsidR="00A45E90" w:rsidRPr="00D6160D">
        <w:rPr>
          <w:rFonts w:cs="Arial"/>
          <w:sz w:val="22"/>
          <w:szCs w:val="22"/>
          <w:lang w:val="fr-FR"/>
        </w:rPr>
        <w:t>d’excellents</w:t>
      </w:r>
      <w:r w:rsidRPr="00D6160D">
        <w:rPr>
          <w:rFonts w:cs="Arial"/>
          <w:sz w:val="22"/>
          <w:szCs w:val="22"/>
          <w:lang w:val="fr-FR"/>
        </w:rPr>
        <w:t xml:space="preserve"> exemples de processus d’examen utilisant des </w:t>
      </w:r>
      <w:r w:rsidR="007D6578" w:rsidRPr="00D6160D">
        <w:rPr>
          <w:rFonts w:cs="Arial"/>
          <w:sz w:val="22"/>
          <w:szCs w:val="22"/>
          <w:lang w:val="fr-FR"/>
        </w:rPr>
        <w:t>organes</w:t>
      </w:r>
      <w:r w:rsidRPr="00D6160D">
        <w:rPr>
          <w:rFonts w:cs="Arial"/>
          <w:sz w:val="22"/>
          <w:szCs w:val="22"/>
          <w:lang w:val="fr-FR"/>
        </w:rPr>
        <w:t xml:space="preserve"> existant</w:t>
      </w:r>
      <w:r w:rsidR="007D6578" w:rsidRPr="00D6160D">
        <w:rPr>
          <w:rFonts w:cs="Arial"/>
          <w:sz w:val="22"/>
          <w:szCs w:val="22"/>
          <w:lang w:val="fr-FR"/>
        </w:rPr>
        <w:t>s</w:t>
      </w:r>
      <w:r w:rsidRPr="00D6160D">
        <w:rPr>
          <w:rFonts w:cs="Arial"/>
          <w:sz w:val="22"/>
          <w:szCs w:val="22"/>
          <w:lang w:val="fr-FR"/>
        </w:rPr>
        <w:t xml:space="preserve"> de </w:t>
      </w:r>
      <w:r w:rsidR="00CF6C9E" w:rsidRPr="00D6160D">
        <w:rPr>
          <w:rFonts w:cs="Arial"/>
          <w:sz w:val="22"/>
          <w:szCs w:val="22"/>
          <w:lang w:val="fr-FR"/>
        </w:rPr>
        <w:t>la</w:t>
      </w:r>
      <w:r w:rsidR="002879A8" w:rsidRPr="00D6160D">
        <w:rPr>
          <w:rFonts w:cs="Arial"/>
          <w:sz w:val="22"/>
          <w:szCs w:val="22"/>
          <w:lang w:val="fr-FR"/>
        </w:rPr>
        <w:t xml:space="preserve"> Convention </w:t>
      </w:r>
      <w:r w:rsidRPr="00D6160D">
        <w:rPr>
          <w:rFonts w:cs="Arial"/>
          <w:sz w:val="22"/>
          <w:szCs w:val="22"/>
          <w:lang w:val="fr-FR"/>
        </w:rPr>
        <w:t>pour examiner les cas et émettre des</w:t>
      </w:r>
      <w:r w:rsidR="002879A8" w:rsidRPr="00D6160D">
        <w:rPr>
          <w:rFonts w:cs="Arial"/>
          <w:sz w:val="22"/>
          <w:szCs w:val="22"/>
          <w:lang w:val="fr-FR"/>
        </w:rPr>
        <w:t xml:space="preserve"> recomm</w:t>
      </w:r>
      <w:r w:rsidRPr="00D6160D">
        <w:rPr>
          <w:rFonts w:cs="Arial"/>
          <w:sz w:val="22"/>
          <w:szCs w:val="22"/>
          <w:lang w:val="fr-FR"/>
        </w:rPr>
        <w:t>a</w:t>
      </w:r>
      <w:r w:rsidR="002879A8" w:rsidRPr="00D6160D">
        <w:rPr>
          <w:rFonts w:cs="Arial"/>
          <w:sz w:val="22"/>
          <w:szCs w:val="22"/>
          <w:lang w:val="fr-FR"/>
        </w:rPr>
        <w:t xml:space="preserve">ndations, </w:t>
      </w:r>
      <w:r w:rsidRPr="00D6160D">
        <w:rPr>
          <w:rFonts w:cs="Arial"/>
          <w:sz w:val="22"/>
          <w:szCs w:val="22"/>
          <w:lang w:val="fr-FR"/>
        </w:rPr>
        <w:t xml:space="preserve">dont </w:t>
      </w:r>
      <w:r w:rsidRPr="00D6160D">
        <w:rPr>
          <w:rFonts w:cs="Arial"/>
          <w:sz w:val="22"/>
          <w:szCs w:val="22"/>
          <w:lang w:val="fr-FR"/>
        </w:rPr>
        <w:lastRenderedPageBreak/>
        <w:t>l’</w:t>
      </w:r>
      <w:r w:rsidR="002879A8" w:rsidRPr="00D6160D">
        <w:rPr>
          <w:rFonts w:cs="Arial"/>
          <w:sz w:val="22"/>
          <w:szCs w:val="22"/>
          <w:lang w:val="fr-FR"/>
        </w:rPr>
        <w:t xml:space="preserve">AEWA, </w:t>
      </w:r>
      <w:r w:rsidRPr="00D6160D">
        <w:rPr>
          <w:rFonts w:cs="Arial"/>
          <w:sz w:val="22"/>
          <w:szCs w:val="22"/>
          <w:lang w:val="fr-FR"/>
        </w:rPr>
        <w:t>qui utilise à la fois ses Comités technique et permanent, et la</w:t>
      </w:r>
      <w:r w:rsidR="002879A8" w:rsidRPr="00D6160D">
        <w:rPr>
          <w:rFonts w:cs="Arial"/>
          <w:sz w:val="22"/>
          <w:szCs w:val="22"/>
          <w:lang w:val="fr-FR"/>
        </w:rPr>
        <w:t xml:space="preserve"> CITES, </w:t>
      </w:r>
      <w:r w:rsidRPr="00D6160D">
        <w:rPr>
          <w:rFonts w:cs="Arial"/>
          <w:sz w:val="22"/>
          <w:szCs w:val="22"/>
          <w:lang w:val="fr-FR"/>
        </w:rPr>
        <w:t>qui utilise à la fois ses Comité</w:t>
      </w:r>
      <w:r w:rsidR="00763219">
        <w:rPr>
          <w:rFonts w:cs="Arial"/>
          <w:sz w:val="22"/>
          <w:szCs w:val="22"/>
          <w:lang w:val="fr-FR"/>
        </w:rPr>
        <w:t>s</w:t>
      </w:r>
      <w:r w:rsidRPr="00D6160D">
        <w:rPr>
          <w:rFonts w:cs="Arial"/>
          <w:sz w:val="22"/>
          <w:szCs w:val="22"/>
          <w:lang w:val="fr-FR"/>
        </w:rPr>
        <w:t xml:space="preserve"> scientifique et permanent </w:t>
      </w:r>
      <w:r w:rsidR="002879A8" w:rsidRPr="00D6160D">
        <w:rPr>
          <w:rFonts w:cs="Arial"/>
          <w:sz w:val="22"/>
          <w:szCs w:val="22"/>
          <w:lang w:val="fr-FR"/>
        </w:rPr>
        <w:t xml:space="preserve">; </w:t>
      </w:r>
    </w:p>
    <w:p w14:paraId="3D027B7A" w14:textId="46A019C9" w:rsidR="002879A8" w:rsidRPr="00D6160D" w:rsidRDefault="00C45700" w:rsidP="004D0C2A">
      <w:pPr>
        <w:widowControl/>
        <w:numPr>
          <w:ilvl w:val="0"/>
          <w:numId w:val="19"/>
        </w:numPr>
        <w:autoSpaceDE/>
        <w:autoSpaceDN/>
        <w:adjustRightInd/>
        <w:spacing w:after="120"/>
        <w:ind w:left="771" w:hanging="357"/>
        <w:jc w:val="both"/>
        <w:rPr>
          <w:rFonts w:cs="Arial"/>
          <w:sz w:val="22"/>
          <w:szCs w:val="22"/>
          <w:lang w:val="fr-FR"/>
        </w:rPr>
      </w:pPr>
      <w:r w:rsidRPr="00D6160D">
        <w:rPr>
          <w:rFonts w:cs="Arial"/>
          <w:sz w:val="22"/>
          <w:szCs w:val="22"/>
          <w:lang w:val="fr-FR"/>
        </w:rPr>
        <w:t>Le Conseil scientifique de la</w:t>
      </w:r>
      <w:r w:rsidR="002879A8" w:rsidRPr="00D6160D">
        <w:rPr>
          <w:rFonts w:cs="Arial"/>
          <w:sz w:val="22"/>
          <w:szCs w:val="22"/>
          <w:lang w:val="fr-FR"/>
        </w:rPr>
        <w:t xml:space="preserve"> CMS </w:t>
      </w:r>
      <w:r w:rsidRPr="00D6160D">
        <w:rPr>
          <w:rFonts w:cs="Arial"/>
          <w:sz w:val="22"/>
          <w:szCs w:val="22"/>
          <w:lang w:val="fr-FR"/>
        </w:rPr>
        <w:t>pourrait fournir l’</w:t>
      </w:r>
      <w:r w:rsidR="002879A8" w:rsidRPr="00D6160D">
        <w:rPr>
          <w:rFonts w:cs="Arial"/>
          <w:sz w:val="22"/>
          <w:szCs w:val="22"/>
          <w:lang w:val="fr-FR"/>
        </w:rPr>
        <w:t xml:space="preserve">expertise </w:t>
      </w:r>
      <w:r w:rsidRPr="00D6160D">
        <w:rPr>
          <w:rFonts w:cs="Arial"/>
          <w:sz w:val="22"/>
          <w:szCs w:val="22"/>
          <w:lang w:val="fr-FR"/>
        </w:rPr>
        <w:t>technique nécessaire</w:t>
      </w:r>
      <w:r w:rsidR="003727E0" w:rsidRPr="00D6160D">
        <w:rPr>
          <w:rFonts w:cs="Arial"/>
          <w:sz w:val="22"/>
          <w:szCs w:val="22"/>
          <w:lang w:val="fr-FR"/>
        </w:rPr>
        <w:t xml:space="preserve"> gr</w:t>
      </w:r>
      <w:r w:rsidR="00CD1CE0" w:rsidRPr="00D6160D">
        <w:rPr>
          <w:rFonts w:cs="Arial"/>
          <w:sz w:val="22"/>
          <w:szCs w:val="22"/>
          <w:lang w:val="fr-FR"/>
        </w:rPr>
        <w:t>âce à la fois à</w:t>
      </w:r>
      <w:r w:rsidR="003727E0" w:rsidRPr="00D6160D">
        <w:rPr>
          <w:rFonts w:cs="Arial"/>
          <w:sz w:val="22"/>
          <w:szCs w:val="22"/>
          <w:lang w:val="fr-FR"/>
        </w:rPr>
        <w:t xml:space="preserve"> ses conseillers et à ses co</w:t>
      </w:r>
      <w:r w:rsidR="00CD1CE0" w:rsidRPr="00D6160D">
        <w:rPr>
          <w:rFonts w:cs="Arial"/>
          <w:sz w:val="22"/>
          <w:szCs w:val="22"/>
          <w:lang w:val="fr-FR"/>
        </w:rPr>
        <w:t>nseiller</w:t>
      </w:r>
      <w:r w:rsidR="003727E0" w:rsidRPr="00D6160D">
        <w:rPr>
          <w:rFonts w:cs="Arial"/>
          <w:sz w:val="22"/>
          <w:szCs w:val="22"/>
          <w:lang w:val="fr-FR"/>
        </w:rPr>
        <w:t>s nommés par la COP </w:t>
      </w:r>
      <w:r w:rsidR="002879A8" w:rsidRPr="00D6160D">
        <w:rPr>
          <w:rFonts w:cs="Arial"/>
          <w:sz w:val="22"/>
          <w:szCs w:val="22"/>
          <w:lang w:val="fr-FR"/>
        </w:rPr>
        <w:t xml:space="preserve">; </w:t>
      </w:r>
    </w:p>
    <w:p w14:paraId="2347C3A3" w14:textId="794A3770" w:rsidR="002879A8" w:rsidRPr="00D6160D" w:rsidRDefault="00780E14" w:rsidP="004D0C2A">
      <w:pPr>
        <w:widowControl/>
        <w:numPr>
          <w:ilvl w:val="0"/>
          <w:numId w:val="19"/>
        </w:numPr>
        <w:autoSpaceDE/>
        <w:autoSpaceDN/>
        <w:adjustRightInd/>
        <w:ind w:left="771" w:hanging="357"/>
        <w:jc w:val="both"/>
        <w:rPr>
          <w:rFonts w:cs="Arial"/>
          <w:sz w:val="22"/>
          <w:szCs w:val="22"/>
          <w:lang w:val="fr-FR"/>
        </w:rPr>
      </w:pPr>
      <w:r w:rsidRPr="00D6160D">
        <w:rPr>
          <w:rFonts w:cs="Arial"/>
          <w:sz w:val="22"/>
          <w:szCs w:val="22"/>
          <w:lang w:val="fr-FR"/>
        </w:rPr>
        <w:t>Explorer les</w:t>
      </w:r>
      <w:r w:rsidR="002879A8" w:rsidRPr="00D6160D">
        <w:rPr>
          <w:rFonts w:cs="Arial"/>
          <w:sz w:val="22"/>
          <w:szCs w:val="22"/>
          <w:lang w:val="fr-FR"/>
        </w:rPr>
        <w:t xml:space="preserve"> synergies, </w:t>
      </w:r>
      <w:r w:rsidRPr="00D6160D">
        <w:rPr>
          <w:rFonts w:cs="Arial"/>
          <w:sz w:val="22"/>
          <w:szCs w:val="22"/>
          <w:lang w:val="fr-FR"/>
        </w:rPr>
        <w:t>le cas échéant, avec d’autres processus d’examen, comme par exemple les</w:t>
      </w:r>
      <w:r w:rsidR="002879A8" w:rsidRPr="00D6160D">
        <w:rPr>
          <w:rFonts w:cs="Arial"/>
          <w:sz w:val="22"/>
          <w:szCs w:val="22"/>
          <w:lang w:val="fr-FR"/>
        </w:rPr>
        <w:t xml:space="preserve"> missions</w:t>
      </w:r>
      <w:r w:rsidRPr="00D6160D">
        <w:rPr>
          <w:rFonts w:cs="Arial"/>
          <w:sz w:val="22"/>
          <w:szCs w:val="22"/>
          <w:lang w:val="fr-FR"/>
        </w:rPr>
        <w:t xml:space="preserve"> conjointes sur le terrain menées par la Convention de</w:t>
      </w:r>
      <w:r w:rsidR="002879A8" w:rsidRPr="00D6160D">
        <w:rPr>
          <w:rFonts w:cs="Arial"/>
          <w:sz w:val="22"/>
          <w:szCs w:val="22"/>
          <w:lang w:val="fr-FR"/>
        </w:rPr>
        <w:t xml:space="preserve"> Ramsar </w:t>
      </w:r>
      <w:r w:rsidRPr="00D6160D">
        <w:rPr>
          <w:rFonts w:cs="Arial"/>
          <w:sz w:val="22"/>
          <w:szCs w:val="22"/>
          <w:lang w:val="fr-FR"/>
        </w:rPr>
        <w:t>et l’</w:t>
      </w:r>
      <w:r w:rsidR="002879A8" w:rsidRPr="00D6160D">
        <w:rPr>
          <w:rFonts w:cs="Arial"/>
          <w:sz w:val="22"/>
          <w:szCs w:val="22"/>
          <w:lang w:val="fr-FR"/>
        </w:rPr>
        <w:t xml:space="preserve">AEWA </w:t>
      </w:r>
      <w:r w:rsidRPr="00D6160D">
        <w:rPr>
          <w:rFonts w:cs="Arial"/>
          <w:sz w:val="22"/>
          <w:szCs w:val="22"/>
          <w:lang w:val="fr-FR"/>
        </w:rPr>
        <w:t>et/ou la Convention de</w:t>
      </w:r>
      <w:r w:rsidR="002879A8" w:rsidRPr="00D6160D">
        <w:rPr>
          <w:rFonts w:cs="Arial"/>
          <w:sz w:val="22"/>
          <w:szCs w:val="22"/>
          <w:lang w:val="fr-FR"/>
        </w:rPr>
        <w:t xml:space="preserve"> Bern</w:t>
      </w:r>
      <w:r w:rsidRPr="00D6160D">
        <w:rPr>
          <w:rFonts w:cs="Arial"/>
          <w:sz w:val="22"/>
          <w:szCs w:val="22"/>
          <w:lang w:val="fr-FR"/>
        </w:rPr>
        <w:t>e</w:t>
      </w:r>
      <w:r w:rsidR="002879A8" w:rsidRPr="00D6160D">
        <w:rPr>
          <w:rFonts w:cs="Arial"/>
          <w:sz w:val="22"/>
          <w:szCs w:val="22"/>
          <w:lang w:val="fr-FR"/>
        </w:rPr>
        <w:t xml:space="preserve">. </w:t>
      </w:r>
      <w:r w:rsidR="006B684C" w:rsidRPr="00D6160D">
        <w:rPr>
          <w:rFonts w:cs="Arial"/>
          <w:sz w:val="22"/>
          <w:szCs w:val="22"/>
          <w:lang w:val="fr-FR"/>
        </w:rPr>
        <w:t>Cela peut permettre le partage de ressources entre les</w:t>
      </w:r>
      <w:r w:rsidR="002879A8" w:rsidRPr="00D6160D">
        <w:rPr>
          <w:rFonts w:cs="Arial"/>
          <w:sz w:val="22"/>
          <w:szCs w:val="22"/>
          <w:lang w:val="fr-FR"/>
        </w:rPr>
        <w:t xml:space="preserve"> instruments, </w:t>
      </w:r>
      <w:r w:rsidR="006B684C" w:rsidRPr="00D6160D">
        <w:rPr>
          <w:rFonts w:cs="Arial"/>
          <w:sz w:val="22"/>
          <w:szCs w:val="22"/>
          <w:lang w:val="fr-FR"/>
        </w:rPr>
        <w:t>entraînant potentiellement une ré</w:t>
      </w:r>
      <w:r w:rsidR="002879A8" w:rsidRPr="00D6160D">
        <w:rPr>
          <w:rFonts w:cs="Arial"/>
          <w:sz w:val="22"/>
          <w:szCs w:val="22"/>
          <w:lang w:val="fr-FR"/>
        </w:rPr>
        <w:t xml:space="preserve">duction </w:t>
      </w:r>
      <w:r w:rsidR="006B684C" w:rsidRPr="00D6160D">
        <w:rPr>
          <w:rFonts w:cs="Arial"/>
          <w:sz w:val="22"/>
          <w:szCs w:val="22"/>
          <w:lang w:val="fr-FR"/>
        </w:rPr>
        <w:t>de</w:t>
      </w:r>
      <w:r w:rsidR="005C3C85">
        <w:rPr>
          <w:rFonts w:cs="Arial"/>
          <w:sz w:val="22"/>
          <w:szCs w:val="22"/>
          <w:lang w:val="fr-FR"/>
        </w:rPr>
        <w:t>s</w:t>
      </w:r>
      <w:r w:rsidR="006B684C" w:rsidRPr="00D6160D">
        <w:rPr>
          <w:rFonts w:cs="Arial"/>
          <w:sz w:val="22"/>
          <w:szCs w:val="22"/>
          <w:lang w:val="fr-FR"/>
        </w:rPr>
        <w:t xml:space="preserve"> coûts associés</w:t>
      </w:r>
      <w:r w:rsidR="002879A8" w:rsidRPr="00D6160D">
        <w:rPr>
          <w:rFonts w:cs="Arial"/>
          <w:sz w:val="22"/>
          <w:szCs w:val="22"/>
          <w:lang w:val="fr-FR"/>
        </w:rPr>
        <w:t>.</w:t>
      </w:r>
    </w:p>
    <w:p w14:paraId="13290AF3" w14:textId="77777777" w:rsidR="002879A8" w:rsidRPr="00D6160D" w:rsidRDefault="002879A8" w:rsidP="006B3BF5">
      <w:pPr>
        <w:widowControl/>
        <w:autoSpaceDE/>
        <w:autoSpaceDN/>
        <w:adjustRightInd/>
        <w:ind w:left="345"/>
        <w:rPr>
          <w:rFonts w:cs="Arial"/>
          <w:sz w:val="22"/>
          <w:szCs w:val="22"/>
          <w:u w:val="single"/>
          <w:lang w:val="fr-FR"/>
        </w:rPr>
      </w:pPr>
    </w:p>
    <w:p w14:paraId="2895D1BD" w14:textId="14A5D5A0" w:rsidR="002879A8" w:rsidRPr="00D6160D" w:rsidRDefault="00EA0507" w:rsidP="006B3BF5">
      <w:pPr>
        <w:widowControl/>
        <w:autoSpaceDE/>
        <w:autoSpaceDN/>
        <w:adjustRightInd/>
        <w:spacing w:after="120"/>
        <w:ind w:left="345"/>
        <w:rPr>
          <w:rFonts w:cs="Arial"/>
          <w:b/>
          <w:sz w:val="22"/>
          <w:szCs w:val="22"/>
          <w:lang w:val="fr-FR"/>
        </w:rPr>
      </w:pPr>
      <w:r w:rsidRPr="00D6160D">
        <w:rPr>
          <w:rFonts w:cs="Arial"/>
          <w:b/>
          <w:sz w:val="22"/>
          <w:szCs w:val="22"/>
          <w:lang w:val="fr-FR"/>
        </w:rPr>
        <w:t>Quels sont les modes de mise en œuvre d’un processus d’examen qui se sont révélés utiles </w:t>
      </w:r>
      <w:r w:rsidR="002879A8" w:rsidRPr="00D6160D">
        <w:rPr>
          <w:rFonts w:cs="Arial"/>
          <w:b/>
          <w:sz w:val="22"/>
          <w:szCs w:val="22"/>
          <w:lang w:val="fr-FR"/>
        </w:rPr>
        <w:t>?</w:t>
      </w:r>
    </w:p>
    <w:p w14:paraId="79FBDE2A" w14:textId="31F4C61C" w:rsidR="002879A8" w:rsidRPr="0022206C" w:rsidRDefault="00303265" w:rsidP="00C9533D">
      <w:pPr>
        <w:widowControl/>
        <w:numPr>
          <w:ilvl w:val="0"/>
          <w:numId w:val="19"/>
        </w:numPr>
        <w:autoSpaceDE/>
        <w:autoSpaceDN/>
        <w:adjustRightInd/>
        <w:spacing w:after="120"/>
        <w:ind w:left="771" w:hanging="357"/>
        <w:jc w:val="both"/>
        <w:rPr>
          <w:rFonts w:cs="Arial"/>
          <w:sz w:val="22"/>
          <w:szCs w:val="22"/>
          <w:lang w:val="fr-FR"/>
        </w:rPr>
      </w:pPr>
      <w:r w:rsidRPr="0022206C">
        <w:rPr>
          <w:rFonts w:cs="Arial"/>
          <w:sz w:val="22"/>
          <w:szCs w:val="22"/>
          <w:lang w:val="fr-FR"/>
        </w:rPr>
        <w:t>Adopter une approche</w:t>
      </w:r>
      <w:r w:rsidR="002879A8" w:rsidRPr="0022206C">
        <w:rPr>
          <w:rFonts w:cs="Arial"/>
          <w:sz w:val="22"/>
          <w:szCs w:val="22"/>
          <w:lang w:val="fr-FR"/>
        </w:rPr>
        <w:t xml:space="preserve"> positive, </w:t>
      </w:r>
      <w:r w:rsidRPr="0022206C">
        <w:rPr>
          <w:rFonts w:cs="Arial"/>
          <w:sz w:val="22"/>
          <w:szCs w:val="22"/>
          <w:lang w:val="fr-FR"/>
        </w:rPr>
        <w:t>de résolution des problèmes, plutôt qu’une approche</w:t>
      </w:r>
      <w:r w:rsidR="002879A8" w:rsidRPr="0022206C">
        <w:rPr>
          <w:rFonts w:cs="Arial"/>
          <w:sz w:val="22"/>
          <w:szCs w:val="22"/>
          <w:lang w:val="fr-FR"/>
        </w:rPr>
        <w:t xml:space="preserve"> punitive</w:t>
      </w:r>
      <w:r w:rsidR="00B75DAE" w:rsidRPr="0022206C">
        <w:rPr>
          <w:rFonts w:cs="Arial"/>
          <w:sz w:val="22"/>
          <w:szCs w:val="22"/>
          <w:lang w:val="fr-FR"/>
        </w:rPr>
        <w:t xml:space="preserve"> et</w:t>
      </w:r>
      <w:r w:rsidR="002879A8" w:rsidRPr="0022206C">
        <w:rPr>
          <w:rFonts w:cs="Arial"/>
          <w:sz w:val="22"/>
          <w:szCs w:val="22"/>
          <w:lang w:val="fr-FR"/>
        </w:rPr>
        <w:t xml:space="preserve"> </w:t>
      </w:r>
      <w:r w:rsidR="00323235" w:rsidRPr="0022206C">
        <w:rPr>
          <w:rFonts w:cs="Arial"/>
          <w:sz w:val="22"/>
          <w:szCs w:val="22"/>
          <w:lang w:val="fr-FR"/>
        </w:rPr>
        <w:t>conflictuelle</w:t>
      </w:r>
      <w:r w:rsidRPr="0022206C">
        <w:rPr>
          <w:rFonts w:cs="Arial"/>
          <w:sz w:val="22"/>
          <w:szCs w:val="22"/>
          <w:lang w:val="fr-FR"/>
        </w:rPr>
        <w:t>, afin de créer un environnement constructif et de ne pas dissuader les</w:t>
      </w:r>
      <w:r w:rsidR="002879A8" w:rsidRPr="0022206C">
        <w:rPr>
          <w:rFonts w:cs="Arial"/>
          <w:sz w:val="22"/>
          <w:szCs w:val="22"/>
          <w:lang w:val="fr-FR"/>
        </w:rPr>
        <w:t xml:space="preserve"> Parties </w:t>
      </w:r>
      <w:r w:rsidRPr="0022206C">
        <w:rPr>
          <w:rFonts w:cs="Arial"/>
          <w:sz w:val="22"/>
          <w:szCs w:val="22"/>
          <w:lang w:val="fr-FR"/>
        </w:rPr>
        <w:t xml:space="preserve">d’identifier leurs </w:t>
      </w:r>
      <w:r w:rsidR="00BB7980" w:rsidRPr="0022206C">
        <w:rPr>
          <w:rFonts w:cs="Arial"/>
          <w:sz w:val="22"/>
          <w:szCs w:val="22"/>
          <w:lang w:val="fr-FR"/>
        </w:rPr>
        <w:t>difficultés</w:t>
      </w:r>
      <w:proofErr w:type="gramStart"/>
      <w:r w:rsidR="00BB7980" w:rsidRPr="0022206C">
        <w:rPr>
          <w:rFonts w:cs="Arial"/>
          <w:sz w:val="22"/>
          <w:szCs w:val="22"/>
          <w:lang w:val="fr-FR"/>
        </w:rPr>
        <w:t> </w:t>
      </w:r>
      <w:r w:rsidR="002879A8" w:rsidRPr="0022206C">
        <w:rPr>
          <w:rFonts w:cs="Arial"/>
          <w:sz w:val="22"/>
          <w:szCs w:val="22"/>
          <w:lang w:val="fr-FR"/>
        </w:rPr>
        <w:t>;</w:t>
      </w:r>
      <w:r w:rsidR="003F1988" w:rsidRPr="0022206C">
        <w:rPr>
          <w:rFonts w:cs="Arial"/>
          <w:sz w:val="22"/>
          <w:szCs w:val="22"/>
          <w:lang w:val="fr-FR"/>
        </w:rPr>
        <w:t>Il</w:t>
      </w:r>
      <w:proofErr w:type="gramEnd"/>
      <w:r w:rsidR="003F1988" w:rsidRPr="0022206C">
        <w:rPr>
          <w:rFonts w:cs="Arial"/>
          <w:sz w:val="22"/>
          <w:szCs w:val="22"/>
          <w:lang w:val="fr-FR"/>
        </w:rPr>
        <w:t xml:space="preserve"> existe diverses</w:t>
      </w:r>
      <w:r w:rsidR="002879A8" w:rsidRPr="0022206C">
        <w:rPr>
          <w:rFonts w:cs="Arial"/>
          <w:sz w:val="22"/>
          <w:szCs w:val="22"/>
          <w:lang w:val="fr-FR"/>
        </w:rPr>
        <w:t xml:space="preserve"> options </w:t>
      </w:r>
      <w:r w:rsidR="003F1988" w:rsidRPr="0022206C">
        <w:rPr>
          <w:rFonts w:cs="Arial"/>
          <w:sz w:val="22"/>
          <w:szCs w:val="22"/>
          <w:lang w:val="fr-FR"/>
        </w:rPr>
        <w:t>pour crée</w:t>
      </w:r>
      <w:r w:rsidR="00DE61E4" w:rsidRPr="0022206C">
        <w:rPr>
          <w:rFonts w:cs="Arial"/>
          <w:sz w:val="22"/>
          <w:szCs w:val="22"/>
          <w:lang w:val="fr-FR"/>
        </w:rPr>
        <w:t>r un processus d’examen qui peuvent être</w:t>
      </w:r>
      <w:r w:rsidR="003F1988" w:rsidRPr="0022206C">
        <w:rPr>
          <w:rFonts w:cs="Arial"/>
          <w:sz w:val="22"/>
          <w:szCs w:val="22"/>
          <w:lang w:val="fr-FR"/>
        </w:rPr>
        <w:t xml:space="preserve"> rentable</w:t>
      </w:r>
      <w:r w:rsidR="00DE61E4" w:rsidRPr="0022206C">
        <w:rPr>
          <w:rFonts w:cs="Arial"/>
          <w:sz w:val="22"/>
          <w:szCs w:val="22"/>
          <w:lang w:val="fr-FR"/>
        </w:rPr>
        <w:t>s</w:t>
      </w:r>
      <w:r w:rsidR="003F1988" w:rsidRPr="0022206C">
        <w:rPr>
          <w:rFonts w:cs="Arial"/>
          <w:sz w:val="22"/>
          <w:szCs w:val="22"/>
          <w:lang w:val="fr-FR"/>
        </w:rPr>
        <w:t xml:space="preserve"> et </w:t>
      </w:r>
      <w:r w:rsidR="00DE61E4" w:rsidRPr="0022206C">
        <w:rPr>
          <w:rFonts w:cs="Arial"/>
          <w:sz w:val="22"/>
          <w:szCs w:val="22"/>
          <w:lang w:val="fr-FR"/>
        </w:rPr>
        <w:t>inclure</w:t>
      </w:r>
      <w:r w:rsidR="003F1988" w:rsidRPr="0022206C">
        <w:rPr>
          <w:rFonts w:cs="Arial"/>
          <w:sz w:val="22"/>
          <w:szCs w:val="22"/>
          <w:lang w:val="fr-FR"/>
        </w:rPr>
        <w:t xml:space="preserve"> l’utilisation de</w:t>
      </w:r>
      <w:r w:rsidR="002879A8" w:rsidRPr="0022206C">
        <w:rPr>
          <w:rFonts w:cs="Arial"/>
          <w:sz w:val="22"/>
          <w:szCs w:val="22"/>
          <w:lang w:val="fr-FR"/>
        </w:rPr>
        <w:t xml:space="preserve"> contributions </w:t>
      </w:r>
      <w:r w:rsidR="003F1988" w:rsidRPr="0022206C">
        <w:rPr>
          <w:rFonts w:cs="Arial"/>
          <w:sz w:val="22"/>
          <w:szCs w:val="22"/>
          <w:lang w:val="fr-FR"/>
        </w:rPr>
        <w:t xml:space="preserve">volontaires pour </w:t>
      </w:r>
      <w:r w:rsidR="003540D9" w:rsidRPr="0022206C">
        <w:rPr>
          <w:rFonts w:cs="Arial"/>
          <w:sz w:val="22"/>
          <w:szCs w:val="22"/>
          <w:lang w:val="fr-FR"/>
        </w:rPr>
        <w:t>appuyer</w:t>
      </w:r>
      <w:r w:rsidR="003F1988" w:rsidRPr="0022206C">
        <w:rPr>
          <w:rFonts w:cs="Arial"/>
          <w:sz w:val="22"/>
          <w:szCs w:val="22"/>
          <w:lang w:val="fr-FR"/>
        </w:rPr>
        <w:t xml:space="preserve"> le processus </w:t>
      </w:r>
      <w:r w:rsidR="002879A8" w:rsidRPr="0022206C">
        <w:rPr>
          <w:rFonts w:cs="Arial"/>
          <w:sz w:val="22"/>
          <w:szCs w:val="22"/>
          <w:lang w:val="fr-FR"/>
        </w:rPr>
        <w:t>;</w:t>
      </w:r>
    </w:p>
    <w:p w14:paraId="4E86F308" w14:textId="1CFD8CC1" w:rsidR="002879A8" w:rsidRPr="00D6160D" w:rsidRDefault="00B17790" w:rsidP="00C9533D">
      <w:pPr>
        <w:widowControl/>
        <w:numPr>
          <w:ilvl w:val="0"/>
          <w:numId w:val="19"/>
        </w:numPr>
        <w:autoSpaceDE/>
        <w:autoSpaceDN/>
        <w:adjustRightInd/>
        <w:spacing w:after="120"/>
        <w:ind w:left="771" w:hanging="357"/>
        <w:jc w:val="both"/>
        <w:rPr>
          <w:rFonts w:cs="Arial"/>
          <w:sz w:val="22"/>
          <w:szCs w:val="22"/>
          <w:lang w:val="fr-FR"/>
        </w:rPr>
      </w:pPr>
      <w:r w:rsidRPr="00D6160D">
        <w:rPr>
          <w:rFonts w:cs="Arial"/>
          <w:sz w:val="22"/>
          <w:szCs w:val="22"/>
          <w:lang w:val="fr-FR"/>
        </w:rPr>
        <w:t xml:space="preserve">Déterminer </w:t>
      </w:r>
      <w:r w:rsidR="00B832ED">
        <w:rPr>
          <w:rFonts w:cs="Arial"/>
          <w:sz w:val="22"/>
          <w:szCs w:val="22"/>
          <w:lang w:val="fr-FR"/>
        </w:rPr>
        <w:t>des</w:t>
      </w:r>
      <w:r w:rsidRPr="00D6160D">
        <w:rPr>
          <w:rFonts w:cs="Arial"/>
          <w:sz w:val="22"/>
          <w:szCs w:val="22"/>
          <w:lang w:val="fr-FR"/>
        </w:rPr>
        <w:t xml:space="preserve"> seuil</w:t>
      </w:r>
      <w:r w:rsidR="00B832ED">
        <w:rPr>
          <w:rFonts w:cs="Arial"/>
          <w:sz w:val="22"/>
          <w:szCs w:val="22"/>
          <w:lang w:val="fr-FR"/>
        </w:rPr>
        <w:t>s</w:t>
      </w:r>
      <w:r w:rsidR="002879A8" w:rsidRPr="00D6160D">
        <w:rPr>
          <w:rFonts w:cs="Arial"/>
          <w:sz w:val="22"/>
          <w:szCs w:val="22"/>
          <w:lang w:val="fr-FR"/>
        </w:rPr>
        <w:t xml:space="preserve"> minim</w:t>
      </w:r>
      <w:r w:rsidR="006F7847">
        <w:rPr>
          <w:rFonts w:cs="Arial"/>
          <w:sz w:val="22"/>
          <w:szCs w:val="22"/>
          <w:lang w:val="fr-FR"/>
        </w:rPr>
        <w:t>aux</w:t>
      </w:r>
      <w:r w:rsidR="002879A8" w:rsidRPr="00D6160D">
        <w:rPr>
          <w:rFonts w:cs="Arial"/>
          <w:sz w:val="22"/>
          <w:szCs w:val="22"/>
          <w:lang w:val="fr-FR"/>
        </w:rPr>
        <w:t xml:space="preserve"> </w:t>
      </w:r>
      <w:r w:rsidRPr="00D6160D">
        <w:rPr>
          <w:rFonts w:cs="Arial"/>
          <w:sz w:val="22"/>
          <w:szCs w:val="22"/>
          <w:lang w:val="fr-FR"/>
        </w:rPr>
        <w:t>pour l’admission de cas à examiner sous la forme d’une</w:t>
      </w:r>
      <w:r w:rsidR="002879A8" w:rsidRPr="00D6160D">
        <w:rPr>
          <w:rFonts w:cs="Arial"/>
          <w:sz w:val="22"/>
          <w:szCs w:val="22"/>
          <w:lang w:val="fr-FR"/>
        </w:rPr>
        <w:t xml:space="preserve"> checklist </w:t>
      </w:r>
      <w:r w:rsidRPr="00D6160D">
        <w:rPr>
          <w:rFonts w:cs="Arial"/>
          <w:sz w:val="22"/>
          <w:szCs w:val="22"/>
          <w:lang w:val="fr-FR"/>
        </w:rPr>
        <w:t>et/ou d’une fiche d’</w:t>
      </w:r>
      <w:r w:rsidR="002879A8" w:rsidRPr="00D6160D">
        <w:rPr>
          <w:rFonts w:cs="Arial"/>
          <w:sz w:val="22"/>
          <w:szCs w:val="22"/>
          <w:lang w:val="fr-FR"/>
        </w:rPr>
        <w:t>information</w:t>
      </w:r>
      <w:r w:rsidRPr="00D6160D">
        <w:rPr>
          <w:rFonts w:cs="Arial"/>
          <w:sz w:val="22"/>
          <w:szCs w:val="22"/>
          <w:lang w:val="fr-FR"/>
        </w:rPr>
        <w:t xml:space="preserve">s, ainsi qu’un système de filtrage par des </w:t>
      </w:r>
      <w:r w:rsidR="002879A8" w:rsidRPr="00D6160D">
        <w:rPr>
          <w:rFonts w:cs="Arial"/>
          <w:sz w:val="22"/>
          <w:szCs w:val="22"/>
          <w:lang w:val="fr-FR"/>
        </w:rPr>
        <w:t>experts</w:t>
      </w:r>
      <w:r w:rsidR="002261A3" w:rsidRPr="00D6160D">
        <w:rPr>
          <w:rFonts w:cs="Arial"/>
          <w:sz w:val="22"/>
          <w:szCs w:val="22"/>
          <w:lang w:val="fr-FR"/>
        </w:rPr>
        <w:t xml:space="preserve"> </w:t>
      </w:r>
      <w:r w:rsidRPr="00D6160D">
        <w:rPr>
          <w:rFonts w:cs="Arial"/>
          <w:sz w:val="22"/>
          <w:szCs w:val="22"/>
          <w:lang w:val="fr-FR"/>
        </w:rPr>
        <w:t>techniques permet de</w:t>
      </w:r>
      <w:r w:rsidR="002261A3" w:rsidRPr="00D6160D">
        <w:rPr>
          <w:rFonts w:cs="Arial"/>
          <w:sz w:val="22"/>
          <w:szCs w:val="22"/>
          <w:lang w:val="fr-FR"/>
        </w:rPr>
        <w:t xml:space="preserve"> </w:t>
      </w:r>
      <w:r w:rsidRPr="00D6160D">
        <w:rPr>
          <w:rFonts w:cs="Arial"/>
          <w:sz w:val="22"/>
          <w:szCs w:val="22"/>
          <w:lang w:val="fr-FR"/>
        </w:rPr>
        <w:t>distinguer les cas</w:t>
      </w:r>
      <w:r w:rsidR="002261A3" w:rsidRPr="00D6160D">
        <w:rPr>
          <w:rFonts w:cs="Arial"/>
          <w:sz w:val="22"/>
          <w:szCs w:val="22"/>
          <w:lang w:val="fr-FR"/>
        </w:rPr>
        <w:t xml:space="preserve"> cr</w:t>
      </w:r>
      <w:r w:rsidRPr="00D6160D">
        <w:rPr>
          <w:rFonts w:cs="Arial"/>
          <w:sz w:val="22"/>
          <w:szCs w:val="22"/>
          <w:lang w:val="fr-FR"/>
        </w:rPr>
        <w:t>é</w:t>
      </w:r>
      <w:r w:rsidR="002261A3" w:rsidRPr="00D6160D">
        <w:rPr>
          <w:rFonts w:cs="Arial"/>
          <w:sz w:val="22"/>
          <w:szCs w:val="22"/>
          <w:lang w:val="fr-FR"/>
        </w:rPr>
        <w:t>dible</w:t>
      </w:r>
      <w:r w:rsidRPr="00D6160D">
        <w:rPr>
          <w:rFonts w:cs="Arial"/>
          <w:sz w:val="22"/>
          <w:szCs w:val="22"/>
          <w:lang w:val="fr-FR"/>
        </w:rPr>
        <w:t>s</w:t>
      </w:r>
      <w:r w:rsidR="002261A3" w:rsidRPr="00D6160D">
        <w:rPr>
          <w:rFonts w:cs="Arial"/>
          <w:sz w:val="22"/>
          <w:szCs w:val="22"/>
          <w:lang w:val="fr-FR"/>
        </w:rPr>
        <w:t xml:space="preserve"> </w:t>
      </w:r>
      <w:r w:rsidR="00B832ED">
        <w:rPr>
          <w:rFonts w:cs="Arial"/>
          <w:sz w:val="22"/>
          <w:szCs w:val="22"/>
          <w:lang w:val="fr-FR"/>
        </w:rPr>
        <w:t>des</w:t>
      </w:r>
      <w:r w:rsidRPr="00D6160D">
        <w:rPr>
          <w:rFonts w:cs="Arial"/>
          <w:sz w:val="22"/>
          <w:szCs w:val="22"/>
          <w:lang w:val="fr-FR"/>
        </w:rPr>
        <w:t xml:space="preserve"> cas indésirables </w:t>
      </w:r>
      <w:r w:rsidR="002879A8" w:rsidRPr="00D6160D">
        <w:rPr>
          <w:rFonts w:cs="Arial"/>
          <w:sz w:val="22"/>
          <w:szCs w:val="22"/>
          <w:lang w:val="fr-FR"/>
        </w:rPr>
        <w:t>;</w:t>
      </w:r>
    </w:p>
    <w:p w14:paraId="2A266AD3" w14:textId="00C7F27D" w:rsidR="002879A8" w:rsidRPr="00D6160D" w:rsidRDefault="004A4D76" w:rsidP="00C9533D">
      <w:pPr>
        <w:widowControl/>
        <w:numPr>
          <w:ilvl w:val="0"/>
          <w:numId w:val="19"/>
        </w:numPr>
        <w:autoSpaceDE/>
        <w:autoSpaceDN/>
        <w:adjustRightInd/>
        <w:spacing w:after="120"/>
        <w:ind w:left="771" w:hanging="357"/>
        <w:jc w:val="both"/>
        <w:rPr>
          <w:rFonts w:cs="Arial"/>
          <w:sz w:val="22"/>
          <w:szCs w:val="22"/>
          <w:lang w:val="fr-FR"/>
        </w:rPr>
      </w:pPr>
      <w:r w:rsidRPr="00D6160D">
        <w:rPr>
          <w:rFonts w:cs="Arial"/>
          <w:sz w:val="22"/>
          <w:szCs w:val="22"/>
          <w:lang w:val="fr-FR"/>
        </w:rPr>
        <w:t>Intégrer des règles de rentabilité dans le processus, telles que le traitement électronique des cas et l’organisation de réunions en ligne pour discuter des cas (ou tout du moins à la suite de réunions déjà prévues) </w:t>
      </w:r>
      <w:r w:rsidR="002879A8" w:rsidRPr="00D6160D">
        <w:rPr>
          <w:rFonts w:cs="Arial"/>
          <w:sz w:val="22"/>
          <w:szCs w:val="22"/>
          <w:lang w:val="fr-FR"/>
        </w:rPr>
        <w:t>;</w:t>
      </w:r>
    </w:p>
    <w:p w14:paraId="1EDCF03B" w14:textId="7048EDC4" w:rsidR="002879A8" w:rsidRPr="00D6160D" w:rsidRDefault="006935CF" w:rsidP="00C9533D">
      <w:pPr>
        <w:widowControl/>
        <w:numPr>
          <w:ilvl w:val="0"/>
          <w:numId w:val="19"/>
        </w:numPr>
        <w:autoSpaceDE/>
        <w:autoSpaceDN/>
        <w:adjustRightInd/>
        <w:spacing w:after="120"/>
        <w:ind w:left="771" w:hanging="357"/>
        <w:jc w:val="both"/>
        <w:rPr>
          <w:rFonts w:cs="Arial"/>
          <w:sz w:val="22"/>
          <w:szCs w:val="22"/>
          <w:lang w:val="fr-FR"/>
        </w:rPr>
      </w:pPr>
      <w:r w:rsidRPr="00D6160D">
        <w:rPr>
          <w:rFonts w:cs="Arial"/>
          <w:sz w:val="22"/>
          <w:szCs w:val="22"/>
          <w:lang w:val="fr-FR"/>
        </w:rPr>
        <w:t>Dresser une liste des</w:t>
      </w:r>
      <w:r w:rsidR="002879A8" w:rsidRPr="00D6160D">
        <w:rPr>
          <w:rFonts w:cs="Arial"/>
          <w:sz w:val="22"/>
          <w:szCs w:val="22"/>
          <w:lang w:val="fr-FR"/>
        </w:rPr>
        <w:t xml:space="preserve"> </w:t>
      </w:r>
      <w:r w:rsidR="002261A3" w:rsidRPr="00D6160D">
        <w:rPr>
          <w:rFonts w:cs="Arial"/>
          <w:sz w:val="22"/>
          <w:szCs w:val="22"/>
          <w:lang w:val="fr-FR"/>
        </w:rPr>
        <w:t xml:space="preserve">actions </w:t>
      </w:r>
      <w:r w:rsidRPr="00D6160D">
        <w:rPr>
          <w:rFonts w:cs="Arial"/>
          <w:sz w:val="22"/>
          <w:szCs w:val="22"/>
          <w:lang w:val="fr-FR"/>
        </w:rPr>
        <w:t>possibles suite à un examen afin d’optimiser la transparence et la prévisibilité pour les</w:t>
      </w:r>
      <w:r w:rsidR="002879A8" w:rsidRPr="00D6160D">
        <w:rPr>
          <w:rFonts w:cs="Arial"/>
          <w:sz w:val="22"/>
          <w:szCs w:val="22"/>
          <w:lang w:val="fr-FR"/>
        </w:rPr>
        <w:t xml:space="preserve"> Parties</w:t>
      </w:r>
      <w:r w:rsidRPr="00D6160D">
        <w:rPr>
          <w:rFonts w:cs="Arial"/>
          <w:sz w:val="22"/>
          <w:szCs w:val="22"/>
          <w:lang w:val="fr-FR"/>
        </w:rPr>
        <w:t> </w:t>
      </w:r>
      <w:r w:rsidR="002879A8" w:rsidRPr="00D6160D">
        <w:rPr>
          <w:rFonts w:cs="Arial"/>
          <w:sz w:val="22"/>
          <w:szCs w:val="22"/>
          <w:lang w:val="fr-FR"/>
        </w:rPr>
        <w:t>;</w:t>
      </w:r>
    </w:p>
    <w:p w14:paraId="1CF8B72A" w14:textId="2E71EB2C" w:rsidR="002879A8" w:rsidRPr="00D6160D" w:rsidRDefault="0090575E" w:rsidP="00C9533D">
      <w:pPr>
        <w:widowControl/>
        <w:numPr>
          <w:ilvl w:val="0"/>
          <w:numId w:val="19"/>
        </w:numPr>
        <w:autoSpaceDE/>
        <w:autoSpaceDN/>
        <w:adjustRightInd/>
        <w:spacing w:after="120"/>
        <w:ind w:left="771" w:hanging="357"/>
        <w:jc w:val="both"/>
        <w:rPr>
          <w:rFonts w:cs="Arial"/>
          <w:sz w:val="22"/>
          <w:szCs w:val="22"/>
          <w:lang w:val="fr-FR"/>
        </w:rPr>
      </w:pPr>
      <w:r w:rsidRPr="00D6160D">
        <w:rPr>
          <w:rFonts w:cs="Arial"/>
          <w:sz w:val="22"/>
          <w:szCs w:val="22"/>
          <w:lang w:val="fr-FR"/>
        </w:rPr>
        <w:t>Le</w:t>
      </w:r>
      <w:r w:rsidR="002261A3" w:rsidRPr="00D6160D">
        <w:rPr>
          <w:rFonts w:cs="Arial"/>
          <w:sz w:val="22"/>
          <w:szCs w:val="22"/>
          <w:lang w:val="fr-FR"/>
        </w:rPr>
        <w:t xml:space="preserve"> </w:t>
      </w:r>
      <w:r w:rsidR="002879A8" w:rsidRPr="00D6160D">
        <w:rPr>
          <w:rFonts w:cs="Arial"/>
          <w:sz w:val="22"/>
          <w:szCs w:val="22"/>
          <w:lang w:val="fr-FR"/>
        </w:rPr>
        <w:t>Secr</w:t>
      </w:r>
      <w:r w:rsidRPr="00D6160D">
        <w:rPr>
          <w:rFonts w:cs="Arial"/>
          <w:sz w:val="22"/>
          <w:szCs w:val="22"/>
          <w:lang w:val="fr-FR"/>
        </w:rPr>
        <w:t>é</w:t>
      </w:r>
      <w:r w:rsidR="002879A8" w:rsidRPr="00D6160D">
        <w:rPr>
          <w:rFonts w:cs="Arial"/>
          <w:sz w:val="22"/>
          <w:szCs w:val="22"/>
          <w:lang w:val="fr-FR"/>
        </w:rPr>
        <w:t xml:space="preserve">tariat </w:t>
      </w:r>
      <w:r w:rsidRPr="00D6160D">
        <w:rPr>
          <w:rFonts w:cs="Arial"/>
          <w:sz w:val="22"/>
          <w:szCs w:val="22"/>
          <w:lang w:val="fr-FR"/>
        </w:rPr>
        <w:t>peut coopérer avec une</w:t>
      </w:r>
      <w:r w:rsidR="002879A8" w:rsidRPr="00D6160D">
        <w:rPr>
          <w:rFonts w:cs="Arial"/>
          <w:sz w:val="22"/>
          <w:szCs w:val="22"/>
          <w:lang w:val="fr-FR"/>
        </w:rPr>
        <w:t xml:space="preserve"> Part</w:t>
      </w:r>
      <w:r w:rsidRPr="00D6160D">
        <w:rPr>
          <w:rFonts w:cs="Arial"/>
          <w:sz w:val="22"/>
          <w:szCs w:val="22"/>
          <w:lang w:val="fr-FR"/>
        </w:rPr>
        <w:t>ie</w:t>
      </w:r>
      <w:r w:rsidR="002879A8" w:rsidRPr="00D6160D">
        <w:rPr>
          <w:rFonts w:cs="Arial"/>
          <w:sz w:val="22"/>
          <w:szCs w:val="22"/>
          <w:lang w:val="fr-FR"/>
        </w:rPr>
        <w:t xml:space="preserve"> </w:t>
      </w:r>
      <w:r w:rsidRPr="00D6160D">
        <w:rPr>
          <w:rFonts w:cs="Arial"/>
          <w:sz w:val="22"/>
          <w:szCs w:val="22"/>
          <w:lang w:val="fr-FR"/>
        </w:rPr>
        <w:t>en cours d’examen dans le cadre d’une première étape pour tenter de résoudre un problème, afin de faciliter une approche non-conflictuelle et de permettre une résolution rapide </w:t>
      </w:r>
      <w:r w:rsidR="002879A8" w:rsidRPr="00D6160D">
        <w:rPr>
          <w:rFonts w:cs="Arial"/>
          <w:sz w:val="22"/>
          <w:szCs w:val="22"/>
          <w:lang w:val="fr-FR"/>
        </w:rPr>
        <w:t>;</w:t>
      </w:r>
    </w:p>
    <w:p w14:paraId="0C9794C9" w14:textId="65ABF4EB" w:rsidR="002879A8" w:rsidRPr="00D6160D" w:rsidRDefault="00B25D37" w:rsidP="00C9533D">
      <w:pPr>
        <w:widowControl/>
        <w:numPr>
          <w:ilvl w:val="0"/>
          <w:numId w:val="19"/>
        </w:numPr>
        <w:autoSpaceDE/>
        <w:autoSpaceDN/>
        <w:adjustRightInd/>
        <w:spacing w:after="120"/>
        <w:ind w:left="771" w:hanging="357"/>
        <w:jc w:val="both"/>
        <w:rPr>
          <w:rFonts w:cs="Arial"/>
          <w:sz w:val="22"/>
          <w:szCs w:val="22"/>
          <w:lang w:val="fr-FR"/>
        </w:rPr>
      </w:pPr>
      <w:r w:rsidRPr="00D6160D">
        <w:rPr>
          <w:rFonts w:cs="Arial"/>
          <w:sz w:val="22"/>
          <w:szCs w:val="22"/>
          <w:lang w:val="fr-FR"/>
        </w:rPr>
        <w:t>Organiser les examens de la mise en œuvre en face à face au sein d’un petit organe représentatif des membres de la Partie d’une</w:t>
      </w:r>
      <w:r w:rsidR="002879A8" w:rsidRPr="00D6160D">
        <w:rPr>
          <w:rFonts w:cs="Arial"/>
          <w:sz w:val="22"/>
          <w:szCs w:val="22"/>
          <w:lang w:val="fr-FR"/>
        </w:rPr>
        <w:t xml:space="preserve"> Convention </w:t>
      </w:r>
      <w:r w:rsidRPr="00D6160D">
        <w:rPr>
          <w:rFonts w:cs="Arial"/>
          <w:sz w:val="22"/>
          <w:szCs w:val="22"/>
          <w:lang w:val="fr-FR"/>
        </w:rPr>
        <w:t>permet de traiter les sujets à un niveau semi-public et renforce ainsi la confiance entre les</w:t>
      </w:r>
      <w:r w:rsidR="002879A8" w:rsidRPr="00D6160D">
        <w:rPr>
          <w:rFonts w:cs="Arial"/>
          <w:sz w:val="22"/>
          <w:szCs w:val="22"/>
          <w:lang w:val="fr-FR"/>
        </w:rPr>
        <w:t xml:space="preserve"> Parties</w:t>
      </w:r>
      <w:r w:rsidRPr="00D6160D">
        <w:rPr>
          <w:rFonts w:cs="Arial"/>
          <w:sz w:val="22"/>
          <w:szCs w:val="22"/>
          <w:lang w:val="fr-FR"/>
        </w:rPr>
        <w:t> </w:t>
      </w:r>
      <w:r w:rsidR="002879A8" w:rsidRPr="00D6160D">
        <w:rPr>
          <w:rFonts w:cs="Arial"/>
          <w:sz w:val="22"/>
          <w:szCs w:val="22"/>
          <w:lang w:val="fr-FR"/>
        </w:rPr>
        <w:t>;</w:t>
      </w:r>
    </w:p>
    <w:p w14:paraId="2E33A449" w14:textId="1E1C0F46" w:rsidR="002879A8" w:rsidRPr="00D6160D" w:rsidRDefault="00454DB2" w:rsidP="00C9533D">
      <w:pPr>
        <w:widowControl/>
        <w:numPr>
          <w:ilvl w:val="0"/>
          <w:numId w:val="19"/>
        </w:numPr>
        <w:autoSpaceDE/>
        <w:autoSpaceDN/>
        <w:adjustRightInd/>
        <w:spacing w:after="120"/>
        <w:ind w:left="771" w:hanging="357"/>
        <w:jc w:val="both"/>
        <w:rPr>
          <w:rFonts w:cs="Arial"/>
          <w:sz w:val="22"/>
          <w:szCs w:val="22"/>
          <w:lang w:val="fr-FR"/>
        </w:rPr>
      </w:pPr>
      <w:r w:rsidRPr="00D6160D">
        <w:rPr>
          <w:rFonts w:cs="Arial"/>
          <w:sz w:val="22"/>
          <w:szCs w:val="22"/>
          <w:lang w:val="fr-FR"/>
        </w:rPr>
        <w:t>Impliquer d’autres partenaires dans le processus d’examen, le cas échéant, ainsi que pour aider les</w:t>
      </w:r>
      <w:r w:rsidR="002879A8" w:rsidRPr="00D6160D">
        <w:rPr>
          <w:rFonts w:cs="Arial"/>
          <w:sz w:val="22"/>
          <w:szCs w:val="22"/>
          <w:lang w:val="fr-FR"/>
        </w:rPr>
        <w:t xml:space="preserve"> Parties </w:t>
      </w:r>
      <w:r w:rsidRPr="00D6160D">
        <w:rPr>
          <w:rFonts w:cs="Arial"/>
          <w:sz w:val="22"/>
          <w:szCs w:val="22"/>
          <w:lang w:val="fr-FR"/>
        </w:rPr>
        <w:t>à remplir leurs obligations vis-à-vis de la</w:t>
      </w:r>
      <w:r w:rsidR="002261A3" w:rsidRPr="00D6160D">
        <w:rPr>
          <w:rFonts w:cs="Arial"/>
          <w:sz w:val="22"/>
          <w:szCs w:val="22"/>
          <w:lang w:val="fr-FR"/>
        </w:rPr>
        <w:t xml:space="preserve"> Convention</w:t>
      </w:r>
      <w:r w:rsidRPr="00D6160D">
        <w:rPr>
          <w:rFonts w:cs="Arial"/>
          <w:sz w:val="22"/>
          <w:szCs w:val="22"/>
          <w:lang w:val="fr-FR"/>
        </w:rPr>
        <w:t>,</w:t>
      </w:r>
      <w:r w:rsidR="002261A3" w:rsidRPr="00D6160D">
        <w:rPr>
          <w:rFonts w:cs="Arial"/>
          <w:sz w:val="22"/>
          <w:szCs w:val="22"/>
          <w:lang w:val="fr-FR"/>
        </w:rPr>
        <w:t xml:space="preserve"> </w:t>
      </w:r>
      <w:r w:rsidRPr="00D6160D">
        <w:rPr>
          <w:rFonts w:cs="Arial"/>
          <w:sz w:val="22"/>
          <w:szCs w:val="22"/>
          <w:lang w:val="fr-FR"/>
        </w:rPr>
        <w:t>afin de réduire les coûts et d’utiliser au maximum l’expertise externe </w:t>
      </w:r>
      <w:r w:rsidR="002879A8" w:rsidRPr="00D6160D">
        <w:rPr>
          <w:rFonts w:cs="Arial"/>
          <w:sz w:val="22"/>
          <w:szCs w:val="22"/>
          <w:lang w:val="fr-FR"/>
        </w:rPr>
        <w:t>;</w:t>
      </w:r>
    </w:p>
    <w:p w14:paraId="0E324004" w14:textId="513CEE26" w:rsidR="002879A8" w:rsidRPr="00D6160D" w:rsidRDefault="00C6538C" w:rsidP="00C9533D">
      <w:pPr>
        <w:widowControl/>
        <w:numPr>
          <w:ilvl w:val="0"/>
          <w:numId w:val="19"/>
        </w:numPr>
        <w:autoSpaceDE/>
        <w:autoSpaceDN/>
        <w:adjustRightInd/>
        <w:spacing w:after="120"/>
        <w:ind w:left="771" w:hanging="357"/>
        <w:jc w:val="both"/>
        <w:rPr>
          <w:rFonts w:cs="Arial"/>
          <w:sz w:val="22"/>
          <w:szCs w:val="22"/>
          <w:lang w:val="fr-FR"/>
        </w:rPr>
      </w:pPr>
      <w:r w:rsidRPr="00D6160D">
        <w:rPr>
          <w:rFonts w:cs="Arial"/>
          <w:sz w:val="22"/>
          <w:szCs w:val="22"/>
          <w:lang w:val="fr-FR"/>
        </w:rPr>
        <w:t>Autoriser</w:t>
      </w:r>
      <w:r w:rsidR="0019326D" w:rsidRPr="00D6160D">
        <w:rPr>
          <w:rFonts w:cs="Arial"/>
          <w:sz w:val="22"/>
          <w:szCs w:val="22"/>
          <w:lang w:val="fr-FR"/>
        </w:rPr>
        <w:t xml:space="preserve"> les commentaires et les</w:t>
      </w:r>
      <w:r w:rsidR="002879A8" w:rsidRPr="00D6160D">
        <w:rPr>
          <w:rFonts w:cs="Arial"/>
          <w:sz w:val="22"/>
          <w:szCs w:val="22"/>
          <w:lang w:val="fr-FR"/>
        </w:rPr>
        <w:t xml:space="preserve"> information</w:t>
      </w:r>
      <w:r w:rsidR="0019326D" w:rsidRPr="00D6160D">
        <w:rPr>
          <w:rFonts w:cs="Arial"/>
          <w:sz w:val="22"/>
          <w:szCs w:val="22"/>
          <w:lang w:val="fr-FR"/>
        </w:rPr>
        <w:t>s</w:t>
      </w:r>
      <w:r w:rsidR="002879A8" w:rsidRPr="00D6160D">
        <w:rPr>
          <w:rFonts w:cs="Arial"/>
          <w:sz w:val="22"/>
          <w:szCs w:val="22"/>
          <w:lang w:val="fr-FR"/>
        </w:rPr>
        <w:t xml:space="preserve"> </w:t>
      </w:r>
      <w:r w:rsidR="0019326D" w:rsidRPr="00D6160D">
        <w:rPr>
          <w:rFonts w:cs="Arial"/>
          <w:sz w:val="22"/>
          <w:szCs w:val="22"/>
          <w:lang w:val="fr-FR"/>
        </w:rPr>
        <w:t>émanant de tiers sur tout sujet dans un délai défini peut permettre au comité d’examen d’avoir accès au</w:t>
      </w:r>
      <w:r w:rsidR="002879A8" w:rsidRPr="00D6160D">
        <w:rPr>
          <w:rFonts w:cs="Arial"/>
          <w:sz w:val="22"/>
          <w:szCs w:val="22"/>
          <w:lang w:val="fr-FR"/>
        </w:rPr>
        <w:t xml:space="preserve"> maximum </w:t>
      </w:r>
      <w:r w:rsidR="0019326D" w:rsidRPr="00D6160D">
        <w:rPr>
          <w:rFonts w:cs="Arial"/>
          <w:sz w:val="22"/>
          <w:szCs w:val="22"/>
          <w:lang w:val="fr-FR"/>
        </w:rPr>
        <w:t>d’</w:t>
      </w:r>
      <w:r w:rsidR="002879A8" w:rsidRPr="00D6160D">
        <w:rPr>
          <w:rFonts w:cs="Arial"/>
          <w:sz w:val="22"/>
          <w:szCs w:val="22"/>
          <w:lang w:val="fr-FR"/>
        </w:rPr>
        <w:t>information</w:t>
      </w:r>
      <w:r w:rsidR="0019326D" w:rsidRPr="00D6160D">
        <w:rPr>
          <w:rFonts w:cs="Arial"/>
          <w:sz w:val="22"/>
          <w:szCs w:val="22"/>
          <w:lang w:val="fr-FR"/>
        </w:rPr>
        <w:t>s</w:t>
      </w:r>
      <w:r w:rsidR="002879A8" w:rsidRPr="00D6160D">
        <w:rPr>
          <w:rFonts w:cs="Arial"/>
          <w:sz w:val="22"/>
          <w:szCs w:val="22"/>
          <w:lang w:val="fr-FR"/>
        </w:rPr>
        <w:t xml:space="preserve"> </w:t>
      </w:r>
      <w:r w:rsidR="0019326D" w:rsidRPr="00D6160D">
        <w:rPr>
          <w:rFonts w:cs="Arial"/>
          <w:sz w:val="22"/>
          <w:szCs w:val="22"/>
          <w:lang w:val="fr-FR"/>
        </w:rPr>
        <w:t>lorsqu’un cas est en cours d’examen </w:t>
      </w:r>
      <w:r w:rsidR="002879A8" w:rsidRPr="00D6160D">
        <w:rPr>
          <w:rFonts w:cs="Arial"/>
          <w:sz w:val="22"/>
          <w:szCs w:val="22"/>
          <w:lang w:val="fr-FR"/>
        </w:rPr>
        <w:t>;</w:t>
      </w:r>
    </w:p>
    <w:p w14:paraId="38CE9579" w14:textId="4F0DB6AB" w:rsidR="002879A8" w:rsidRPr="00D6160D" w:rsidRDefault="00D91672" w:rsidP="00C9533D">
      <w:pPr>
        <w:widowControl/>
        <w:numPr>
          <w:ilvl w:val="0"/>
          <w:numId w:val="19"/>
        </w:numPr>
        <w:autoSpaceDE/>
        <w:autoSpaceDN/>
        <w:adjustRightInd/>
        <w:ind w:left="771" w:hanging="357"/>
        <w:jc w:val="both"/>
        <w:rPr>
          <w:rFonts w:cs="Arial"/>
          <w:sz w:val="22"/>
          <w:szCs w:val="22"/>
          <w:lang w:val="fr-FR"/>
        </w:rPr>
      </w:pPr>
      <w:r w:rsidRPr="00D6160D">
        <w:rPr>
          <w:rFonts w:cs="Arial"/>
          <w:sz w:val="22"/>
          <w:szCs w:val="22"/>
          <w:lang w:val="fr-FR"/>
        </w:rPr>
        <w:t>Organiser des</w:t>
      </w:r>
      <w:r w:rsidR="002879A8" w:rsidRPr="00D6160D">
        <w:rPr>
          <w:rFonts w:cs="Arial"/>
          <w:sz w:val="22"/>
          <w:szCs w:val="22"/>
          <w:lang w:val="fr-FR"/>
        </w:rPr>
        <w:t xml:space="preserve"> missions</w:t>
      </w:r>
      <w:r w:rsidRPr="00D6160D">
        <w:rPr>
          <w:rFonts w:cs="Arial"/>
          <w:sz w:val="22"/>
          <w:szCs w:val="22"/>
          <w:lang w:val="fr-FR"/>
        </w:rPr>
        <w:t xml:space="preserve"> d’enquête/consultatives locales</w:t>
      </w:r>
      <w:r w:rsidR="002879A8" w:rsidRPr="00D6160D">
        <w:rPr>
          <w:rFonts w:cs="Arial"/>
          <w:sz w:val="22"/>
          <w:szCs w:val="22"/>
          <w:lang w:val="fr-FR"/>
        </w:rPr>
        <w:t xml:space="preserve">, </w:t>
      </w:r>
      <w:r w:rsidRPr="00D6160D">
        <w:rPr>
          <w:rFonts w:cs="Arial"/>
          <w:sz w:val="22"/>
          <w:szCs w:val="22"/>
          <w:lang w:val="fr-FR"/>
        </w:rPr>
        <w:t>au cas par cas, le cas échéant</w:t>
      </w:r>
      <w:r w:rsidR="002879A8" w:rsidRPr="00D6160D">
        <w:rPr>
          <w:rFonts w:cs="Arial"/>
          <w:sz w:val="22"/>
          <w:szCs w:val="22"/>
          <w:lang w:val="fr-FR"/>
        </w:rPr>
        <w:t xml:space="preserve">. </w:t>
      </w:r>
      <w:r w:rsidR="003D3386" w:rsidRPr="00D6160D">
        <w:rPr>
          <w:rFonts w:cs="Arial"/>
          <w:sz w:val="22"/>
          <w:szCs w:val="22"/>
          <w:lang w:val="fr-FR"/>
        </w:rPr>
        <w:t>Cela permettrait également de renforcer la coopération entre les autorités nationales lorsque les sujets sont transversaux</w:t>
      </w:r>
      <w:r w:rsidR="002879A8" w:rsidRPr="00D6160D">
        <w:rPr>
          <w:rFonts w:cs="Arial"/>
          <w:sz w:val="22"/>
          <w:szCs w:val="22"/>
          <w:lang w:val="fr-FR"/>
        </w:rPr>
        <w:t>.</w:t>
      </w:r>
    </w:p>
    <w:p w14:paraId="68490963" w14:textId="77777777" w:rsidR="002879A8" w:rsidRPr="00D6160D" w:rsidRDefault="002879A8" w:rsidP="00C9533D">
      <w:pPr>
        <w:jc w:val="both"/>
        <w:rPr>
          <w:rFonts w:cs="Arial"/>
          <w:sz w:val="22"/>
          <w:szCs w:val="22"/>
          <w:u w:val="single"/>
          <w:lang w:val="fr-FR"/>
        </w:rPr>
      </w:pPr>
    </w:p>
    <w:p w14:paraId="54FA1147" w14:textId="36088074" w:rsidR="008D60CF" w:rsidRPr="00D6160D" w:rsidRDefault="00E16DA4" w:rsidP="00830C21">
      <w:pPr>
        <w:jc w:val="both"/>
        <w:rPr>
          <w:rFonts w:cs="Arial"/>
          <w:sz w:val="22"/>
          <w:szCs w:val="22"/>
          <w:u w:val="single"/>
          <w:lang w:val="fr-FR"/>
        </w:rPr>
      </w:pPr>
      <w:r w:rsidRPr="00D6160D">
        <w:rPr>
          <w:rFonts w:cs="Arial"/>
          <w:sz w:val="22"/>
          <w:szCs w:val="22"/>
          <w:u w:val="single"/>
          <w:lang w:val="fr-FR"/>
        </w:rPr>
        <w:t>Éléments</w:t>
      </w:r>
      <w:r w:rsidR="008D60CF" w:rsidRPr="00D6160D">
        <w:rPr>
          <w:rFonts w:cs="Arial"/>
          <w:sz w:val="22"/>
          <w:szCs w:val="22"/>
          <w:u w:val="single"/>
          <w:lang w:val="fr-FR"/>
        </w:rPr>
        <w:t xml:space="preserve"> </w:t>
      </w:r>
      <w:r w:rsidRPr="00D6160D">
        <w:rPr>
          <w:rFonts w:cs="Arial"/>
          <w:sz w:val="22"/>
          <w:szCs w:val="22"/>
          <w:u w:val="single"/>
          <w:lang w:val="fr-FR"/>
        </w:rPr>
        <w:t>fondamentaux d’un mécanisme d’examen</w:t>
      </w:r>
    </w:p>
    <w:p w14:paraId="1875A35E" w14:textId="77777777" w:rsidR="007910DD" w:rsidRPr="00D6160D" w:rsidRDefault="007910DD" w:rsidP="00830C21">
      <w:pPr>
        <w:jc w:val="both"/>
        <w:rPr>
          <w:rFonts w:cs="Arial"/>
          <w:sz w:val="22"/>
          <w:szCs w:val="22"/>
          <w:lang w:val="fr-FR"/>
        </w:rPr>
      </w:pPr>
    </w:p>
    <w:p w14:paraId="74090711" w14:textId="2886C387" w:rsidR="0074670A" w:rsidRPr="00D6160D" w:rsidRDefault="00D41D00" w:rsidP="00C45700">
      <w:pPr>
        <w:pStyle w:val="ListParagraph"/>
        <w:numPr>
          <w:ilvl w:val="0"/>
          <w:numId w:val="2"/>
        </w:numPr>
        <w:jc w:val="both"/>
        <w:rPr>
          <w:rFonts w:cs="Arial"/>
          <w:sz w:val="22"/>
          <w:szCs w:val="22"/>
          <w:lang w:val="fr-FR"/>
        </w:rPr>
      </w:pPr>
      <w:r w:rsidRPr="00D6160D">
        <w:rPr>
          <w:rFonts w:cs="Arial"/>
          <w:sz w:val="22"/>
          <w:szCs w:val="22"/>
          <w:lang w:val="fr-FR"/>
        </w:rPr>
        <w:t>Le Groupe de travail a décidé d’utiliser les meilleures pratiques identifiées dans les autres mécanismes d’examen existants comme base afin de déterminer les</w:t>
      </w:r>
      <w:r w:rsidR="0074670A" w:rsidRPr="00D6160D">
        <w:rPr>
          <w:rFonts w:cs="Arial"/>
          <w:sz w:val="22"/>
          <w:szCs w:val="22"/>
          <w:lang w:val="fr-FR"/>
        </w:rPr>
        <w:t xml:space="preserve"> </w:t>
      </w:r>
      <w:r w:rsidRPr="00D6160D">
        <w:rPr>
          <w:rFonts w:cs="Arial"/>
          <w:sz w:val="22"/>
          <w:szCs w:val="22"/>
          <w:lang w:val="fr-FR"/>
        </w:rPr>
        <w:t>é</w:t>
      </w:r>
      <w:r w:rsidR="0074670A" w:rsidRPr="00D6160D">
        <w:rPr>
          <w:rFonts w:cs="Arial"/>
          <w:sz w:val="22"/>
          <w:szCs w:val="22"/>
          <w:lang w:val="fr-FR"/>
        </w:rPr>
        <w:t>l</w:t>
      </w:r>
      <w:r w:rsidRPr="00D6160D">
        <w:rPr>
          <w:rFonts w:cs="Arial"/>
          <w:sz w:val="22"/>
          <w:szCs w:val="22"/>
          <w:lang w:val="fr-FR"/>
        </w:rPr>
        <w:t>é</w:t>
      </w:r>
      <w:r w:rsidR="0074670A" w:rsidRPr="00D6160D">
        <w:rPr>
          <w:rFonts w:cs="Arial"/>
          <w:sz w:val="22"/>
          <w:szCs w:val="22"/>
          <w:lang w:val="fr-FR"/>
        </w:rPr>
        <w:t xml:space="preserve">ments </w:t>
      </w:r>
      <w:r w:rsidRPr="00D6160D">
        <w:rPr>
          <w:rFonts w:cs="Arial"/>
          <w:sz w:val="22"/>
          <w:szCs w:val="22"/>
          <w:lang w:val="fr-FR"/>
        </w:rPr>
        <w:t>essentiels d’un éventuel mécanisme d’examen pour la</w:t>
      </w:r>
      <w:r w:rsidR="0074670A" w:rsidRPr="00D6160D">
        <w:rPr>
          <w:rFonts w:cs="Arial"/>
          <w:sz w:val="22"/>
          <w:szCs w:val="22"/>
          <w:lang w:val="fr-FR"/>
        </w:rPr>
        <w:t xml:space="preserve"> CMS. </w:t>
      </w:r>
      <w:r w:rsidR="00CA6813" w:rsidRPr="00D6160D">
        <w:rPr>
          <w:rFonts w:cs="Arial"/>
          <w:sz w:val="22"/>
          <w:szCs w:val="22"/>
          <w:lang w:val="fr-FR"/>
        </w:rPr>
        <w:t>Le groupe a discuté en profondeur des composants de base essentiels d’un éventuel processus d’examen et a convenu</w:t>
      </w:r>
      <w:r w:rsidR="006E3AC4" w:rsidRPr="00D6160D">
        <w:rPr>
          <w:rFonts w:cs="Arial"/>
          <w:sz w:val="22"/>
          <w:szCs w:val="22"/>
          <w:lang w:val="fr-FR"/>
        </w:rPr>
        <w:t xml:space="preserve"> </w:t>
      </w:r>
      <w:r w:rsidR="00DD1570" w:rsidRPr="00D6160D">
        <w:rPr>
          <w:rFonts w:cs="Arial"/>
          <w:sz w:val="22"/>
          <w:szCs w:val="22"/>
          <w:lang w:val="fr-FR"/>
        </w:rPr>
        <w:t>(</w:t>
      </w:r>
      <w:hyperlink r:id="rId24" w:history="1">
        <w:r w:rsidR="00DD1570" w:rsidRPr="00D6160D">
          <w:rPr>
            <w:rStyle w:val="Hyperlink"/>
            <w:rFonts w:cs="Arial"/>
            <w:sz w:val="22"/>
            <w:szCs w:val="22"/>
            <w:lang w:val="fr-FR"/>
          </w:rPr>
          <w:t>UNEP/CMS/Rev.Proc.2/Doc.03/Rev.1</w:t>
        </w:r>
      </w:hyperlink>
      <w:r w:rsidR="00DD1570" w:rsidRPr="00D6160D">
        <w:rPr>
          <w:rFonts w:cs="Arial"/>
          <w:sz w:val="22"/>
          <w:szCs w:val="22"/>
          <w:lang w:val="fr-FR"/>
        </w:rPr>
        <w:t xml:space="preserve">) </w:t>
      </w:r>
      <w:r w:rsidR="00CA6813" w:rsidRPr="00D6160D">
        <w:rPr>
          <w:rFonts w:cs="Arial"/>
          <w:sz w:val="22"/>
          <w:szCs w:val="22"/>
          <w:lang w:val="fr-FR"/>
        </w:rPr>
        <w:t>que, s’il était créé, tout mécanisme d’examen de la</w:t>
      </w:r>
      <w:r w:rsidR="006E3AC4" w:rsidRPr="00D6160D">
        <w:rPr>
          <w:rFonts w:cs="Arial"/>
          <w:sz w:val="22"/>
          <w:szCs w:val="22"/>
          <w:lang w:val="fr-FR"/>
        </w:rPr>
        <w:t xml:space="preserve"> CMS</w:t>
      </w:r>
      <w:r w:rsidR="00F76FB2" w:rsidRPr="00D6160D">
        <w:rPr>
          <w:rFonts w:cs="Arial"/>
          <w:sz w:val="22"/>
          <w:szCs w:val="22"/>
          <w:lang w:val="fr-FR"/>
        </w:rPr>
        <w:t xml:space="preserve"> </w:t>
      </w:r>
      <w:r w:rsidR="00CA6813" w:rsidRPr="00D6160D">
        <w:rPr>
          <w:rFonts w:cs="Arial"/>
          <w:sz w:val="22"/>
          <w:szCs w:val="22"/>
          <w:lang w:val="fr-FR"/>
        </w:rPr>
        <w:t>devrait avoir les</w:t>
      </w:r>
      <w:r w:rsidR="006E3AC4" w:rsidRPr="00D6160D">
        <w:rPr>
          <w:rFonts w:cs="Arial"/>
          <w:sz w:val="22"/>
          <w:szCs w:val="22"/>
          <w:lang w:val="fr-FR"/>
        </w:rPr>
        <w:t xml:space="preserve"> </w:t>
      </w:r>
      <w:r w:rsidR="00CA6813" w:rsidRPr="00D6160D">
        <w:rPr>
          <w:rFonts w:cs="Arial"/>
          <w:sz w:val="22"/>
          <w:szCs w:val="22"/>
          <w:lang w:val="fr-FR"/>
        </w:rPr>
        <w:t>é</w:t>
      </w:r>
      <w:r w:rsidR="006E3AC4" w:rsidRPr="00D6160D">
        <w:rPr>
          <w:rFonts w:cs="Arial"/>
          <w:sz w:val="22"/>
          <w:szCs w:val="22"/>
          <w:lang w:val="fr-FR"/>
        </w:rPr>
        <w:t>l</w:t>
      </w:r>
      <w:r w:rsidR="00CA6813" w:rsidRPr="00D6160D">
        <w:rPr>
          <w:rFonts w:cs="Arial"/>
          <w:sz w:val="22"/>
          <w:szCs w:val="22"/>
          <w:lang w:val="fr-FR"/>
        </w:rPr>
        <w:t>é</w:t>
      </w:r>
      <w:r w:rsidR="006E3AC4" w:rsidRPr="00D6160D">
        <w:rPr>
          <w:rFonts w:cs="Arial"/>
          <w:sz w:val="22"/>
          <w:szCs w:val="22"/>
          <w:lang w:val="fr-FR"/>
        </w:rPr>
        <w:t>ments</w:t>
      </w:r>
      <w:r w:rsidR="00CA6813" w:rsidRPr="00D6160D">
        <w:rPr>
          <w:rFonts w:cs="Arial"/>
          <w:sz w:val="22"/>
          <w:szCs w:val="22"/>
          <w:lang w:val="fr-FR"/>
        </w:rPr>
        <w:t xml:space="preserve"> suivants </w:t>
      </w:r>
      <w:r w:rsidR="00F76FB2" w:rsidRPr="00D6160D">
        <w:rPr>
          <w:rFonts w:cs="Arial"/>
          <w:sz w:val="22"/>
          <w:szCs w:val="22"/>
          <w:lang w:val="fr-FR"/>
        </w:rPr>
        <w:t>:</w:t>
      </w:r>
    </w:p>
    <w:p w14:paraId="196100AD" w14:textId="77777777" w:rsidR="009F6AAC" w:rsidRPr="00D6160D" w:rsidRDefault="009F6AAC" w:rsidP="00F23709">
      <w:pPr>
        <w:ind w:left="360"/>
        <w:contextualSpacing/>
        <w:rPr>
          <w:rFonts w:cs="Arial"/>
          <w:sz w:val="22"/>
          <w:szCs w:val="22"/>
          <w:lang w:val="fr-FR"/>
        </w:rPr>
      </w:pPr>
    </w:p>
    <w:p w14:paraId="3584DDCE" w14:textId="77777777" w:rsidR="007507A4" w:rsidRDefault="007507A4">
      <w:pPr>
        <w:widowControl/>
        <w:autoSpaceDE/>
        <w:autoSpaceDN/>
        <w:adjustRightInd/>
        <w:rPr>
          <w:rFonts w:cs="Arial"/>
          <w:b/>
          <w:sz w:val="22"/>
          <w:szCs w:val="22"/>
          <w:lang w:val="fr-FR"/>
        </w:rPr>
      </w:pPr>
      <w:r>
        <w:rPr>
          <w:rFonts w:cs="Arial"/>
          <w:b/>
          <w:sz w:val="22"/>
          <w:szCs w:val="22"/>
          <w:lang w:val="fr-FR"/>
        </w:rPr>
        <w:br w:type="page"/>
      </w:r>
    </w:p>
    <w:p w14:paraId="3963BD19" w14:textId="02BA0600" w:rsidR="00456939" w:rsidRPr="00D6160D" w:rsidRDefault="00FB7743" w:rsidP="00456939">
      <w:pPr>
        <w:contextualSpacing/>
        <w:jc w:val="center"/>
        <w:rPr>
          <w:rFonts w:cs="Arial"/>
          <w:b/>
          <w:sz w:val="22"/>
          <w:szCs w:val="22"/>
          <w:lang w:val="fr-FR"/>
        </w:rPr>
      </w:pPr>
      <w:r w:rsidRPr="00D6160D">
        <w:rPr>
          <w:rFonts w:cs="Arial"/>
          <w:b/>
          <w:sz w:val="22"/>
          <w:szCs w:val="22"/>
          <w:lang w:val="fr-FR"/>
        </w:rPr>
        <w:lastRenderedPageBreak/>
        <w:t>ÉLÉMENTS</w:t>
      </w:r>
      <w:r w:rsidR="00456939" w:rsidRPr="00D6160D">
        <w:rPr>
          <w:rFonts w:cs="Arial"/>
          <w:b/>
          <w:sz w:val="22"/>
          <w:szCs w:val="22"/>
          <w:lang w:val="fr-FR"/>
        </w:rPr>
        <w:t xml:space="preserve"> </w:t>
      </w:r>
      <w:r w:rsidRPr="00D6160D">
        <w:rPr>
          <w:rFonts w:cs="Arial"/>
          <w:b/>
          <w:sz w:val="22"/>
          <w:szCs w:val="22"/>
          <w:lang w:val="fr-FR"/>
        </w:rPr>
        <w:t>FONDAMENTAUX DE TOUT MÉCANISME D’EXAMEN DE LA MISE EN ŒUVRE</w:t>
      </w:r>
    </w:p>
    <w:p w14:paraId="425A302A" w14:textId="77777777" w:rsidR="00456939" w:rsidRPr="00D6160D" w:rsidRDefault="00456939" w:rsidP="00456939">
      <w:pPr>
        <w:contextualSpacing/>
        <w:rPr>
          <w:rFonts w:cs="Arial"/>
          <w:b/>
          <w:sz w:val="22"/>
          <w:szCs w:val="22"/>
          <w:lang w:val="fr-FR"/>
        </w:rPr>
      </w:pPr>
    </w:p>
    <w:tbl>
      <w:tblPr>
        <w:tblStyle w:val="TableGrid"/>
        <w:tblW w:w="9493" w:type="dxa"/>
        <w:tblLook w:val="04A0" w:firstRow="1" w:lastRow="0" w:firstColumn="1" w:lastColumn="0" w:noHBand="0" w:noVBand="1"/>
      </w:tblPr>
      <w:tblGrid>
        <w:gridCol w:w="2126"/>
        <w:gridCol w:w="3683"/>
        <w:gridCol w:w="3684"/>
      </w:tblGrid>
      <w:tr w:rsidR="00456939" w:rsidRPr="004057F8" w14:paraId="48113C2B" w14:textId="77777777" w:rsidTr="00C50DC8">
        <w:tc>
          <w:tcPr>
            <w:tcW w:w="2126" w:type="dxa"/>
            <w:tcBorders>
              <w:left w:val="single" w:sz="4" w:space="0" w:color="auto"/>
            </w:tcBorders>
          </w:tcPr>
          <w:p w14:paraId="18F68B0F" w14:textId="7C3C41A2" w:rsidR="00456939" w:rsidRPr="00D6160D" w:rsidRDefault="00434428" w:rsidP="00456939">
            <w:pPr>
              <w:spacing w:before="40" w:after="40"/>
              <w:rPr>
                <w:rFonts w:cs="Arial"/>
                <w:b/>
                <w:sz w:val="21"/>
                <w:szCs w:val="21"/>
                <w:lang w:val="fr-FR"/>
              </w:rPr>
            </w:pPr>
            <w:r w:rsidRPr="00D6160D">
              <w:rPr>
                <w:rFonts w:cs="Arial"/>
                <w:b/>
                <w:sz w:val="21"/>
                <w:szCs w:val="21"/>
                <w:lang w:val="fr-FR"/>
              </w:rPr>
              <w:t>Principes généraux</w:t>
            </w:r>
          </w:p>
        </w:tc>
        <w:tc>
          <w:tcPr>
            <w:tcW w:w="7367" w:type="dxa"/>
            <w:gridSpan w:val="2"/>
            <w:tcBorders>
              <w:right w:val="single" w:sz="4" w:space="0" w:color="auto"/>
            </w:tcBorders>
          </w:tcPr>
          <w:p w14:paraId="45418315" w14:textId="762F8339" w:rsidR="00456939" w:rsidRPr="00D6160D" w:rsidRDefault="00386993" w:rsidP="00C9533D">
            <w:pPr>
              <w:numPr>
                <w:ilvl w:val="0"/>
                <w:numId w:val="22"/>
              </w:numPr>
              <w:spacing w:before="40" w:after="40"/>
              <w:jc w:val="both"/>
              <w:rPr>
                <w:rFonts w:cs="Arial"/>
                <w:sz w:val="21"/>
                <w:szCs w:val="21"/>
                <w:lang w:val="fr-FR"/>
              </w:rPr>
            </w:pPr>
            <w:r w:rsidRPr="00D6160D">
              <w:rPr>
                <w:rFonts w:cs="Arial"/>
                <w:sz w:val="21"/>
                <w:szCs w:val="21"/>
                <w:lang w:val="fr-FR"/>
              </w:rPr>
              <w:t>Une approche</w:t>
            </w:r>
            <w:r w:rsidR="004D60CC" w:rsidRPr="00D6160D">
              <w:rPr>
                <w:rFonts w:cs="Arial"/>
                <w:sz w:val="21"/>
                <w:szCs w:val="21"/>
                <w:lang w:val="fr-FR"/>
              </w:rPr>
              <w:t xml:space="preserve"> de soutien et de facilitation est adoptée envers les sujets de mise en œuvre, avec pour objectif de garantir une conformité sur le long terme</w:t>
            </w:r>
            <w:r w:rsidR="00456939" w:rsidRPr="00D6160D">
              <w:rPr>
                <w:rFonts w:cs="Arial"/>
                <w:sz w:val="21"/>
                <w:szCs w:val="21"/>
                <w:lang w:val="fr-FR"/>
              </w:rPr>
              <w:t>.</w:t>
            </w:r>
          </w:p>
          <w:p w14:paraId="7D4EA527" w14:textId="30E28080" w:rsidR="00456939" w:rsidRPr="00D6160D" w:rsidRDefault="008D5B45" w:rsidP="00C9533D">
            <w:pPr>
              <w:numPr>
                <w:ilvl w:val="0"/>
                <w:numId w:val="22"/>
              </w:numPr>
              <w:spacing w:before="40" w:after="40"/>
              <w:jc w:val="both"/>
              <w:rPr>
                <w:rFonts w:cs="Arial"/>
                <w:sz w:val="21"/>
                <w:szCs w:val="21"/>
                <w:lang w:val="fr-FR"/>
              </w:rPr>
            </w:pPr>
            <w:r w:rsidRPr="00D6160D">
              <w:rPr>
                <w:rFonts w:cs="Arial"/>
                <w:sz w:val="21"/>
                <w:szCs w:val="21"/>
                <w:lang w:val="fr-FR"/>
              </w:rPr>
              <w:t>Les sujets de mise en œuvre sont gérés de manière à optimiser le temps</w:t>
            </w:r>
            <w:r w:rsidR="00456939" w:rsidRPr="00D6160D">
              <w:rPr>
                <w:rFonts w:cs="Arial"/>
                <w:sz w:val="21"/>
                <w:szCs w:val="21"/>
                <w:lang w:val="fr-FR"/>
              </w:rPr>
              <w:t xml:space="preserve">. </w:t>
            </w:r>
            <w:r w:rsidRPr="00D6160D">
              <w:rPr>
                <w:rFonts w:cs="Arial"/>
                <w:sz w:val="21"/>
                <w:szCs w:val="21"/>
                <w:lang w:val="fr-FR"/>
              </w:rPr>
              <w:t>Les mesures de mise en œuvre sont appliquées de manière juste, cohérente, transparente et consultative</w:t>
            </w:r>
            <w:r w:rsidR="00456939" w:rsidRPr="00D6160D">
              <w:rPr>
                <w:rFonts w:cs="Arial"/>
                <w:sz w:val="21"/>
                <w:szCs w:val="21"/>
                <w:lang w:val="fr-FR"/>
              </w:rPr>
              <w:t>.</w:t>
            </w:r>
          </w:p>
          <w:p w14:paraId="4D22B1EB" w14:textId="3771556E" w:rsidR="00456939" w:rsidRPr="00D6160D" w:rsidRDefault="00B1352B" w:rsidP="00C9533D">
            <w:pPr>
              <w:numPr>
                <w:ilvl w:val="0"/>
                <w:numId w:val="22"/>
              </w:numPr>
              <w:spacing w:before="40" w:after="40"/>
              <w:jc w:val="both"/>
              <w:rPr>
                <w:rFonts w:cs="Arial"/>
                <w:sz w:val="21"/>
                <w:szCs w:val="21"/>
                <w:lang w:val="fr-FR"/>
              </w:rPr>
            </w:pPr>
            <w:r w:rsidRPr="00D6160D">
              <w:rPr>
                <w:rFonts w:cs="Arial"/>
                <w:sz w:val="21"/>
                <w:szCs w:val="21"/>
                <w:lang w:val="fr-FR"/>
              </w:rPr>
              <w:t>Les conclusions, rapports et communications relatifs aux sujets de mise en œuvre sont traités de manière ouverte et transparente</w:t>
            </w:r>
            <w:r w:rsidR="00456939" w:rsidRPr="00D6160D">
              <w:rPr>
                <w:rFonts w:cs="Arial"/>
                <w:sz w:val="21"/>
                <w:szCs w:val="21"/>
                <w:lang w:val="fr-FR"/>
              </w:rPr>
              <w:t xml:space="preserve">. </w:t>
            </w:r>
          </w:p>
          <w:p w14:paraId="47105BD0" w14:textId="68334422" w:rsidR="00456939" w:rsidRPr="00D6160D" w:rsidRDefault="0021421B" w:rsidP="00C9533D">
            <w:pPr>
              <w:numPr>
                <w:ilvl w:val="0"/>
                <w:numId w:val="22"/>
              </w:numPr>
              <w:spacing w:before="40" w:after="40"/>
              <w:jc w:val="both"/>
              <w:rPr>
                <w:rFonts w:cs="Arial"/>
                <w:sz w:val="21"/>
                <w:szCs w:val="21"/>
                <w:lang w:val="fr-FR"/>
              </w:rPr>
            </w:pPr>
            <w:r w:rsidRPr="00D6160D">
              <w:rPr>
                <w:rFonts w:cs="Arial"/>
                <w:sz w:val="21"/>
                <w:szCs w:val="21"/>
                <w:lang w:val="fr-FR"/>
              </w:rPr>
              <w:t>Les examens sont menés en synergie et en coopération avec les autres processus pertinents, le cas échéant et si le temps le permet</w:t>
            </w:r>
            <w:r w:rsidR="00456939" w:rsidRPr="00D6160D">
              <w:rPr>
                <w:rFonts w:cs="Arial"/>
                <w:sz w:val="21"/>
                <w:szCs w:val="21"/>
                <w:lang w:val="fr-FR"/>
              </w:rPr>
              <w:t>.</w:t>
            </w:r>
          </w:p>
          <w:p w14:paraId="599F136D" w14:textId="3D1B5FCE" w:rsidR="00456939" w:rsidRPr="00D6160D" w:rsidRDefault="001F04CA" w:rsidP="00C9533D">
            <w:pPr>
              <w:numPr>
                <w:ilvl w:val="0"/>
                <w:numId w:val="22"/>
              </w:numPr>
              <w:spacing w:before="40" w:after="40"/>
              <w:jc w:val="both"/>
              <w:rPr>
                <w:rFonts w:cs="Arial"/>
                <w:sz w:val="21"/>
                <w:szCs w:val="21"/>
                <w:lang w:val="fr-FR"/>
              </w:rPr>
            </w:pPr>
            <w:r w:rsidRPr="00D6160D">
              <w:rPr>
                <w:rFonts w:cs="Arial"/>
                <w:sz w:val="21"/>
                <w:szCs w:val="21"/>
                <w:lang w:val="fr-FR"/>
              </w:rPr>
              <w:t>Les principes de flexibilité et d’adaptabilité sont incorporés afin de permettre au processus d’examen de rester efficace dans le temps</w:t>
            </w:r>
            <w:r w:rsidR="00456939" w:rsidRPr="00D6160D">
              <w:rPr>
                <w:rFonts w:cs="Arial"/>
                <w:sz w:val="21"/>
                <w:szCs w:val="21"/>
                <w:lang w:val="fr-FR"/>
              </w:rPr>
              <w:t xml:space="preserve">. </w:t>
            </w:r>
          </w:p>
          <w:p w14:paraId="46B926C5" w14:textId="061D7FEE" w:rsidR="00456939" w:rsidRPr="00D6160D" w:rsidRDefault="00F16E2D" w:rsidP="00C9533D">
            <w:pPr>
              <w:numPr>
                <w:ilvl w:val="0"/>
                <w:numId w:val="22"/>
              </w:numPr>
              <w:spacing w:before="40" w:after="40"/>
              <w:jc w:val="both"/>
              <w:rPr>
                <w:rFonts w:cs="Arial"/>
                <w:sz w:val="21"/>
                <w:szCs w:val="21"/>
                <w:lang w:val="fr-FR"/>
              </w:rPr>
            </w:pPr>
            <w:r w:rsidRPr="00D6160D">
              <w:rPr>
                <w:rFonts w:cs="Arial"/>
                <w:sz w:val="21"/>
                <w:szCs w:val="21"/>
                <w:lang w:val="fr-FR"/>
              </w:rPr>
              <w:t>Les examens sont guidés par le principe de rentabilité</w:t>
            </w:r>
            <w:r w:rsidR="00456939" w:rsidRPr="00D6160D">
              <w:rPr>
                <w:rFonts w:cs="Arial"/>
                <w:sz w:val="21"/>
                <w:szCs w:val="21"/>
                <w:lang w:val="fr-FR"/>
              </w:rPr>
              <w:t>.</w:t>
            </w:r>
          </w:p>
        </w:tc>
      </w:tr>
      <w:tr w:rsidR="00456939" w:rsidRPr="004057F8" w14:paraId="006E1695" w14:textId="77777777" w:rsidTr="00C50DC8">
        <w:tc>
          <w:tcPr>
            <w:tcW w:w="2126" w:type="dxa"/>
            <w:tcBorders>
              <w:left w:val="single" w:sz="4" w:space="0" w:color="auto"/>
            </w:tcBorders>
          </w:tcPr>
          <w:p w14:paraId="583E06FA" w14:textId="795BBE0D" w:rsidR="00456939" w:rsidRPr="00D6160D" w:rsidRDefault="0037034B" w:rsidP="00456939">
            <w:pPr>
              <w:spacing w:before="40" w:after="40"/>
              <w:rPr>
                <w:rFonts w:cs="Arial"/>
                <w:b/>
                <w:sz w:val="21"/>
                <w:szCs w:val="21"/>
                <w:lang w:val="fr-FR"/>
              </w:rPr>
            </w:pPr>
            <w:r w:rsidRPr="00D6160D">
              <w:rPr>
                <w:rFonts w:cs="Arial"/>
                <w:b/>
                <w:sz w:val="21"/>
                <w:szCs w:val="21"/>
                <w:lang w:val="fr-FR"/>
              </w:rPr>
              <w:t>Portée de l’examen</w:t>
            </w:r>
          </w:p>
        </w:tc>
        <w:tc>
          <w:tcPr>
            <w:tcW w:w="7367" w:type="dxa"/>
            <w:gridSpan w:val="2"/>
            <w:tcBorders>
              <w:right w:val="single" w:sz="4" w:space="0" w:color="auto"/>
            </w:tcBorders>
          </w:tcPr>
          <w:p w14:paraId="5E9E77FD" w14:textId="6F0ECA1D" w:rsidR="00456939" w:rsidRPr="00D6160D" w:rsidRDefault="00CB1FCF" w:rsidP="00C9533D">
            <w:pPr>
              <w:spacing w:before="40" w:after="40"/>
              <w:jc w:val="both"/>
              <w:rPr>
                <w:rFonts w:cs="Arial"/>
                <w:sz w:val="21"/>
                <w:szCs w:val="21"/>
                <w:lang w:val="fr-FR"/>
              </w:rPr>
            </w:pPr>
            <w:r w:rsidRPr="00D6160D">
              <w:rPr>
                <w:rFonts w:cs="Arial"/>
                <w:sz w:val="21"/>
                <w:szCs w:val="21"/>
                <w:lang w:val="fr-FR"/>
              </w:rPr>
              <w:t>Toutes les</w:t>
            </w:r>
            <w:r w:rsidR="00456939" w:rsidRPr="00D6160D">
              <w:rPr>
                <w:rFonts w:cs="Arial"/>
                <w:sz w:val="21"/>
                <w:szCs w:val="21"/>
                <w:lang w:val="fr-FR"/>
              </w:rPr>
              <w:t xml:space="preserve"> obligations</w:t>
            </w:r>
            <w:r w:rsidRPr="00D6160D">
              <w:rPr>
                <w:rFonts w:cs="Arial"/>
                <w:sz w:val="21"/>
                <w:szCs w:val="21"/>
                <w:lang w:val="fr-FR"/>
              </w:rPr>
              <w:t xml:space="preserve"> contraignantes</w:t>
            </w:r>
            <w:r w:rsidR="00456939" w:rsidRPr="00D6160D">
              <w:rPr>
                <w:rFonts w:cs="Arial"/>
                <w:sz w:val="21"/>
                <w:szCs w:val="21"/>
                <w:lang w:val="fr-FR"/>
              </w:rPr>
              <w:t xml:space="preserve">, </w:t>
            </w:r>
            <w:r w:rsidRPr="00D6160D">
              <w:rPr>
                <w:rFonts w:cs="Arial"/>
                <w:sz w:val="21"/>
                <w:szCs w:val="21"/>
                <w:lang w:val="fr-FR"/>
              </w:rPr>
              <w:t>dont celle de rendre compte, telles que définies en</w:t>
            </w:r>
            <w:r w:rsidR="00456939" w:rsidRPr="00D6160D">
              <w:rPr>
                <w:rFonts w:cs="Arial"/>
                <w:sz w:val="21"/>
                <w:szCs w:val="21"/>
                <w:lang w:val="fr-FR"/>
              </w:rPr>
              <w:t xml:space="preserve"> Annex</w:t>
            </w:r>
            <w:r w:rsidRPr="00D6160D">
              <w:rPr>
                <w:rFonts w:cs="Arial"/>
                <w:sz w:val="21"/>
                <w:szCs w:val="21"/>
                <w:lang w:val="fr-FR"/>
              </w:rPr>
              <w:t>e</w:t>
            </w:r>
            <w:r w:rsidR="00456939" w:rsidRPr="00D6160D">
              <w:rPr>
                <w:rFonts w:cs="Arial"/>
                <w:sz w:val="21"/>
                <w:szCs w:val="21"/>
                <w:lang w:val="fr-FR"/>
              </w:rPr>
              <w:t xml:space="preserve"> I. </w:t>
            </w:r>
          </w:p>
        </w:tc>
      </w:tr>
      <w:tr w:rsidR="00456939" w:rsidRPr="006D3202" w14:paraId="5864E155" w14:textId="77777777" w:rsidTr="00C50DC8">
        <w:tc>
          <w:tcPr>
            <w:tcW w:w="2126" w:type="dxa"/>
            <w:tcBorders>
              <w:left w:val="single" w:sz="4" w:space="0" w:color="auto"/>
            </w:tcBorders>
          </w:tcPr>
          <w:p w14:paraId="1A64F44D" w14:textId="4098C451" w:rsidR="00456939" w:rsidRPr="00D6160D" w:rsidRDefault="00C54994" w:rsidP="00456939">
            <w:pPr>
              <w:spacing w:before="40" w:after="40"/>
              <w:rPr>
                <w:rFonts w:cs="Arial"/>
                <w:b/>
                <w:sz w:val="21"/>
                <w:szCs w:val="21"/>
                <w:lang w:val="fr-FR"/>
              </w:rPr>
            </w:pPr>
            <w:r w:rsidRPr="00D6160D">
              <w:rPr>
                <w:rFonts w:cs="Arial"/>
                <w:b/>
                <w:sz w:val="21"/>
                <w:szCs w:val="21"/>
                <w:lang w:val="fr-FR"/>
              </w:rPr>
              <w:t>Base de l’examen</w:t>
            </w:r>
            <w:r w:rsidR="00456939" w:rsidRPr="00D6160D">
              <w:rPr>
                <w:rFonts w:cs="Arial"/>
                <w:b/>
                <w:sz w:val="21"/>
                <w:szCs w:val="21"/>
                <w:lang w:val="fr-FR"/>
              </w:rPr>
              <w:t xml:space="preserve"> </w:t>
            </w:r>
          </w:p>
        </w:tc>
        <w:tc>
          <w:tcPr>
            <w:tcW w:w="7367" w:type="dxa"/>
            <w:gridSpan w:val="2"/>
            <w:tcBorders>
              <w:right w:val="single" w:sz="4" w:space="0" w:color="auto"/>
            </w:tcBorders>
          </w:tcPr>
          <w:p w14:paraId="2DFCDADB" w14:textId="14F6868B" w:rsidR="00456939" w:rsidRPr="00D6160D" w:rsidRDefault="004F60A0" w:rsidP="00C9533D">
            <w:pPr>
              <w:spacing w:before="40" w:after="40"/>
              <w:jc w:val="both"/>
              <w:rPr>
                <w:rFonts w:cs="Arial"/>
                <w:sz w:val="21"/>
                <w:szCs w:val="21"/>
                <w:lang w:val="fr-FR"/>
              </w:rPr>
            </w:pPr>
            <w:r w:rsidRPr="00D6160D">
              <w:rPr>
                <w:rFonts w:cs="Arial"/>
                <w:sz w:val="21"/>
                <w:szCs w:val="21"/>
                <w:lang w:val="fr-FR"/>
              </w:rPr>
              <w:t>Examen triennal des rapports nationaux et</w:t>
            </w:r>
            <w:r w:rsidR="00456939" w:rsidRPr="00D6160D">
              <w:rPr>
                <w:rFonts w:cs="Arial"/>
                <w:sz w:val="21"/>
                <w:szCs w:val="21"/>
                <w:lang w:val="fr-FR"/>
              </w:rPr>
              <w:t xml:space="preserve"> information</w:t>
            </w:r>
            <w:r w:rsidRPr="00D6160D">
              <w:rPr>
                <w:rFonts w:cs="Arial"/>
                <w:sz w:val="21"/>
                <w:szCs w:val="21"/>
                <w:lang w:val="fr-FR"/>
              </w:rPr>
              <w:t>s</w:t>
            </w:r>
            <w:r w:rsidR="00456939" w:rsidRPr="00D6160D">
              <w:rPr>
                <w:rFonts w:cs="Arial"/>
                <w:sz w:val="21"/>
                <w:szCs w:val="21"/>
                <w:lang w:val="fr-FR"/>
              </w:rPr>
              <w:t xml:space="preserve"> </w:t>
            </w:r>
            <w:r w:rsidRPr="00D6160D">
              <w:rPr>
                <w:rFonts w:cs="Arial"/>
                <w:sz w:val="21"/>
                <w:szCs w:val="21"/>
                <w:lang w:val="fr-FR"/>
              </w:rPr>
              <w:t>soumises lorsqu’un sujet d’absence de mise en œuvre survient</w:t>
            </w:r>
            <w:r w:rsidR="00456939" w:rsidRPr="00D6160D">
              <w:rPr>
                <w:rFonts w:cs="Arial"/>
                <w:sz w:val="21"/>
                <w:szCs w:val="21"/>
                <w:lang w:val="fr-FR"/>
              </w:rPr>
              <w:t xml:space="preserve">. </w:t>
            </w:r>
          </w:p>
        </w:tc>
      </w:tr>
      <w:tr w:rsidR="00456939" w:rsidRPr="004057F8" w14:paraId="35F66968" w14:textId="77777777" w:rsidTr="00C50DC8">
        <w:tc>
          <w:tcPr>
            <w:tcW w:w="2126" w:type="dxa"/>
            <w:tcBorders>
              <w:left w:val="single" w:sz="4" w:space="0" w:color="auto"/>
            </w:tcBorders>
          </w:tcPr>
          <w:p w14:paraId="31254CF0" w14:textId="46BCD4D2" w:rsidR="00456939" w:rsidRPr="00D6160D" w:rsidRDefault="003F0562" w:rsidP="003F0562">
            <w:pPr>
              <w:spacing w:before="40" w:after="40"/>
              <w:rPr>
                <w:rFonts w:cs="Arial"/>
                <w:b/>
                <w:sz w:val="21"/>
                <w:szCs w:val="21"/>
                <w:lang w:val="fr-FR"/>
              </w:rPr>
            </w:pPr>
            <w:r w:rsidRPr="00D6160D">
              <w:rPr>
                <w:rFonts w:cs="Arial"/>
                <w:b/>
                <w:sz w:val="21"/>
                <w:szCs w:val="21"/>
                <w:lang w:val="fr-FR"/>
              </w:rPr>
              <w:t xml:space="preserve">Les </w:t>
            </w:r>
            <w:r w:rsidR="00456939" w:rsidRPr="00D6160D">
              <w:rPr>
                <w:rFonts w:cs="Arial"/>
                <w:b/>
                <w:sz w:val="21"/>
                <w:szCs w:val="21"/>
                <w:lang w:val="fr-FR"/>
              </w:rPr>
              <w:t>information</w:t>
            </w:r>
            <w:r w:rsidRPr="00D6160D">
              <w:rPr>
                <w:rFonts w:cs="Arial"/>
                <w:b/>
                <w:sz w:val="21"/>
                <w:szCs w:val="21"/>
                <w:lang w:val="fr-FR"/>
              </w:rPr>
              <w:t>s</w:t>
            </w:r>
            <w:r w:rsidR="00456939" w:rsidRPr="00D6160D">
              <w:rPr>
                <w:rFonts w:cs="Arial"/>
                <w:b/>
                <w:sz w:val="21"/>
                <w:szCs w:val="21"/>
                <w:lang w:val="fr-FR"/>
              </w:rPr>
              <w:t xml:space="preserve"> </w:t>
            </w:r>
            <w:r w:rsidRPr="00D6160D">
              <w:rPr>
                <w:rFonts w:cs="Arial"/>
                <w:b/>
                <w:sz w:val="21"/>
                <w:szCs w:val="21"/>
                <w:lang w:val="fr-FR"/>
              </w:rPr>
              <w:t>initiales peuvent être soumises par</w:t>
            </w:r>
          </w:p>
        </w:tc>
        <w:tc>
          <w:tcPr>
            <w:tcW w:w="3683" w:type="dxa"/>
            <w:tcBorders>
              <w:right w:val="nil"/>
            </w:tcBorders>
          </w:tcPr>
          <w:p w14:paraId="7F056741" w14:textId="4436E813" w:rsidR="00456939" w:rsidRPr="00D6160D" w:rsidRDefault="00456939" w:rsidP="00456939">
            <w:pPr>
              <w:spacing w:before="40" w:after="40"/>
              <w:rPr>
                <w:rFonts w:cs="Arial"/>
                <w:sz w:val="21"/>
                <w:szCs w:val="21"/>
                <w:lang w:val="fr-FR"/>
              </w:rPr>
            </w:pPr>
            <w:r w:rsidRPr="00D6160D">
              <w:rPr>
                <w:rFonts w:cs="Arial"/>
                <w:sz w:val="21"/>
                <w:szCs w:val="21"/>
                <w:lang w:val="fr-FR"/>
              </w:rPr>
              <w:t>[</w:t>
            </w:r>
            <w:r w:rsidR="003F0562" w:rsidRPr="00D6160D">
              <w:rPr>
                <w:rFonts w:cs="Arial"/>
                <w:sz w:val="21"/>
                <w:szCs w:val="21"/>
                <w:lang w:val="fr-FR"/>
              </w:rPr>
              <w:t>auto-déclaration par la Partie</w:t>
            </w:r>
            <w:r w:rsidRPr="00D6160D">
              <w:rPr>
                <w:rFonts w:cs="Arial"/>
                <w:sz w:val="21"/>
                <w:szCs w:val="21"/>
                <w:lang w:val="fr-FR"/>
              </w:rPr>
              <w:t>]</w:t>
            </w:r>
          </w:p>
          <w:p w14:paraId="0D57212D" w14:textId="50F04A63" w:rsidR="00456939" w:rsidRPr="00D6160D" w:rsidRDefault="00456939" w:rsidP="00456939">
            <w:pPr>
              <w:spacing w:before="40" w:after="40"/>
              <w:rPr>
                <w:rFonts w:cs="Arial"/>
                <w:sz w:val="21"/>
                <w:szCs w:val="21"/>
                <w:lang w:val="fr-FR"/>
              </w:rPr>
            </w:pPr>
            <w:r w:rsidRPr="00D6160D">
              <w:rPr>
                <w:rFonts w:cs="Arial"/>
                <w:sz w:val="21"/>
                <w:szCs w:val="21"/>
                <w:lang w:val="fr-FR"/>
              </w:rPr>
              <w:t>[</w:t>
            </w:r>
            <w:r w:rsidR="00E73C79">
              <w:rPr>
                <w:rFonts w:cs="Arial"/>
                <w:sz w:val="21"/>
                <w:szCs w:val="21"/>
                <w:lang w:val="fr-FR"/>
              </w:rPr>
              <w:t>compte-rendu d’une</w:t>
            </w:r>
            <w:r w:rsidR="003F0562" w:rsidRPr="00D6160D">
              <w:rPr>
                <w:rFonts w:cs="Arial"/>
                <w:sz w:val="21"/>
                <w:szCs w:val="21"/>
                <w:lang w:val="fr-FR"/>
              </w:rPr>
              <w:t xml:space="preserve"> Partie </w:t>
            </w:r>
            <w:r w:rsidR="00E73C79">
              <w:rPr>
                <w:rFonts w:cs="Arial"/>
                <w:sz w:val="21"/>
                <w:szCs w:val="21"/>
                <w:lang w:val="fr-FR"/>
              </w:rPr>
              <w:t>sur une autre</w:t>
            </w:r>
            <w:r w:rsidR="003F0562" w:rsidRPr="00D6160D">
              <w:rPr>
                <w:rFonts w:cs="Arial"/>
                <w:sz w:val="21"/>
                <w:szCs w:val="21"/>
                <w:lang w:val="fr-FR"/>
              </w:rPr>
              <w:t xml:space="preserve"> Partie</w:t>
            </w:r>
            <w:r w:rsidRPr="00D6160D">
              <w:rPr>
                <w:rFonts w:cs="Arial"/>
                <w:sz w:val="21"/>
                <w:szCs w:val="21"/>
                <w:lang w:val="fr-FR"/>
              </w:rPr>
              <w:t>]</w:t>
            </w:r>
          </w:p>
          <w:p w14:paraId="62A078DD" w14:textId="6EEFA770" w:rsidR="00456939" w:rsidRPr="00D6160D" w:rsidRDefault="00456939" w:rsidP="00456939">
            <w:pPr>
              <w:spacing w:before="40" w:after="40"/>
              <w:rPr>
                <w:rFonts w:cs="Arial"/>
                <w:sz w:val="21"/>
                <w:szCs w:val="21"/>
                <w:lang w:val="fr-FR"/>
              </w:rPr>
            </w:pPr>
            <w:r w:rsidRPr="00D6160D">
              <w:rPr>
                <w:rFonts w:cs="Arial"/>
                <w:sz w:val="21"/>
                <w:szCs w:val="21"/>
                <w:lang w:val="fr-FR"/>
              </w:rPr>
              <w:t>[</w:t>
            </w:r>
            <w:r w:rsidR="003F0562" w:rsidRPr="00D6160D">
              <w:rPr>
                <w:rFonts w:cs="Arial"/>
                <w:sz w:val="21"/>
                <w:szCs w:val="21"/>
                <w:lang w:val="fr-FR"/>
              </w:rPr>
              <w:t>Secrétariat</w:t>
            </w:r>
            <w:r w:rsidRPr="00D6160D">
              <w:rPr>
                <w:rFonts w:cs="Arial"/>
                <w:sz w:val="21"/>
                <w:szCs w:val="21"/>
                <w:lang w:val="fr-FR"/>
              </w:rPr>
              <w:t>]</w:t>
            </w:r>
          </w:p>
          <w:p w14:paraId="414994FF" w14:textId="75810672" w:rsidR="00456939" w:rsidRPr="00D6160D" w:rsidRDefault="00456939" w:rsidP="00456939">
            <w:pPr>
              <w:spacing w:before="40" w:after="40"/>
              <w:rPr>
                <w:rFonts w:cs="Arial"/>
                <w:sz w:val="21"/>
                <w:szCs w:val="21"/>
                <w:lang w:val="fr-FR"/>
              </w:rPr>
            </w:pPr>
            <w:r w:rsidRPr="00D6160D">
              <w:rPr>
                <w:rFonts w:cs="Arial"/>
                <w:sz w:val="21"/>
                <w:szCs w:val="21"/>
                <w:lang w:val="fr-FR"/>
              </w:rPr>
              <w:t>[</w:t>
            </w:r>
            <w:r w:rsidR="003F0562" w:rsidRPr="00D6160D">
              <w:rPr>
                <w:rFonts w:cs="Arial"/>
                <w:sz w:val="21"/>
                <w:szCs w:val="21"/>
                <w:lang w:val="fr-FR"/>
              </w:rPr>
              <w:t>organe d’examen</w:t>
            </w:r>
            <w:r w:rsidRPr="00D6160D">
              <w:rPr>
                <w:rFonts w:cs="Arial"/>
                <w:sz w:val="21"/>
                <w:szCs w:val="21"/>
                <w:lang w:val="fr-FR"/>
              </w:rPr>
              <w:t>]</w:t>
            </w:r>
          </w:p>
          <w:p w14:paraId="3EE5C4E4" w14:textId="390F7208" w:rsidR="00456939" w:rsidRPr="00D6160D" w:rsidRDefault="00456939" w:rsidP="003F0562">
            <w:pPr>
              <w:spacing w:before="40" w:after="40"/>
              <w:rPr>
                <w:rFonts w:cs="Arial"/>
                <w:sz w:val="21"/>
                <w:szCs w:val="21"/>
                <w:lang w:val="fr-FR"/>
              </w:rPr>
            </w:pPr>
            <w:r w:rsidRPr="00D6160D">
              <w:rPr>
                <w:rFonts w:cs="Arial"/>
                <w:sz w:val="21"/>
                <w:szCs w:val="21"/>
                <w:lang w:val="fr-FR"/>
              </w:rPr>
              <w:t>[</w:t>
            </w:r>
            <w:r w:rsidR="003F0562" w:rsidRPr="00D6160D">
              <w:rPr>
                <w:rFonts w:cs="Arial"/>
                <w:sz w:val="21"/>
                <w:szCs w:val="21"/>
                <w:lang w:val="fr-FR"/>
              </w:rPr>
              <w:t>tiers</w:t>
            </w:r>
            <w:r w:rsidRPr="00D6160D">
              <w:rPr>
                <w:rFonts w:cs="Arial"/>
                <w:sz w:val="21"/>
                <w:szCs w:val="21"/>
                <w:lang w:val="fr-FR"/>
              </w:rPr>
              <w:t>]</w:t>
            </w:r>
          </w:p>
        </w:tc>
        <w:tc>
          <w:tcPr>
            <w:tcW w:w="3684" w:type="dxa"/>
            <w:tcBorders>
              <w:left w:val="nil"/>
              <w:right w:val="single" w:sz="4" w:space="0" w:color="auto"/>
            </w:tcBorders>
          </w:tcPr>
          <w:p w14:paraId="0FBF38E5" w14:textId="2407FB0B" w:rsidR="00456939" w:rsidRPr="00D6160D" w:rsidRDefault="003F0562" w:rsidP="003F0562">
            <w:pPr>
              <w:spacing w:before="40" w:after="40"/>
              <w:rPr>
                <w:rFonts w:cs="Arial"/>
                <w:sz w:val="21"/>
                <w:szCs w:val="21"/>
                <w:lang w:val="fr-FR"/>
              </w:rPr>
            </w:pPr>
            <w:r w:rsidRPr="00D6160D">
              <w:rPr>
                <w:rFonts w:cs="Arial"/>
                <w:sz w:val="21"/>
                <w:szCs w:val="21"/>
                <w:lang w:val="fr-FR"/>
              </w:rPr>
              <w:t xml:space="preserve">À noter que ces </w:t>
            </w:r>
            <w:r w:rsidR="00456939" w:rsidRPr="00D6160D">
              <w:rPr>
                <w:rFonts w:cs="Arial"/>
                <w:sz w:val="21"/>
                <w:szCs w:val="21"/>
                <w:lang w:val="fr-FR"/>
              </w:rPr>
              <w:t xml:space="preserve">options </w:t>
            </w:r>
            <w:r w:rsidRPr="00D6160D">
              <w:rPr>
                <w:rFonts w:cs="Arial"/>
                <w:sz w:val="21"/>
                <w:szCs w:val="21"/>
                <w:lang w:val="fr-FR"/>
              </w:rPr>
              <w:t>ne sont pas incompatibles</w:t>
            </w:r>
            <w:r w:rsidR="001F67A6">
              <w:rPr>
                <w:rFonts w:cs="Arial"/>
                <w:sz w:val="21"/>
                <w:szCs w:val="21"/>
                <w:lang w:val="fr-FR"/>
              </w:rPr>
              <w:t xml:space="preserve"> entre elles</w:t>
            </w:r>
            <w:r w:rsidRPr="00D6160D">
              <w:rPr>
                <w:rFonts w:cs="Arial"/>
                <w:sz w:val="21"/>
                <w:szCs w:val="21"/>
                <w:lang w:val="fr-FR"/>
              </w:rPr>
              <w:t xml:space="preserve"> et que plusieurs peuvent être sélectionnées</w:t>
            </w:r>
            <w:r w:rsidR="00456939" w:rsidRPr="00D6160D">
              <w:rPr>
                <w:rFonts w:cs="Arial"/>
                <w:sz w:val="21"/>
                <w:szCs w:val="21"/>
                <w:lang w:val="fr-FR"/>
              </w:rPr>
              <w:t>.</w:t>
            </w:r>
          </w:p>
        </w:tc>
      </w:tr>
      <w:tr w:rsidR="00456939" w:rsidRPr="006D3202" w14:paraId="7200E568" w14:textId="77777777" w:rsidTr="00C50DC8">
        <w:tc>
          <w:tcPr>
            <w:tcW w:w="2126" w:type="dxa"/>
            <w:tcBorders>
              <w:left w:val="single" w:sz="4" w:space="0" w:color="auto"/>
            </w:tcBorders>
          </w:tcPr>
          <w:p w14:paraId="493687CF" w14:textId="3F334D43" w:rsidR="00456939" w:rsidRPr="00D6160D" w:rsidRDefault="00153F10" w:rsidP="00153F10">
            <w:pPr>
              <w:spacing w:before="40" w:after="40"/>
              <w:rPr>
                <w:rFonts w:cs="Arial"/>
                <w:b/>
                <w:sz w:val="21"/>
                <w:szCs w:val="21"/>
                <w:lang w:val="fr-FR"/>
              </w:rPr>
            </w:pPr>
            <w:r w:rsidRPr="00D6160D">
              <w:rPr>
                <w:rFonts w:cs="Arial"/>
                <w:b/>
                <w:sz w:val="21"/>
                <w:szCs w:val="21"/>
                <w:lang w:val="fr-FR"/>
              </w:rPr>
              <w:t>Tri/sélection des</w:t>
            </w:r>
            <w:r w:rsidR="00456939" w:rsidRPr="00D6160D">
              <w:rPr>
                <w:rFonts w:cs="Arial"/>
                <w:b/>
                <w:sz w:val="21"/>
                <w:szCs w:val="21"/>
                <w:lang w:val="fr-FR"/>
              </w:rPr>
              <w:t xml:space="preserve"> information</w:t>
            </w:r>
            <w:r w:rsidRPr="00D6160D">
              <w:rPr>
                <w:rFonts w:cs="Arial"/>
                <w:b/>
                <w:sz w:val="21"/>
                <w:szCs w:val="21"/>
                <w:lang w:val="fr-FR"/>
              </w:rPr>
              <w:t>s</w:t>
            </w:r>
            <w:r w:rsidR="00456939" w:rsidRPr="00D6160D">
              <w:rPr>
                <w:rFonts w:cs="Arial"/>
                <w:b/>
                <w:sz w:val="21"/>
                <w:szCs w:val="21"/>
                <w:lang w:val="fr-FR"/>
              </w:rPr>
              <w:t xml:space="preserve"> </w:t>
            </w:r>
            <w:r w:rsidRPr="00D6160D">
              <w:rPr>
                <w:rFonts w:cs="Arial"/>
                <w:b/>
                <w:sz w:val="21"/>
                <w:szCs w:val="21"/>
                <w:lang w:val="fr-FR"/>
              </w:rPr>
              <w:t>soumises</w:t>
            </w:r>
          </w:p>
        </w:tc>
        <w:tc>
          <w:tcPr>
            <w:tcW w:w="7367" w:type="dxa"/>
            <w:gridSpan w:val="2"/>
            <w:tcBorders>
              <w:right w:val="single" w:sz="4" w:space="0" w:color="auto"/>
            </w:tcBorders>
          </w:tcPr>
          <w:p w14:paraId="4C04DF8C" w14:textId="6EB058FD" w:rsidR="00456939" w:rsidRPr="00D6160D" w:rsidRDefault="00153F10" w:rsidP="00C9533D">
            <w:pPr>
              <w:spacing w:before="40" w:after="40"/>
              <w:jc w:val="both"/>
              <w:rPr>
                <w:rFonts w:cs="Arial"/>
                <w:sz w:val="21"/>
                <w:szCs w:val="21"/>
                <w:lang w:val="fr-FR"/>
              </w:rPr>
            </w:pPr>
            <w:r w:rsidRPr="00D6160D">
              <w:rPr>
                <w:rFonts w:cs="Arial"/>
                <w:sz w:val="21"/>
                <w:szCs w:val="21"/>
                <w:lang w:val="fr-FR"/>
              </w:rPr>
              <w:t>Le</w:t>
            </w:r>
            <w:r w:rsidR="00456939" w:rsidRPr="00D6160D">
              <w:rPr>
                <w:rFonts w:cs="Arial"/>
                <w:sz w:val="21"/>
                <w:szCs w:val="21"/>
                <w:lang w:val="fr-FR"/>
              </w:rPr>
              <w:t xml:space="preserve"> Secr</w:t>
            </w:r>
            <w:r w:rsidRPr="00D6160D">
              <w:rPr>
                <w:rFonts w:cs="Arial"/>
                <w:sz w:val="21"/>
                <w:szCs w:val="21"/>
                <w:lang w:val="fr-FR"/>
              </w:rPr>
              <w:t>é</w:t>
            </w:r>
            <w:r w:rsidR="00456939" w:rsidRPr="00D6160D">
              <w:rPr>
                <w:rFonts w:cs="Arial"/>
                <w:sz w:val="21"/>
                <w:szCs w:val="21"/>
                <w:lang w:val="fr-FR"/>
              </w:rPr>
              <w:t>tariat</w:t>
            </w:r>
            <w:r w:rsidRPr="00D6160D">
              <w:rPr>
                <w:rFonts w:cs="Arial"/>
                <w:sz w:val="21"/>
                <w:szCs w:val="21"/>
                <w:lang w:val="fr-FR"/>
              </w:rPr>
              <w:t xml:space="preserve">, avec l’aide du Conseil scientifique / Comité intersessions, le cas échéant, </w:t>
            </w:r>
            <w:r w:rsidR="002D3042">
              <w:rPr>
                <w:rFonts w:cs="Arial"/>
                <w:sz w:val="21"/>
                <w:szCs w:val="21"/>
                <w:lang w:val="fr-FR"/>
              </w:rPr>
              <w:t>selon</w:t>
            </w:r>
            <w:r w:rsidRPr="00D6160D">
              <w:rPr>
                <w:rFonts w:cs="Arial"/>
                <w:sz w:val="21"/>
                <w:szCs w:val="21"/>
                <w:lang w:val="fr-FR"/>
              </w:rPr>
              <w:t xml:space="preserve"> des critères et des seuils</w:t>
            </w:r>
            <w:r w:rsidR="002D3042">
              <w:rPr>
                <w:rFonts w:cs="Arial"/>
                <w:sz w:val="21"/>
                <w:szCs w:val="21"/>
                <w:lang w:val="fr-FR"/>
              </w:rPr>
              <w:t xml:space="preserve"> définis</w:t>
            </w:r>
            <w:r w:rsidR="00456939" w:rsidRPr="00D6160D">
              <w:rPr>
                <w:rFonts w:cs="Arial"/>
                <w:sz w:val="21"/>
                <w:szCs w:val="21"/>
                <w:lang w:val="fr-FR"/>
              </w:rPr>
              <w:t>.</w:t>
            </w:r>
          </w:p>
        </w:tc>
      </w:tr>
      <w:tr w:rsidR="00456939" w:rsidRPr="004057F8" w14:paraId="599B3DCD" w14:textId="77777777" w:rsidTr="00C50DC8">
        <w:tc>
          <w:tcPr>
            <w:tcW w:w="2126" w:type="dxa"/>
            <w:tcBorders>
              <w:left w:val="single" w:sz="4" w:space="0" w:color="auto"/>
            </w:tcBorders>
          </w:tcPr>
          <w:p w14:paraId="276DC809" w14:textId="562E5FD8" w:rsidR="00456939" w:rsidRPr="00D6160D" w:rsidRDefault="00E752F1" w:rsidP="00456939">
            <w:pPr>
              <w:spacing w:before="40" w:after="40"/>
              <w:rPr>
                <w:rFonts w:cs="Arial"/>
                <w:b/>
                <w:sz w:val="21"/>
                <w:szCs w:val="21"/>
                <w:lang w:val="fr-FR"/>
              </w:rPr>
            </w:pPr>
            <w:r w:rsidRPr="00D6160D">
              <w:rPr>
                <w:rFonts w:cs="Arial"/>
                <w:b/>
                <w:sz w:val="21"/>
                <w:szCs w:val="21"/>
                <w:lang w:val="fr-FR"/>
              </w:rPr>
              <w:t>Organes d’examen</w:t>
            </w:r>
          </w:p>
        </w:tc>
        <w:tc>
          <w:tcPr>
            <w:tcW w:w="7367" w:type="dxa"/>
            <w:gridSpan w:val="2"/>
            <w:tcBorders>
              <w:right w:val="single" w:sz="4" w:space="0" w:color="auto"/>
            </w:tcBorders>
          </w:tcPr>
          <w:p w14:paraId="399FC17C" w14:textId="07C89F8C" w:rsidR="00456939" w:rsidRPr="00D6160D" w:rsidRDefault="00456939" w:rsidP="00C9533D">
            <w:pPr>
              <w:spacing w:before="40" w:after="40"/>
              <w:jc w:val="both"/>
              <w:rPr>
                <w:rFonts w:cs="Arial"/>
                <w:sz w:val="21"/>
                <w:szCs w:val="21"/>
                <w:lang w:val="fr-FR"/>
              </w:rPr>
            </w:pPr>
            <w:r w:rsidRPr="00D6160D">
              <w:rPr>
                <w:rFonts w:cs="Arial"/>
                <w:sz w:val="21"/>
                <w:szCs w:val="21"/>
                <w:lang w:val="fr-FR"/>
              </w:rPr>
              <w:t>[</w:t>
            </w:r>
            <w:r w:rsidR="002F1366" w:rsidRPr="00D6160D">
              <w:rPr>
                <w:rFonts w:cs="Arial"/>
                <w:sz w:val="21"/>
                <w:szCs w:val="21"/>
                <w:lang w:val="fr-FR"/>
              </w:rPr>
              <w:t>le Comité permanent, avec le soutien du Conseil scientifique/Comité intersessions, le cas échéant</w:t>
            </w:r>
            <w:r w:rsidRPr="00D6160D">
              <w:rPr>
                <w:rFonts w:cs="Arial"/>
                <w:sz w:val="21"/>
                <w:szCs w:val="21"/>
                <w:lang w:val="fr-FR"/>
              </w:rPr>
              <w:t>.]</w:t>
            </w:r>
          </w:p>
          <w:p w14:paraId="40CE7F13" w14:textId="1670903F" w:rsidR="00456939" w:rsidRPr="00D6160D" w:rsidRDefault="00456939" w:rsidP="00C9533D">
            <w:pPr>
              <w:spacing w:before="40" w:after="40"/>
              <w:jc w:val="both"/>
              <w:rPr>
                <w:rFonts w:cs="Arial"/>
                <w:sz w:val="21"/>
                <w:szCs w:val="21"/>
                <w:lang w:val="fr-FR"/>
              </w:rPr>
            </w:pPr>
            <w:r w:rsidRPr="00D6160D">
              <w:rPr>
                <w:rFonts w:cs="Arial"/>
                <w:sz w:val="21"/>
                <w:szCs w:val="21"/>
                <w:lang w:val="fr-FR"/>
              </w:rPr>
              <w:t>[</w:t>
            </w:r>
            <w:r w:rsidR="009A6A5C" w:rsidRPr="00D6160D">
              <w:rPr>
                <w:rFonts w:cs="Arial"/>
                <w:sz w:val="21"/>
                <w:szCs w:val="21"/>
                <w:lang w:val="fr-FR"/>
              </w:rPr>
              <w:t>un sous-comité</w:t>
            </w:r>
            <w:r w:rsidR="00FE427E">
              <w:rPr>
                <w:rFonts w:cs="Arial"/>
                <w:sz w:val="21"/>
                <w:szCs w:val="21"/>
                <w:lang w:val="fr-FR"/>
              </w:rPr>
              <w:t xml:space="preserve"> du Comité permanent</w:t>
            </w:r>
            <w:r w:rsidR="009A6A5C" w:rsidRPr="00D6160D">
              <w:rPr>
                <w:rFonts w:cs="Arial"/>
                <w:sz w:val="21"/>
                <w:szCs w:val="21"/>
                <w:lang w:val="fr-FR"/>
              </w:rPr>
              <w:t>, avec le soutien du Conseil scientifique/Comité intersessions, le cas échéant</w:t>
            </w:r>
            <w:r w:rsidRPr="00D6160D">
              <w:rPr>
                <w:rFonts w:cs="Arial"/>
                <w:sz w:val="21"/>
                <w:szCs w:val="21"/>
                <w:lang w:val="fr-FR"/>
              </w:rPr>
              <w:t>.]</w:t>
            </w:r>
          </w:p>
          <w:p w14:paraId="4CEDCB40" w14:textId="460D107D" w:rsidR="00456939" w:rsidRPr="00D6160D" w:rsidRDefault="00F27858" w:rsidP="00C9533D">
            <w:pPr>
              <w:spacing w:before="40" w:after="40"/>
              <w:jc w:val="both"/>
              <w:rPr>
                <w:rFonts w:cs="Arial"/>
                <w:sz w:val="21"/>
                <w:szCs w:val="21"/>
                <w:lang w:val="fr-FR"/>
              </w:rPr>
            </w:pPr>
            <w:r w:rsidRPr="00D6160D">
              <w:rPr>
                <w:rFonts w:cs="Arial"/>
                <w:sz w:val="21"/>
                <w:szCs w:val="21"/>
                <w:lang w:val="fr-FR"/>
              </w:rPr>
              <w:t>[un comité de mise en œuvre établi de manière indépendante, avec le soutien du Conseil scientifique/Comité intersessions, le cas échéant</w:t>
            </w:r>
            <w:r w:rsidR="00456939" w:rsidRPr="00D6160D">
              <w:rPr>
                <w:rFonts w:cs="Arial"/>
                <w:sz w:val="21"/>
                <w:szCs w:val="21"/>
                <w:lang w:val="fr-FR"/>
              </w:rPr>
              <w:t>.]</w:t>
            </w:r>
          </w:p>
        </w:tc>
      </w:tr>
      <w:tr w:rsidR="00456939" w:rsidRPr="006D3202" w14:paraId="66497927" w14:textId="77777777" w:rsidTr="00C50DC8">
        <w:tc>
          <w:tcPr>
            <w:tcW w:w="2126" w:type="dxa"/>
            <w:tcBorders>
              <w:left w:val="single" w:sz="4" w:space="0" w:color="auto"/>
            </w:tcBorders>
          </w:tcPr>
          <w:p w14:paraId="339EBC5D" w14:textId="1FF1E5F7" w:rsidR="00456939" w:rsidRPr="00D6160D" w:rsidRDefault="00456939" w:rsidP="00CD2692">
            <w:pPr>
              <w:spacing w:before="40" w:after="40"/>
              <w:rPr>
                <w:rFonts w:cs="Arial"/>
                <w:b/>
                <w:sz w:val="21"/>
                <w:szCs w:val="21"/>
                <w:lang w:val="fr-FR"/>
              </w:rPr>
            </w:pPr>
            <w:r w:rsidRPr="00D6160D">
              <w:rPr>
                <w:rFonts w:cs="Arial"/>
                <w:b/>
                <w:sz w:val="21"/>
                <w:szCs w:val="21"/>
                <w:lang w:val="fr-FR"/>
              </w:rPr>
              <w:t xml:space="preserve">Sources </w:t>
            </w:r>
            <w:r w:rsidR="00CD2692" w:rsidRPr="00D6160D">
              <w:rPr>
                <w:rFonts w:cs="Arial"/>
                <w:b/>
                <w:sz w:val="21"/>
                <w:szCs w:val="21"/>
                <w:lang w:val="fr-FR"/>
              </w:rPr>
              <w:t>d’</w:t>
            </w:r>
            <w:r w:rsidRPr="00D6160D">
              <w:rPr>
                <w:rFonts w:cs="Arial"/>
                <w:b/>
                <w:sz w:val="21"/>
                <w:szCs w:val="21"/>
                <w:lang w:val="fr-FR"/>
              </w:rPr>
              <w:t>information</w:t>
            </w:r>
            <w:r w:rsidR="00CD2692" w:rsidRPr="00D6160D">
              <w:rPr>
                <w:rFonts w:cs="Arial"/>
                <w:b/>
                <w:sz w:val="21"/>
                <w:szCs w:val="21"/>
                <w:lang w:val="fr-FR"/>
              </w:rPr>
              <w:t>s</w:t>
            </w:r>
            <w:r w:rsidRPr="00D6160D">
              <w:rPr>
                <w:rFonts w:cs="Arial"/>
                <w:b/>
                <w:sz w:val="21"/>
                <w:szCs w:val="21"/>
                <w:lang w:val="fr-FR"/>
              </w:rPr>
              <w:t xml:space="preserve"> </w:t>
            </w:r>
            <w:r w:rsidR="00CD2692" w:rsidRPr="00D6160D">
              <w:rPr>
                <w:rFonts w:cs="Arial"/>
                <w:b/>
                <w:sz w:val="21"/>
                <w:szCs w:val="21"/>
                <w:lang w:val="fr-FR"/>
              </w:rPr>
              <w:t>à utiliser après le début du processus d’examen</w:t>
            </w:r>
          </w:p>
        </w:tc>
        <w:tc>
          <w:tcPr>
            <w:tcW w:w="7367" w:type="dxa"/>
            <w:gridSpan w:val="2"/>
            <w:tcBorders>
              <w:right w:val="single" w:sz="4" w:space="0" w:color="auto"/>
            </w:tcBorders>
          </w:tcPr>
          <w:p w14:paraId="6BACFBEC" w14:textId="1954FA86" w:rsidR="00456939" w:rsidRPr="00D6160D" w:rsidRDefault="00F02AD5" w:rsidP="00C9533D">
            <w:pPr>
              <w:spacing w:before="40" w:after="40"/>
              <w:jc w:val="both"/>
              <w:rPr>
                <w:rFonts w:cs="Arial"/>
                <w:sz w:val="21"/>
                <w:szCs w:val="21"/>
                <w:lang w:val="fr-FR"/>
              </w:rPr>
            </w:pPr>
            <w:r w:rsidRPr="00D6160D">
              <w:rPr>
                <w:rFonts w:cs="Arial"/>
                <w:sz w:val="21"/>
                <w:szCs w:val="21"/>
                <w:lang w:val="fr-FR"/>
              </w:rPr>
              <w:t>Rapports nationaux et tout type d’information que l’organe d’examen estime pertinent et fiable</w:t>
            </w:r>
            <w:r w:rsidR="00456939" w:rsidRPr="00D6160D">
              <w:rPr>
                <w:rFonts w:cs="Arial"/>
                <w:sz w:val="21"/>
                <w:szCs w:val="21"/>
                <w:lang w:val="fr-FR"/>
              </w:rPr>
              <w:t>.</w:t>
            </w:r>
          </w:p>
        </w:tc>
      </w:tr>
      <w:tr w:rsidR="00456939" w:rsidRPr="00D6160D" w14:paraId="3D1C30A6" w14:textId="77777777" w:rsidTr="00C50DC8">
        <w:tc>
          <w:tcPr>
            <w:tcW w:w="2126" w:type="dxa"/>
            <w:tcBorders>
              <w:left w:val="single" w:sz="4" w:space="0" w:color="auto"/>
            </w:tcBorders>
          </w:tcPr>
          <w:p w14:paraId="2BB9C714" w14:textId="1AAFEE6F" w:rsidR="00456939" w:rsidRPr="00D6160D" w:rsidRDefault="00D2379E" w:rsidP="00E90197">
            <w:pPr>
              <w:spacing w:before="40" w:after="40"/>
              <w:rPr>
                <w:rFonts w:cs="Arial"/>
                <w:b/>
                <w:sz w:val="21"/>
                <w:szCs w:val="21"/>
                <w:lang w:val="fr-FR"/>
              </w:rPr>
            </w:pPr>
            <w:r w:rsidRPr="00D6160D">
              <w:rPr>
                <w:rFonts w:cs="Arial"/>
                <w:b/>
                <w:sz w:val="21"/>
                <w:szCs w:val="21"/>
                <w:lang w:val="fr-FR"/>
              </w:rPr>
              <w:t xml:space="preserve">Mécanismes </w:t>
            </w:r>
            <w:r w:rsidR="00E90197" w:rsidRPr="00D6160D">
              <w:rPr>
                <w:rFonts w:cs="Arial"/>
                <w:b/>
                <w:sz w:val="21"/>
                <w:szCs w:val="21"/>
                <w:lang w:val="fr-FR"/>
              </w:rPr>
              <w:t>élémentaires</w:t>
            </w:r>
            <w:r w:rsidRPr="00D6160D">
              <w:rPr>
                <w:rFonts w:cs="Arial"/>
                <w:b/>
                <w:sz w:val="21"/>
                <w:szCs w:val="21"/>
                <w:lang w:val="fr-FR"/>
              </w:rPr>
              <w:t xml:space="preserve"> d’examen</w:t>
            </w:r>
          </w:p>
        </w:tc>
        <w:tc>
          <w:tcPr>
            <w:tcW w:w="7367" w:type="dxa"/>
            <w:gridSpan w:val="2"/>
            <w:tcBorders>
              <w:right w:val="single" w:sz="4" w:space="0" w:color="auto"/>
            </w:tcBorders>
          </w:tcPr>
          <w:p w14:paraId="1117120D" w14:textId="44A12FC5" w:rsidR="00456939" w:rsidRPr="00D6160D" w:rsidRDefault="008E35C3" w:rsidP="00456939">
            <w:pPr>
              <w:spacing w:before="40" w:after="40"/>
              <w:rPr>
                <w:rFonts w:cs="Arial"/>
                <w:sz w:val="21"/>
                <w:szCs w:val="21"/>
                <w:lang w:val="fr-FR"/>
              </w:rPr>
            </w:pPr>
            <w:r w:rsidRPr="00D6160D">
              <w:rPr>
                <w:rFonts w:cs="Arial"/>
                <w:sz w:val="21"/>
                <w:szCs w:val="21"/>
                <w:lang w:val="fr-FR"/>
              </w:rPr>
              <w:t>Voir diagramme ci-dessous</w:t>
            </w:r>
            <w:r w:rsidR="00456939" w:rsidRPr="00D6160D">
              <w:rPr>
                <w:rFonts w:cs="Arial"/>
                <w:sz w:val="21"/>
                <w:szCs w:val="21"/>
                <w:lang w:val="fr-FR"/>
              </w:rPr>
              <w:t xml:space="preserve">. </w:t>
            </w:r>
          </w:p>
        </w:tc>
      </w:tr>
      <w:tr w:rsidR="00456939" w:rsidRPr="006D3202" w14:paraId="026C634A" w14:textId="77777777" w:rsidTr="00C50DC8">
        <w:tc>
          <w:tcPr>
            <w:tcW w:w="2126" w:type="dxa"/>
            <w:tcBorders>
              <w:left w:val="single" w:sz="4" w:space="0" w:color="auto"/>
              <w:bottom w:val="single" w:sz="4" w:space="0" w:color="000000"/>
            </w:tcBorders>
          </w:tcPr>
          <w:p w14:paraId="7D83256B" w14:textId="1826C449" w:rsidR="00456939" w:rsidRPr="00D6160D" w:rsidRDefault="0081003E" w:rsidP="00456939">
            <w:pPr>
              <w:spacing w:before="40" w:after="40"/>
              <w:rPr>
                <w:rFonts w:cs="Arial"/>
                <w:b/>
                <w:sz w:val="21"/>
                <w:szCs w:val="21"/>
                <w:lang w:val="fr-FR"/>
              </w:rPr>
            </w:pPr>
            <w:r w:rsidRPr="00D6160D">
              <w:rPr>
                <w:rFonts w:cs="Arial"/>
                <w:b/>
                <w:sz w:val="21"/>
                <w:szCs w:val="21"/>
                <w:lang w:val="fr-FR"/>
              </w:rPr>
              <w:t xml:space="preserve">Mesures visant à atteindre la mise en œuvre </w:t>
            </w:r>
            <w:r w:rsidR="00456939" w:rsidRPr="00D6160D">
              <w:rPr>
                <w:rFonts w:cs="Arial"/>
                <w:b/>
                <w:sz w:val="21"/>
                <w:szCs w:val="21"/>
                <w:lang w:val="fr-FR"/>
              </w:rPr>
              <w:t xml:space="preserve"> </w:t>
            </w:r>
          </w:p>
        </w:tc>
        <w:tc>
          <w:tcPr>
            <w:tcW w:w="7367" w:type="dxa"/>
            <w:gridSpan w:val="2"/>
            <w:tcBorders>
              <w:bottom w:val="single" w:sz="4" w:space="0" w:color="000000"/>
              <w:right w:val="single" w:sz="4" w:space="0" w:color="auto"/>
            </w:tcBorders>
          </w:tcPr>
          <w:p w14:paraId="2B3F8743" w14:textId="6FDF62FE" w:rsidR="00456939" w:rsidRPr="00D6160D" w:rsidRDefault="00E965F6" w:rsidP="00C9533D">
            <w:pPr>
              <w:spacing w:before="40" w:after="40"/>
              <w:jc w:val="both"/>
              <w:rPr>
                <w:rFonts w:cs="Arial"/>
                <w:sz w:val="21"/>
                <w:szCs w:val="21"/>
                <w:lang w:val="fr-FR"/>
              </w:rPr>
            </w:pPr>
            <w:r w:rsidRPr="00D6160D">
              <w:rPr>
                <w:rFonts w:cs="Arial"/>
                <w:sz w:val="21"/>
                <w:szCs w:val="21"/>
                <w:lang w:val="fr-FR"/>
              </w:rPr>
              <w:t>Suite à l’identification d’une absence de mise en œuvre et si une Partie n’a pas pris de mesures correctives, toute mesure mentionnée ci-après peut être recommandée par l’organe d’examen </w:t>
            </w:r>
            <w:r w:rsidR="00456939" w:rsidRPr="00D6160D">
              <w:rPr>
                <w:rFonts w:cs="Arial"/>
                <w:sz w:val="21"/>
                <w:szCs w:val="21"/>
                <w:lang w:val="fr-FR"/>
              </w:rPr>
              <w:t>:</w:t>
            </w:r>
          </w:p>
          <w:p w14:paraId="3F34E5E3" w14:textId="33ADE129" w:rsidR="00456939" w:rsidRPr="00D6160D" w:rsidRDefault="006F2964" w:rsidP="00C9533D">
            <w:pPr>
              <w:numPr>
                <w:ilvl w:val="0"/>
                <w:numId w:val="21"/>
              </w:numPr>
              <w:spacing w:before="40" w:after="40"/>
              <w:jc w:val="both"/>
              <w:rPr>
                <w:rFonts w:cs="Arial"/>
                <w:sz w:val="21"/>
                <w:szCs w:val="21"/>
                <w:lang w:val="fr-FR"/>
              </w:rPr>
            </w:pPr>
            <w:r w:rsidRPr="00D6160D">
              <w:rPr>
                <w:rFonts w:cs="Arial"/>
                <w:sz w:val="21"/>
                <w:szCs w:val="21"/>
                <w:lang w:val="fr-FR"/>
              </w:rPr>
              <w:t xml:space="preserve">Donner d’autres conseils, informations et faciliter de manière adéquate </w:t>
            </w:r>
            <w:r w:rsidR="00967627">
              <w:rPr>
                <w:rFonts w:cs="Arial"/>
                <w:sz w:val="21"/>
                <w:szCs w:val="21"/>
                <w:lang w:val="fr-FR"/>
              </w:rPr>
              <w:t>l’assistance</w:t>
            </w:r>
            <w:r w:rsidRPr="00D6160D">
              <w:rPr>
                <w:rFonts w:cs="Arial"/>
                <w:sz w:val="21"/>
                <w:szCs w:val="21"/>
                <w:lang w:val="fr-FR"/>
              </w:rPr>
              <w:t xml:space="preserve"> et autre soutien au renforcement des capacités pour la Partie concernée </w:t>
            </w:r>
            <w:r w:rsidR="00456939" w:rsidRPr="00D6160D">
              <w:rPr>
                <w:rFonts w:cs="Arial"/>
                <w:sz w:val="21"/>
                <w:szCs w:val="21"/>
                <w:lang w:val="fr-FR"/>
              </w:rPr>
              <w:t>;</w:t>
            </w:r>
          </w:p>
          <w:p w14:paraId="6B64196B" w14:textId="3F2BFCDD" w:rsidR="00456939" w:rsidRPr="00D6160D" w:rsidRDefault="00063066" w:rsidP="00C9533D">
            <w:pPr>
              <w:numPr>
                <w:ilvl w:val="0"/>
                <w:numId w:val="21"/>
              </w:numPr>
              <w:spacing w:before="40" w:after="40"/>
              <w:jc w:val="both"/>
              <w:rPr>
                <w:rFonts w:cs="Arial"/>
                <w:sz w:val="21"/>
                <w:szCs w:val="21"/>
                <w:lang w:val="fr-FR"/>
              </w:rPr>
            </w:pPr>
            <w:r w:rsidRPr="00D6160D">
              <w:rPr>
                <w:rFonts w:cs="Arial"/>
                <w:sz w:val="21"/>
                <w:szCs w:val="21"/>
                <w:lang w:val="fr-FR"/>
              </w:rPr>
              <w:t>Demander un compte-rendu spécial de la part de la Partie concernée </w:t>
            </w:r>
            <w:r w:rsidR="00456939" w:rsidRPr="00D6160D">
              <w:rPr>
                <w:rFonts w:cs="Arial"/>
                <w:sz w:val="21"/>
                <w:szCs w:val="21"/>
                <w:lang w:val="fr-FR"/>
              </w:rPr>
              <w:t>;</w:t>
            </w:r>
          </w:p>
          <w:p w14:paraId="7A30038C" w14:textId="69E1F946" w:rsidR="00456939" w:rsidRPr="00D6160D" w:rsidRDefault="00B77C0F" w:rsidP="00C9533D">
            <w:pPr>
              <w:numPr>
                <w:ilvl w:val="0"/>
                <w:numId w:val="21"/>
              </w:numPr>
              <w:spacing w:before="40" w:after="40"/>
              <w:jc w:val="both"/>
              <w:rPr>
                <w:rFonts w:cs="Arial"/>
                <w:sz w:val="21"/>
                <w:szCs w:val="21"/>
                <w:lang w:val="fr-FR"/>
              </w:rPr>
            </w:pPr>
            <w:r w:rsidRPr="00D6160D">
              <w:rPr>
                <w:rFonts w:cs="Arial"/>
                <w:sz w:val="21"/>
                <w:szCs w:val="21"/>
                <w:lang w:val="fr-FR"/>
              </w:rPr>
              <w:t xml:space="preserve">Émettre un avertissement écrit, exigeant une réponse et offrant de </w:t>
            </w:r>
            <w:r w:rsidR="00A50028">
              <w:rPr>
                <w:rFonts w:cs="Arial"/>
                <w:sz w:val="21"/>
                <w:szCs w:val="21"/>
                <w:lang w:val="fr-FR"/>
              </w:rPr>
              <w:t>l’assistance </w:t>
            </w:r>
            <w:r w:rsidR="00456939" w:rsidRPr="00D6160D">
              <w:rPr>
                <w:rFonts w:cs="Arial"/>
                <w:sz w:val="21"/>
                <w:szCs w:val="21"/>
                <w:lang w:val="fr-FR"/>
              </w:rPr>
              <w:t>;</w:t>
            </w:r>
          </w:p>
          <w:p w14:paraId="1F04FE6F" w14:textId="49A50605" w:rsidR="00456939" w:rsidRPr="00D6160D" w:rsidRDefault="00A67E80" w:rsidP="00C9533D">
            <w:pPr>
              <w:numPr>
                <w:ilvl w:val="0"/>
                <w:numId w:val="21"/>
              </w:numPr>
              <w:spacing w:before="40" w:after="40"/>
              <w:jc w:val="both"/>
              <w:rPr>
                <w:rFonts w:cs="Arial"/>
                <w:sz w:val="21"/>
                <w:szCs w:val="21"/>
                <w:lang w:val="fr-FR"/>
              </w:rPr>
            </w:pPr>
            <w:r w:rsidRPr="00D6160D">
              <w:rPr>
                <w:rFonts w:cs="Arial"/>
                <w:sz w:val="21"/>
                <w:szCs w:val="21"/>
                <w:lang w:val="fr-FR"/>
              </w:rPr>
              <w:t xml:space="preserve">Alerter d’autres Parties pertinentes qu’une Partie a besoin </w:t>
            </w:r>
            <w:r w:rsidR="00DE0C79">
              <w:rPr>
                <w:rFonts w:cs="Arial"/>
                <w:sz w:val="21"/>
                <w:szCs w:val="21"/>
                <w:lang w:val="fr-FR"/>
              </w:rPr>
              <w:t>d’assistance</w:t>
            </w:r>
            <w:r w:rsidRPr="00D6160D">
              <w:rPr>
                <w:rFonts w:cs="Arial"/>
                <w:sz w:val="21"/>
                <w:szCs w:val="21"/>
                <w:lang w:val="fr-FR"/>
              </w:rPr>
              <w:t xml:space="preserve"> concernant un sujet spécifique de mise en œuvre </w:t>
            </w:r>
            <w:r w:rsidR="00456939" w:rsidRPr="00D6160D">
              <w:rPr>
                <w:rFonts w:cs="Arial"/>
                <w:sz w:val="21"/>
                <w:szCs w:val="21"/>
                <w:lang w:val="fr-FR"/>
              </w:rPr>
              <w:t>;</w:t>
            </w:r>
          </w:p>
          <w:p w14:paraId="1DA1A372" w14:textId="5F85ADD8" w:rsidR="00456939" w:rsidRPr="00D6160D" w:rsidRDefault="003D02B8" w:rsidP="00C9533D">
            <w:pPr>
              <w:numPr>
                <w:ilvl w:val="0"/>
                <w:numId w:val="21"/>
              </w:numPr>
              <w:spacing w:before="40" w:after="40"/>
              <w:jc w:val="both"/>
              <w:rPr>
                <w:rFonts w:cs="Arial"/>
                <w:sz w:val="21"/>
                <w:szCs w:val="21"/>
                <w:lang w:val="fr-FR"/>
              </w:rPr>
            </w:pPr>
            <w:r w:rsidRPr="00D6160D">
              <w:rPr>
                <w:rFonts w:cs="Arial"/>
                <w:sz w:val="21"/>
                <w:szCs w:val="21"/>
                <w:lang w:val="fr-FR"/>
              </w:rPr>
              <w:lastRenderedPageBreak/>
              <w:t>Envoyer un avertissement à la Partie concernée </w:t>
            </w:r>
            <w:r w:rsidR="00456939" w:rsidRPr="00D6160D">
              <w:rPr>
                <w:rFonts w:cs="Arial"/>
                <w:sz w:val="21"/>
                <w:szCs w:val="21"/>
                <w:lang w:val="fr-FR"/>
              </w:rPr>
              <w:t xml:space="preserve">; </w:t>
            </w:r>
          </w:p>
          <w:p w14:paraId="5D080BF4" w14:textId="3AEBFDD2" w:rsidR="00456939" w:rsidRPr="00D6160D" w:rsidRDefault="000438F4" w:rsidP="00C9533D">
            <w:pPr>
              <w:numPr>
                <w:ilvl w:val="0"/>
                <w:numId w:val="21"/>
              </w:numPr>
              <w:spacing w:before="40" w:after="40"/>
              <w:jc w:val="both"/>
              <w:rPr>
                <w:rFonts w:cs="Arial"/>
                <w:sz w:val="21"/>
                <w:szCs w:val="21"/>
                <w:lang w:val="fr-FR"/>
              </w:rPr>
            </w:pPr>
            <w:r w:rsidRPr="00D6160D">
              <w:rPr>
                <w:rFonts w:cs="Arial"/>
                <w:sz w:val="21"/>
                <w:szCs w:val="21"/>
                <w:lang w:val="fr-FR"/>
              </w:rPr>
              <w:t>Demander un plan d’action de mise en œuvre (élaboré en consultation entre l’organe d’examen et la Partie concernée) à soumettre à l’organe d’examen par la Partie concernée et identifiant les difficultés et les étapes appropriées, un calendrier de réalisation de ces étapes et les moyens d’évaluer la réalisation satisfaisante </w:t>
            </w:r>
            <w:r w:rsidR="00456939" w:rsidRPr="00D6160D">
              <w:rPr>
                <w:rFonts w:cs="Arial"/>
                <w:sz w:val="21"/>
                <w:szCs w:val="21"/>
                <w:lang w:val="fr-FR"/>
              </w:rPr>
              <w:t>;</w:t>
            </w:r>
          </w:p>
          <w:p w14:paraId="18BF6AAE" w14:textId="77BB95F9" w:rsidR="00456939" w:rsidRPr="00D6160D" w:rsidRDefault="00794CD8" w:rsidP="00C9533D">
            <w:pPr>
              <w:numPr>
                <w:ilvl w:val="0"/>
                <w:numId w:val="21"/>
              </w:numPr>
              <w:spacing w:before="40" w:after="40"/>
              <w:jc w:val="both"/>
              <w:rPr>
                <w:rFonts w:cs="Arial"/>
                <w:sz w:val="21"/>
                <w:szCs w:val="21"/>
                <w:lang w:val="fr-FR"/>
              </w:rPr>
            </w:pPr>
            <w:r>
              <w:rPr>
                <w:rFonts w:cs="Arial"/>
                <w:sz w:val="21"/>
                <w:szCs w:val="21"/>
                <w:lang w:val="fr-FR"/>
              </w:rPr>
              <w:t>Fournir une assistance</w:t>
            </w:r>
            <w:r w:rsidR="00122900" w:rsidRPr="00D6160D">
              <w:rPr>
                <w:rFonts w:cs="Arial"/>
                <w:sz w:val="21"/>
                <w:szCs w:val="21"/>
                <w:lang w:val="fr-FR"/>
              </w:rPr>
              <w:t>, une évaluation technique ou une mission de vérification</w:t>
            </w:r>
            <w:r>
              <w:rPr>
                <w:rFonts w:cs="Arial"/>
                <w:sz w:val="21"/>
                <w:szCs w:val="21"/>
                <w:lang w:val="fr-FR"/>
              </w:rPr>
              <w:t xml:space="preserve"> localement</w:t>
            </w:r>
            <w:r w:rsidR="00122900" w:rsidRPr="00D6160D">
              <w:rPr>
                <w:rFonts w:cs="Arial"/>
                <w:sz w:val="21"/>
                <w:szCs w:val="21"/>
                <w:lang w:val="fr-FR"/>
              </w:rPr>
              <w:t>, en consultation avec la Partie concernée et avec son accord</w:t>
            </w:r>
            <w:r w:rsidR="00456939" w:rsidRPr="00D6160D">
              <w:rPr>
                <w:rFonts w:cs="Arial"/>
                <w:sz w:val="21"/>
                <w:szCs w:val="21"/>
                <w:lang w:val="fr-FR"/>
              </w:rPr>
              <w:t>.</w:t>
            </w:r>
          </w:p>
        </w:tc>
      </w:tr>
      <w:tr w:rsidR="00456939" w:rsidRPr="004057F8" w14:paraId="4F654ECD" w14:textId="77777777" w:rsidTr="00C50DC8">
        <w:tc>
          <w:tcPr>
            <w:tcW w:w="2126" w:type="dxa"/>
            <w:tcBorders>
              <w:left w:val="single" w:sz="4" w:space="0" w:color="auto"/>
              <w:bottom w:val="single" w:sz="4" w:space="0" w:color="000000"/>
            </w:tcBorders>
          </w:tcPr>
          <w:p w14:paraId="1329CBB4" w14:textId="52D7C7C1" w:rsidR="00456939" w:rsidRPr="00D6160D" w:rsidRDefault="00372069" w:rsidP="00456939">
            <w:pPr>
              <w:spacing w:before="40" w:after="40"/>
              <w:rPr>
                <w:rFonts w:cs="Arial"/>
                <w:b/>
                <w:sz w:val="21"/>
                <w:szCs w:val="21"/>
                <w:lang w:val="fr-FR"/>
              </w:rPr>
            </w:pPr>
            <w:r w:rsidRPr="00D6160D">
              <w:rPr>
                <w:rFonts w:cs="Arial"/>
                <w:b/>
                <w:sz w:val="21"/>
                <w:szCs w:val="21"/>
                <w:lang w:val="fr-FR"/>
              </w:rPr>
              <w:lastRenderedPageBreak/>
              <w:t>Analyses des coûts et</w:t>
            </w:r>
            <w:r w:rsidR="00456939" w:rsidRPr="00D6160D">
              <w:rPr>
                <w:rFonts w:cs="Arial"/>
                <w:b/>
                <w:sz w:val="21"/>
                <w:szCs w:val="21"/>
                <w:lang w:val="fr-FR"/>
              </w:rPr>
              <w:t xml:space="preserve"> implications</w:t>
            </w:r>
            <w:r w:rsidRPr="00D6160D">
              <w:rPr>
                <w:rFonts w:cs="Arial"/>
                <w:b/>
                <w:sz w:val="21"/>
                <w:szCs w:val="21"/>
                <w:lang w:val="fr-FR"/>
              </w:rPr>
              <w:t xml:space="preserve"> institutionnelles</w:t>
            </w:r>
          </w:p>
        </w:tc>
        <w:tc>
          <w:tcPr>
            <w:tcW w:w="7367" w:type="dxa"/>
            <w:gridSpan w:val="2"/>
            <w:tcBorders>
              <w:bottom w:val="single" w:sz="4" w:space="0" w:color="auto"/>
              <w:right w:val="single" w:sz="4" w:space="0" w:color="auto"/>
            </w:tcBorders>
          </w:tcPr>
          <w:p w14:paraId="45786640" w14:textId="63371A54" w:rsidR="00456939" w:rsidRPr="00D6160D" w:rsidRDefault="00297DED" w:rsidP="00C9533D">
            <w:pPr>
              <w:spacing w:before="40" w:after="40"/>
              <w:jc w:val="both"/>
              <w:rPr>
                <w:rFonts w:cs="Arial"/>
                <w:sz w:val="21"/>
                <w:szCs w:val="21"/>
                <w:lang w:val="fr-FR"/>
              </w:rPr>
            </w:pPr>
            <w:r w:rsidRPr="00D6160D">
              <w:rPr>
                <w:rFonts w:cs="Arial"/>
                <w:sz w:val="21"/>
                <w:szCs w:val="21"/>
                <w:lang w:val="fr-FR"/>
              </w:rPr>
              <w:t>Il est à noter qu’actuellement, la synthèse des rapports nationaux préparée pour chaque session de la</w:t>
            </w:r>
            <w:r w:rsidR="00456939" w:rsidRPr="00D6160D">
              <w:rPr>
                <w:rFonts w:cs="Arial"/>
                <w:sz w:val="21"/>
                <w:szCs w:val="21"/>
                <w:lang w:val="fr-FR"/>
              </w:rPr>
              <w:t xml:space="preserve"> </w:t>
            </w:r>
            <w:r w:rsidRPr="00D6160D">
              <w:rPr>
                <w:rFonts w:cs="Arial"/>
                <w:sz w:val="21"/>
                <w:szCs w:val="21"/>
                <w:lang w:val="fr-FR"/>
              </w:rPr>
              <w:t>Conférence</w:t>
            </w:r>
            <w:r w:rsidR="00456939" w:rsidRPr="00D6160D">
              <w:rPr>
                <w:rFonts w:cs="Arial"/>
                <w:sz w:val="21"/>
                <w:szCs w:val="21"/>
                <w:lang w:val="fr-FR"/>
              </w:rPr>
              <w:t xml:space="preserve"> </w:t>
            </w:r>
            <w:r w:rsidRPr="00D6160D">
              <w:rPr>
                <w:rFonts w:cs="Arial"/>
                <w:sz w:val="21"/>
                <w:szCs w:val="21"/>
                <w:lang w:val="fr-FR"/>
              </w:rPr>
              <w:t>des</w:t>
            </w:r>
            <w:r w:rsidR="00456939" w:rsidRPr="00D6160D">
              <w:rPr>
                <w:rFonts w:cs="Arial"/>
                <w:sz w:val="21"/>
                <w:szCs w:val="21"/>
                <w:lang w:val="fr-FR"/>
              </w:rPr>
              <w:t xml:space="preserve"> Parties </w:t>
            </w:r>
            <w:r w:rsidRPr="00D6160D">
              <w:rPr>
                <w:rFonts w:cs="Arial"/>
                <w:sz w:val="21"/>
                <w:szCs w:val="21"/>
                <w:lang w:val="fr-FR"/>
              </w:rPr>
              <w:t>est prise en charge par des</w:t>
            </w:r>
            <w:r w:rsidR="00456939" w:rsidRPr="00D6160D">
              <w:rPr>
                <w:rFonts w:cs="Arial"/>
                <w:sz w:val="21"/>
                <w:szCs w:val="21"/>
                <w:lang w:val="fr-FR"/>
              </w:rPr>
              <w:t xml:space="preserve"> contributions</w:t>
            </w:r>
            <w:r w:rsidRPr="00D6160D">
              <w:rPr>
                <w:rFonts w:cs="Arial"/>
                <w:sz w:val="21"/>
                <w:szCs w:val="21"/>
                <w:lang w:val="fr-FR"/>
              </w:rPr>
              <w:t xml:space="preserve"> volontaires</w:t>
            </w:r>
            <w:r w:rsidR="00456939" w:rsidRPr="00D6160D">
              <w:rPr>
                <w:rFonts w:cs="Arial"/>
                <w:sz w:val="21"/>
                <w:szCs w:val="21"/>
                <w:lang w:val="fr-FR"/>
              </w:rPr>
              <w:t>.</w:t>
            </w:r>
          </w:p>
          <w:p w14:paraId="36F77606" w14:textId="7915BB87" w:rsidR="00456939" w:rsidRPr="00D6160D" w:rsidRDefault="00F004CA" w:rsidP="00C9533D">
            <w:pPr>
              <w:spacing w:before="40" w:after="40"/>
              <w:jc w:val="both"/>
              <w:rPr>
                <w:rFonts w:cs="Arial"/>
                <w:sz w:val="21"/>
                <w:szCs w:val="21"/>
                <w:lang w:val="fr-FR"/>
              </w:rPr>
            </w:pPr>
            <w:r w:rsidRPr="00D6160D">
              <w:rPr>
                <w:rFonts w:cs="Arial"/>
                <w:sz w:val="21"/>
                <w:szCs w:val="21"/>
                <w:lang w:val="fr-FR"/>
              </w:rPr>
              <w:t>Selon le choix de l’organe d’examen et le volume de cas, les coûts peuvent varier</w:t>
            </w:r>
            <w:r w:rsidR="00456939" w:rsidRPr="00D6160D">
              <w:rPr>
                <w:rFonts w:cs="Arial"/>
                <w:sz w:val="21"/>
                <w:szCs w:val="21"/>
                <w:lang w:val="fr-FR"/>
              </w:rPr>
              <w:t xml:space="preserve">. </w:t>
            </w:r>
          </w:p>
          <w:p w14:paraId="4E7796AD" w14:textId="07AFEAC0" w:rsidR="00456939" w:rsidRPr="00D6160D" w:rsidRDefault="00694A67" w:rsidP="00C9533D">
            <w:pPr>
              <w:spacing w:before="40" w:after="40"/>
              <w:jc w:val="both"/>
              <w:rPr>
                <w:rFonts w:cs="Arial"/>
                <w:sz w:val="21"/>
                <w:szCs w:val="21"/>
                <w:lang w:val="fr-FR"/>
              </w:rPr>
            </w:pPr>
            <w:r w:rsidRPr="00D6160D">
              <w:rPr>
                <w:rFonts w:cs="Arial"/>
                <w:sz w:val="21"/>
                <w:szCs w:val="21"/>
                <w:lang w:val="fr-FR"/>
              </w:rPr>
              <w:t>Les ramifications financières seraient limitées en cas d’utilisation soit du Comité permanent ou d’un sous-comité du Comité permanent en tant qu’organe d’examen</w:t>
            </w:r>
            <w:r w:rsidR="00456939" w:rsidRPr="00D6160D">
              <w:rPr>
                <w:rFonts w:cs="Arial"/>
                <w:sz w:val="21"/>
                <w:szCs w:val="21"/>
                <w:lang w:val="fr-FR"/>
              </w:rPr>
              <w:t xml:space="preserve">. </w:t>
            </w:r>
            <w:r w:rsidRPr="00D6160D">
              <w:rPr>
                <w:rFonts w:cs="Arial"/>
                <w:sz w:val="21"/>
                <w:szCs w:val="21"/>
                <w:lang w:val="fr-FR"/>
              </w:rPr>
              <w:t xml:space="preserve">Toutefois, selon la charge de travail de l’organe d’examen, des fonds supplémentaires pour des </w:t>
            </w:r>
            <w:r w:rsidR="00E226A5" w:rsidRPr="00D6160D">
              <w:rPr>
                <w:rFonts w:cs="Arial"/>
                <w:sz w:val="21"/>
                <w:szCs w:val="21"/>
                <w:lang w:val="fr-FR"/>
              </w:rPr>
              <w:t>réunions</w:t>
            </w:r>
            <w:r w:rsidRPr="00D6160D">
              <w:rPr>
                <w:rFonts w:cs="Arial"/>
                <w:sz w:val="21"/>
                <w:szCs w:val="21"/>
                <w:lang w:val="fr-FR"/>
              </w:rPr>
              <w:t xml:space="preserve"> pourront être nécessaires</w:t>
            </w:r>
            <w:r w:rsidR="00456939" w:rsidRPr="00D6160D">
              <w:rPr>
                <w:rFonts w:cs="Arial"/>
                <w:sz w:val="21"/>
                <w:szCs w:val="21"/>
                <w:lang w:val="fr-FR"/>
              </w:rPr>
              <w:t xml:space="preserve">. </w:t>
            </w:r>
          </w:p>
          <w:p w14:paraId="5CDC4429" w14:textId="6860F57E" w:rsidR="00456939" w:rsidRPr="00D6160D" w:rsidRDefault="00936E00" w:rsidP="00C9533D">
            <w:pPr>
              <w:spacing w:before="40" w:after="40"/>
              <w:jc w:val="both"/>
              <w:rPr>
                <w:rFonts w:cs="Arial"/>
                <w:sz w:val="21"/>
                <w:szCs w:val="21"/>
                <w:lang w:val="fr-FR"/>
              </w:rPr>
            </w:pPr>
            <w:r w:rsidRPr="00D6160D">
              <w:rPr>
                <w:rFonts w:cs="Arial"/>
                <w:sz w:val="21"/>
                <w:szCs w:val="21"/>
                <w:lang w:val="fr-FR"/>
              </w:rPr>
              <w:t>Coûts approximatifs d’une réunion d’une journée (en partant du principe que la réunion serait menée uniquement en anglais</w:t>
            </w:r>
            <w:r w:rsidR="00456939" w:rsidRPr="00D6160D">
              <w:rPr>
                <w:rFonts w:cs="Arial"/>
                <w:sz w:val="21"/>
                <w:szCs w:val="21"/>
                <w:lang w:val="fr-FR"/>
              </w:rPr>
              <w:t>)</w:t>
            </w:r>
            <w:r w:rsidRPr="00D6160D">
              <w:rPr>
                <w:rFonts w:cs="Arial"/>
                <w:sz w:val="21"/>
                <w:szCs w:val="21"/>
                <w:lang w:val="fr-FR"/>
              </w:rPr>
              <w:t> </w:t>
            </w:r>
            <w:r w:rsidR="00456939" w:rsidRPr="00D6160D">
              <w:rPr>
                <w:rFonts w:cs="Arial"/>
                <w:sz w:val="21"/>
                <w:szCs w:val="21"/>
                <w:lang w:val="fr-FR"/>
              </w:rPr>
              <w:t>:</w:t>
            </w:r>
          </w:p>
          <w:p w14:paraId="092FC685" w14:textId="644833C1" w:rsidR="00456939" w:rsidRPr="00D6160D" w:rsidRDefault="00555B0C" w:rsidP="00C9533D">
            <w:pPr>
              <w:numPr>
                <w:ilvl w:val="0"/>
                <w:numId w:val="23"/>
              </w:numPr>
              <w:spacing w:before="40" w:after="40"/>
              <w:jc w:val="both"/>
              <w:rPr>
                <w:rFonts w:cs="Arial"/>
                <w:sz w:val="21"/>
                <w:szCs w:val="21"/>
                <w:lang w:val="fr-FR"/>
              </w:rPr>
            </w:pPr>
            <w:r w:rsidRPr="00D6160D">
              <w:rPr>
                <w:rFonts w:cs="Arial"/>
                <w:sz w:val="21"/>
                <w:szCs w:val="21"/>
                <w:lang w:val="fr-FR"/>
              </w:rPr>
              <w:t xml:space="preserve">Comité permanent (à la suite d’une </w:t>
            </w:r>
            <w:r w:rsidR="00981CE8" w:rsidRPr="00D6160D">
              <w:rPr>
                <w:rFonts w:cs="Arial"/>
                <w:sz w:val="21"/>
                <w:szCs w:val="21"/>
                <w:lang w:val="fr-FR"/>
              </w:rPr>
              <w:t>réunion</w:t>
            </w:r>
            <w:r w:rsidRPr="00D6160D">
              <w:rPr>
                <w:rFonts w:cs="Arial"/>
                <w:sz w:val="21"/>
                <w:szCs w:val="21"/>
                <w:lang w:val="fr-FR"/>
              </w:rPr>
              <w:t xml:space="preserve"> régulière du Comité permanent) </w:t>
            </w:r>
            <w:r w:rsidR="00456939" w:rsidRPr="00D6160D">
              <w:rPr>
                <w:rFonts w:cs="Arial"/>
                <w:sz w:val="21"/>
                <w:szCs w:val="21"/>
                <w:lang w:val="fr-FR"/>
              </w:rPr>
              <w:t xml:space="preserve"> 3</w:t>
            </w:r>
            <w:r w:rsidRPr="00D6160D">
              <w:rPr>
                <w:rFonts w:cs="Arial"/>
                <w:sz w:val="21"/>
                <w:szCs w:val="21"/>
                <w:lang w:val="fr-FR"/>
              </w:rPr>
              <w:t>.</w:t>
            </w:r>
            <w:r w:rsidR="00456939" w:rsidRPr="00D6160D">
              <w:rPr>
                <w:rFonts w:cs="Arial"/>
                <w:sz w:val="21"/>
                <w:szCs w:val="21"/>
                <w:lang w:val="fr-FR"/>
              </w:rPr>
              <w:t>500</w:t>
            </w:r>
            <w:r w:rsidRPr="00D6160D">
              <w:rPr>
                <w:rFonts w:cs="Arial"/>
                <w:sz w:val="21"/>
                <w:szCs w:val="21"/>
                <w:lang w:val="fr-FR"/>
              </w:rPr>
              <w:t> €</w:t>
            </w:r>
          </w:p>
          <w:p w14:paraId="08DF85D5" w14:textId="680D4263" w:rsidR="00456939" w:rsidRPr="00D6160D" w:rsidRDefault="00981CE8" w:rsidP="00C9533D">
            <w:pPr>
              <w:numPr>
                <w:ilvl w:val="0"/>
                <w:numId w:val="23"/>
              </w:numPr>
              <w:spacing w:before="40" w:after="40"/>
              <w:jc w:val="both"/>
              <w:rPr>
                <w:rFonts w:cs="Arial"/>
                <w:sz w:val="21"/>
                <w:szCs w:val="21"/>
                <w:lang w:val="fr-FR"/>
              </w:rPr>
            </w:pPr>
            <w:r w:rsidRPr="00D6160D">
              <w:rPr>
                <w:rFonts w:cs="Arial"/>
                <w:sz w:val="21"/>
                <w:szCs w:val="21"/>
                <w:lang w:val="fr-FR"/>
              </w:rPr>
              <w:t xml:space="preserve">Sous-comité du Comité permanent (5 membres, un de chaque </w:t>
            </w:r>
            <w:r w:rsidR="00964932" w:rsidRPr="00D6160D">
              <w:rPr>
                <w:rFonts w:cs="Arial"/>
                <w:sz w:val="21"/>
                <w:szCs w:val="21"/>
                <w:lang w:val="fr-FR"/>
              </w:rPr>
              <w:t>région</w:t>
            </w:r>
            <w:r w:rsidRPr="00D6160D">
              <w:rPr>
                <w:rFonts w:cs="Arial"/>
                <w:sz w:val="21"/>
                <w:szCs w:val="21"/>
                <w:lang w:val="fr-FR"/>
              </w:rPr>
              <w:t xml:space="preserve">, à la suite d’une réunion régulière du Comité permanent et les membres du sous-comité sous les mêmes que ceux du Comité permanent) : </w:t>
            </w:r>
            <w:r w:rsidR="00456939" w:rsidRPr="00D6160D">
              <w:rPr>
                <w:rFonts w:cs="Arial"/>
                <w:sz w:val="21"/>
                <w:szCs w:val="21"/>
                <w:lang w:val="fr-FR"/>
              </w:rPr>
              <w:t>1</w:t>
            </w:r>
            <w:r w:rsidRPr="00D6160D">
              <w:rPr>
                <w:rFonts w:cs="Arial"/>
                <w:sz w:val="21"/>
                <w:szCs w:val="21"/>
                <w:lang w:val="fr-FR"/>
              </w:rPr>
              <w:t>.</w:t>
            </w:r>
            <w:r w:rsidR="00456939" w:rsidRPr="00D6160D">
              <w:rPr>
                <w:rFonts w:cs="Arial"/>
                <w:sz w:val="21"/>
                <w:szCs w:val="21"/>
                <w:lang w:val="fr-FR"/>
              </w:rPr>
              <w:t>800</w:t>
            </w:r>
            <w:r w:rsidRPr="00D6160D">
              <w:rPr>
                <w:rFonts w:cs="Arial"/>
                <w:sz w:val="21"/>
                <w:szCs w:val="21"/>
                <w:lang w:val="fr-FR"/>
              </w:rPr>
              <w:t xml:space="preserve"> €</w:t>
            </w:r>
          </w:p>
          <w:p w14:paraId="021DE19F" w14:textId="4EE06142" w:rsidR="00456939" w:rsidRPr="00D6160D" w:rsidRDefault="00964932" w:rsidP="00C9533D">
            <w:pPr>
              <w:numPr>
                <w:ilvl w:val="0"/>
                <w:numId w:val="23"/>
              </w:numPr>
              <w:spacing w:before="40" w:after="40"/>
              <w:jc w:val="both"/>
              <w:rPr>
                <w:rFonts w:cs="Arial"/>
                <w:sz w:val="21"/>
                <w:szCs w:val="21"/>
                <w:lang w:val="fr-FR"/>
              </w:rPr>
            </w:pPr>
            <w:r w:rsidRPr="00D6160D">
              <w:rPr>
                <w:rFonts w:cs="Arial"/>
                <w:sz w:val="21"/>
                <w:szCs w:val="21"/>
                <w:lang w:val="fr-FR"/>
              </w:rPr>
              <w:t>Comité de mise en œuvre indépendant</w:t>
            </w:r>
            <w:r w:rsidR="00456939" w:rsidRPr="00D6160D">
              <w:rPr>
                <w:rFonts w:cs="Arial"/>
                <w:sz w:val="21"/>
                <w:szCs w:val="21"/>
                <w:lang w:val="fr-FR"/>
              </w:rPr>
              <w:t xml:space="preserve"> (5 memb</w:t>
            </w:r>
            <w:r w:rsidRPr="00D6160D">
              <w:rPr>
                <w:rFonts w:cs="Arial"/>
                <w:sz w:val="21"/>
                <w:szCs w:val="21"/>
                <w:lang w:val="fr-FR"/>
              </w:rPr>
              <w:t>res</w:t>
            </w:r>
            <w:r w:rsidR="00456939" w:rsidRPr="00D6160D">
              <w:rPr>
                <w:rFonts w:cs="Arial"/>
                <w:sz w:val="21"/>
                <w:szCs w:val="21"/>
                <w:lang w:val="fr-FR"/>
              </w:rPr>
              <w:t>)</w:t>
            </w:r>
            <w:r w:rsidRPr="00D6160D">
              <w:rPr>
                <w:rFonts w:cs="Arial"/>
                <w:sz w:val="21"/>
                <w:szCs w:val="21"/>
                <w:lang w:val="fr-FR"/>
              </w:rPr>
              <w:t> </w:t>
            </w:r>
            <w:r w:rsidR="00456939" w:rsidRPr="00D6160D">
              <w:rPr>
                <w:rFonts w:cs="Arial"/>
                <w:sz w:val="21"/>
                <w:szCs w:val="21"/>
                <w:lang w:val="fr-FR"/>
              </w:rPr>
              <w:t>: 8</w:t>
            </w:r>
            <w:r w:rsidRPr="00D6160D">
              <w:rPr>
                <w:rFonts w:cs="Arial"/>
                <w:sz w:val="21"/>
                <w:szCs w:val="21"/>
                <w:lang w:val="fr-FR"/>
              </w:rPr>
              <w:t>.</w:t>
            </w:r>
            <w:r w:rsidR="00456939" w:rsidRPr="00D6160D">
              <w:rPr>
                <w:rFonts w:cs="Arial"/>
                <w:sz w:val="21"/>
                <w:szCs w:val="21"/>
                <w:lang w:val="fr-FR"/>
              </w:rPr>
              <w:t>500</w:t>
            </w:r>
            <w:r w:rsidRPr="00D6160D">
              <w:rPr>
                <w:rFonts w:cs="Arial"/>
                <w:sz w:val="21"/>
                <w:szCs w:val="21"/>
                <w:lang w:val="fr-FR"/>
              </w:rPr>
              <w:t> €</w:t>
            </w:r>
          </w:p>
        </w:tc>
      </w:tr>
    </w:tbl>
    <w:p w14:paraId="6C2BF3D8" w14:textId="77777777" w:rsidR="00042AAE" w:rsidRPr="00D6160D" w:rsidRDefault="00042AAE" w:rsidP="00456939">
      <w:pPr>
        <w:contextualSpacing/>
        <w:rPr>
          <w:rFonts w:cs="Arial"/>
          <w:sz w:val="22"/>
          <w:szCs w:val="22"/>
          <w:lang w:val="fr-FR"/>
        </w:rPr>
        <w:sectPr w:rsidR="00042AAE" w:rsidRPr="00D6160D" w:rsidSect="00B92D88">
          <w:headerReference w:type="default" r:id="rId25"/>
          <w:footerReference w:type="default" r:id="rId26"/>
          <w:headerReference w:type="first" r:id="rId27"/>
          <w:footerReference w:type="first" r:id="rId28"/>
          <w:endnotePr>
            <w:numFmt w:val="decimal"/>
          </w:endnotePr>
          <w:pgSz w:w="11905" w:h="16837" w:code="9"/>
          <w:pgMar w:top="1008" w:right="1411" w:bottom="900" w:left="1411" w:header="432" w:footer="432" w:gutter="0"/>
          <w:cols w:space="720"/>
          <w:noEndnote/>
          <w:titlePg/>
          <w:docGrid w:linePitch="272"/>
        </w:sectPr>
      </w:pPr>
    </w:p>
    <w:p w14:paraId="4703935B" w14:textId="7761BD49" w:rsidR="00E13D5A" w:rsidRPr="00D6160D" w:rsidRDefault="00D93E74" w:rsidP="00C9533D">
      <w:pPr>
        <w:pStyle w:val="ListParagraph"/>
        <w:numPr>
          <w:ilvl w:val="0"/>
          <w:numId w:val="2"/>
        </w:numPr>
        <w:jc w:val="both"/>
        <w:rPr>
          <w:rFonts w:cs="Arial"/>
          <w:sz w:val="22"/>
          <w:szCs w:val="22"/>
          <w:lang w:val="fr-FR"/>
        </w:rPr>
      </w:pPr>
      <w:r w:rsidRPr="00D6160D">
        <w:rPr>
          <w:rFonts w:cs="Arial"/>
          <w:sz w:val="22"/>
          <w:szCs w:val="22"/>
          <w:lang w:val="fr-FR"/>
        </w:rPr>
        <w:t>Le Groupe de travail a convenu que la portée de l’examen devrait englober toutes les</w:t>
      </w:r>
      <w:r w:rsidR="00E13D5A" w:rsidRPr="00D6160D">
        <w:rPr>
          <w:rFonts w:cs="Arial"/>
          <w:sz w:val="22"/>
          <w:szCs w:val="22"/>
          <w:lang w:val="fr-FR"/>
        </w:rPr>
        <w:t xml:space="preserve"> obligations</w:t>
      </w:r>
      <w:r w:rsidRPr="00D6160D">
        <w:rPr>
          <w:rFonts w:cs="Arial"/>
          <w:sz w:val="22"/>
          <w:szCs w:val="22"/>
          <w:lang w:val="fr-FR"/>
        </w:rPr>
        <w:t xml:space="preserve"> contraignantes</w:t>
      </w:r>
      <w:r w:rsidR="00E13D5A" w:rsidRPr="00D6160D">
        <w:rPr>
          <w:rFonts w:cs="Arial"/>
          <w:sz w:val="22"/>
          <w:szCs w:val="22"/>
          <w:lang w:val="fr-FR"/>
        </w:rPr>
        <w:t xml:space="preserve">, </w:t>
      </w:r>
      <w:r w:rsidRPr="00D6160D">
        <w:rPr>
          <w:rFonts w:cs="Arial"/>
          <w:sz w:val="22"/>
          <w:szCs w:val="22"/>
          <w:lang w:val="fr-FR"/>
        </w:rPr>
        <w:t>ainsi que l’obligation de compte-rendu</w:t>
      </w:r>
      <w:r w:rsidR="000D2E8C" w:rsidRPr="00D6160D">
        <w:rPr>
          <w:rFonts w:cs="Arial"/>
          <w:sz w:val="22"/>
          <w:szCs w:val="22"/>
          <w:lang w:val="fr-FR"/>
        </w:rPr>
        <w:t>.</w:t>
      </w:r>
      <w:r w:rsidR="0013588F" w:rsidRPr="00D6160D">
        <w:rPr>
          <w:rFonts w:cs="Arial"/>
          <w:sz w:val="22"/>
          <w:szCs w:val="22"/>
          <w:lang w:val="fr-FR"/>
        </w:rPr>
        <w:t xml:space="preserve"> </w:t>
      </w:r>
      <w:r w:rsidR="009149DE" w:rsidRPr="00D6160D">
        <w:rPr>
          <w:rFonts w:cs="Arial"/>
          <w:sz w:val="22"/>
          <w:szCs w:val="22"/>
          <w:lang w:val="fr-FR"/>
        </w:rPr>
        <w:t>Ces obligations concernent les espèces inscrites à l’Annexe I; le fait d’informer le Secrétariat</w:t>
      </w:r>
      <w:r w:rsidR="0013588F" w:rsidRPr="00D6160D">
        <w:rPr>
          <w:rFonts w:cs="Arial"/>
          <w:sz w:val="22"/>
          <w:szCs w:val="22"/>
          <w:lang w:val="fr-FR"/>
        </w:rPr>
        <w:t xml:space="preserve"> </w:t>
      </w:r>
      <w:r w:rsidR="009149DE" w:rsidRPr="00D6160D">
        <w:rPr>
          <w:rFonts w:cs="Arial"/>
          <w:sz w:val="22"/>
          <w:szCs w:val="22"/>
          <w:lang w:val="fr-FR"/>
        </w:rPr>
        <w:t>de son statut d’État de l’aire de répartition, le paiement des contributions budgétaires et les rapports nationaux</w:t>
      </w:r>
      <w:r w:rsidR="0013588F" w:rsidRPr="00D6160D">
        <w:rPr>
          <w:rFonts w:cs="Arial"/>
          <w:sz w:val="22"/>
          <w:szCs w:val="22"/>
          <w:lang w:val="fr-FR"/>
        </w:rPr>
        <w:t>.</w:t>
      </w:r>
      <w:r w:rsidR="000D2E8C" w:rsidRPr="00D6160D">
        <w:rPr>
          <w:rFonts w:cs="Arial"/>
          <w:sz w:val="22"/>
          <w:szCs w:val="22"/>
          <w:lang w:val="fr-FR"/>
        </w:rPr>
        <w:t xml:space="preserve"> </w:t>
      </w:r>
      <w:r w:rsidR="00E673C7" w:rsidRPr="00D6160D">
        <w:rPr>
          <w:rFonts w:cs="Arial"/>
          <w:sz w:val="22"/>
          <w:szCs w:val="22"/>
          <w:lang w:val="fr-FR"/>
        </w:rPr>
        <w:t>Les</w:t>
      </w:r>
      <w:r w:rsidR="000D2E8C" w:rsidRPr="00D6160D">
        <w:rPr>
          <w:rFonts w:cs="Arial"/>
          <w:sz w:val="22"/>
          <w:szCs w:val="22"/>
          <w:lang w:val="fr-FR"/>
        </w:rPr>
        <w:t xml:space="preserve"> Articles </w:t>
      </w:r>
      <w:r w:rsidR="00E673C7" w:rsidRPr="00D6160D">
        <w:rPr>
          <w:rFonts w:cs="Arial"/>
          <w:sz w:val="22"/>
          <w:szCs w:val="22"/>
          <w:lang w:val="fr-FR"/>
        </w:rPr>
        <w:t>et</w:t>
      </w:r>
      <w:r w:rsidR="000D2E8C" w:rsidRPr="00D6160D">
        <w:rPr>
          <w:rFonts w:cs="Arial"/>
          <w:sz w:val="22"/>
          <w:szCs w:val="22"/>
          <w:lang w:val="fr-FR"/>
        </w:rPr>
        <w:t xml:space="preserve"> paragraph</w:t>
      </w:r>
      <w:r w:rsidR="00E673C7" w:rsidRPr="00D6160D">
        <w:rPr>
          <w:rFonts w:cs="Arial"/>
          <w:sz w:val="22"/>
          <w:szCs w:val="22"/>
          <w:lang w:val="fr-FR"/>
        </w:rPr>
        <w:t>e</w:t>
      </w:r>
      <w:r w:rsidR="000D2E8C" w:rsidRPr="00D6160D">
        <w:rPr>
          <w:rFonts w:cs="Arial"/>
          <w:sz w:val="22"/>
          <w:szCs w:val="22"/>
          <w:lang w:val="fr-FR"/>
        </w:rPr>
        <w:t>s</w:t>
      </w:r>
      <w:r w:rsidR="00E673C7" w:rsidRPr="00D6160D">
        <w:rPr>
          <w:rFonts w:cs="Arial"/>
          <w:sz w:val="22"/>
          <w:szCs w:val="22"/>
          <w:lang w:val="fr-FR"/>
        </w:rPr>
        <w:t xml:space="preserve"> pertinents</w:t>
      </w:r>
      <w:r w:rsidR="000D2E8C" w:rsidRPr="00D6160D">
        <w:rPr>
          <w:rFonts w:cs="Arial"/>
          <w:sz w:val="22"/>
          <w:szCs w:val="22"/>
          <w:lang w:val="fr-FR"/>
        </w:rPr>
        <w:t xml:space="preserve"> </w:t>
      </w:r>
      <w:r w:rsidR="00E673C7" w:rsidRPr="00D6160D">
        <w:rPr>
          <w:rFonts w:cs="Arial"/>
          <w:sz w:val="22"/>
          <w:szCs w:val="22"/>
          <w:lang w:val="fr-FR"/>
        </w:rPr>
        <w:t>du texte de la</w:t>
      </w:r>
      <w:r w:rsidR="000D2E8C" w:rsidRPr="00D6160D">
        <w:rPr>
          <w:rFonts w:cs="Arial"/>
          <w:sz w:val="22"/>
          <w:szCs w:val="22"/>
          <w:lang w:val="fr-FR"/>
        </w:rPr>
        <w:t xml:space="preserve"> Convention</w:t>
      </w:r>
      <w:r w:rsidR="00E673C7" w:rsidRPr="00D6160D">
        <w:rPr>
          <w:rFonts w:cs="Arial"/>
          <w:sz w:val="22"/>
          <w:szCs w:val="22"/>
          <w:lang w:val="fr-FR"/>
        </w:rPr>
        <w:t xml:space="preserve"> qui seront couverts par un mécanisme d’examen, selon la décision du </w:t>
      </w:r>
      <w:r w:rsidR="000D2E8C" w:rsidRPr="00D6160D">
        <w:rPr>
          <w:rFonts w:cs="Arial"/>
          <w:sz w:val="22"/>
          <w:szCs w:val="22"/>
          <w:lang w:val="fr-FR"/>
        </w:rPr>
        <w:t>Group</w:t>
      </w:r>
      <w:r w:rsidR="00E673C7" w:rsidRPr="00D6160D">
        <w:rPr>
          <w:rFonts w:cs="Arial"/>
          <w:sz w:val="22"/>
          <w:szCs w:val="22"/>
          <w:lang w:val="fr-FR"/>
        </w:rPr>
        <w:t>e,</w:t>
      </w:r>
      <w:r w:rsidR="000D2E8C" w:rsidRPr="00D6160D">
        <w:rPr>
          <w:rFonts w:cs="Arial"/>
          <w:sz w:val="22"/>
          <w:szCs w:val="22"/>
          <w:lang w:val="fr-FR"/>
        </w:rPr>
        <w:t xml:space="preserve"> </w:t>
      </w:r>
      <w:r w:rsidR="00E673C7" w:rsidRPr="00D6160D">
        <w:rPr>
          <w:rFonts w:cs="Arial"/>
          <w:sz w:val="22"/>
          <w:szCs w:val="22"/>
          <w:lang w:val="fr-FR"/>
        </w:rPr>
        <w:t>sont </w:t>
      </w:r>
      <w:r w:rsidR="000D2E8C" w:rsidRPr="00D6160D">
        <w:rPr>
          <w:rFonts w:cs="Arial"/>
          <w:sz w:val="22"/>
          <w:szCs w:val="22"/>
          <w:lang w:val="fr-FR"/>
        </w:rPr>
        <w:t>:</w:t>
      </w:r>
    </w:p>
    <w:p w14:paraId="6F38DDC0" w14:textId="77777777" w:rsidR="00E13D5A" w:rsidRPr="00D6160D" w:rsidRDefault="00E13D5A" w:rsidP="00C9533D">
      <w:pPr>
        <w:pStyle w:val="ListParagraph"/>
        <w:ind w:left="360"/>
        <w:jc w:val="both"/>
        <w:rPr>
          <w:rFonts w:cs="Arial"/>
          <w:sz w:val="22"/>
          <w:szCs w:val="22"/>
          <w:lang w:val="fr-FR"/>
        </w:rPr>
      </w:pPr>
    </w:p>
    <w:p w14:paraId="0475AE8B" w14:textId="77777777" w:rsidR="004F0F7A" w:rsidRPr="00D6160D" w:rsidRDefault="004F0F7A" w:rsidP="00C9533D">
      <w:pPr>
        <w:spacing w:after="120"/>
        <w:ind w:left="720"/>
        <w:jc w:val="both"/>
        <w:rPr>
          <w:rFonts w:cs="Arial"/>
          <w:b/>
          <w:sz w:val="22"/>
          <w:szCs w:val="22"/>
          <w:lang w:val="fr-FR"/>
        </w:rPr>
      </w:pPr>
      <w:r w:rsidRPr="00D6160D">
        <w:rPr>
          <w:rFonts w:cs="Arial"/>
          <w:b/>
          <w:sz w:val="22"/>
          <w:szCs w:val="22"/>
          <w:lang w:val="fr-FR"/>
        </w:rPr>
        <w:t>Article III</w:t>
      </w:r>
    </w:p>
    <w:p w14:paraId="2CAA520C" w14:textId="53823502" w:rsidR="000B2D68" w:rsidRPr="00D6160D" w:rsidRDefault="000B2D68" w:rsidP="00B37439">
      <w:pPr>
        <w:ind w:left="1134" w:hanging="425"/>
        <w:jc w:val="both"/>
        <w:rPr>
          <w:rFonts w:cs="Arial"/>
          <w:sz w:val="22"/>
          <w:szCs w:val="22"/>
          <w:lang w:val="fr-FR"/>
        </w:rPr>
      </w:pPr>
      <w:r w:rsidRPr="00D6160D">
        <w:rPr>
          <w:rFonts w:cs="Arial"/>
          <w:sz w:val="22"/>
          <w:szCs w:val="22"/>
          <w:lang w:val="fr-FR"/>
        </w:rPr>
        <w:t>4.</w:t>
      </w:r>
      <w:r w:rsidRPr="00D6160D">
        <w:rPr>
          <w:rFonts w:cs="Arial"/>
          <w:sz w:val="22"/>
          <w:szCs w:val="22"/>
          <w:lang w:val="fr-FR"/>
        </w:rPr>
        <w:tab/>
        <w:t xml:space="preserve">Les Parties qui sont des États de l'aire de répartition d'une espèce migratrice figurant à l'Annexe I </w:t>
      </w:r>
      <w:r w:rsidRPr="00D6160D">
        <w:rPr>
          <w:rFonts w:cs="Arial"/>
          <w:b/>
          <w:i/>
          <w:sz w:val="22"/>
          <w:szCs w:val="22"/>
          <w:lang w:val="fr-FR"/>
        </w:rPr>
        <w:t>s'efforcent</w:t>
      </w:r>
      <w:r w:rsidRPr="00D6160D">
        <w:rPr>
          <w:rFonts w:cs="Arial"/>
          <w:sz w:val="22"/>
          <w:szCs w:val="22"/>
          <w:lang w:val="fr-FR"/>
        </w:rPr>
        <w:t> :</w:t>
      </w:r>
    </w:p>
    <w:p w14:paraId="1D1A72E6" w14:textId="77777777" w:rsidR="000B2D68" w:rsidRPr="00D6160D" w:rsidRDefault="000B2D68" w:rsidP="00C9533D">
      <w:pPr>
        <w:ind w:left="360"/>
        <w:jc w:val="both"/>
        <w:rPr>
          <w:rFonts w:cs="Arial"/>
          <w:sz w:val="22"/>
          <w:szCs w:val="22"/>
          <w:lang w:val="fr-FR"/>
        </w:rPr>
      </w:pPr>
    </w:p>
    <w:p w14:paraId="1AB6A18C" w14:textId="1328F09F" w:rsidR="000B2D68" w:rsidRPr="00D6160D" w:rsidRDefault="000B2D68" w:rsidP="00B37439">
      <w:pPr>
        <w:pStyle w:val="ListParagraph"/>
        <w:numPr>
          <w:ilvl w:val="0"/>
          <w:numId w:val="28"/>
        </w:numPr>
        <w:ind w:left="1418"/>
        <w:jc w:val="both"/>
        <w:rPr>
          <w:rFonts w:cs="Arial"/>
          <w:sz w:val="22"/>
          <w:szCs w:val="22"/>
          <w:lang w:val="fr-FR"/>
        </w:rPr>
      </w:pPr>
      <w:r w:rsidRPr="00D6160D">
        <w:rPr>
          <w:rFonts w:cs="Arial"/>
          <w:sz w:val="22"/>
          <w:szCs w:val="22"/>
          <w:lang w:val="fr-FR"/>
        </w:rPr>
        <w:t xml:space="preserve"> </w:t>
      </w:r>
      <w:proofErr w:type="gramStart"/>
      <w:r w:rsidRPr="00D6160D">
        <w:rPr>
          <w:rFonts w:cs="Arial"/>
          <w:sz w:val="22"/>
          <w:szCs w:val="22"/>
          <w:lang w:val="fr-FR"/>
        </w:rPr>
        <w:t>de</w:t>
      </w:r>
      <w:proofErr w:type="gramEnd"/>
      <w:r w:rsidRPr="00D6160D">
        <w:rPr>
          <w:rFonts w:cs="Arial"/>
          <w:sz w:val="22"/>
          <w:szCs w:val="22"/>
          <w:lang w:val="fr-FR"/>
        </w:rPr>
        <w:t xml:space="preserve"> conserver et, lorsque cela est possible et approprié, de restaurer ceux des habitats de ladite espèce qui sont importants pour écarter de cette espèce le danger d'extinction</w:t>
      </w:r>
      <w:r w:rsidR="00856269" w:rsidRPr="00D6160D">
        <w:rPr>
          <w:rFonts w:cs="Arial"/>
          <w:sz w:val="22"/>
          <w:szCs w:val="22"/>
          <w:lang w:val="fr-FR"/>
        </w:rPr>
        <w:t> </w:t>
      </w:r>
      <w:r w:rsidRPr="00D6160D">
        <w:rPr>
          <w:rFonts w:cs="Arial"/>
          <w:sz w:val="22"/>
          <w:szCs w:val="22"/>
          <w:lang w:val="fr-FR"/>
        </w:rPr>
        <w:t>;</w:t>
      </w:r>
    </w:p>
    <w:p w14:paraId="6B602FFA" w14:textId="77777777" w:rsidR="000B2D68" w:rsidRPr="00D6160D" w:rsidRDefault="000B2D68" w:rsidP="00B37439">
      <w:pPr>
        <w:ind w:left="1418"/>
        <w:jc w:val="both"/>
        <w:rPr>
          <w:rFonts w:cs="Arial"/>
          <w:sz w:val="22"/>
          <w:szCs w:val="22"/>
          <w:lang w:val="fr-FR"/>
        </w:rPr>
      </w:pPr>
    </w:p>
    <w:p w14:paraId="641D8BE5" w14:textId="24A3AFF9" w:rsidR="000B2D68" w:rsidRPr="00D6160D" w:rsidRDefault="000B2D68" w:rsidP="00B37439">
      <w:pPr>
        <w:numPr>
          <w:ilvl w:val="0"/>
          <w:numId w:val="28"/>
        </w:numPr>
        <w:ind w:left="1418"/>
        <w:jc w:val="both"/>
        <w:rPr>
          <w:rFonts w:cs="Arial"/>
          <w:sz w:val="22"/>
          <w:szCs w:val="22"/>
          <w:lang w:val="fr-FR"/>
        </w:rPr>
      </w:pPr>
      <w:r w:rsidRPr="00D6160D">
        <w:rPr>
          <w:rFonts w:cs="Arial"/>
          <w:sz w:val="22"/>
          <w:szCs w:val="22"/>
          <w:lang w:val="fr-FR"/>
        </w:rPr>
        <w:t>de prévenir, d'éliminer, de compenser ou de minimiser, lorsque cela est approprié, les effets négatifs des activités ou des obstacles qui constituent une gêne sérieuse à la migration de ladite espèce ou qui rendent cette migration impossible</w:t>
      </w:r>
      <w:r w:rsidR="00856269" w:rsidRPr="00D6160D">
        <w:rPr>
          <w:rFonts w:cs="Arial"/>
          <w:sz w:val="22"/>
          <w:szCs w:val="22"/>
          <w:lang w:val="fr-FR"/>
        </w:rPr>
        <w:t> </w:t>
      </w:r>
      <w:r w:rsidRPr="00D6160D">
        <w:rPr>
          <w:rFonts w:cs="Arial"/>
          <w:sz w:val="22"/>
          <w:szCs w:val="22"/>
          <w:lang w:val="fr-FR"/>
        </w:rPr>
        <w:t>; et</w:t>
      </w:r>
    </w:p>
    <w:p w14:paraId="5C8CB69E" w14:textId="77777777" w:rsidR="000B2D68" w:rsidRPr="00D6160D" w:rsidRDefault="000B2D68" w:rsidP="00B37439">
      <w:pPr>
        <w:ind w:left="1418"/>
        <w:jc w:val="both"/>
        <w:rPr>
          <w:rFonts w:cs="Arial"/>
          <w:sz w:val="22"/>
          <w:szCs w:val="22"/>
          <w:lang w:val="fr-FR"/>
        </w:rPr>
      </w:pPr>
    </w:p>
    <w:p w14:paraId="1D46B0DB" w14:textId="1BFD8774" w:rsidR="000B2D68" w:rsidRPr="00D6160D" w:rsidRDefault="000B2D68" w:rsidP="00B37439">
      <w:pPr>
        <w:numPr>
          <w:ilvl w:val="0"/>
          <w:numId w:val="28"/>
        </w:numPr>
        <w:ind w:left="1418"/>
        <w:jc w:val="both"/>
        <w:rPr>
          <w:rFonts w:cs="Arial"/>
          <w:sz w:val="22"/>
          <w:szCs w:val="22"/>
          <w:lang w:val="fr-FR"/>
        </w:rPr>
      </w:pPr>
      <w:r w:rsidRPr="00D6160D">
        <w:rPr>
          <w:rFonts w:cs="Arial"/>
          <w:sz w:val="22"/>
          <w:szCs w:val="22"/>
          <w:lang w:val="fr-FR"/>
        </w:rPr>
        <w:t>lorsque cela est possible et approprié, de prévenir, de réduire ou de contrôler les facteurs qui mettent en danger ou risquent de mettre en danger davantage ladite espèce, notamment en contrôlant strictement l'introduction d'espèces exotiques ou en surveillant ou éliminant celles qui ont déjà été introduites.</w:t>
      </w:r>
    </w:p>
    <w:p w14:paraId="3BFB72C9" w14:textId="77777777" w:rsidR="000B2D68" w:rsidRPr="00D6160D" w:rsidRDefault="000B2D68" w:rsidP="00C9533D">
      <w:pPr>
        <w:ind w:left="1080"/>
        <w:jc w:val="both"/>
        <w:rPr>
          <w:rFonts w:cs="Arial"/>
          <w:sz w:val="22"/>
          <w:szCs w:val="22"/>
          <w:lang w:val="fr-FR"/>
        </w:rPr>
      </w:pPr>
    </w:p>
    <w:p w14:paraId="386F6FD2" w14:textId="0030B4A1" w:rsidR="000B2D68" w:rsidRPr="00D6160D" w:rsidRDefault="00B37439" w:rsidP="00B37439">
      <w:pPr>
        <w:ind w:left="1134" w:hanging="425"/>
        <w:jc w:val="both"/>
        <w:rPr>
          <w:rFonts w:cs="Arial"/>
          <w:sz w:val="22"/>
          <w:szCs w:val="22"/>
          <w:lang w:val="fr-FR"/>
        </w:rPr>
      </w:pPr>
      <w:r>
        <w:rPr>
          <w:rFonts w:cs="Arial"/>
          <w:sz w:val="22"/>
          <w:szCs w:val="22"/>
          <w:lang w:val="fr-FR"/>
        </w:rPr>
        <w:t>5.</w:t>
      </w:r>
      <w:r>
        <w:rPr>
          <w:rFonts w:cs="Arial"/>
          <w:sz w:val="22"/>
          <w:szCs w:val="22"/>
          <w:lang w:val="fr-FR"/>
        </w:rPr>
        <w:tab/>
      </w:r>
      <w:r w:rsidR="000B2D68" w:rsidRPr="00D6160D">
        <w:rPr>
          <w:rFonts w:cs="Arial"/>
          <w:sz w:val="22"/>
          <w:szCs w:val="22"/>
          <w:lang w:val="fr-FR"/>
        </w:rPr>
        <w:t xml:space="preserve">Les Parties qui sont des États de l'aire de répartition d'une espèce migratrice figurant à l'Annexe I </w:t>
      </w:r>
      <w:r w:rsidR="000B2D68" w:rsidRPr="00D6160D">
        <w:rPr>
          <w:rFonts w:cs="Arial"/>
          <w:b/>
          <w:i/>
          <w:sz w:val="22"/>
          <w:szCs w:val="22"/>
          <w:lang w:val="fr-FR"/>
        </w:rPr>
        <w:t>interdisent</w:t>
      </w:r>
      <w:r w:rsidR="000B2D68" w:rsidRPr="00D6160D">
        <w:rPr>
          <w:rFonts w:cs="Arial"/>
          <w:sz w:val="22"/>
          <w:szCs w:val="22"/>
          <w:lang w:val="fr-FR"/>
        </w:rPr>
        <w:t xml:space="preserve"> le prélèvement d'animaux appartenant à cette espèce. Des dérogations à cette interdiction ne peuvent être accordées que lorsque</w:t>
      </w:r>
      <w:r w:rsidR="003E5511" w:rsidRPr="00D6160D">
        <w:rPr>
          <w:rFonts w:cs="Arial"/>
          <w:sz w:val="22"/>
          <w:szCs w:val="22"/>
          <w:lang w:val="fr-FR"/>
        </w:rPr>
        <w:t> </w:t>
      </w:r>
      <w:r w:rsidR="000B2D68" w:rsidRPr="00D6160D">
        <w:rPr>
          <w:rFonts w:cs="Arial"/>
          <w:sz w:val="22"/>
          <w:szCs w:val="22"/>
          <w:lang w:val="fr-FR"/>
        </w:rPr>
        <w:t>:</w:t>
      </w:r>
    </w:p>
    <w:p w14:paraId="2621AD39" w14:textId="77777777" w:rsidR="000B2D68" w:rsidRPr="00D6160D" w:rsidRDefault="000B2D68" w:rsidP="00C9533D">
      <w:pPr>
        <w:ind w:left="1080"/>
        <w:jc w:val="both"/>
        <w:rPr>
          <w:rFonts w:cs="Arial"/>
          <w:sz w:val="22"/>
          <w:szCs w:val="22"/>
          <w:lang w:val="fr-FR"/>
        </w:rPr>
      </w:pPr>
    </w:p>
    <w:p w14:paraId="74FF26B1" w14:textId="380B55A0" w:rsidR="000B2D68" w:rsidRPr="00D6160D" w:rsidRDefault="000B2D68" w:rsidP="00B37439">
      <w:pPr>
        <w:numPr>
          <w:ilvl w:val="0"/>
          <w:numId w:val="36"/>
        </w:numPr>
        <w:ind w:left="1134" w:firstLine="0"/>
        <w:jc w:val="both"/>
        <w:rPr>
          <w:rFonts w:cs="Arial"/>
          <w:sz w:val="22"/>
          <w:szCs w:val="22"/>
          <w:lang w:val="fr-FR"/>
        </w:rPr>
      </w:pPr>
      <w:proofErr w:type="gramStart"/>
      <w:r w:rsidRPr="00D6160D">
        <w:rPr>
          <w:rFonts w:cs="Arial"/>
          <w:sz w:val="22"/>
          <w:szCs w:val="22"/>
          <w:lang w:val="fr-FR"/>
        </w:rPr>
        <w:t>le</w:t>
      </w:r>
      <w:proofErr w:type="gramEnd"/>
      <w:r w:rsidRPr="00D6160D">
        <w:rPr>
          <w:rFonts w:cs="Arial"/>
          <w:sz w:val="22"/>
          <w:szCs w:val="22"/>
          <w:lang w:val="fr-FR"/>
        </w:rPr>
        <w:t xml:space="preserve"> prélèvement est effectué à des fins scientifiques</w:t>
      </w:r>
      <w:r w:rsidR="003E5511" w:rsidRPr="00D6160D">
        <w:rPr>
          <w:rFonts w:cs="Arial"/>
          <w:sz w:val="22"/>
          <w:szCs w:val="22"/>
          <w:lang w:val="fr-FR"/>
        </w:rPr>
        <w:t> </w:t>
      </w:r>
      <w:r w:rsidRPr="00D6160D">
        <w:rPr>
          <w:rFonts w:cs="Arial"/>
          <w:sz w:val="22"/>
          <w:szCs w:val="22"/>
          <w:lang w:val="fr-FR"/>
        </w:rPr>
        <w:t>;</w:t>
      </w:r>
    </w:p>
    <w:p w14:paraId="7B7C3CF9" w14:textId="77777777" w:rsidR="000B2D68" w:rsidRPr="00D6160D" w:rsidRDefault="000B2D68" w:rsidP="00B37439">
      <w:pPr>
        <w:ind w:left="1134"/>
        <w:jc w:val="both"/>
        <w:rPr>
          <w:rFonts w:cs="Arial"/>
          <w:sz w:val="22"/>
          <w:szCs w:val="22"/>
          <w:lang w:val="fr-FR"/>
        </w:rPr>
      </w:pPr>
    </w:p>
    <w:p w14:paraId="683C1337" w14:textId="25E0B81D" w:rsidR="000B2D68" w:rsidRPr="00D6160D" w:rsidRDefault="000B2D68" w:rsidP="00B37439">
      <w:pPr>
        <w:numPr>
          <w:ilvl w:val="0"/>
          <w:numId w:val="36"/>
        </w:numPr>
        <w:ind w:left="1134" w:firstLine="0"/>
        <w:jc w:val="both"/>
        <w:rPr>
          <w:rFonts w:cs="Arial"/>
          <w:sz w:val="22"/>
          <w:szCs w:val="22"/>
          <w:lang w:val="fr-FR"/>
        </w:rPr>
      </w:pPr>
      <w:r w:rsidRPr="00D6160D">
        <w:rPr>
          <w:rFonts w:cs="Arial"/>
          <w:sz w:val="22"/>
          <w:szCs w:val="22"/>
          <w:lang w:val="fr-FR"/>
        </w:rPr>
        <w:t>le prélèvement est effectué en vue d'améliorer la propagation ou la survie de l'espèce en question</w:t>
      </w:r>
      <w:r w:rsidR="003E5511" w:rsidRPr="00D6160D">
        <w:rPr>
          <w:rFonts w:cs="Arial"/>
          <w:sz w:val="22"/>
          <w:szCs w:val="22"/>
          <w:lang w:val="fr-FR"/>
        </w:rPr>
        <w:t> </w:t>
      </w:r>
      <w:r w:rsidRPr="00D6160D">
        <w:rPr>
          <w:rFonts w:cs="Arial"/>
          <w:sz w:val="22"/>
          <w:szCs w:val="22"/>
          <w:lang w:val="fr-FR"/>
        </w:rPr>
        <w:t>;</w:t>
      </w:r>
    </w:p>
    <w:p w14:paraId="63BA216F" w14:textId="77777777" w:rsidR="000B2D68" w:rsidRPr="00D6160D" w:rsidRDefault="000B2D68" w:rsidP="00B37439">
      <w:pPr>
        <w:ind w:left="1134"/>
        <w:jc w:val="both"/>
        <w:rPr>
          <w:rFonts w:cs="Arial"/>
          <w:sz w:val="22"/>
          <w:szCs w:val="22"/>
          <w:lang w:val="fr-FR"/>
        </w:rPr>
      </w:pPr>
    </w:p>
    <w:p w14:paraId="76A19436" w14:textId="3903F3F9" w:rsidR="000B2D68" w:rsidRPr="00D6160D" w:rsidRDefault="000B2D68" w:rsidP="00B37439">
      <w:pPr>
        <w:numPr>
          <w:ilvl w:val="0"/>
          <w:numId w:val="36"/>
        </w:numPr>
        <w:ind w:left="1134" w:firstLine="0"/>
        <w:jc w:val="both"/>
        <w:rPr>
          <w:rFonts w:cs="Arial"/>
          <w:sz w:val="22"/>
          <w:szCs w:val="22"/>
          <w:lang w:val="fr-FR"/>
        </w:rPr>
      </w:pPr>
      <w:r w:rsidRPr="00D6160D">
        <w:rPr>
          <w:rFonts w:cs="Arial"/>
          <w:sz w:val="22"/>
          <w:szCs w:val="22"/>
          <w:lang w:val="fr-FR"/>
        </w:rPr>
        <w:t>le prélèvement est effectué afin de satisfaire aux besoins de ceux qui utilisent ladite espèce dans le cadre d'une économie traditionnelle de subsistance</w:t>
      </w:r>
      <w:r w:rsidR="003E5511" w:rsidRPr="00D6160D">
        <w:rPr>
          <w:rFonts w:cs="Arial"/>
          <w:sz w:val="22"/>
          <w:szCs w:val="22"/>
          <w:lang w:val="fr-FR"/>
        </w:rPr>
        <w:t> </w:t>
      </w:r>
      <w:r w:rsidRPr="00D6160D">
        <w:rPr>
          <w:rFonts w:cs="Arial"/>
          <w:sz w:val="22"/>
          <w:szCs w:val="22"/>
          <w:lang w:val="fr-FR"/>
        </w:rPr>
        <w:t>; ou</w:t>
      </w:r>
    </w:p>
    <w:p w14:paraId="2FBFC33F" w14:textId="77777777" w:rsidR="000B2D68" w:rsidRPr="00D6160D" w:rsidRDefault="000B2D68" w:rsidP="00B37439">
      <w:pPr>
        <w:ind w:left="1134"/>
        <w:jc w:val="both"/>
        <w:rPr>
          <w:rFonts w:cs="Arial"/>
          <w:sz w:val="22"/>
          <w:szCs w:val="22"/>
          <w:lang w:val="fr-FR"/>
        </w:rPr>
      </w:pPr>
    </w:p>
    <w:p w14:paraId="67B35D37" w14:textId="77CC4F70" w:rsidR="003E5511" w:rsidRPr="00D6160D" w:rsidRDefault="000B2D68" w:rsidP="00B37439">
      <w:pPr>
        <w:numPr>
          <w:ilvl w:val="0"/>
          <w:numId w:val="36"/>
        </w:numPr>
        <w:ind w:left="1134" w:firstLine="0"/>
        <w:jc w:val="both"/>
        <w:rPr>
          <w:rFonts w:cs="Arial"/>
          <w:sz w:val="22"/>
          <w:szCs w:val="22"/>
          <w:lang w:val="fr-FR"/>
        </w:rPr>
      </w:pPr>
      <w:r w:rsidRPr="00D6160D">
        <w:rPr>
          <w:rFonts w:cs="Arial"/>
          <w:sz w:val="22"/>
          <w:szCs w:val="22"/>
          <w:lang w:val="fr-FR"/>
        </w:rPr>
        <w:t>des circonstances exceptionnelles les rendent indispensables</w:t>
      </w:r>
      <w:r w:rsidR="00BF358F">
        <w:rPr>
          <w:rFonts w:cs="Arial"/>
          <w:sz w:val="22"/>
          <w:szCs w:val="22"/>
          <w:lang w:val="fr-FR"/>
        </w:rPr>
        <w:t> </w:t>
      </w:r>
      <w:r w:rsidRPr="00D6160D">
        <w:rPr>
          <w:rFonts w:cs="Arial"/>
          <w:sz w:val="22"/>
          <w:szCs w:val="22"/>
          <w:lang w:val="fr-FR"/>
        </w:rPr>
        <w:t xml:space="preserve">; ces dérogations doivent être précises quant à leur contenu et limitées dans l'espace et dans le temps. Ces prélèvements ne devraient pas porter préjudice à ladite espèce. </w:t>
      </w:r>
    </w:p>
    <w:p w14:paraId="4E5AC2D9" w14:textId="77777777" w:rsidR="003E5511" w:rsidRPr="00D6160D" w:rsidRDefault="003E5511" w:rsidP="00C9533D">
      <w:pPr>
        <w:pStyle w:val="ListParagraph"/>
        <w:jc w:val="both"/>
        <w:rPr>
          <w:rFonts w:cs="Arial"/>
          <w:sz w:val="22"/>
          <w:szCs w:val="22"/>
          <w:lang w:val="fr-FR"/>
        </w:rPr>
      </w:pPr>
    </w:p>
    <w:p w14:paraId="0DB63FC9" w14:textId="2ECAAA6C" w:rsidR="003E5511" w:rsidRPr="00D6160D" w:rsidRDefault="003E5511" w:rsidP="00B37439">
      <w:pPr>
        <w:pStyle w:val="ListParagraph"/>
        <w:numPr>
          <w:ilvl w:val="0"/>
          <w:numId w:val="12"/>
        </w:numPr>
        <w:ind w:left="1134" w:hanging="425"/>
        <w:jc w:val="both"/>
        <w:rPr>
          <w:rFonts w:cs="Arial"/>
          <w:sz w:val="22"/>
          <w:szCs w:val="22"/>
          <w:lang w:val="fr-FR"/>
        </w:rPr>
      </w:pPr>
      <w:r w:rsidRPr="00D6160D">
        <w:rPr>
          <w:rFonts w:cs="Arial"/>
          <w:sz w:val="22"/>
          <w:szCs w:val="22"/>
          <w:lang w:val="fr-FR"/>
        </w:rPr>
        <w:t xml:space="preserve">Les Parties </w:t>
      </w:r>
      <w:r w:rsidRPr="00D6160D">
        <w:rPr>
          <w:rFonts w:cs="Arial"/>
          <w:b/>
          <w:i/>
          <w:sz w:val="22"/>
          <w:szCs w:val="22"/>
          <w:lang w:val="fr-FR"/>
        </w:rPr>
        <w:t>informent</w:t>
      </w:r>
      <w:r w:rsidRPr="00D6160D">
        <w:rPr>
          <w:rFonts w:cs="Arial"/>
          <w:sz w:val="22"/>
          <w:szCs w:val="22"/>
          <w:lang w:val="fr-FR"/>
        </w:rPr>
        <w:t xml:space="preserve"> aussitôt que possible le Secrétariat de toute dérogation accordée aux termes du paragraphe 5 du présent Article.</w:t>
      </w:r>
    </w:p>
    <w:p w14:paraId="1F0194A9" w14:textId="77777777" w:rsidR="003E5511" w:rsidRPr="00D6160D" w:rsidRDefault="003E5511" w:rsidP="00C9533D">
      <w:pPr>
        <w:jc w:val="both"/>
        <w:rPr>
          <w:rFonts w:cs="Arial"/>
          <w:sz w:val="22"/>
          <w:szCs w:val="22"/>
          <w:lang w:val="fr-FR"/>
        </w:rPr>
      </w:pPr>
    </w:p>
    <w:p w14:paraId="60F7CCD7" w14:textId="77777777" w:rsidR="004F0F7A" w:rsidRPr="00D6160D" w:rsidRDefault="004F0F7A" w:rsidP="00C9533D">
      <w:pPr>
        <w:spacing w:after="120"/>
        <w:ind w:left="720"/>
        <w:jc w:val="both"/>
        <w:rPr>
          <w:rFonts w:cs="Arial"/>
          <w:b/>
          <w:sz w:val="22"/>
          <w:szCs w:val="22"/>
          <w:lang w:val="fr-FR"/>
        </w:rPr>
      </w:pPr>
      <w:r w:rsidRPr="00D6160D">
        <w:rPr>
          <w:rFonts w:cs="Arial"/>
          <w:b/>
          <w:sz w:val="22"/>
          <w:szCs w:val="22"/>
          <w:lang w:val="fr-FR"/>
        </w:rPr>
        <w:t>Article VI</w:t>
      </w:r>
    </w:p>
    <w:p w14:paraId="1D7A4600" w14:textId="1BCE21F3" w:rsidR="004F0F7A" w:rsidRPr="00D6160D" w:rsidRDefault="00B37439" w:rsidP="00C23102">
      <w:pPr>
        <w:ind w:left="1134" w:hanging="425"/>
        <w:jc w:val="both"/>
        <w:rPr>
          <w:rFonts w:cs="Arial"/>
          <w:sz w:val="22"/>
          <w:szCs w:val="22"/>
          <w:lang w:val="fr-FR"/>
        </w:rPr>
      </w:pPr>
      <w:r>
        <w:rPr>
          <w:rFonts w:cs="Arial"/>
          <w:sz w:val="22"/>
          <w:szCs w:val="22"/>
          <w:lang w:val="fr-FR"/>
        </w:rPr>
        <w:t>2.</w:t>
      </w:r>
      <w:r>
        <w:rPr>
          <w:rFonts w:cs="Arial"/>
          <w:sz w:val="22"/>
          <w:szCs w:val="22"/>
          <w:lang w:val="fr-FR"/>
        </w:rPr>
        <w:tab/>
      </w:r>
      <w:r w:rsidR="00DA2D69" w:rsidRPr="00D6160D">
        <w:rPr>
          <w:rFonts w:cs="Arial"/>
          <w:sz w:val="22"/>
          <w:szCs w:val="22"/>
          <w:lang w:val="fr-FR"/>
        </w:rPr>
        <w:t xml:space="preserve">Les Parties </w:t>
      </w:r>
      <w:r w:rsidR="00DA2D69" w:rsidRPr="00D6160D">
        <w:rPr>
          <w:rFonts w:cs="Arial"/>
          <w:b/>
          <w:i/>
          <w:sz w:val="22"/>
          <w:szCs w:val="22"/>
          <w:lang w:val="fr-FR"/>
        </w:rPr>
        <w:t>tiennent</w:t>
      </w:r>
      <w:r w:rsidR="00DA2D69" w:rsidRPr="00D6160D">
        <w:rPr>
          <w:rFonts w:cs="Arial"/>
          <w:sz w:val="22"/>
          <w:szCs w:val="22"/>
          <w:lang w:val="fr-FR"/>
        </w:rPr>
        <w:t xml:space="preserve"> le Secrétariat </w:t>
      </w:r>
      <w:r w:rsidR="00DA2D69" w:rsidRPr="00D6160D">
        <w:rPr>
          <w:rFonts w:cs="Arial"/>
          <w:b/>
          <w:i/>
          <w:sz w:val="22"/>
          <w:szCs w:val="22"/>
          <w:lang w:val="fr-FR"/>
        </w:rPr>
        <w:t>informé</w:t>
      </w:r>
      <w:r w:rsidR="00DA2D69" w:rsidRPr="00D6160D">
        <w:rPr>
          <w:rFonts w:cs="Arial"/>
          <w:sz w:val="22"/>
          <w:szCs w:val="22"/>
          <w:lang w:val="fr-FR"/>
        </w:rPr>
        <w:t xml:space="preserve"> des espèces migratrices figurant aux Annexes I et II à l'égard desquelles elles se considèrent États de l'aire de répartition ; à ces fins, elles fournissent, entre autres, des informations sur les navires battant leur pavillon qui, en dehors des limites de juridiction nationale, se livrent à des prélèvements sur les espèces migratrices concernées et, dans la mesure du possible, sur leurs projets relatifs à ces prélèvements</w:t>
      </w:r>
      <w:r w:rsidR="004F0F7A" w:rsidRPr="00D6160D">
        <w:rPr>
          <w:rFonts w:cs="Arial"/>
          <w:sz w:val="22"/>
          <w:szCs w:val="22"/>
          <w:lang w:val="fr-FR"/>
        </w:rPr>
        <w:t>.</w:t>
      </w:r>
    </w:p>
    <w:p w14:paraId="76DC2512" w14:textId="77777777" w:rsidR="004F0F7A" w:rsidRPr="00D6160D" w:rsidRDefault="004F0F7A" w:rsidP="00C9533D">
      <w:pPr>
        <w:ind w:left="720"/>
        <w:jc w:val="both"/>
        <w:rPr>
          <w:rFonts w:cs="Arial"/>
          <w:b/>
          <w:sz w:val="22"/>
          <w:szCs w:val="22"/>
          <w:lang w:val="fr-FR"/>
        </w:rPr>
      </w:pPr>
    </w:p>
    <w:p w14:paraId="768710C8" w14:textId="77777777" w:rsidR="004F0F7A" w:rsidRPr="00D6160D" w:rsidRDefault="004F0F7A" w:rsidP="00C9533D">
      <w:pPr>
        <w:spacing w:after="120"/>
        <w:ind w:left="720"/>
        <w:jc w:val="both"/>
        <w:rPr>
          <w:rFonts w:cs="Arial"/>
          <w:b/>
          <w:sz w:val="22"/>
          <w:szCs w:val="22"/>
          <w:lang w:val="fr-FR"/>
        </w:rPr>
      </w:pPr>
      <w:r w:rsidRPr="00D6160D">
        <w:rPr>
          <w:rFonts w:cs="Arial"/>
          <w:b/>
          <w:sz w:val="22"/>
          <w:szCs w:val="22"/>
          <w:lang w:val="fr-FR"/>
        </w:rPr>
        <w:t>Article VII</w:t>
      </w:r>
    </w:p>
    <w:p w14:paraId="369BC291" w14:textId="7BDA8812" w:rsidR="004F0F7A" w:rsidRPr="00D6160D" w:rsidRDefault="004F0F7A" w:rsidP="00C9533D">
      <w:pPr>
        <w:numPr>
          <w:ilvl w:val="0"/>
          <w:numId w:val="27"/>
        </w:numPr>
        <w:ind w:left="1080"/>
        <w:jc w:val="both"/>
        <w:rPr>
          <w:rFonts w:cs="Arial"/>
          <w:sz w:val="22"/>
          <w:szCs w:val="22"/>
          <w:lang w:val="fr-FR"/>
        </w:rPr>
      </w:pPr>
      <w:r w:rsidRPr="00D6160D">
        <w:rPr>
          <w:rFonts w:cs="Arial"/>
          <w:sz w:val="22"/>
          <w:szCs w:val="22"/>
          <w:lang w:val="fr-FR"/>
        </w:rPr>
        <w:t>[…]</w:t>
      </w:r>
      <w:r w:rsidR="00DA2D69" w:rsidRPr="00D6160D">
        <w:rPr>
          <w:rFonts w:cs="Arial"/>
          <w:sz w:val="22"/>
          <w:szCs w:val="22"/>
          <w:lang w:val="fr-FR"/>
        </w:rPr>
        <w:t xml:space="preserve"> </w:t>
      </w:r>
      <w:r w:rsidR="00DA2D69" w:rsidRPr="00D6160D">
        <w:rPr>
          <w:rStyle w:val="Strong"/>
          <w:b w:val="0"/>
          <w:sz w:val="22"/>
          <w:szCs w:val="22"/>
          <w:lang w:val="fr-FR"/>
        </w:rPr>
        <w:t xml:space="preserve">Chacune des Parties </w:t>
      </w:r>
      <w:r w:rsidR="00DA2D69" w:rsidRPr="00D6160D">
        <w:rPr>
          <w:rStyle w:val="Strong"/>
          <w:i/>
          <w:sz w:val="22"/>
          <w:szCs w:val="22"/>
          <w:lang w:val="fr-FR"/>
        </w:rPr>
        <w:t>contribue</w:t>
      </w:r>
      <w:r w:rsidR="00DA2D69" w:rsidRPr="00D6160D">
        <w:rPr>
          <w:rStyle w:val="Strong"/>
          <w:b w:val="0"/>
          <w:sz w:val="22"/>
          <w:szCs w:val="22"/>
          <w:lang w:val="fr-FR"/>
        </w:rPr>
        <w:t xml:space="preserve"> à ce budget selon un barème qui sera convenu par la Conférence</w:t>
      </w:r>
      <w:r w:rsidRPr="00D6160D">
        <w:rPr>
          <w:rFonts w:cs="Arial"/>
          <w:sz w:val="22"/>
          <w:szCs w:val="22"/>
          <w:lang w:val="fr-FR"/>
        </w:rPr>
        <w:t>.</w:t>
      </w:r>
    </w:p>
    <w:p w14:paraId="1083FC89" w14:textId="77777777" w:rsidR="004F0F7A" w:rsidRPr="00D6160D" w:rsidRDefault="004F0F7A" w:rsidP="00C9533D">
      <w:pPr>
        <w:ind w:left="720"/>
        <w:jc w:val="both"/>
        <w:rPr>
          <w:rFonts w:cs="Arial"/>
          <w:sz w:val="22"/>
          <w:szCs w:val="22"/>
          <w:lang w:val="fr-FR"/>
        </w:rPr>
      </w:pPr>
    </w:p>
    <w:p w14:paraId="327BCEAA" w14:textId="77777777" w:rsidR="004F0F7A" w:rsidRPr="00D6160D" w:rsidRDefault="004F0F7A" w:rsidP="00C9533D">
      <w:pPr>
        <w:spacing w:after="120"/>
        <w:ind w:left="720"/>
        <w:jc w:val="both"/>
        <w:rPr>
          <w:rFonts w:cs="Arial"/>
          <w:b/>
          <w:sz w:val="22"/>
          <w:szCs w:val="22"/>
          <w:lang w:val="fr-FR"/>
        </w:rPr>
      </w:pPr>
      <w:r w:rsidRPr="00D6160D">
        <w:rPr>
          <w:rFonts w:cs="Arial"/>
          <w:b/>
          <w:sz w:val="22"/>
          <w:szCs w:val="22"/>
          <w:lang w:val="fr-FR"/>
        </w:rPr>
        <w:t>Article VI</w:t>
      </w:r>
    </w:p>
    <w:p w14:paraId="63597383" w14:textId="54309779" w:rsidR="00157356" w:rsidRDefault="00C23102" w:rsidP="00C23102">
      <w:pPr>
        <w:ind w:left="1134" w:hanging="425"/>
        <w:contextualSpacing/>
        <w:jc w:val="both"/>
        <w:rPr>
          <w:rFonts w:cs="Arial"/>
          <w:sz w:val="22"/>
          <w:szCs w:val="22"/>
          <w:lang w:val="fr-FR"/>
        </w:rPr>
      </w:pPr>
      <w:r>
        <w:rPr>
          <w:rStyle w:val="Strong"/>
          <w:b w:val="0"/>
          <w:sz w:val="22"/>
          <w:lang w:val="fr-FR"/>
        </w:rPr>
        <w:t>3.</w:t>
      </w:r>
      <w:r>
        <w:rPr>
          <w:rStyle w:val="Strong"/>
          <w:b w:val="0"/>
          <w:sz w:val="22"/>
          <w:lang w:val="fr-FR"/>
        </w:rPr>
        <w:tab/>
      </w:r>
      <w:r w:rsidR="00B1632D" w:rsidRPr="00D6160D">
        <w:rPr>
          <w:rStyle w:val="Strong"/>
          <w:b w:val="0"/>
          <w:sz w:val="22"/>
          <w:lang w:val="fr-FR"/>
        </w:rPr>
        <w:t xml:space="preserve">Les Parties qui sont États de l'aire de répartition d'espèces migratrices figurant à l'Annexe I ou à l'Annexe II </w:t>
      </w:r>
      <w:r w:rsidR="00B1632D" w:rsidRPr="00D6160D">
        <w:rPr>
          <w:rStyle w:val="Strong"/>
          <w:i/>
          <w:sz w:val="22"/>
          <w:lang w:val="fr-FR"/>
        </w:rPr>
        <w:t>devraient</w:t>
      </w:r>
      <w:r w:rsidR="00B1632D" w:rsidRPr="00D6160D">
        <w:rPr>
          <w:rStyle w:val="Strong"/>
          <w:b w:val="0"/>
          <w:sz w:val="22"/>
          <w:lang w:val="fr-FR"/>
        </w:rPr>
        <w:t xml:space="preserve"> informer la Conférence des Parties, par l'intermédiaire du Secrétariat et six mois au moins avant chaque session ordinaire de la Conférence, des mesures qu'elles prennent pour appliquer les dispositions de la présente Convention à l'égard desdites espèces</w:t>
      </w:r>
      <w:r w:rsidR="004F0F7A" w:rsidRPr="00D6160D">
        <w:rPr>
          <w:rFonts w:cs="Arial"/>
          <w:sz w:val="22"/>
          <w:szCs w:val="22"/>
          <w:lang w:val="fr-FR"/>
        </w:rPr>
        <w:t>.</w:t>
      </w:r>
    </w:p>
    <w:p w14:paraId="0523F365" w14:textId="77777777" w:rsidR="00C9533D" w:rsidRPr="00D6160D" w:rsidRDefault="00C9533D" w:rsidP="00C9533D">
      <w:pPr>
        <w:ind w:left="720"/>
        <w:contextualSpacing/>
        <w:jc w:val="both"/>
        <w:rPr>
          <w:rFonts w:cs="Arial"/>
          <w:sz w:val="22"/>
          <w:szCs w:val="22"/>
          <w:lang w:val="fr-FR"/>
        </w:rPr>
        <w:sectPr w:rsidR="00C9533D" w:rsidRPr="00D6160D" w:rsidSect="00042AAE">
          <w:endnotePr>
            <w:numFmt w:val="decimal"/>
          </w:endnotePr>
          <w:type w:val="continuous"/>
          <w:pgSz w:w="11905" w:h="16837" w:code="9"/>
          <w:pgMar w:top="1008" w:right="1411" w:bottom="1152" w:left="1411" w:header="432" w:footer="432" w:gutter="0"/>
          <w:cols w:space="720"/>
          <w:noEndnote/>
          <w:titlePg/>
          <w:docGrid w:linePitch="272"/>
        </w:sectPr>
      </w:pPr>
    </w:p>
    <w:p w14:paraId="79B15BE7" w14:textId="0CC2616F" w:rsidR="004F0F7A" w:rsidRPr="00D6160D" w:rsidRDefault="00AB4489" w:rsidP="00157356">
      <w:pPr>
        <w:ind w:left="-540"/>
        <w:contextualSpacing/>
        <w:rPr>
          <w:rFonts w:cs="Arial"/>
          <w:sz w:val="22"/>
          <w:szCs w:val="22"/>
          <w:lang w:val="fr-FR"/>
        </w:rPr>
      </w:pPr>
      <w:r w:rsidRPr="00D6160D">
        <w:rPr>
          <w:rFonts w:asciiTheme="minorHAnsi" w:eastAsiaTheme="minorHAnsi" w:hAnsiTheme="minorHAnsi" w:cstheme="minorBidi"/>
          <w:noProof/>
          <w:sz w:val="22"/>
          <w:szCs w:val="22"/>
        </w:rPr>
        <w:lastRenderedPageBreak/>
        <mc:AlternateContent>
          <mc:Choice Requires="wps">
            <w:drawing>
              <wp:anchor distT="45720" distB="45720" distL="114300" distR="114300" simplePos="0" relativeHeight="251671040" behindDoc="0" locked="0" layoutInCell="1" allowOverlap="1" wp14:anchorId="5D3C6C2E" wp14:editId="5472F8B8">
                <wp:simplePos x="0" y="0"/>
                <wp:positionH relativeFrom="column">
                  <wp:posOffset>-342900</wp:posOffset>
                </wp:positionH>
                <wp:positionV relativeFrom="paragraph">
                  <wp:posOffset>144780</wp:posOffset>
                </wp:positionV>
                <wp:extent cx="942975" cy="1587500"/>
                <wp:effectExtent l="0" t="0" r="2857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587500"/>
                        </a:xfrm>
                        <a:prstGeom prst="rect">
                          <a:avLst/>
                        </a:prstGeom>
                        <a:solidFill>
                          <a:srgbClr val="FFFFFF"/>
                        </a:solidFill>
                        <a:ln w="9525">
                          <a:solidFill>
                            <a:srgbClr val="000000"/>
                          </a:solidFill>
                          <a:miter lim="800000"/>
                          <a:headEnd/>
                          <a:tailEnd/>
                        </a:ln>
                      </wps:spPr>
                      <wps:txbx>
                        <w:txbxContent>
                          <w:p w14:paraId="24427D54" w14:textId="2F7CA2A6" w:rsidR="00B37439" w:rsidRPr="00AB4489" w:rsidRDefault="00B37439" w:rsidP="00157356">
                            <w:pPr>
                              <w:rPr>
                                <w:sz w:val="20"/>
                                <w:szCs w:val="20"/>
                                <w:lang w:val="fr-FR"/>
                              </w:rPr>
                            </w:pPr>
                            <w:r w:rsidRPr="00AB4489">
                              <w:rPr>
                                <w:sz w:val="20"/>
                                <w:szCs w:val="20"/>
                                <w:lang w:val="fr-FR"/>
                              </w:rPr>
                              <w:t>Soumission des informations issues des rapports nationaux</w:t>
                            </w:r>
                            <w:r>
                              <w:rPr>
                                <w:sz w:val="20"/>
                                <w:szCs w:val="20"/>
                                <w:lang w:val="fr-FR"/>
                              </w:rPr>
                              <w:t xml:space="preserve"> avant chaque</w:t>
                            </w:r>
                            <w:r w:rsidRPr="00AB4489">
                              <w:rPr>
                                <w:sz w:val="20"/>
                                <w:szCs w:val="20"/>
                                <w:lang w:val="fr-FR"/>
                              </w:rPr>
                              <w:t xml:space="preserve"> COP </w:t>
                            </w:r>
                            <w:r>
                              <w:rPr>
                                <w:sz w:val="20"/>
                                <w:szCs w:val="20"/>
                                <w:lang w:val="fr-FR"/>
                              </w:rPr>
                              <w:t>par le Secré</w:t>
                            </w:r>
                            <w:r w:rsidRPr="00AB4489">
                              <w:rPr>
                                <w:sz w:val="20"/>
                                <w:szCs w:val="20"/>
                                <w:lang w:val="fr-FR"/>
                              </w:rPr>
                              <w:t>tariat.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C6C2E" id="Text Box 2" o:spid="_x0000_s1027" type="#_x0000_t202" style="position:absolute;left:0;text-align:left;margin-left:-27pt;margin-top:11.4pt;width:74.25pt;height:1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">
                <v:textbox>
                  <w:txbxContent>
                    <w:p w14:paraId="24427D54" w14:textId="2F7CA2A6" w:rsidR="00B37439" w:rsidRPr="00AB4489" w:rsidRDefault="00B37439" w:rsidP="00157356">
                      <w:pPr>
                        <w:rPr>
                          <w:sz w:val="20"/>
                          <w:szCs w:val="20"/>
                          <w:lang w:val="fr-FR"/>
                        </w:rPr>
                      </w:pPr>
                      <w:r w:rsidRPr="00AB4489">
                        <w:rPr>
                          <w:sz w:val="20"/>
                          <w:szCs w:val="20"/>
                          <w:lang w:val="fr-FR"/>
                        </w:rPr>
                        <w:t>Soumission des informations issues des rapports nationaux</w:t>
                      </w:r>
                      <w:r>
                        <w:rPr>
                          <w:sz w:val="20"/>
                          <w:szCs w:val="20"/>
                          <w:lang w:val="fr-FR"/>
                        </w:rPr>
                        <w:t xml:space="preserve"> avant chaque</w:t>
                      </w:r>
                      <w:r w:rsidRPr="00AB4489">
                        <w:rPr>
                          <w:sz w:val="20"/>
                          <w:szCs w:val="20"/>
                          <w:lang w:val="fr-FR"/>
                        </w:rPr>
                        <w:t xml:space="preserve"> COP </w:t>
                      </w:r>
                      <w:r>
                        <w:rPr>
                          <w:sz w:val="20"/>
                          <w:szCs w:val="20"/>
                          <w:lang w:val="fr-FR"/>
                        </w:rPr>
                        <w:t>par le Secré</w:t>
                      </w:r>
                      <w:r w:rsidRPr="00AB4489">
                        <w:rPr>
                          <w:sz w:val="20"/>
                          <w:szCs w:val="20"/>
                          <w:lang w:val="fr-FR"/>
                        </w:rPr>
                        <w:t>tariat.</w:t>
                      </w:r>
                    </w:p>
                  </w:txbxContent>
                </v:textbox>
                <w10:wrap type="square"/>
              </v:shape>
            </w:pict>
          </mc:Fallback>
        </mc:AlternateContent>
      </w:r>
    </w:p>
    <w:p w14:paraId="241F9BAA" w14:textId="4B07FEAF" w:rsidR="00157356" w:rsidRPr="00D6160D" w:rsidRDefault="00F53490" w:rsidP="00157356">
      <w:pPr>
        <w:widowControl/>
        <w:autoSpaceDE/>
        <w:autoSpaceDN/>
        <w:adjustRightInd/>
        <w:spacing w:after="160" w:line="259" w:lineRule="auto"/>
        <w:jc w:val="center"/>
        <w:rPr>
          <w:rFonts w:eastAsiaTheme="minorHAnsi" w:cs="Arial"/>
          <w:b/>
          <w:sz w:val="28"/>
          <w:szCs w:val="22"/>
          <w:lang w:val="fr-FR"/>
        </w:rPr>
      </w:pPr>
      <w:r w:rsidRPr="00D6160D">
        <w:rPr>
          <w:rFonts w:eastAsiaTheme="minorHAnsi" w:cs="Arial"/>
          <w:b/>
          <w:sz w:val="28"/>
          <w:szCs w:val="22"/>
          <w:lang w:val="fr-FR"/>
        </w:rPr>
        <w:t>Mécanismes du processus d’examen</w:t>
      </w:r>
    </w:p>
    <w:p w14:paraId="6BA38E37" w14:textId="77777777" w:rsidR="00157356" w:rsidRPr="00D6160D" w:rsidRDefault="00157356" w:rsidP="00157356">
      <w:pPr>
        <w:widowControl/>
        <w:autoSpaceDE/>
        <w:autoSpaceDN/>
        <w:adjustRightInd/>
        <w:spacing w:after="160" w:line="259" w:lineRule="auto"/>
        <w:ind w:left="709"/>
        <w:rPr>
          <w:rFonts w:asciiTheme="minorHAnsi" w:eastAsiaTheme="minorHAnsi" w:hAnsiTheme="minorHAnsi" w:cstheme="minorBidi"/>
          <w:sz w:val="22"/>
          <w:szCs w:val="22"/>
          <w:lang w:val="fr-FR"/>
        </w:rPr>
      </w:pPr>
      <w:r w:rsidRPr="00D6160D">
        <w:rPr>
          <w:rFonts w:asciiTheme="minorHAnsi" w:eastAsiaTheme="minorHAnsi" w:hAnsiTheme="minorHAnsi" w:cstheme="minorBidi"/>
          <w:noProof/>
          <w:sz w:val="22"/>
          <w:szCs w:val="22"/>
        </w:rPr>
        <mc:AlternateContent>
          <mc:Choice Requires="wps">
            <w:drawing>
              <wp:anchor distT="45720" distB="45720" distL="114300" distR="114300" simplePos="0" relativeHeight="251678208" behindDoc="0" locked="0" layoutInCell="1" allowOverlap="1" wp14:anchorId="47AE16DB" wp14:editId="7CAF9FCE">
                <wp:simplePos x="0" y="0"/>
                <wp:positionH relativeFrom="column">
                  <wp:posOffset>2381250</wp:posOffset>
                </wp:positionH>
                <wp:positionV relativeFrom="paragraph">
                  <wp:posOffset>100330</wp:posOffset>
                </wp:positionV>
                <wp:extent cx="1332230" cy="2295525"/>
                <wp:effectExtent l="0" t="0" r="20320"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2295525"/>
                        </a:xfrm>
                        <a:prstGeom prst="rect">
                          <a:avLst/>
                        </a:prstGeom>
                        <a:solidFill>
                          <a:srgbClr val="FFFFFF"/>
                        </a:solidFill>
                        <a:ln w="9525">
                          <a:solidFill>
                            <a:srgbClr val="000000"/>
                          </a:solidFill>
                          <a:miter lim="800000"/>
                          <a:headEnd/>
                          <a:tailEnd/>
                        </a:ln>
                      </wps:spPr>
                      <wps:txbx>
                        <w:txbxContent>
                          <w:p w14:paraId="0A69F5C3" w14:textId="2933FE18" w:rsidR="00B37439" w:rsidRPr="008329F1" w:rsidRDefault="00B37439" w:rsidP="00157356">
                            <w:pPr>
                              <w:rPr>
                                <w:sz w:val="20"/>
                                <w:szCs w:val="20"/>
                                <w:lang w:val="fr-FR"/>
                              </w:rPr>
                            </w:pPr>
                            <w:r w:rsidRPr="008329F1">
                              <w:rPr>
                                <w:sz w:val="20"/>
                                <w:szCs w:val="20"/>
                                <w:lang w:val="fr-FR"/>
                              </w:rPr>
                              <w:t xml:space="preserve">Le </w:t>
                            </w:r>
                            <w:r>
                              <w:rPr>
                                <w:sz w:val="20"/>
                                <w:szCs w:val="20"/>
                                <w:lang w:val="fr-FR"/>
                              </w:rPr>
                              <w:t>sujet</w:t>
                            </w:r>
                            <w:r w:rsidRPr="008329F1">
                              <w:rPr>
                                <w:sz w:val="20"/>
                                <w:szCs w:val="20"/>
                                <w:lang w:val="fr-FR"/>
                              </w:rPr>
                              <w:t xml:space="preserve"> peut-il être résolu sans un examen </w:t>
                            </w:r>
                            <w:r>
                              <w:rPr>
                                <w:sz w:val="20"/>
                                <w:szCs w:val="20"/>
                                <w:lang w:val="fr-FR"/>
                              </w:rPr>
                              <w:t>officie</w:t>
                            </w:r>
                            <w:r w:rsidRPr="008329F1">
                              <w:rPr>
                                <w:sz w:val="20"/>
                                <w:szCs w:val="20"/>
                                <w:lang w:val="fr-FR"/>
                              </w:rPr>
                              <w:t xml:space="preserve">l ? Le Secrétariat et le Conseil scientifique / Comité intersessions, en communication avec la Partie concernée, décident si un </w:t>
                            </w:r>
                            <w:r>
                              <w:rPr>
                                <w:sz w:val="20"/>
                                <w:szCs w:val="20"/>
                                <w:lang w:val="fr-FR"/>
                              </w:rPr>
                              <w:t>sujet peut être résolu sans entamer un examen officiel</w:t>
                            </w:r>
                            <w:r w:rsidRPr="008329F1">
                              <w:rPr>
                                <w:sz w:val="20"/>
                                <w:szCs w:val="20"/>
                                <w:lang w:val="fr-FR"/>
                              </w:rPr>
                              <w:t xml:space="preserve">. </w:t>
                            </w:r>
                          </w:p>
                          <w:p w14:paraId="1E05EC7E" w14:textId="77777777" w:rsidR="00B37439" w:rsidRPr="008329F1" w:rsidRDefault="00B37439" w:rsidP="00157356">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E16DB" id="_x0000_s1028" type="#_x0000_t202" style="position:absolute;left:0;text-align:left;margin-left:187.5pt;margin-top:7.9pt;width:104.9pt;height:180.7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">
                <v:textbox>
                  <w:txbxContent>
                    <w:p w14:paraId="0A69F5C3" w14:textId="2933FE18" w:rsidR="00B37439" w:rsidRPr="008329F1" w:rsidRDefault="00B37439" w:rsidP="00157356">
                      <w:pPr>
                        <w:rPr>
                          <w:sz w:val="20"/>
                          <w:szCs w:val="20"/>
                          <w:lang w:val="fr-FR"/>
                        </w:rPr>
                      </w:pPr>
                      <w:r w:rsidRPr="008329F1">
                        <w:rPr>
                          <w:sz w:val="20"/>
                          <w:szCs w:val="20"/>
                          <w:lang w:val="fr-FR"/>
                        </w:rPr>
                        <w:t xml:space="preserve">Le </w:t>
                      </w:r>
                      <w:r>
                        <w:rPr>
                          <w:sz w:val="20"/>
                          <w:szCs w:val="20"/>
                          <w:lang w:val="fr-FR"/>
                        </w:rPr>
                        <w:t>sujet</w:t>
                      </w:r>
                      <w:r w:rsidRPr="008329F1">
                        <w:rPr>
                          <w:sz w:val="20"/>
                          <w:szCs w:val="20"/>
                          <w:lang w:val="fr-FR"/>
                        </w:rPr>
                        <w:t xml:space="preserve"> peut-il être résolu sans un examen </w:t>
                      </w:r>
                      <w:r>
                        <w:rPr>
                          <w:sz w:val="20"/>
                          <w:szCs w:val="20"/>
                          <w:lang w:val="fr-FR"/>
                        </w:rPr>
                        <w:t>officie</w:t>
                      </w:r>
                      <w:r w:rsidRPr="008329F1">
                        <w:rPr>
                          <w:sz w:val="20"/>
                          <w:szCs w:val="20"/>
                          <w:lang w:val="fr-FR"/>
                        </w:rPr>
                        <w:t xml:space="preserve">l ? Le Secrétariat et le Conseil scientifique / Comité intersessions, en communication avec la Partie concernée, décident si un </w:t>
                      </w:r>
                      <w:r>
                        <w:rPr>
                          <w:sz w:val="20"/>
                          <w:szCs w:val="20"/>
                          <w:lang w:val="fr-FR"/>
                        </w:rPr>
                        <w:t>sujet peut être résolu sans entamer un examen officiel</w:t>
                      </w:r>
                      <w:r w:rsidRPr="008329F1">
                        <w:rPr>
                          <w:sz w:val="20"/>
                          <w:szCs w:val="20"/>
                          <w:lang w:val="fr-FR"/>
                        </w:rPr>
                        <w:t xml:space="preserve">. </w:t>
                      </w:r>
                    </w:p>
                    <w:p w14:paraId="1E05EC7E" w14:textId="77777777" w:rsidR="00B37439" w:rsidRPr="008329F1" w:rsidRDefault="00B37439" w:rsidP="00157356">
                      <w:pPr>
                        <w:rPr>
                          <w:lang w:val="fr-FR"/>
                        </w:rPr>
                      </w:pPr>
                    </w:p>
                  </w:txbxContent>
                </v:textbox>
                <w10:wrap type="square"/>
              </v:shape>
            </w:pict>
          </mc:Fallback>
        </mc:AlternateContent>
      </w:r>
      <w:r w:rsidRPr="00D6160D">
        <w:rPr>
          <w:rFonts w:asciiTheme="minorHAnsi" w:eastAsiaTheme="minorHAnsi" w:hAnsiTheme="minorHAnsi" w:cstheme="minorBidi"/>
          <w:noProof/>
          <w:sz w:val="22"/>
          <w:szCs w:val="22"/>
        </w:rPr>
        <mc:AlternateContent>
          <mc:Choice Requires="wps">
            <w:drawing>
              <wp:anchor distT="0" distB="0" distL="114300" distR="114300" simplePos="0" relativeHeight="251668992" behindDoc="0" locked="0" layoutInCell="1" allowOverlap="1" wp14:anchorId="78929047" wp14:editId="29B5EA1B">
                <wp:simplePos x="0" y="0"/>
                <wp:positionH relativeFrom="column">
                  <wp:posOffset>1000125</wp:posOffset>
                </wp:positionH>
                <wp:positionV relativeFrom="paragraph">
                  <wp:posOffset>86995</wp:posOffset>
                </wp:positionV>
                <wp:extent cx="981075" cy="2308225"/>
                <wp:effectExtent l="0" t="0" r="28575" b="15875"/>
                <wp:wrapNone/>
                <wp:docPr id="28" name="Rectangle 28"/>
                <wp:cNvGraphicFramePr/>
                <a:graphic xmlns:a="http://schemas.openxmlformats.org/drawingml/2006/main">
                  <a:graphicData uri="http://schemas.microsoft.com/office/word/2010/wordprocessingShape">
                    <wps:wsp>
                      <wps:cNvSpPr/>
                      <wps:spPr>
                        <a:xfrm>
                          <a:off x="0" y="0"/>
                          <a:ext cx="981075" cy="2308225"/>
                        </a:xfrm>
                        <a:prstGeom prst="rect">
                          <a:avLst/>
                        </a:prstGeom>
                        <a:solidFill>
                          <a:srgbClr val="E7E6E6"/>
                        </a:solidFill>
                        <a:ln w="12700" cap="flat" cmpd="sng" algn="ctr">
                          <a:solidFill>
                            <a:srgbClr val="5B9BD5">
                              <a:shade val="50000"/>
                            </a:srgbClr>
                          </a:solidFill>
                          <a:prstDash val="solid"/>
                          <a:miter lim="800000"/>
                        </a:ln>
                        <a:effectLst/>
                      </wps:spPr>
                      <wps:txbx>
                        <w:txbxContent>
                          <w:p w14:paraId="301921AD" w14:textId="6A577DC7" w:rsidR="00B37439" w:rsidRPr="002F5875" w:rsidRDefault="00B37439" w:rsidP="00157356">
                            <w:pPr>
                              <w:shd w:val="clear" w:color="auto" w:fill="FFFFFF" w:themeFill="background1"/>
                              <w:rPr>
                                <w:color w:val="000000" w:themeColor="text1"/>
                                <w:sz w:val="20"/>
                                <w:szCs w:val="20"/>
                                <w:lang w:val="fr-FR"/>
                              </w:rPr>
                            </w:pPr>
                            <w:r w:rsidRPr="002F5875">
                              <w:rPr>
                                <w:color w:val="000000" w:themeColor="text1"/>
                                <w:sz w:val="20"/>
                                <w:szCs w:val="20"/>
                                <w:lang w:val="fr-FR"/>
                              </w:rPr>
                              <w:t>Tri des informations et sélection des cas possibles par le Secrétariat et le Conseil scientifique / Comité intersessions selon les critères et seuils définis.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29047" id="Rectangle 28" o:spid="_x0000_s1029" style="position:absolute;left:0;text-align:left;margin-left:78.75pt;margin-top:6.85pt;width:77.25pt;height:18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" fillcolor="#e7e6e6" strokecolor="#41719c" strokeweight="1pt">
                <v:textbox>
                  <w:txbxContent>
                    <w:p w14:paraId="301921AD" w14:textId="6A577DC7" w:rsidR="00B37439" w:rsidRPr="002F5875" w:rsidRDefault="00B37439" w:rsidP="00157356">
                      <w:pPr>
                        <w:shd w:val="clear" w:color="auto" w:fill="FFFFFF" w:themeFill="background1"/>
                        <w:rPr>
                          <w:color w:val="000000" w:themeColor="text1"/>
                          <w:sz w:val="20"/>
                          <w:szCs w:val="20"/>
                          <w:lang w:val="fr-FR"/>
                        </w:rPr>
                      </w:pPr>
                      <w:r w:rsidRPr="002F5875">
                        <w:rPr>
                          <w:color w:val="000000" w:themeColor="text1"/>
                          <w:sz w:val="20"/>
                          <w:szCs w:val="20"/>
                          <w:lang w:val="fr-FR"/>
                        </w:rPr>
                        <w:t>Tri des informations et sélection des cas possibles par le Secrétariat et le Conseil scientifique / Comité intersessions selon les critères et seuils définis.</w:t>
                      </w:r>
                    </w:p>
                  </w:txbxContent>
                </v:textbox>
              </v:rect>
            </w:pict>
          </mc:Fallback>
        </mc:AlternateContent>
      </w:r>
    </w:p>
    <w:p w14:paraId="7C93BC6D" w14:textId="73790FE7" w:rsidR="00157356" w:rsidRPr="00D6160D" w:rsidRDefault="00627E51" w:rsidP="00157356">
      <w:pPr>
        <w:widowControl/>
        <w:autoSpaceDE/>
        <w:autoSpaceDN/>
        <w:adjustRightInd/>
        <w:spacing w:after="160" w:line="259" w:lineRule="auto"/>
        <w:ind w:left="709"/>
        <w:rPr>
          <w:rFonts w:asciiTheme="minorHAnsi" w:eastAsiaTheme="minorHAnsi" w:hAnsiTheme="minorHAnsi" w:cstheme="minorBidi"/>
          <w:sz w:val="22"/>
          <w:szCs w:val="22"/>
          <w:lang w:val="fr-FR"/>
        </w:rPr>
      </w:pPr>
      <w:r w:rsidRPr="00D6160D">
        <w:rPr>
          <w:rFonts w:asciiTheme="minorHAnsi" w:eastAsiaTheme="minorHAnsi" w:hAnsiTheme="minorHAnsi" w:cstheme="minorBidi"/>
          <w:noProof/>
          <w:sz w:val="22"/>
          <w:szCs w:val="22"/>
        </w:rPr>
        <mc:AlternateContent>
          <mc:Choice Requires="wps">
            <w:drawing>
              <wp:anchor distT="45720" distB="45720" distL="114300" distR="114300" simplePos="0" relativeHeight="251679232" behindDoc="0" locked="0" layoutInCell="1" allowOverlap="1" wp14:anchorId="2EE57F7C" wp14:editId="38B47B68">
                <wp:simplePos x="0" y="0"/>
                <wp:positionH relativeFrom="column">
                  <wp:posOffset>4210050</wp:posOffset>
                </wp:positionH>
                <wp:positionV relativeFrom="paragraph">
                  <wp:posOffset>81280</wp:posOffset>
                </wp:positionV>
                <wp:extent cx="1190625" cy="1278890"/>
                <wp:effectExtent l="0" t="0" r="28575" b="1651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278890"/>
                        </a:xfrm>
                        <a:prstGeom prst="rect">
                          <a:avLst/>
                        </a:prstGeom>
                        <a:solidFill>
                          <a:srgbClr val="FFFFFF"/>
                        </a:solidFill>
                        <a:ln w="9525">
                          <a:solidFill>
                            <a:srgbClr val="000000"/>
                          </a:solidFill>
                          <a:miter lim="800000"/>
                          <a:headEnd/>
                          <a:tailEnd/>
                        </a:ln>
                      </wps:spPr>
                      <wps:txbx>
                        <w:txbxContent>
                          <w:p w14:paraId="7C8A7D25" w14:textId="19FED463" w:rsidR="00B37439" w:rsidRPr="00017913" w:rsidRDefault="00B37439" w:rsidP="00157356">
                            <w:pPr>
                              <w:rPr>
                                <w:sz w:val="20"/>
                                <w:szCs w:val="20"/>
                                <w:lang w:val="fr-FR"/>
                              </w:rPr>
                            </w:pPr>
                            <w:r w:rsidRPr="00017913">
                              <w:rPr>
                                <w:sz w:val="20"/>
                                <w:szCs w:val="20"/>
                                <w:lang w:val="fr-FR"/>
                              </w:rPr>
                              <w:t>Évaluation officielle de l’organe d’examen : le sujet nécessite-t-il un examen offici</w:t>
                            </w:r>
                            <w:r>
                              <w:rPr>
                                <w:sz w:val="20"/>
                                <w:szCs w:val="20"/>
                                <w:lang w:val="fr-FR"/>
                              </w:rPr>
                              <w:t>e</w:t>
                            </w:r>
                            <w:r w:rsidRPr="00017913">
                              <w:rPr>
                                <w:sz w:val="20"/>
                                <w:szCs w:val="20"/>
                                <w:lang w:val="fr-FR"/>
                              </w:rPr>
                              <w:t xml:space="preserve">l ? </w:t>
                            </w:r>
                            <w:r>
                              <w:rPr>
                                <w:sz w:val="20"/>
                                <w:szCs w:val="20"/>
                                <w:lang w:val="fr-FR"/>
                              </w:rPr>
                              <w:t>L’organe d’examen décide</w:t>
                            </w:r>
                            <w:r w:rsidRPr="00017913">
                              <w:rPr>
                                <w:sz w:val="20"/>
                                <w:szCs w:val="20"/>
                                <w:lang w:val="fr-FR"/>
                              </w:rPr>
                              <w:t>.</w:t>
                            </w:r>
                          </w:p>
                          <w:p w14:paraId="67EFDDA3" w14:textId="77777777" w:rsidR="00B37439" w:rsidRPr="00017913" w:rsidRDefault="00B37439" w:rsidP="00157356">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57F7C" id="_x0000_s1030" type="#_x0000_t202" style="position:absolute;left:0;text-align:left;margin-left:331.5pt;margin-top:6.4pt;width:93.75pt;height:100.7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">
                <v:textbox>
                  <w:txbxContent>
                    <w:p w14:paraId="7C8A7D25" w14:textId="19FED463" w:rsidR="00B37439" w:rsidRPr="00017913" w:rsidRDefault="00B37439" w:rsidP="00157356">
                      <w:pPr>
                        <w:rPr>
                          <w:sz w:val="20"/>
                          <w:szCs w:val="20"/>
                          <w:lang w:val="fr-FR"/>
                        </w:rPr>
                      </w:pPr>
                      <w:r w:rsidRPr="00017913">
                        <w:rPr>
                          <w:sz w:val="20"/>
                          <w:szCs w:val="20"/>
                          <w:lang w:val="fr-FR"/>
                        </w:rPr>
                        <w:t>Évaluation officielle de l’organe d’examen : le sujet nécessite-t-il un examen offici</w:t>
                      </w:r>
                      <w:r>
                        <w:rPr>
                          <w:sz w:val="20"/>
                          <w:szCs w:val="20"/>
                          <w:lang w:val="fr-FR"/>
                        </w:rPr>
                        <w:t>e</w:t>
                      </w:r>
                      <w:r w:rsidRPr="00017913">
                        <w:rPr>
                          <w:sz w:val="20"/>
                          <w:szCs w:val="20"/>
                          <w:lang w:val="fr-FR"/>
                        </w:rPr>
                        <w:t xml:space="preserve">l ? </w:t>
                      </w:r>
                      <w:r>
                        <w:rPr>
                          <w:sz w:val="20"/>
                          <w:szCs w:val="20"/>
                          <w:lang w:val="fr-FR"/>
                        </w:rPr>
                        <w:t>L’organe d’examen décide</w:t>
                      </w:r>
                      <w:r w:rsidRPr="00017913">
                        <w:rPr>
                          <w:sz w:val="20"/>
                          <w:szCs w:val="20"/>
                          <w:lang w:val="fr-FR"/>
                        </w:rPr>
                        <w:t>.</w:t>
                      </w:r>
                    </w:p>
                    <w:p w14:paraId="67EFDDA3" w14:textId="77777777" w:rsidR="00B37439" w:rsidRPr="00017913" w:rsidRDefault="00B37439" w:rsidP="00157356">
                      <w:pPr>
                        <w:rPr>
                          <w:lang w:val="fr-FR"/>
                        </w:rPr>
                      </w:pPr>
                    </w:p>
                  </w:txbxContent>
                </v:textbox>
                <w10:wrap type="square"/>
              </v:shape>
            </w:pict>
          </mc:Fallback>
        </mc:AlternateContent>
      </w:r>
      <w:r w:rsidR="00E30DB0" w:rsidRPr="00D6160D">
        <w:rPr>
          <w:rFonts w:asciiTheme="minorHAnsi" w:eastAsiaTheme="minorHAnsi" w:hAnsiTheme="minorHAnsi" w:cstheme="minorBidi"/>
          <w:noProof/>
          <w:sz w:val="22"/>
          <w:szCs w:val="22"/>
        </w:rPr>
        <mc:AlternateContent>
          <mc:Choice Requires="wps">
            <w:drawing>
              <wp:anchor distT="45720" distB="45720" distL="114300" distR="114300" simplePos="0" relativeHeight="251663872" behindDoc="0" locked="0" layoutInCell="1" allowOverlap="1" wp14:anchorId="42E2E074" wp14:editId="0664086F">
                <wp:simplePos x="0" y="0"/>
                <wp:positionH relativeFrom="column">
                  <wp:posOffset>5880100</wp:posOffset>
                </wp:positionH>
                <wp:positionV relativeFrom="paragraph">
                  <wp:posOffset>233680</wp:posOffset>
                </wp:positionV>
                <wp:extent cx="1228725" cy="1275080"/>
                <wp:effectExtent l="0" t="0" r="28575"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275080"/>
                        </a:xfrm>
                        <a:prstGeom prst="rect">
                          <a:avLst/>
                        </a:prstGeom>
                        <a:solidFill>
                          <a:srgbClr val="FFFFFF"/>
                        </a:solidFill>
                        <a:ln w="9525">
                          <a:solidFill>
                            <a:srgbClr val="000000"/>
                          </a:solidFill>
                          <a:miter lim="800000"/>
                          <a:headEnd/>
                          <a:tailEnd/>
                        </a:ln>
                      </wps:spPr>
                      <wps:txbx>
                        <w:txbxContent>
                          <w:p w14:paraId="275D63C5" w14:textId="562E68BE" w:rsidR="00B37439" w:rsidRPr="00E30DB0" w:rsidRDefault="00B37439" w:rsidP="00157356">
                            <w:pPr>
                              <w:rPr>
                                <w:sz w:val="20"/>
                                <w:szCs w:val="20"/>
                                <w:lang w:val="fr-FR"/>
                              </w:rPr>
                            </w:pPr>
                            <w:r w:rsidRPr="00E30DB0">
                              <w:rPr>
                                <w:sz w:val="20"/>
                                <w:szCs w:val="20"/>
                                <w:lang w:val="fr-FR"/>
                              </w:rPr>
                              <w:t xml:space="preserve">Examen réalisé par l’organe d’examen. Projet de recommandations en consultation avec la Partie concernée.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2E074" id="_x0000_s1031" type="#_x0000_t202" style="position:absolute;left:0;text-align:left;margin-left:463pt;margin-top:18.4pt;width:96.75pt;height:100.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">
                <v:textbox>
                  <w:txbxContent>
                    <w:p w14:paraId="275D63C5" w14:textId="562E68BE" w:rsidR="00B37439" w:rsidRPr="00E30DB0" w:rsidRDefault="00B37439" w:rsidP="00157356">
                      <w:pPr>
                        <w:rPr>
                          <w:sz w:val="20"/>
                          <w:szCs w:val="20"/>
                          <w:lang w:val="fr-FR"/>
                        </w:rPr>
                      </w:pPr>
                      <w:r w:rsidRPr="00E30DB0">
                        <w:rPr>
                          <w:sz w:val="20"/>
                          <w:szCs w:val="20"/>
                          <w:lang w:val="fr-FR"/>
                        </w:rPr>
                        <w:t xml:space="preserve">Examen réalisé par l’organe d’examen. Projet de recommandations en consultation avec la Partie concernée. </w:t>
                      </w:r>
                    </w:p>
                  </w:txbxContent>
                </v:textbox>
                <w10:wrap type="square"/>
              </v:shape>
            </w:pict>
          </mc:Fallback>
        </mc:AlternateContent>
      </w:r>
      <w:r w:rsidR="00157356" w:rsidRPr="00D6160D">
        <w:rPr>
          <w:rFonts w:asciiTheme="minorHAnsi" w:eastAsiaTheme="minorHAnsi" w:hAnsiTheme="minorHAnsi" w:cstheme="minorBidi"/>
          <w:noProof/>
          <w:sz w:val="22"/>
          <w:szCs w:val="22"/>
        </w:rPr>
        <mc:AlternateContent>
          <mc:Choice Requires="wps">
            <w:drawing>
              <wp:anchor distT="0" distB="0" distL="114300" distR="114300" simplePos="0" relativeHeight="251673088" behindDoc="0" locked="0" layoutInCell="1" allowOverlap="1" wp14:anchorId="177446B5" wp14:editId="4171822B">
                <wp:simplePos x="0" y="0"/>
                <wp:positionH relativeFrom="column">
                  <wp:posOffset>664210</wp:posOffset>
                </wp:positionH>
                <wp:positionV relativeFrom="paragraph">
                  <wp:posOffset>193675</wp:posOffset>
                </wp:positionV>
                <wp:extent cx="295275" cy="266700"/>
                <wp:effectExtent l="0" t="19050" r="47625" b="38100"/>
                <wp:wrapNone/>
                <wp:docPr id="25" name="Right Arrow 25"/>
                <wp:cNvGraphicFramePr/>
                <a:graphic xmlns:a="http://schemas.openxmlformats.org/drawingml/2006/main">
                  <a:graphicData uri="http://schemas.microsoft.com/office/word/2010/wordprocessingShape">
                    <wps:wsp>
                      <wps:cNvSpPr/>
                      <wps:spPr>
                        <a:xfrm>
                          <a:off x="0" y="0"/>
                          <a:ext cx="2952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B03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52.3pt;margin-top:15.25pt;width:23.25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" adj="11845" fillcolor="#5b9bd5" strokecolor="#41719c" strokeweight="1pt"/>
            </w:pict>
          </mc:Fallback>
        </mc:AlternateContent>
      </w:r>
    </w:p>
    <w:p w14:paraId="4AB0A9E4" w14:textId="123B6655" w:rsidR="00157356" w:rsidRPr="00D6160D" w:rsidRDefault="00017913" w:rsidP="00157356">
      <w:pPr>
        <w:widowControl/>
        <w:autoSpaceDE/>
        <w:autoSpaceDN/>
        <w:adjustRightInd/>
        <w:spacing w:after="160" w:line="259" w:lineRule="auto"/>
        <w:ind w:left="709"/>
        <w:rPr>
          <w:rFonts w:asciiTheme="minorHAnsi" w:eastAsiaTheme="minorHAnsi" w:hAnsiTheme="minorHAnsi" w:cstheme="minorBidi"/>
          <w:sz w:val="22"/>
          <w:szCs w:val="22"/>
          <w:lang w:val="fr-FR"/>
        </w:rPr>
      </w:pPr>
      <w:r w:rsidRPr="00D6160D">
        <w:rPr>
          <w:rFonts w:asciiTheme="minorHAnsi" w:eastAsiaTheme="minorHAnsi" w:hAnsiTheme="minorHAnsi" w:cstheme="minorBidi"/>
          <w:noProof/>
          <w:sz w:val="22"/>
          <w:szCs w:val="22"/>
        </w:rPr>
        <mc:AlternateContent>
          <mc:Choice Requires="wps">
            <w:drawing>
              <wp:anchor distT="0" distB="0" distL="114300" distR="114300" simplePos="0" relativeHeight="251661824" behindDoc="0" locked="0" layoutInCell="1" allowOverlap="1" wp14:anchorId="09A878A2" wp14:editId="187BE2D0">
                <wp:simplePos x="0" y="0"/>
                <wp:positionH relativeFrom="column">
                  <wp:posOffset>3746500</wp:posOffset>
                </wp:positionH>
                <wp:positionV relativeFrom="paragraph">
                  <wp:posOffset>233680</wp:posOffset>
                </wp:positionV>
                <wp:extent cx="482600"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2600" cy="247650"/>
                        </a:xfrm>
                        <a:prstGeom prst="rect">
                          <a:avLst/>
                        </a:prstGeom>
                        <a:solidFill>
                          <a:sysClr val="window" lastClr="FFFFFF"/>
                        </a:solidFill>
                        <a:ln w="6350">
                          <a:noFill/>
                        </a:ln>
                        <a:effectLst/>
                      </wps:spPr>
                      <wps:txbx>
                        <w:txbxContent>
                          <w:p w14:paraId="142C7CAB" w14:textId="3C748645" w:rsidR="00B37439" w:rsidRPr="00F10EC5" w:rsidRDefault="00B37439" w:rsidP="00157356">
                            <w:pPr>
                              <w:rPr>
                                <w:sz w:val="20"/>
                              </w:rPr>
                            </w:pPr>
                            <w:r>
                              <w:rPr>
                                <w:sz w:val="20"/>
                              </w:rPr>
                              <w:t>Non</w:t>
                            </w:r>
                            <w:r w:rsidRPr="00F10EC5">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878A2" id="Text Box 3" o:spid="_x0000_s1032" type="#_x0000_t202" style="position:absolute;left:0;text-align:left;margin-left:295pt;margin-top:18.4pt;width:38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" fillcolor="window" stroked="f" strokeweight=".5pt">
                <v:textbox>
                  <w:txbxContent>
                    <w:p w14:paraId="142C7CAB" w14:textId="3C748645" w:rsidR="00B37439" w:rsidRPr="00F10EC5" w:rsidRDefault="00B37439" w:rsidP="00157356">
                      <w:pPr>
                        <w:rPr>
                          <w:sz w:val="20"/>
                        </w:rPr>
                      </w:pPr>
                      <w:r>
                        <w:rPr>
                          <w:sz w:val="20"/>
                        </w:rPr>
                        <w:t>Non</w:t>
                      </w:r>
                      <w:r w:rsidRPr="00F10EC5">
                        <w:rPr>
                          <w:sz w:val="20"/>
                        </w:rPr>
                        <w:t xml:space="preserve"> </w:t>
                      </w:r>
                    </w:p>
                  </w:txbxContent>
                </v:textbox>
              </v:shape>
            </w:pict>
          </mc:Fallback>
        </mc:AlternateContent>
      </w:r>
      <w:r w:rsidR="00157356" w:rsidRPr="00D6160D">
        <w:rPr>
          <w:rFonts w:asciiTheme="minorHAnsi" w:eastAsiaTheme="minorHAnsi" w:hAnsiTheme="minorHAnsi" w:cstheme="minorBidi"/>
          <w:noProof/>
          <w:sz w:val="22"/>
          <w:szCs w:val="22"/>
        </w:rPr>
        <mc:AlternateContent>
          <mc:Choice Requires="wps">
            <w:drawing>
              <wp:anchor distT="45720" distB="45720" distL="114300" distR="114300" simplePos="0" relativeHeight="251664896" behindDoc="0" locked="0" layoutInCell="1" allowOverlap="1" wp14:anchorId="623673CC" wp14:editId="4F060404">
                <wp:simplePos x="0" y="0"/>
                <wp:positionH relativeFrom="column">
                  <wp:posOffset>7611745</wp:posOffset>
                </wp:positionH>
                <wp:positionV relativeFrom="paragraph">
                  <wp:posOffset>128905</wp:posOffset>
                </wp:positionV>
                <wp:extent cx="1170305" cy="1090930"/>
                <wp:effectExtent l="0" t="0" r="1079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090930"/>
                        </a:xfrm>
                        <a:prstGeom prst="rect">
                          <a:avLst/>
                        </a:prstGeom>
                        <a:solidFill>
                          <a:srgbClr val="FFFFFF"/>
                        </a:solidFill>
                        <a:ln w="9525">
                          <a:solidFill>
                            <a:srgbClr val="000000"/>
                          </a:solidFill>
                          <a:miter lim="800000"/>
                          <a:headEnd/>
                          <a:tailEnd/>
                        </a:ln>
                      </wps:spPr>
                      <wps:txbx>
                        <w:txbxContent>
                          <w:p w14:paraId="7869C374" w14:textId="10BA1B50" w:rsidR="00B37439" w:rsidRPr="00614FBE" w:rsidRDefault="00B37439" w:rsidP="00157356">
                            <w:pPr>
                              <w:rPr>
                                <w:sz w:val="20"/>
                                <w:szCs w:val="20"/>
                                <w:lang w:val="fr-FR"/>
                              </w:rPr>
                            </w:pPr>
                            <w:r w:rsidRPr="00614FBE">
                              <w:rPr>
                                <w:sz w:val="20"/>
                                <w:szCs w:val="20"/>
                                <w:lang w:val="fr-FR"/>
                              </w:rPr>
                              <w:t xml:space="preserve">Recommandations finales adoptées et mise en </w:t>
                            </w:r>
                            <w:r>
                              <w:rPr>
                                <w:sz w:val="20"/>
                                <w:szCs w:val="20"/>
                                <w:lang w:val="fr-FR"/>
                              </w:rPr>
                              <w:t xml:space="preserve">œuvre </w:t>
                            </w:r>
                            <w:r w:rsidRPr="00614FBE">
                              <w:rPr>
                                <w:sz w:val="20"/>
                                <w:szCs w:val="20"/>
                                <w:lang w:val="fr-FR"/>
                              </w:rPr>
                              <w:t xml:space="preserve">suivie par l’organe d’examen.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673CC" id="_x0000_s1033" type="#_x0000_t202" style="position:absolute;left:0;text-align:left;margin-left:599.35pt;margin-top:10.15pt;width:92.15pt;height:85.9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">
                <v:textbox>
                  <w:txbxContent>
                    <w:p w14:paraId="7869C374" w14:textId="10BA1B50" w:rsidR="00B37439" w:rsidRPr="00614FBE" w:rsidRDefault="00B37439" w:rsidP="00157356">
                      <w:pPr>
                        <w:rPr>
                          <w:sz w:val="20"/>
                          <w:szCs w:val="20"/>
                          <w:lang w:val="fr-FR"/>
                        </w:rPr>
                      </w:pPr>
                      <w:r w:rsidRPr="00614FBE">
                        <w:rPr>
                          <w:sz w:val="20"/>
                          <w:szCs w:val="20"/>
                          <w:lang w:val="fr-FR"/>
                        </w:rPr>
                        <w:t xml:space="preserve">Recommandations finales adoptées et mise en </w:t>
                      </w:r>
                      <w:r>
                        <w:rPr>
                          <w:sz w:val="20"/>
                          <w:szCs w:val="20"/>
                          <w:lang w:val="fr-FR"/>
                        </w:rPr>
                        <w:t xml:space="preserve">œuvre </w:t>
                      </w:r>
                      <w:r w:rsidRPr="00614FBE">
                        <w:rPr>
                          <w:sz w:val="20"/>
                          <w:szCs w:val="20"/>
                          <w:lang w:val="fr-FR"/>
                        </w:rPr>
                        <w:t xml:space="preserve">suivie par l’organe d’examen. </w:t>
                      </w:r>
                    </w:p>
                  </w:txbxContent>
                </v:textbox>
                <w10:wrap type="square"/>
              </v:shape>
            </w:pict>
          </mc:Fallback>
        </mc:AlternateContent>
      </w:r>
      <w:r w:rsidR="00157356" w:rsidRPr="00D6160D">
        <w:rPr>
          <w:rFonts w:asciiTheme="minorHAnsi" w:eastAsiaTheme="minorHAnsi" w:hAnsiTheme="minorHAnsi" w:cstheme="minorBidi"/>
          <w:noProof/>
          <w:sz w:val="22"/>
          <w:szCs w:val="22"/>
        </w:rPr>
        <mc:AlternateContent>
          <mc:Choice Requires="wps">
            <w:drawing>
              <wp:anchor distT="0" distB="0" distL="114300" distR="114300" simplePos="0" relativeHeight="251662848" behindDoc="0" locked="0" layoutInCell="1" allowOverlap="1" wp14:anchorId="7212573A" wp14:editId="7AB33F30">
                <wp:simplePos x="0" y="0"/>
                <wp:positionH relativeFrom="column">
                  <wp:posOffset>5417185</wp:posOffset>
                </wp:positionH>
                <wp:positionV relativeFrom="paragraph">
                  <wp:posOffset>245110</wp:posOffset>
                </wp:positionV>
                <wp:extent cx="419100" cy="2381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19100" cy="238125"/>
                        </a:xfrm>
                        <a:prstGeom prst="rect">
                          <a:avLst/>
                        </a:prstGeom>
                        <a:solidFill>
                          <a:sysClr val="window" lastClr="FFFFFF"/>
                        </a:solidFill>
                        <a:ln w="6350">
                          <a:noFill/>
                        </a:ln>
                        <a:effectLst/>
                      </wps:spPr>
                      <wps:txbx>
                        <w:txbxContent>
                          <w:p w14:paraId="5B7F1AE2" w14:textId="568E6227" w:rsidR="00B37439" w:rsidRPr="00F10EC5" w:rsidRDefault="00B37439" w:rsidP="00157356">
                            <w:pPr>
                              <w:rPr>
                                <w:sz w:val="20"/>
                              </w:rPr>
                            </w:pPr>
                            <w:r>
                              <w:rPr>
                                <w:sz w:val="20"/>
                              </w:rPr>
                              <w:t xml:space="preserve">Oui </w:t>
                            </w:r>
                            <w:r w:rsidRPr="00F10EC5">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2573A" id="_x0000_s1034" type="#_x0000_t202" style="position:absolute;left:0;text-align:left;margin-left:426.55pt;margin-top:19.3pt;width:33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" fillcolor="window" stroked="f" strokeweight=".5pt">
                <v:textbox>
                  <w:txbxContent>
                    <w:p w14:paraId="5B7F1AE2" w14:textId="568E6227" w:rsidR="00B37439" w:rsidRPr="00F10EC5" w:rsidRDefault="00B37439" w:rsidP="00157356">
                      <w:pPr>
                        <w:rPr>
                          <w:sz w:val="20"/>
                        </w:rPr>
                      </w:pPr>
                      <w:r>
                        <w:rPr>
                          <w:sz w:val="20"/>
                        </w:rPr>
                        <w:t xml:space="preserve">Oui </w:t>
                      </w:r>
                      <w:r w:rsidRPr="00F10EC5">
                        <w:rPr>
                          <w:sz w:val="20"/>
                        </w:rPr>
                        <w:t xml:space="preserve"> </w:t>
                      </w:r>
                    </w:p>
                  </w:txbxContent>
                </v:textbox>
              </v:shape>
            </w:pict>
          </mc:Fallback>
        </mc:AlternateContent>
      </w:r>
    </w:p>
    <w:p w14:paraId="76727940" w14:textId="347802F2" w:rsidR="00157356" w:rsidRPr="00D6160D" w:rsidRDefault="009F7C58" w:rsidP="00157356">
      <w:pPr>
        <w:widowControl/>
        <w:autoSpaceDE/>
        <w:autoSpaceDN/>
        <w:adjustRightInd/>
        <w:spacing w:after="160" w:line="259" w:lineRule="auto"/>
        <w:rPr>
          <w:rFonts w:asciiTheme="minorHAnsi" w:eastAsiaTheme="minorHAnsi" w:hAnsiTheme="minorHAnsi" w:cstheme="minorBidi"/>
          <w:sz w:val="22"/>
          <w:szCs w:val="22"/>
          <w:lang w:val="fr-FR"/>
        </w:rPr>
        <w:sectPr w:rsidR="00157356" w:rsidRPr="00D6160D" w:rsidSect="00C50DC8">
          <w:pgSz w:w="16838" w:h="11906" w:orient="landscape"/>
          <w:pgMar w:top="1135" w:right="993" w:bottom="1440" w:left="1800" w:header="708" w:footer="708" w:gutter="0"/>
          <w:cols w:space="708"/>
          <w:docGrid w:linePitch="360"/>
        </w:sectPr>
      </w:pPr>
      <w:r w:rsidRPr="00D6160D">
        <w:rPr>
          <w:rFonts w:asciiTheme="minorHAnsi" w:eastAsiaTheme="minorHAnsi" w:hAnsiTheme="minorHAnsi" w:cstheme="minorBidi"/>
          <w:noProof/>
          <w:sz w:val="22"/>
          <w:szCs w:val="22"/>
        </w:rPr>
        <mc:AlternateContent>
          <mc:Choice Requires="wps">
            <w:drawing>
              <wp:anchor distT="0" distB="0" distL="114300" distR="114300" simplePos="0" relativeHeight="251666944" behindDoc="0" locked="0" layoutInCell="1" allowOverlap="1" wp14:anchorId="2F136C72" wp14:editId="294B22B1">
                <wp:simplePos x="0" y="0"/>
                <wp:positionH relativeFrom="column">
                  <wp:posOffset>5283200</wp:posOffset>
                </wp:positionH>
                <wp:positionV relativeFrom="paragraph">
                  <wp:posOffset>1002030</wp:posOffset>
                </wp:positionV>
                <wp:extent cx="530225" cy="247650"/>
                <wp:effectExtent l="0" t="0" r="3175" b="0"/>
                <wp:wrapNone/>
                <wp:docPr id="21" name="Text Box 21"/>
                <wp:cNvGraphicFramePr/>
                <a:graphic xmlns:a="http://schemas.openxmlformats.org/drawingml/2006/main">
                  <a:graphicData uri="http://schemas.microsoft.com/office/word/2010/wordprocessingShape">
                    <wps:wsp>
                      <wps:cNvSpPr txBox="1"/>
                      <wps:spPr>
                        <a:xfrm>
                          <a:off x="0" y="0"/>
                          <a:ext cx="530225" cy="247650"/>
                        </a:xfrm>
                        <a:prstGeom prst="rect">
                          <a:avLst/>
                        </a:prstGeom>
                        <a:solidFill>
                          <a:sysClr val="window" lastClr="FFFFFF"/>
                        </a:solidFill>
                        <a:ln w="6350">
                          <a:noFill/>
                        </a:ln>
                        <a:effectLst/>
                      </wps:spPr>
                      <wps:txbx>
                        <w:txbxContent>
                          <w:p w14:paraId="30247301" w14:textId="1AFC06D7" w:rsidR="00B37439" w:rsidRPr="00F10EC5" w:rsidRDefault="00B37439" w:rsidP="00157356">
                            <w:pPr>
                              <w:rPr>
                                <w:sz w:val="20"/>
                              </w:rPr>
                            </w:pPr>
                            <w:r>
                              <w:rPr>
                                <w:sz w:val="20"/>
                              </w:rPr>
                              <w:t>Non</w:t>
                            </w:r>
                            <w:r w:rsidRPr="00F10EC5">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36C72" id="Text Box 21" o:spid="_x0000_s1035" type="#_x0000_t202" style="position:absolute;margin-left:416pt;margin-top:78.9pt;width:41.7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" fillcolor="window" stroked="f" strokeweight=".5pt">
                <v:textbox>
                  <w:txbxContent>
                    <w:p w14:paraId="30247301" w14:textId="1AFC06D7" w:rsidR="00B37439" w:rsidRPr="00F10EC5" w:rsidRDefault="00B37439" w:rsidP="00157356">
                      <w:pPr>
                        <w:rPr>
                          <w:sz w:val="20"/>
                        </w:rPr>
                      </w:pPr>
                      <w:r>
                        <w:rPr>
                          <w:sz w:val="20"/>
                        </w:rPr>
                        <w:t>Non</w:t>
                      </w:r>
                      <w:r w:rsidRPr="00F10EC5">
                        <w:rPr>
                          <w:sz w:val="20"/>
                        </w:rPr>
                        <w:t xml:space="preserve"> </w:t>
                      </w:r>
                    </w:p>
                  </w:txbxContent>
                </v:textbox>
              </v:shape>
            </w:pict>
          </mc:Fallback>
        </mc:AlternateContent>
      </w:r>
      <w:r w:rsidR="00484455" w:rsidRPr="00D6160D">
        <w:rPr>
          <w:rFonts w:asciiTheme="minorHAnsi" w:eastAsiaTheme="minorHAnsi" w:hAnsiTheme="minorHAnsi" w:cstheme="minorBidi"/>
          <w:noProof/>
          <w:sz w:val="22"/>
          <w:szCs w:val="22"/>
        </w:rPr>
        <mc:AlternateContent>
          <mc:Choice Requires="wps">
            <w:drawing>
              <wp:anchor distT="0" distB="0" distL="114300" distR="114300" simplePos="0" relativeHeight="251688448" behindDoc="0" locked="0" layoutInCell="1" allowOverlap="1" wp14:anchorId="43A073F8" wp14:editId="001CFAAB">
                <wp:simplePos x="0" y="0"/>
                <wp:positionH relativeFrom="column">
                  <wp:posOffset>3790950</wp:posOffset>
                </wp:positionH>
                <wp:positionV relativeFrom="paragraph">
                  <wp:posOffset>1903730</wp:posOffset>
                </wp:positionV>
                <wp:extent cx="463550" cy="2476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63550" cy="247650"/>
                        </a:xfrm>
                        <a:prstGeom prst="rect">
                          <a:avLst/>
                        </a:prstGeom>
                        <a:solidFill>
                          <a:sysClr val="window" lastClr="FFFFFF"/>
                        </a:solidFill>
                        <a:ln w="6350">
                          <a:noFill/>
                        </a:ln>
                        <a:effectLst/>
                      </wps:spPr>
                      <wps:txbx>
                        <w:txbxContent>
                          <w:p w14:paraId="62532DE6" w14:textId="4511669C" w:rsidR="00B37439" w:rsidRPr="00F10EC5" w:rsidRDefault="00B37439" w:rsidP="00157356">
                            <w:pPr>
                              <w:rPr>
                                <w:sz w:val="20"/>
                              </w:rPr>
                            </w:pPr>
                            <w:r>
                              <w:rPr>
                                <w:sz w:val="20"/>
                              </w:rPr>
                              <w:t>Non</w:t>
                            </w:r>
                            <w:r w:rsidRPr="00F10EC5">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073F8" id="Text Box 24" o:spid="_x0000_s1036" type="#_x0000_t202" style="position:absolute;margin-left:298.5pt;margin-top:149.9pt;width:36.5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" fillcolor="window" stroked="f" strokeweight=".5pt">
                <v:textbox>
                  <w:txbxContent>
                    <w:p w14:paraId="62532DE6" w14:textId="4511669C" w:rsidR="00B37439" w:rsidRPr="00F10EC5" w:rsidRDefault="00B37439" w:rsidP="00157356">
                      <w:pPr>
                        <w:rPr>
                          <w:sz w:val="20"/>
                        </w:rPr>
                      </w:pPr>
                      <w:r>
                        <w:rPr>
                          <w:sz w:val="20"/>
                        </w:rPr>
                        <w:t>Non</w:t>
                      </w:r>
                      <w:r w:rsidRPr="00F10EC5">
                        <w:rPr>
                          <w:sz w:val="20"/>
                        </w:rPr>
                        <w:t xml:space="preserve"> </w:t>
                      </w:r>
                    </w:p>
                  </w:txbxContent>
                </v:textbox>
              </v:shape>
            </w:pict>
          </mc:Fallback>
        </mc:AlternateContent>
      </w:r>
      <w:r w:rsidR="00377AB9" w:rsidRPr="00D6160D">
        <w:rPr>
          <w:rFonts w:asciiTheme="minorHAnsi" w:eastAsiaTheme="minorHAnsi" w:hAnsiTheme="minorHAnsi" w:cstheme="minorBidi"/>
          <w:noProof/>
          <w:sz w:val="22"/>
          <w:szCs w:val="22"/>
        </w:rPr>
        <mc:AlternateContent>
          <mc:Choice Requires="wps">
            <w:drawing>
              <wp:anchor distT="45720" distB="45720" distL="114300" distR="114300" simplePos="0" relativeHeight="251682304" behindDoc="0" locked="0" layoutInCell="1" allowOverlap="1" wp14:anchorId="1F71BF34" wp14:editId="057B3245">
                <wp:simplePos x="0" y="0"/>
                <wp:positionH relativeFrom="column">
                  <wp:posOffset>2362200</wp:posOffset>
                </wp:positionH>
                <wp:positionV relativeFrom="paragraph">
                  <wp:posOffset>2056130</wp:posOffset>
                </wp:positionV>
                <wp:extent cx="1352550" cy="215900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159000"/>
                        </a:xfrm>
                        <a:prstGeom prst="rect">
                          <a:avLst/>
                        </a:prstGeom>
                        <a:solidFill>
                          <a:srgbClr val="FFFFFF"/>
                        </a:solidFill>
                        <a:ln w="9525">
                          <a:solidFill>
                            <a:srgbClr val="000000"/>
                          </a:solidFill>
                          <a:miter lim="800000"/>
                          <a:headEnd/>
                          <a:tailEnd/>
                        </a:ln>
                      </wps:spPr>
                      <wps:txbx>
                        <w:txbxContent>
                          <w:p w14:paraId="1A8376FE" w14:textId="0FE0A36E" w:rsidR="00B37439" w:rsidRPr="00377AB9" w:rsidRDefault="00B37439" w:rsidP="00157356">
                            <w:pPr>
                              <w:rPr>
                                <w:lang w:val="fr-FR"/>
                              </w:rPr>
                            </w:pPr>
                            <w:r w:rsidRPr="00377AB9">
                              <w:rPr>
                                <w:sz w:val="20"/>
                                <w:szCs w:val="20"/>
                                <w:lang w:val="fr-FR"/>
                              </w:rPr>
                              <w:t>La Partie devra résoudre le sujet dans un délai convenu. Le Secrétariat et le Conseil scientifique / Comité intersessions surveillent la mise en œuvre et décident si le sujet est résolu ou non. Le sujet est-il résolu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1BF34" id="_x0000_s1037" type="#_x0000_t202" style="position:absolute;margin-left:186pt;margin-top:161.9pt;width:106.5pt;height:170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">
                <v:textbox>
                  <w:txbxContent>
                    <w:p w14:paraId="1A8376FE" w14:textId="0FE0A36E" w:rsidR="00B37439" w:rsidRPr="00377AB9" w:rsidRDefault="00B37439" w:rsidP="00157356">
                      <w:pPr>
                        <w:rPr>
                          <w:lang w:val="fr-FR"/>
                        </w:rPr>
                      </w:pPr>
                      <w:r w:rsidRPr="00377AB9">
                        <w:rPr>
                          <w:sz w:val="20"/>
                          <w:szCs w:val="20"/>
                          <w:lang w:val="fr-FR"/>
                        </w:rPr>
                        <w:t>La Partie devra résoudre le sujet dans un délai convenu. Le Secrétariat et le Conseil scientifique / Comité intersessions surveillent la mise en œuvre et décident si le sujet est résolu ou non. Le sujet est-il résolu ?</w:t>
                      </w:r>
                    </w:p>
                  </w:txbxContent>
                </v:textbox>
                <w10:wrap type="square"/>
              </v:shape>
            </w:pict>
          </mc:Fallback>
        </mc:AlternateContent>
      </w:r>
      <w:r w:rsidR="005155B0" w:rsidRPr="00D6160D">
        <w:rPr>
          <w:rFonts w:asciiTheme="minorHAnsi" w:eastAsiaTheme="minorHAnsi" w:hAnsiTheme="minorHAnsi" w:cstheme="minorBidi"/>
          <w:noProof/>
          <w:sz w:val="22"/>
          <w:szCs w:val="22"/>
        </w:rPr>
        <mc:AlternateContent>
          <mc:Choice Requires="wps">
            <w:drawing>
              <wp:anchor distT="45720" distB="45720" distL="114300" distR="114300" simplePos="0" relativeHeight="251674112" behindDoc="0" locked="0" layoutInCell="1" allowOverlap="1" wp14:anchorId="128325FB" wp14:editId="3DA36AA2">
                <wp:simplePos x="0" y="0"/>
                <wp:positionH relativeFrom="column">
                  <wp:posOffset>-387350</wp:posOffset>
                </wp:positionH>
                <wp:positionV relativeFrom="paragraph">
                  <wp:posOffset>455930</wp:posOffset>
                </wp:positionV>
                <wp:extent cx="987425" cy="948055"/>
                <wp:effectExtent l="0" t="0" r="2222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948055"/>
                        </a:xfrm>
                        <a:prstGeom prst="rect">
                          <a:avLst/>
                        </a:prstGeom>
                        <a:solidFill>
                          <a:srgbClr val="FFFFFF"/>
                        </a:solidFill>
                        <a:ln w="9525">
                          <a:solidFill>
                            <a:srgbClr val="000000"/>
                          </a:solidFill>
                          <a:miter lim="800000"/>
                          <a:headEnd/>
                          <a:tailEnd/>
                        </a:ln>
                      </wps:spPr>
                      <wps:txbx>
                        <w:txbxContent>
                          <w:p w14:paraId="29A8B78B" w14:textId="62FFD9FC" w:rsidR="00B37439" w:rsidRPr="005155B0" w:rsidRDefault="00B37439" w:rsidP="00157356">
                            <w:pPr>
                              <w:rPr>
                                <w:sz w:val="20"/>
                                <w:szCs w:val="20"/>
                                <w:lang w:val="fr-FR"/>
                              </w:rPr>
                            </w:pPr>
                            <w:r w:rsidRPr="005155B0">
                              <w:rPr>
                                <w:sz w:val="20"/>
                                <w:szCs w:val="20"/>
                                <w:lang w:val="fr-FR"/>
                              </w:rPr>
                              <w:t xml:space="preserve">Soumission d’informations selon un modèle </w:t>
                            </w:r>
                            <w:r>
                              <w:rPr>
                                <w:sz w:val="20"/>
                                <w:szCs w:val="20"/>
                                <w:lang w:val="fr-FR"/>
                              </w:rPr>
                              <w:t>défini</w:t>
                            </w:r>
                            <w:r w:rsidRPr="005155B0">
                              <w:rPr>
                                <w:sz w:val="20"/>
                                <w:szCs w:val="20"/>
                                <w:lang w:val="fr-FR"/>
                              </w:rPr>
                              <w:t xml:space="preserve"> à tout moment.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325FB" id="_x0000_s1038" type="#_x0000_t202" style="position:absolute;margin-left:-30.5pt;margin-top:35.9pt;width:77.75pt;height:74.6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">
                <v:textbox>
                  <w:txbxContent>
                    <w:p w14:paraId="29A8B78B" w14:textId="62FFD9FC" w:rsidR="00B37439" w:rsidRPr="005155B0" w:rsidRDefault="00B37439" w:rsidP="00157356">
                      <w:pPr>
                        <w:rPr>
                          <w:sz w:val="20"/>
                          <w:szCs w:val="20"/>
                          <w:lang w:val="fr-FR"/>
                        </w:rPr>
                      </w:pPr>
                      <w:r w:rsidRPr="005155B0">
                        <w:rPr>
                          <w:sz w:val="20"/>
                          <w:szCs w:val="20"/>
                          <w:lang w:val="fr-FR"/>
                        </w:rPr>
                        <w:t xml:space="preserve">Soumission d’informations selon un modèle </w:t>
                      </w:r>
                      <w:r>
                        <w:rPr>
                          <w:sz w:val="20"/>
                          <w:szCs w:val="20"/>
                          <w:lang w:val="fr-FR"/>
                        </w:rPr>
                        <w:t>défini</w:t>
                      </w:r>
                      <w:r w:rsidRPr="005155B0">
                        <w:rPr>
                          <w:sz w:val="20"/>
                          <w:szCs w:val="20"/>
                          <w:lang w:val="fr-FR"/>
                        </w:rPr>
                        <w:t xml:space="preserve"> à tout moment. </w:t>
                      </w:r>
                    </w:p>
                  </w:txbxContent>
                </v:textbox>
                <w10:wrap type="square"/>
              </v:shape>
            </w:pict>
          </mc:Fallback>
        </mc:AlternateContent>
      </w:r>
      <w:r w:rsidR="00DD1570" w:rsidRPr="00D6160D">
        <w:rPr>
          <w:rFonts w:asciiTheme="minorHAnsi" w:eastAsiaTheme="minorHAnsi" w:hAnsiTheme="minorHAnsi" w:cstheme="minorBidi"/>
          <w:noProof/>
          <w:sz w:val="22"/>
          <w:szCs w:val="22"/>
        </w:rPr>
        <mc:AlternateContent>
          <mc:Choice Requires="wps">
            <w:drawing>
              <wp:anchor distT="0" distB="0" distL="114300" distR="114300" simplePos="0" relativeHeight="251680256" behindDoc="0" locked="0" layoutInCell="1" allowOverlap="1" wp14:anchorId="3C3A34E7" wp14:editId="59EE13F1">
                <wp:simplePos x="0" y="0"/>
                <wp:positionH relativeFrom="column">
                  <wp:posOffset>7190105</wp:posOffset>
                </wp:positionH>
                <wp:positionV relativeFrom="paragraph">
                  <wp:posOffset>224155</wp:posOffset>
                </wp:positionV>
                <wp:extent cx="333375" cy="266700"/>
                <wp:effectExtent l="0" t="19050" r="47625" b="38100"/>
                <wp:wrapNone/>
                <wp:docPr id="7" name="Right Arrow 1"/>
                <wp:cNvGraphicFramePr/>
                <a:graphic xmlns:a="http://schemas.openxmlformats.org/drawingml/2006/main">
                  <a:graphicData uri="http://schemas.microsoft.com/office/word/2010/wordprocessingShape">
                    <wps:wsp>
                      <wps:cNvSpPr/>
                      <wps:spPr>
                        <a:xfrm>
                          <a:off x="0" y="0"/>
                          <a:ext cx="3333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A7B81" id="Right Arrow 1" o:spid="_x0000_s1026" type="#_x0000_t13" style="position:absolute;margin-left:566.15pt;margin-top:17.65pt;width:26.2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" adj="12960" fillcolor="#5b9bd5" strokecolor="#41719c" strokeweight="1pt"/>
            </w:pict>
          </mc:Fallback>
        </mc:AlternateContent>
      </w:r>
      <w:r w:rsidR="00DD1570" w:rsidRPr="00D6160D">
        <w:rPr>
          <w:rFonts w:asciiTheme="minorHAnsi" w:eastAsiaTheme="minorHAnsi" w:hAnsiTheme="minorHAnsi" w:cstheme="minorBidi"/>
          <w:noProof/>
          <w:sz w:val="22"/>
          <w:szCs w:val="22"/>
        </w:rPr>
        <mc:AlternateContent>
          <mc:Choice Requires="wps">
            <w:drawing>
              <wp:anchor distT="0" distB="0" distL="114300" distR="114300" simplePos="0" relativeHeight="251684352" behindDoc="0" locked="0" layoutInCell="1" allowOverlap="1" wp14:anchorId="6903644F" wp14:editId="3A65CF9C">
                <wp:simplePos x="0" y="0"/>
                <wp:positionH relativeFrom="column">
                  <wp:posOffset>3790950</wp:posOffset>
                </wp:positionH>
                <wp:positionV relativeFrom="paragraph">
                  <wp:posOffset>3043555</wp:posOffset>
                </wp:positionV>
                <wp:extent cx="419100" cy="2476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9100" cy="247650"/>
                        </a:xfrm>
                        <a:prstGeom prst="rect">
                          <a:avLst/>
                        </a:prstGeom>
                        <a:solidFill>
                          <a:sysClr val="window" lastClr="FFFFFF"/>
                        </a:solidFill>
                        <a:ln w="6350">
                          <a:noFill/>
                        </a:ln>
                        <a:effectLst/>
                      </wps:spPr>
                      <wps:txbx>
                        <w:txbxContent>
                          <w:p w14:paraId="492BE84C" w14:textId="450A9FD6" w:rsidR="00B37439" w:rsidRPr="00F10EC5" w:rsidRDefault="00B37439" w:rsidP="00157356">
                            <w:pPr>
                              <w:rPr>
                                <w:sz w:val="20"/>
                              </w:rPr>
                            </w:pPr>
                            <w:r>
                              <w:rPr>
                                <w:sz w:val="20"/>
                              </w:rPr>
                              <w:t xml:space="preserve">Oui </w:t>
                            </w:r>
                            <w:r w:rsidRPr="00F10EC5">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3644F" id="Text Box 11" o:spid="_x0000_s1039" type="#_x0000_t202" style="position:absolute;margin-left:298.5pt;margin-top:239.65pt;width:33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" fillcolor="window" stroked="f" strokeweight=".5pt">
                <v:textbox>
                  <w:txbxContent>
                    <w:p w14:paraId="492BE84C" w14:textId="450A9FD6" w:rsidR="00B37439" w:rsidRPr="00F10EC5" w:rsidRDefault="00B37439" w:rsidP="00157356">
                      <w:pPr>
                        <w:rPr>
                          <w:sz w:val="20"/>
                        </w:rPr>
                      </w:pPr>
                      <w:r>
                        <w:rPr>
                          <w:sz w:val="20"/>
                        </w:rPr>
                        <w:t xml:space="preserve">Oui </w:t>
                      </w:r>
                      <w:r w:rsidRPr="00F10EC5">
                        <w:rPr>
                          <w:sz w:val="20"/>
                        </w:rPr>
                        <w:t xml:space="preserve"> </w:t>
                      </w:r>
                    </w:p>
                  </w:txbxContent>
                </v:textbox>
              </v:shape>
            </w:pict>
          </mc:Fallback>
        </mc:AlternateContent>
      </w:r>
      <w:r w:rsidR="00DD1570" w:rsidRPr="00D6160D">
        <w:rPr>
          <w:rFonts w:asciiTheme="minorHAnsi" w:eastAsiaTheme="minorHAnsi" w:hAnsiTheme="minorHAnsi" w:cstheme="minorBidi"/>
          <w:noProof/>
          <w:sz w:val="22"/>
          <w:szCs w:val="22"/>
        </w:rPr>
        <mc:AlternateContent>
          <mc:Choice Requires="wps">
            <w:drawing>
              <wp:anchor distT="0" distB="0" distL="114300" distR="114300" simplePos="0" relativeHeight="251665920" behindDoc="0" locked="0" layoutInCell="1" allowOverlap="1" wp14:anchorId="294A7109" wp14:editId="308F9CAF">
                <wp:simplePos x="0" y="0"/>
                <wp:positionH relativeFrom="column">
                  <wp:posOffset>3190875</wp:posOffset>
                </wp:positionH>
                <wp:positionV relativeFrom="paragraph">
                  <wp:posOffset>1652905</wp:posOffset>
                </wp:positionV>
                <wp:extent cx="438150" cy="2476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38150" cy="247650"/>
                        </a:xfrm>
                        <a:prstGeom prst="rect">
                          <a:avLst/>
                        </a:prstGeom>
                        <a:solidFill>
                          <a:sysClr val="window" lastClr="FFFFFF"/>
                        </a:solidFill>
                        <a:ln w="6350">
                          <a:noFill/>
                        </a:ln>
                        <a:effectLst/>
                      </wps:spPr>
                      <wps:txbx>
                        <w:txbxContent>
                          <w:p w14:paraId="72ECE5DD" w14:textId="40829EF8" w:rsidR="00B37439" w:rsidRPr="00F10EC5" w:rsidRDefault="00B37439" w:rsidP="00157356">
                            <w:pPr>
                              <w:rPr>
                                <w:sz w:val="20"/>
                              </w:rPr>
                            </w:pPr>
                            <w:r>
                              <w:rPr>
                                <w:sz w:val="20"/>
                              </w:rPr>
                              <w:t xml:space="preserve">Oui </w:t>
                            </w:r>
                            <w:r w:rsidRPr="00F10EC5">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A7109" id="Text Box 20" o:spid="_x0000_s1040" type="#_x0000_t202" style="position:absolute;margin-left:251.25pt;margin-top:130.15pt;width:34.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" fillcolor="window" stroked="f" strokeweight=".5pt">
                <v:textbox>
                  <w:txbxContent>
                    <w:p w14:paraId="72ECE5DD" w14:textId="40829EF8" w:rsidR="00B37439" w:rsidRPr="00F10EC5" w:rsidRDefault="00B37439" w:rsidP="00157356">
                      <w:pPr>
                        <w:rPr>
                          <w:sz w:val="20"/>
                        </w:rPr>
                      </w:pPr>
                      <w:r>
                        <w:rPr>
                          <w:sz w:val="20"/>
                        </w:rPr>
                        <w:t xml:space="preserve">Oui </w:t>
                      </w:r>
                      <w:r w:rsidRPr="00F10EC5">
                        <w:rPr>
                          <w:sz w:val="20"/>
                        </w:rPr>
                        <w:t xml:space="preserve"> </w:t>
                      </w:r>
                    </w:p>
                  </w:txbxContent>
                </v:textbox>
              </v:shape>
            </w:pict>
          </mc:Fallback>
        </mc:AlternateContent>
      </w:r>
      <w:r w:rsidR="00157356" w:rsidRPr="00D6160D">
        <w:rPr>
          <w:rFonts w:asciiTheme="minorHAnsi" w:eastAsiaTheme="minorHAnsi" w:hAnsiTheme="minorHAnsi" w:cstheme="minorBidi"/>
          <w:noProof/>
          <w:sz w:val="22"/>
          <w:szCs w:val="22"/>
        </w:rPr>
        <mc:AlternateContent>
          <mc:Choice Requires="wps">
            <w:drawing>
              <wp:anchor distT="0" distB="0" distL="114300" distR="114300" simplePos="0" relativeHeight="251670016" behindDoc="0" locked="0" layoutInCell="1" allowOverlap="1" wp14:anchorId="38190176" wp14:editId="3259D5E6">
                <wp:simplePos x="0" y="0"/>
                <wp:positionH relativeFrom="column">
                  <wp:posOffset>2902585</wp:posOffset>
                </wp:positionH>
                <wp:positionV relativeFrom="paragraph">
                  <wp:posOffset>1620520</wp:posOffset>
                </wp:positionV>
                <wp:extent cx="285750" cy="323850"/>
                <wp:effectExtent l="19050" t="0" r="19050" b="38100"/>
                <wp:wrapNone/>
                <wp:docPr id="22" name="Down Arrow 22"/>
                <wp:cNvGraphicFramePr/>
                <a:graphic xmlns:a="http://schemas.openxmlformats.org/drawingml/2006/main">
                  <a:graphicData uri="http://schemas.microsoft.com/office/word/2010/wordprocessingShape">
                    <wps:wsp>
                      <wps:cNvSpPr/>
                      <wps:spPr>
                        <a:xfrm>
                          <a:off x="0" y="0"/>
                          <a:ext cx="285750" cy="3238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566D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228.55pt;margin-top:127.6pt;width:22.5pt;height:25.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" adj="12071" fillcolor="#5b9bd5" strokecolor="#41719c" strokeweight="1pt"/>
            </w:pict>
          </mc:Fallback>
        </mc:AlternateContent>
      </w:r>
      <w:r w:rsidR="00157356" w:rsidRPr="00D6160D">
        <w:rPr>
          <w:rFonts w:asciiTheme="minorHAnsi" w:eastAsiaTheme="minorHAnsi" w:hAnsiTheme="minorHAnsi" w:cstheme="minorBidi"/>
          <w:noProof/>
          <w:sz w:val="22"/>
          <w:szCs w:val="22"/>
        </w:rPr>
        <mc:AlternateContent>
          <mc:Choice Requires="wps">
            <w:drawing>
              <wp:anchor distT="0" distB="0" distL="114300" distR="114300" simplePos="0" relativeHeight="251676160" behindDoc="0" locked="0" layoutInCell="1" allowOverlap="1" wp14:anchorId="3B6F9DB7" wp14:editId="4402420F">
                <wp:simplePos x="0" y="0"/>
                <wp:positionH relativeFrom="column">
                  <wp:posOffset>-333375</wp:posOffset>
                </wp:positionH>
                <wp:positionV relativeFrom="paragraph">
                  <wp:posOffset>1538605</wp:posOffset>
                </wp:positionV>
                <wp:extent cx="942975" cy="22288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942975" cy="2228850"/>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14:paraId="4B772D6C" w14:textId="278280B2" w:rsidR="00B37439" w:rsidRPr="005155B0" w:rsidRDefault="00B37439" w:rsidP="00157356">
                            <w:pPr>
                              <w:rPr>
                                <w:color w:val="000000" w:themeColor="text1"/>
                                <w:lang w:val="fr-FR"/>
                              </w:rPr>
                            </w:pPr>
                            <w:r w:rsidRPr="005155B0">
                              <w:rPr>
                                <w:color w:val="000000" w:themeColor="text1"/>
                                <w:lang w:val="fr-FR"/>
                              </w:rPr>
                              <w:t xml:space="preserve">Note : Selon les options choisies, les soumissions d’informations peuvent provenir de diverses sources, </w:t>
                            </w:r>
                            <w:r>
                              <w:rPr>
                                <w:color w:val="000000" w:themeColor="text1"/>
                                <w:lang w:val="fr-FR"/>
                              </w:rPr>
                              <w:t>don</w:t>
                            </w:r>
                            <w:r w:rsidRPr="005155B0">
                              <w:rPr>
                                <w:color w:val="000000" w:themeColor="text1"/>
                                <w:lang w:val="fr-FR"/>
                              </w:rPr>
                              <w:t xml:space="preserve">t : </w:t>
                            </w:r>
                            <w:r>
                              <w:rPr>
                                <w:color w:val="000000" w:themeColor="text1"/>
                                <w:lang w:val="fr-FR"/>
                              </w:rPr>
                              <w:t xml:space="preserve">les </w:t>
                            </w:r>
                            <w:r w:rsidRPr="005155B0">
                              <w:rPr>
                                <w:color w:val="000000" w:themeColor="text1"/>
                                <w:lang w:val="fr-FR"/>
                              </w:rPr>
                              <w:t xml:space="preserve">Parties, </w:t>
                            </w:r>
                            <w:r>
                              <w:rPr>
                                <w:color w:val="000000" w:themeColor="text1"/>
                                <w:lang w:val="fr-FR"/>
                              </w:rPr>
                              <w:t>l’organe d’examen</w:t>
                            </w:r>
                            <w:r w:rsidRPr="005155B0">
                              <w:rPr>
                                <w:color w:val="000000" w:themeColor="text1"/>
                                <w:lang w:val="fr-FR"/>
                              </w:rPr>
                              <w:t>,</w:t>
                            </w:r>
                            <w:r>
                              <w:rPr>
                                <w:color w:val="000000" w:themeColor="text1"/>
                                <w:lang w:val="fr-FR"/>
                              </w:rPr>
                              <w:t xml:space="preserve"> le</w:t>
                            </w:r>
                            <w:r w:rsidRPr="005155B0">
                              <w:rPr>
                                <w:color w:val="000000" w:themeColor="text1"/>
                                <w:lang w:val="fr-FR"/>
                              </w:rPr>
                              <w:t xml:space="preserve"> Secr</w:t>
                            </w:r>
                            <w:r>
                              <w:rPr>
                                <w:color w:val="000000" w:themeColor="text1"/>
                                <w:lang w:val="fr-FR"/>
                              </w:rPr>
                              <w:t>é</w:t>
                            </w:r>
                            <w:r w:rsidRPr="005155B0">
                              <w:rPr>
                                <w:color w:val="000000" w:themeColor="text1"/>
                                <w:lang w:val="fr-FR"/>
                              </w:rPr>
                              <w:t xml:space="preserve">tariat </w:t>
                            </w:r>
                            <w:r>
                              <w:rPr>
                                <w:color w:val="000000" w:themeColor="text1"/>
                                <w:lang w:val="fr-FR"/>
                              </w:rPr>
                              <w:t>et des tiers</w:t>
                            </w:r>
                          </w:p>
                          <w:p w14:paraId="36165928" w14:textId="77777777" w:rsidR="00B37439" w:rsidRPr="005155B0" w:rsidRDefault="00B37439" w:rsidP="00157356">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F9DB7" id="Rectangle 26" o:spid="_x0000_s1041" style="position:absolute;margin-left:-26.25pt;margin-top:121.15pt;width:74.25pt;height:17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" fillcolor="#ffe699" strokecolor="#41719c" strokeweight="1pt">
                <v:textbox>
                  <w:txbxContent>
                    <w:p w14:paraId="4B772D6C" w14:textId="278280B2" w:rsidR="00B37439" w:rsidRPr="005155B0" w:rsidRDefault="00B37439" w:rsidP="00157356">
                      <w:pPr>
                        <w:rPr>
                          <w:color w:val="000000" w:themeColor="text1"/>
                          <w:lang w:val="fr-FR"/>
                        </w:rPr>
                      </w:pPr>
                      <w:r w:rsidRPr="005155B0">
                        <w:rPr>
                          <w:color w:val="000000" w:themeColor="text1"/>
                          <w:lang w:val="fr-FR"/>
                        </w:rPr>
                        <w:t xml:space="preserve">Note : Selon les options choisies, les soumissions d’informations peuvent provenir de diverses sources, </w:t>
                      </w:r>
                      <w:r>
                        <w:rPr>
                          <w:color w:val="000000" w:themeColor="text1"/>
                          <w:lang w:val="fr-FR"/>
                        </w:rPr>
                        <w:t>don</w:t>
                      </w:r>
                      <w:r w:rsidRPr="005155B0">
                        <w:rPr>
                          <w:color w:val="000000" w:themeColor="text1"/>
                          <w:lang w:val="fr-FR"/>
                        </w:rPr>
                        <w:t xml:space="preserve">t : </w:t>
                      </w:r>
                      <w:r>
                        <w:rPr>
                          <w:color w:val="000000" w:themeColor="text1"/>
                          <w:lang w:val="fr-FR"/>
                        </w:rPr>
                        <w:t xml:space="preserve">les </w:t>
                      </w:r>
                      <w:r w:rsidRPr="005155B0">
                        <w:rPr>
                          <w:color w:val="000000" w:themeColor="text1"/>
                          <w:lang w:val="fr-FR"/>
                        </w:rPr>
                        <w:t xml:space="preserve">Parties, </w:t>
                      </w:r>
                      <w:r>
                        <w:rPr>
                          <w:color w:val="000000" w:themeColor="text1"/>
                          <w:lang w:val="fr-FR"/>
                        </w:rPr>
                        <w:t>l’organe d’examen</w:t>
                      </w:r>
                      <w:r w:rsidRPr="005155B0">
                        <w:rPr>
                          <w:color w:val="000000" w:themeColor="text1"/>
                          <w:lang w:val="fr-FR"/>
                        </w:rPr>
                        <w:t>,</w:t>
                      </w:r>
                      <w:r>
                        <w:rPr>
                          <w:color w:val="000000" w:themeColor="text1"/>
                          <w:lang w:val="fr-FR"/>
                        </w:rPr>
                        <w:t xml:space="preserve"> le</w:t>
                      </w:r>
                      <w:r w:rsidRPr="005155B0">
                        <w:rPr>
                          <w:color w:val="000000" w:themeColor="text1"/>
                          <w:lang w:val="fr-FR"/>
                        </w:rPr>
                        <w:t xml:space="preserve"> Secr</w:t>
                      </w:r>
                      <w:r>
                        <w:rPr>
                          <w:color w:val="000000" w:themeColor="text1"/>
                          <w:lang w:val="fr-FR"/>
                        </w:rPr>
                        <w:t>é</w:t>
                      </w:r>
                      <w:r w:rsidRPr="005155B0">
                        <w:rPr>
                          <w:color w:val="000000" w:themeColor="text1"/>
                          <w:lang w:val="fr-FR"/>
                        </w:rPr>
                        <w:t xml:space="preserve">tariat </w:t>
                      </w:r>
                      <w:r>
                        <w:rPr>
                          <w:color w:val="000000" w:themeColor="text1"/>
                          <w:lang w:val="fr-FR"/>
                        </w:rPr>
                        <w:t>et des tiers</w:t>
                      </w:r>
                    </w:p>
                    <w:p w14:paraId="36165928" w14:textId="77777777" w:rsidR="00B37439" w:rsidRPr="005155B0" w:rsidRDefault="00B37439" w:rsidP="00157356">
                      <w:pPr>
                        <w:jc w:val="center"/>
                        <w:rPr>
                          <w:lang w:val="fr-FR"/>
                        </w:rPr>
                      </w:pPr>
                    </w:p>
                  </w:txbxContent>
                </v:textbox>
              </v:rect>
            </w:pict>
          </mc:Fallback>
        </mc:AlternateContent>
      </w:r>
      <w:r w:rsidR="00157356" w:rsidRPr="00D6160D">
        <w:rPr>
          <w:rFonts w:asciiTheme="minorHAnsi" w:eastAsiaTheme="minorHAnsi" w:hAnsiTheme="minorHAnsi" w:cstheme="minorBidi"/>
          <w:noProof/>
          <w:sz w:val="22"/>
          <w:szCs w:val="22"/>
        </w:rPr>
        <mc:AlternateContent>
          <mc:Choice Requires="wps">
            <w:drawing>
              <wp:anchor distT="45720" distB="45720" distL="114300" distR="114300" simplePos="0" relativeHeight="251672064" behindDoc="0" locked="0" layoutInCell="1" allowOverlap="1" wp14:anchorId="25AD055A" wp14:editId="2CAF5D3D">
                <wp:simplePos x="0" y="0"/>
                <wp:positionH relativeFrom="column">
                  <wp:posOffset>5876925</wp:posOffset>
                </wp:positionH>
                <wp:positionV relativeFrom="paragraph">
                  <wp:posOffset>1083310</wp:posOffset>
                </wp:positionV>
                <wp:extent cx="1152525" cy="8667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66775"/>
                        </a:xfrm>
                        <a:prstGeom prst="rect">
                          <a:avLst/>
                        </a:prstGeom>
                        <a:solidFill>
                          <a:srgbClr val="FFC000">
                            <a:lumMod val="40000"/>
                            <a:lumOff val="60000"/>
                          </a:srgbClr>
                        </a:solidFill>
                        <a:ln w="9525">
                          <a:solidFill>
                            <a:srgbClr val="000000"/>
                          </a:solidFill>
                          <a:miter lim="800000"/>
                          <a:headEnd/>
                          <a:tailEnd/>
                        </a:ln>
                      </wps:spPr>
                      <wps:txbx>
                        <w:txbxContent>
                          <w:p w14:paraId="1C415BCE" w14:textId="317E15DD" w:rsidR="00B37439" w:rsidRPr="00614FBE" w:rsidRDefault="00B37439" w:rsidP="00157356">
                            <w:pPr>
                              <w:rPr>
                                <w:lang w:val="fr-FR"/>
                              </w:rPr>
                            </w:pPr>
                            <w:r w:rsidRPr="00614FBE">
                              <w:rPr>
                                <w:lang w:val="fr-FR"/>
                              </w:rPr>
                              <w:t>Note : Le règlement intérieur sera élaboré par l’organe d’examen une fois établi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D055A" id="_x0000_s1042" type="#_x0000_t202" style="position:absolute;margin-left:462.75pt;margin-top:85.3pt;width:90.75pt;height:68.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" fillcolor="#ffe699">
                <v:textbox>
                  <w:txbxContent>
                    <w:p w14:paraId="1C415BCE" w14:textId="317E15DD" w:rsidR="00B37439" w:rsidRPr="00614FBE" w:rsidRDefault="00B37439" w:rsidP="00157356">
                      <w:pPr>
                        <w:rPr>
                          <w:lang w:val="fr-FR"/>
                        </w:rPr>
                      </w:pPr>
                      <w:r w:rsidRPr="00614FBE">
                        <w:rPr>
                          <w:lang w:val="fr-FR"/>
                        </w:rPr>
                        <w:t>Note : Le règlement intérieur sera élaboré par l’organe d’examen une fois établi</w:t>
                      </w:r>
                    </w:p>
                  </w:txbxContent>
                </v:textbox>
                <w10:wrap type="square"/>
              </v:shape>
            </w:pict>
          </mc:Fallback>
        </mc:AlternateContent>
      </w:r>
      <w:r w:rsidR="00157356" w:rsidRPr="00D6160D">
        <w:rPr>
          <w:rFonts w:asciiTheme="minorHAnsi" w:eastAsiaTheme="minorHAnsi" w:hAnsiTheme="minorHAnsi" w:cstheme="minorBidi"/>
          <w:noProof/>
          <w:sz w:val="22"/>
          <w:szCs w:val="22"/>
        </w:rPr>
        <mc:AlternateContent>
          <mc:Choice Requires="wps">
            <w:drawing>
              <wp:anchor distT="45720" distB="45720" distL="114300" distR="114300" simplePos="0" relativeHeight="251686400" behindDoc="0" locked="0" layoutInCell="1" allowOverlap="1" wp14:anchorId="32CA395A" wp14:editId="1306F5CF">
                <wp:simplePos x="0" y="0"/>
                <wp:positionH relativeFrom="column">
                  <wp:posOffset>4772025</wp:posOffset>
                </wp:positionH>
                <wp:positionV relativeFrom="paragraph">
                  <wp:posOffset>1395095</wp:posOffset>
                </wp:positionV>
                <wp:extent cx="771525" cy="5810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81025"/>
                        </a:xfrm>
                        <a:prstGeom prst="rect">
                          <a:avLst/>
                        </a:prstGeom>
                        <a:noFill/>
                        <a:ln w="9525">
                          <a:solidFill>
                            <a:srgbClr val="000000"/>
                          </a:solidFill>
                          <a:miter lim="800000"/>
                          <a:headEnd/>
                          <a:tailEnd/>
                        </a:ln>
                      </wps:spPr>
                      <wps:txbx>
                        <w:txbxContent>
                          <w:p w14:paraId="04EBB9B9" w14:textId="17BFCC12" w:rsidR="00B37439" w:rsidRPr="00030E11" w:rsidRDefault="00B37439" w:rsidP="00157356">
                            <w:pPr>
                              <w:rPr>
                                <w:sz w:val="20"/>
                                <w:szCs w:val="20"/>
                              </w:rPr>
                            </w:pPr>
                            <w:r>
                              <w:rPr>
                                <w:sz w:val="20"/>
                                <w:szCs w:val="20"/>
                              </w:rPr>
                              <w:t>Action de suivi définie.</w:t>
                            </w:r>
                            <w:r w:rsidRPr="00030E11">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A395A" id="_x0000_s1043" type="#_x0000_t202" style="position:absolute;margin-left:375.75pt;margin-top:109.85pt;width:60.75pt;height:45.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" filled="f">
                <v:textbox>
                  <w:txbxContent>
                    <w:p w14:paraId="04EBB9B9" w14:textId="17BFCC12" w:rsidR="00B37439" w:rsidRPr="00030E11" w:rsidRDefault="00B37439" w:rsidP="00157356">
                      <w:pPr>
                        <w:rPr>
                          <w:sz w:val="20"/>
                          <w:szCs w:val="20"/>
                        </w:rPr>
                      </w:pPr>
                      <w:r>
                        <w:rPr>
                          <w:sz w:val="20"/>
                          <w:szCs w:val="20"/>
                        </w:rPr>
                        <w:t>Action de suivi définie.</w:t>
                      </w:r>
                      <w:r w:rsidRPr="00030E11">
                        <w:rPr>
                          <w:sz w:val="20"/>
                          <w:szCs w:val="20"/>
                        </w:rPr>
                        <w:t xml:space="preserve"> </w:t>
                      </w:r>
                    </w:p>
                  </w:txbxContent>
                </v:textbox>
                <w10:wrap type="square"/>
              </v:shape>
            </w:pict>
          </mc:Fallback>
        </mc:AlternateContent>
      </w:r>
      <w:r w:rsidR="00157356" w:rsidRPr="00D6160D">
        <w:rPr>
          <w:rFonts w:asciiTheme="minorHAnsi" w:eastAsiaTheme="minorHAnsi" w:hAnsiTheme="minorHAnsi" w:cstheme="minorBidi"/>
          <w:noProof/>
          <w:sz w:val="22"/>
          <w:szCs w:val="22"/>
        </w:rPr>
        <mc:AlternateContent>
          <mc:Choice Requires="wps">
            <w:drawing>
              <wp:anchor distT="45720" distB="45720" distL="114300" distR="114300" simplePos="0" relativeHeight="251685376" behindDoc="0" locked="0" layoutInCell="1" allowOverlap="1" wp14:anchorId="0D10BDF3" wp14:editId="5653CC26">
                <wp:simplePos x="0" y="0"/>
                <wp:positionH relativeFrom="column">
                  <wp:posOffset>4229100</wp:posOffset>
                </wp:positionH>
                <wp:positionV relativeFrom="paragraph">
                  <wp:posOffset>3176905</wp:posOffset>
                </wp:positionV>
                <wp:extent cx="581025" cy="4572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57200"/>
                        </a:xfrm>
                        <a:prstGeom prst="rect">
                          <a:avLst/>
                        </a:prstGeom>
                        <a:solidFill>
                          <a:srgbClr val="FFFFFF"/>
                        </a:solidFill>
                        <a:ln w="9525">
                          <a:solidFill>
                            <a:srgbClr val="000000"/>
                          </a:solidFill>
                          <a:miter lim="800000"/>
                          <a:headEnd/>
                          <a:tailEnd/>
                        </a:ln>
                      </wps:spPr>
                      <wps:txbx>
                        <w:txbxContent>
                          <w:p w14:paraId="674AA86E" w14:textId="0107E9BB" w:rsidR="00B37439" w:rsidRPr="00030E11" w:rsidRDefault="00B37439" w:rsidP="00157356">
                            <w:pPr>
                              <w:rPr>
                                <w:sz w:val="20"/>
                                <w:szCs w:val="20"/>
                              </w:rPr>
                            </w:pPr>
                            <w:r>
                              <w:rPr>
                                <w:sz w:val="20"/>
                                <w:szCs w:val="20"/>
                              </w:rPr>
                              <w:t>Cas clôturé.</w:t>
                            </w:r>
                            <w:r w:rsidRPr="00030E11">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BDF3" id="_x0000_s1044" type="#_x0000_t202" style="position:absolute;margin-left:333pt;margin-top:250.15pt;width:45.75pt;height:36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">
                <v:textbox>
                  <w:txbxContent>
                    <w:p w14:paraId="674AA86E" w14:textId="0107E9BB" w:rsidR="00B37439" w:rsidRPr="00030E11" w:rsidRDefault="00B37439" w:rsidP="00157356">
                      <w:pPr>
                        <w:rPr>
                          <w:sz w:val="20"/>
                          <w:szCs w:val="20"/>
                        </w:rPr>
                      </w:pPr>
                      <w:r>
                        <w:rPr>
                          <w:sz w:val="20"/>
                          <w:szCs w:val="20"/>
                        </w:rPr>
                        <w:t>Cas clôturé.</w:t>
                      </w:r>
                      <w:r w:rsidRPr="00030E11">
                        <w:rPr>
                          <w:sz w:val="20"/>
                          <w:szCs w:val="20"/>
                        </w:rPr>
                        <w:t xml:space="preserve"> </w:t>
                      </w:r>
                    </w:p>
                  </w:txbxContent>
                </v:textbox>
                <w10:wrap type="square"/>
              </v:shape>
            </w:pict>
          </mc:Fallback>
        </mc:AlternateContent>
      </w:r>
      <w:r w:rsidR="00157356" w:rsidRPr="00D6160D">
        <w:rPr>
          <w:rFonts w:asciiTheme="minorHAnsi" w:eastAsiaTheme="minorHAnsi" w:hAnsiTheme="minorHAnsi" w:cstheme="minorBidi"/>
          <w:noProof/>
          <w:sz w:val="22"/>
          <w:szCs w:val="22"/>
        </w:rPr>
        <mc:AlternateContent>
          <mc:Choice Requires="wps">
            <w:drawing>
              <wp:anchor distT="0" distB="0" distL="114300" distR="114300" simplePos="0" relativeHeight="251683328" behindDoc="0" locked="0" layoutInCell="1" allowOverlap="1" wp14:anchorId="67CBA279" wp14:editId="264A288A">
                <wp:simplePos x="0" y="0"/>
                <wp:positionH relativeFrom="column">
                  <wp:posOffset>3829050</wp:posOffset>
                </wp:positionH>
                <wp:positionV relativeFrom="paragraph">
                  <wp:posOffset>3295015</wp:posOffset>
                </wp:positionV>
                <wp:extent cx="333375" cy="266700"/>
                <wp:effectExtent l="0" t="19050" r="47625" b="38100"/>
                <wp:wrapNone/>
                <wp:docPr id="10" name="Right Arrow 10"/>
                <wp:cNvGraphicFramePr/>
                <a:graphic xmlns:a="http://schemas.openxmlformats.org/drawingml/2006/main">
                  <a:graphicData uri="http://schemas.microsoft.com/office/word/2010/wordprocessingShape">
                    <wps:wsp>
                      <wps:cNvSpPr/>
                      <wps:spPr>
                        <a:xfrm>
                          <a:off x="0" y="0"/>
                          <a:ext cx="3333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1514F" id="Right Arrow 10" o:spid="_x0000_s1026" type="#_x0000_t13" style="position:absolute;margin-left:301.5pt;margin-top:259.45pt;width:26.25pt;height:2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" adj="12960" fillcolor="#5b9bd5" strokecolor="#41719c" strokeweight="1pt"/>
            </w:pict>
          </mc:Fallback>
        </mc:AlternateContent>
      </w:r>
      <w:r w:rsidR="00157356" w:rsidRPr="00D6160D">
        <w:rPr>
          <w:rFonts w:asciiTheme="minorHAnsi" w:eastAsiaTheme="minorHAnsi" w:hAnsiTheme="minorHAnsi" w:cstheme="minorBidi"/>
          <w:noProof/>
          <w:sz w:val="22"/>
          <w:szCs w:val="22"/>
        </w:rPr>
        <mc:AlternateContent>
          <mc:Choice Requires="wps">
            <w:drawing>
              <wp:anchor distT="0" distB="0" distL="114300" distR="114300" simplePos="0" relativeHeight="251687424" behindDoc="0" locked="0" layoutInCell="1" allowOverlap="1" wp14:anchorId="43D182F2" wp14:editId="7B15D8E0">
                <wp:simplePos x="0" y="0"/>
                <wp:positionH relativeFrom="column">
                  <wp:posOffset>3848100</wp:posOffset>
                </wp:positionH>
                <wp:positionV relativeFrom="paragraph">
                  <wp:posOffset>986155</wp:posOffset>
                </wp:positionV>
                <wp:extent cx="666750" cy="1381125"/>
                <wp:effectExtent l="0" t="19050" r="38100" b="28575"/>
                <wp:wrapNone/>
                <wp:docPr id="18" name="Bent-Up Arrow 18"/>
                <wp:cNvGraphicFramePr/>
                <a:graphic xmlns:a="http://schemas.openxmlformats.org/drawingml/2006/main">
                  <a:graphicData uri="http://schemas.microsoft.com/office/word/2010/wordprocessingShape">
                    <wps:wsp>
                      <wps:cNvSpPr/>
                      <wps:spPr>
                        <a:xfrm>
                          <a:off x="0" y="0"/>
                          <a:ext cx="666750" cy="1381125"/>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7192D8" id="Bent-Up Arrow 18" o:spid="_x0000_s1026" style="position:absolute;margin-left:303pt;margin-top:77.65pt;width:52.5pt;height:108.75pt;z-index:251687424;visibility:visible;mso-wrap-style:square;mso-wrap-distance-left:9pt;mso-wrap-distance-top:0;mso-wrap-distance-right:9pt;mso-wrap-distance-bottom:0;mso-position-horizontal:absolute;mso-position-horizontal-relative:text;mso-position-vertical:absolute;mso-position-vertical-relative:text;v-text-anchor:middle" coordsize="666750,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" path="m,1214438r416719,l416719,166688r-83344,l500063,,666750,166688r-83344,l583406,1381125,,1381125,,1214438xe" fillcolor="#5b9bd5" strokecolor="#41719c" strokeweight="1pt">
                <v:stroke joinstyle="miter"/>
                <v:path arrowok="t" o:connecttype="custom" o:connectlocs="0,1214438;416719,1214438;416719,166688;333375,166688;500063,0;666750,166688;583406,166688;583406,1381125;0,1381125;0,1214438" o:connectangles="0,0,0,0,0,0,0,0,0,0"/>
              </v:shape>
            </w:pict>
          </mc:Fallback>
        </mc:AlternateContent>
      </w:r>
      <w:r w:rsidR="00157356" w:rsidRPr="00D6160D">
        <w:rPr>
          <w:rFonts w:asciiTheme="minorHAnsi" w:eastAsiaTheme="minorHAnsi" w:hAnsiTheme="minorHAnsi" w:cstheme="minorBidi"/>
          <w:noProof/>
          <w:sz w:val="22"/>
          <w:szCs w:val="22"/>
        </w:rPr>
        <mc:AlternateContent>
          <mc:Choice Requires="wps">
            <w:drawing>
              <wp:anchor distT="0" distB="0" distL="114300" distR="114300" simplePos="0" relativeHeight="251667968" behindDoc="0" locked="0" layoutInCell="1" allowOverlap="1" wp14:anchorId="437E1B8D" wp14:editId="75FFBB65">
                <wp:simplePos x="0" y="0"/>
                <wp:positionH relativeFrom="margin">
                  <wp:posOffset>4998085</wp:posOffset>
                </wp:positionH>
                <wp:positionV relativeFrom="paragraph">
                  <wp:posOffset>995045</wp:posOffset>
                </wp:positionV>
                <wp:extent cx="285750" cy="32385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285750" cy="3238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0450DB" id="Down Arrow 23" o:spid="_x0000_s1026" type="#_x0000_t67" style="position:absolute;margin-left:393.55pt;margin-top:78.35pt;width:22.5pt;height:25.5pt;z-index:251667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" adj="12071" fillcolor="#5b9bd5" strokecolor="#41719c" strokeweight="1pt">
                <w10:wrap anchorx="margin"/>
              </v:shape>
            </w:pict>
          </mc:Fallback>
        </mc:AlternateContent>
      </w:r>
      <w:r w:rsidR="00157356" w:rsidRPr="00D6160D">
        <w:rPr>
          <w:rFonts w:asciiTheme="minorHAnsi" w:eastAsiaTheme="minorHAnsi" w:hAnsiTheme="minorHAnsi" w:cstheme="minorBidi"/>
          <w:noProof/>
          <w:sz w:val="22"/>
          <w:szCs w:val="22"/>
        </w:rPr>
        <mc:AlternateContent>
          <mc:Choice Requires="wps">
            <w:drawing>
              <wp:anchor distT="0" distB="0" distL="114300" distR="114300" simplePos="0" relativeHeight="251681280" behindDoc="0" locked="0" layoutInCell="1" allowOverlap="1" wp14:anchorId="13CA42EE" wp14:editId="51765B88">
                <wp:simplePos x="0" y="0"/>
                <wp:positionH relativeFrom="column">
                  <wp:posOffset>5478145</wp:posOffset>
                </wp:positionH>
                <wp:positionV relativeFrom="paragraph">
                  <wp:posOffset>218440</wp:posOffset>
                </wp:positionV>
                <wp:extent cx="333375" cy="266700"/>
                <wp:effectExtent l="0" t="19050" r="47625" b="38100"/>
                <wp:wrapNone/>
                <wp:docPr id="16" name="Right Arrow 1"/>
                <wp:cNvGraphicFramePr/>
                <a:graphic xmlns:a="http://schemas.openxmlformats.org/drawingml/2006/main">
                  <a:graphicData uri="http://schemas.microsoft.com/office/word/2010/wordprocessingShape">
                    <wps:wsp>
                      <wps:cNvSpPr/>
                      <wps:spPr>
                        <a:xfrm>
                          <a:off x="0" y="0"/>
                          <a:ext cx="3333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25613" id="Right Arrow 1" o:spid="_x0000_s1026" type="#_x0000_t13" style="position:absolute;margin-left:431.35pt;margin-top:17.2pt;width:26.2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" adj="12960" fillcolor="#5b9bd5" strokecolor="#41719c" strokeweight="1pt"/>
            </w:pict>
          </mc:Fallback>
        </mc:AlternateContent>
      </w:r>
      <w:r w:rsidR="00157356" w:rsidRPr="00D6160D">
        <w:rPr>
          <w:rFonts w:asciiTheme="minorHAnsi" w:eastAsiaTheme="minorHAnsi" w:hAnsiTheme="minorHAnsi" w:cstheme="minorBidi"/>
          <w:noProof/>
          <w:sz w:val="22"/>
          <w:szCs w:val="22"/>
        </w:rPr>
        <mc:AlternateContent>
          <mc:Choice Requires="wps">
            <w:drawing>
              <wp:anchor distT="0" distB="0" distL="114300" distR="114300" simplePos="0" relativeHeight="251660800" behindDoc="0" locked="0" layoutInCell="1" allowOverlap="1" wp14:anchorId="44A25DA7" wp14:editId="23EFA311">
                <wp:simplePos x="0" y="0"/>
                <wp:positionH relativeFrom="column">
                  <wp:posOffset>3815715</wp:posOffset>
                </wp:positionH>
                <wp:positionV relativeFrom="paragraph">
                  <wp:posOffset>196215</wp:posOffset>
                </wp:positionV>
                <wp:extent cx="333375" cy="266700"/>
                <wp:effectExtent l="0" t="19050" r="47625" b="38100"/>
                <wp:wrapNone/>
                <wp:docPr id="17" name="Right Arrow 7"/>
                <wp:cNvGraphicFramePr/>
                <a:graphic xmlns:a="http://schemas.openxmlformats.org/drawingml/2006/main">
                  <a:graphicData uri="http://schemas.microsoft.com/office/word/2010/wordprocessingShape">
                    <wps:wsp>
                      <wps:cNvSpPr/>
                      <wps:spPr>
                        <a:xfrm>
                          <a:off x="0" y="0"/>
                          <a:ext cx="3333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F03AE" id="Right Arrow 7" o:spid="_x0000_s1026" type="#_x0000_t13" style="position:absolute;margin-left:300.45pt;margin-top:15.45pt;width:26.2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" adj="12960" fillcolor="#5b9bd5" strokecolor="#41719c" strokeweight="1pt"/>
            </w:pict>
          </mc:Fallback>
        </mc:AlternateContent>
      </w:r>
      <w:r w:rsidR="00157356" w:rsidRPr="00D6160D">
        <w:rPr>
          <w:rFonts w:asciiTheme="minorHAnsi" w:eastAsiaTheme="minorHAnsi" w:hAnsiTheme="minorHAnsi" w:cstheme="minorBidi"/>
          <w:noProof/>
          <w:sz w:val="22"/>
          <w:szCs w:val="22"/>
        </w:rPr>
        <mc:AlternateContent>
          <mc:Choice Requires="wps">
            <w:drawing>
              <wp:anchor distT="45720" distB="45720" distL="114300" distR="114300" simplePos="0" relativeHeight="251675136" behindDoc="0" locked="0" layoutInCell="1" allowOverlap="1" wp14:anchorId="3B4F7D05" wp14:editId="737C0B58">
                <wp:simplePos x="0" y="0"/>
                <wp:positionH relativeFrom="column">
                  <wp:posOffset>1001395</wp:posOffset>
                </wp:positionH>
                <wp:positionV relativeFrom="paragraph">
                  <wp:posOffset>1677035</wp:posOffset>
                </wp:positionV>
                <wp:extent cx="970280" cy="1223645"/>
                <wp:effectExtent l="0" t="0" r="20320" b="146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1223645"/>
                        </a:xfrm>
                        <a:prstGeom prst="rect">
                          <a:avLst/>
                        </a:prstGeom>
                        <a:solidFill>
                          <a:srgbClr val="FFC000">
                            <a:lumMod val="40000"/>
                            <a:lumOff val="60000"/>
                          </a:srgbClr>
                        </a:solidFill>
                        <a:ln w="9525">
                          <a:solidFill>
                            <a:srgbClr val="000000"/>
                          </a:solidFill>
                          <a:miter lim="800000"/>
                          <a:headEnd/>
                          <a:tailEnd/>
                        </a:ln>
                      </wps:spPr>
                      <wps:txbx>
                        <w:txbxContent>
                          <w:p w14:paraId="5AB29CD8" w14:textId="734EF0F7" w:rsidR="00B37439" w:rsidRPr="002F5875" w:rsidRDefault="00B37439" w:rsidP="00157356">
                            <w:pPr>
                              <w:rPr>
                                <w:lang w:val="fr-FR"/>
                              </w:rPr>
                            </w:pPr>
                            <w:r w:rsidRPr="002F5875">
                              <w:rPr>
                                <w:lang w:val="fr-FR"/>
                              </w:rPr>
                              <w:t xml:space="preserve">Note : Les seuils et les critères seront </w:t>
                            </w:r>
                            <w:r>
                              <w:rPr>
                                <w:lang w:val="fr-FR"/>
                              </w:rPr>
                              <w:t>déterminé</w:t>
                            </w:r>
                            <w:r w:rsidRPr="002F5875">
                              <w:rPr>
                                <w:lang w:val="fr-FR"/>
                              </w:rPr>
                              <w:t>s par l’organe d’examen une fois établi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F7D05" id="_x0000_s1045" type="#_x0000_t202" style="position:absolute;margin-left:78.85pt;margin-top:132.05pt;width:76.4pt;height:96.3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" fillcolor="#ffe699">
                <v:textbox>
                  <w:txbxContent>
                    <w:p w14:paraId="5AB29CD8" w14:textId="734EF0F7" w:rsidR="00B37439" w:rsidRPr="002F5875" w:rsidRDefault="00B37439" w:rsidP="00157356">
                      <w:pPr>
                        <w:rPr>
                          <w:lang w:val="fr-FR"/>
                        </w:rPr>
                      </w:pPr>
                      <w:r w:rsidRPr="002F5875">
                        <w:rPr>
                          <w:lang w:val="fr-FR"/>
                        </w:rPr>
                        <w:t xml:space="preserve">Note : Les seuils et les critères seront </w:t>
                      </w:r>
                      <w:r>
                        <w:rPr>
                          <w:lang w:val="fr-FR"/>
                        </w:rPr>
                        <w:t>déterminé</w:t>
                      </w:r>
                      <w:r w:rsidRPr="002F5875">
                        <w:rPr>
                          <w:lang w:val="fr-FR"/>
                        </w:rPr>
                        <w:t>s par l’organe d’examen une fois établi</w:t>
                      </w:r>
                    </w:p>
                  </w:txbxContent>
                </v:textbox>
                <w10:wrap type="square"/>
              </v:shape>
            </w:pict>
          </mc:Fallback>
        </mc:AlternateContent>
      </w:r>
      <w:r w:rsidR="00157356" w:rsidRPr="00D6160D">
        <w:rPr>
          <w:rFonts w:asciiTheme="minorHAnsi" w:eastAsiaTheme="minorHAnsi" w:hAnsiTheme="minorHAnsi" w:cstheme="minorBidi"/>
          <w:noProof/>
          <w:sz w:val="22"/>
          <w:szCs w:val="22"/>
        </w:rPr>
        <mc:AlternateContent>
          <mc:Choice Requires="wps">
            <w:drawing>
              <wp:anchor distT="0" distB="0" distL="114300" distR="114300" simplePos="0" relativeHeight="251677184" behindDoc="0" locked="0" layoutInCell="1" allowOverlap="1" wp14:anchorId="78CC29B3" wp14:editId="4B68A63F">
                <wp:simplePos x="0" y="0"/>
                <wp:positionH relativeFrom="column">
                  <wp:posOffset>2027555</wp:posOffset>
                </wp:positionH>
                <wp:positionV relativeFrom="paragraph">
                  <wp:posOffset>189865</wp:posOffset>
                </wp:positionV>
                <wp:extent cx="295275" cy="266700"/>
                <wp:effectExtent l="0" t="19050" r="47625" b="38100"/>
                <wp:wrapNone/>
                <wp:docPr id="31" name="Right Arrow 31"/>
                <wp:cNvGraphicFramePr/>
                <a:graphic xmlns:a="http://schemas.openxmlformats.org/drawingml/2006/main">
                  <a:graphicData uri="http://schemas.microsoft.com/office/word/2010/wordprocessingShape">
                    <wps:wsp>
                      <wps:cNvSpPr/>
                      <wps:spPr>
                        <a:xfrm>
                          <a:off x="0" y="0"/>
                          <a:ext cx="2952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AFC9F" id="Right Arrow 31" o:spid="_x0000_s1026" type="#_x0000_t13" style="position:absolute;margin-left:159.65pt;margin-top:14.95pt;width:23.25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" adj="11845" fillcolor="#5b9bd5" strokecolor="#41719c" strokeweight="1pt"/>
            </w:pict>
          </mc:Fallback>
        </mc:AlternateContent>
      </w:r>
      <w:r w:rsidR="00157356" w:rsidRPr="00D6160D">
        <w:rPr>
          <w:rFonts w:asciiTheme="minorHAnsi" w:eastAsiaTheme="minorHAnsi" w:hAnsiTheme="minorHAnsi" w:cstheme="minorBidi"/>
          <w:noProof/>
          <w:sz w:val="22"/>
          <w:szCs w:val="22"/>
        </w:rPr>
        <mc:AlternateContent>
          <mc:Choice Requires="wps">
            <w:drawing>
              <wp:anchor distT="0" distB="0" distL="114300" distR="114300" simplePos="0" relativeHeight="251659776" behindDoc="0" locked="0" layoutInCell="1" allowOverlap="1" wp14:anchorId="08BEA039" wp14:editId="2AF9BDE8">
                <wp:simplePos x="0" y="0"/>
                <wp:positionH relativeFrom="column">
                  <wp:posOffset>665480</wp:posOffset>
                </wp:positionH>
                <wp:positionV relativeFrom="paragraph">
                  <wp:posOffset>795655</wp:posOffset>
                </wp:positionV>
                <wp:extent cx="295275" cy="266700"/>
                <wp:effectExtent l="0" t="19050" r="47625" b="38100"/>
                <wp:wrapNone/>
                <wp:docPr id="29" name="Right Arrow 2"/>
                <wp:cNvGraphicFramePr/>
                <a:graphic xmlns:a="http://schemas.openxmlformats.org/drawingml/2006/main">
                  <a:graphicData uri="http://schemas.microsoft.com/office/word/2010/wordprocessingShape">
                    <wps:wsp>
                      <wps:cNvSpPr/>
                      <wps:spPr>
                        <a:xfrm>
                          <a:off x="0" y="0"/>
                          <a:ext cx="295275"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96E86" id="Right Arrow 2" o:spid="_x0000_s1026" type="#_x0000_t13" style="position:absolute;margin-left:52.4pt;margin-top:62.65pt;width:23.2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" adj="11845" fillcolor="#5b9bd5" strokecolor="#41719c" strokeweight="1pt"/>
            </w:pict>
          </mc:Fallback>
        </mc:AlternateContent>
      </w:r>
    </w:p>
    <w:p w14:paraId="20A27BE5" w14:textId="4150A2F6" w:rsidR="00B4311C" w:rsidRPr="00D6160D" w:rsidRDefault="000E6675" w:rsidP="00B4311C">
      <w:pPr>
        <w:pStyle w:val="ListParagraph"/>
        <w:numPr>
          <w:ilvl w:val="0"/>
          <w:numId w:val="2"/>
        </w:numPr>
        <w:jc w:val="both"/>
        <w:rPr>
          <w:rFonts w:cs="Arial"/>
          <w:sz w:val="22"/>
          <w:szCs w:val="22"/>
          <w:lang w:val="fr-FR"/>
        </w:rPr>
      </w:pPr>
      <w:r w:rsidRPr="00D6160D">
        <w:rPr>
          <w:rFonts w:cs="Arial"/>
          <w:sz w:val="22"/>
          <w:szCs w:val="22"/>
          <w:lang w:val="fr-FR"/>
        </w:rPr>
        <w:lastRenderedPageBreak/>
        <w:t xml:space="preserve">En outre, le Groupe de travail a examiné quel type d’informations devait être pris en compte à la fois lors de la phase initiale, avant qu’un cas </w:t>
      </w:r>
      <w:r w:rsidR="0098425C">
        <w:rPr>
          <w:rFonts w:cs="Arial"/>
          <w:sz w:val="22"/>
          <w:szCs w:val="22"/>
          <w:lang w:val="fr-FR"/>
        </w:rPr>
        <w:t xml:space="preserve">ne </w:t>
      </w:r>
      <w:r w:rsidRPr="00D6160D">
        <w:rPr>
          <w:rFonts w:cs="Arial"/>
          <w:sz w:val="22"/>
          <w:szCs w:val="22"/>
          <w:lang w:val="fr-FR"/>
        </w:rPr>
        <w:t>soit accepté par l’organe d’examen, et une fois que l’organe a commencé son travail</w:t>
      </w:r>
      <w:r w:rsidR="00BD6DD2" w:rsidRPr="00D6160D">
        <w:rPr>
          <w:rFonts w:cs="Arial"/>
          <w:sz w:val="22"/>
          <w:szCs w:val="22"/>
          <w:lang w:val="fr-FR"/>
        </w:rPr>
        <w:t>.</w:t>
      </w:r>
      <w:r w:rsidR="00B4311C" w:rsidRPr="00D6160D">
        <w:rPr>
          <w:rFonts w:cs="Arial"/>
          <w:sz w:val="22"/>
          <w:szCs w:val="22"/>
          <w:lang w:val="fr-FR"/>
        </w:rPr>
        <w:t xml:space="preserve"> </w:t>
      </w:r>
      <w:r w:rsidR="003204F6" w:rsidRPr="00D6160D">
        <w:rPr>
          <w:rFonts w:cs="Arial"/>
          <w:sz w:val="22"/>
          <w:szCs w:val="22"/>
          <w:lang w:val="fr-FR"/>
        </w:rPr>
        <w:t>Étant donné que les</w:t>
      </w:r>
      <w:r w:rsidR="00B4311C" w:rsidRPr="00D6160D">
        <w:rPr>
          <w:rFonts w:cs="Arial"/>
          <w:sz w:val="22"/>
          <w:szCs w:val="22"/>
          <w:lang w:val="fr-FR"/>
        </w:rPr>
        <w:t xml:space="preserve"> Parties </w:t>
      </w:r>
      <w:r w:rsidR="003204F6" w:rsidRPr="00D6160D">
        <w:rPr>
          <w:rFonts w:cs="Arial"/>
          <w:sz w:val="22"/>
          <w:szCs w:val="22"/>
          <w:lang w:val="fr-FR"/>
        </w:rPr>
        <w:t xml:space="preserve">doivent soumettre un rapport national </w:t>
      </w:r>
      <w:r w:rsidR="00724D2F">
        <w:rPr>
          <w:rFonts w:cs="Arial"/>
          <w:sz w:val="22"/>
          <w:szCs w:val="22"/>
          <w:lang w:val="fr-FR"/>
        </w:rPr>
        <w:t>à</w:t>
      </w:r>
      <w:r w:rsidR="003204F6" w:rsidRPr="00D6160D">
        <w:rPr>
          <w:rFonts w:cs="Arial"/>
          <w:sz w:val="22"/>
          <w:szCs w:val="22"/>
          <w:lang w:val="fr-FR"/>
        </w:rPr>
        <w:t xml:space="preserve"> chaque session de la COP selon l’</w:t>
      </w:r>
      <w:r w:rsidR="00BD6DD2" w:rsidRPr="00D6160D">
        <w:rPr>
          <w:rFonts w:cs="Arial"/>
          <w:sz w:val="22"/>
          <w:szCs w:val="22"/>
          <w:lang w:val="fr-FR"/>
        </w:rPr>
        <w:t xml:space="preserve">Article VI </w:t>
      </w:r>
      <w:r w:rsidR="003204F6" w:rsidRPr="00D6160D">
        <w:rPr>
          <w:rFonts w:cs="Arial"/>
          <w:sz w:val="22"/>
          <w:szCs w:val="22"/>
          <w:lang w:val="fr-FR"/>
        </w:rPr>
        <w:t>de la</w:t>
      </w:r>
      <w:r w:rsidR="00B4311C" w:rsidRPr="00D6160D">
        <w:rPr>
          <w:rFonts w:cs="Arial"/>
          <w:sz w:val="22"/>
          <w:szCs w:val="22"/>
          <w:lang w:val="fr-FR"/>
        </w:rPr>
        <w:t xml:space="preserve"> Convention, </w:t>
      </w:r>
      <w:r w:rsidR="003204F6" w:rsidRPr="00D6160D">
        <w:rPr>
          <w:rFonts w:cs="Arial"/>
          <w:sz w:val="22"/>
          <w:szCs w:val="22"/>
          <w:lang w:val="fr-FR"/>
        </w:rPr>
        <w:t>l</w:t>
      </w:r>
      <w:r w:rsidR="00B4311C" w:rsidRPr="00D6160D">
        <w:rPr>
          <w:rFonts w:cs="Arial"/>
          <w:sz w:val="22"/>
          <w:szCs w:val="22"/>
          <w:lang w:val="fr-FR"/>
        </w:rPr>
        <w:t>e Group</w:t>
      </w:r>
      <w:r w:rsidR="003204F6" w:rsidRPr="00D6160D">
        <w:rPr>
          <w:rFonts w:cs="Arial"/>
          <w:sz w:val="22"/>
          <w:szCs w:val="22"/>
          <w:lang w:val="fr-FR"/>
        </w:rPr>
        <w:t>e</w:t>
      </w:r>
      <w:r w:rsidR="00B4311C" w:rsidRPr="00D6160D">
        <w:rPr>
          <w:rFonts w:cs="Arial"/>
          <w:sz w:val="22"/>
          <w:szCs w:val="22"/>
          <w:lang w:val="fr-FR"/>
        </w:rPr>
        <w:t xml:space="preserve"> </w:t>
      </w:r>
      <w:r w:rsidR="003204F6" w:rsidRPr="00D6160D">
        <w:rPr>
          <w:rFonts w:cs="Arial"/>
          <w:sz w:val="22"/>
          <w:szCs w:val="22"/>
          <w:lang w:val="fr-FR"/>
        </w:rPr>
        <w:t>a estimé que les rapports nationaux constituaient une source cruciale d’</w:t>
      </w:r>
      <w:r w:rsidR="00B4311C" w:rsidRPr="00D6160D">
        <w:rPr>
          <w:rFonts w:cs="Arial"/>
          <w:sz w:val="22"/>
          <w:szCs w:val="22"/>
          <w:lang w:val="fr-FR"/>
        </w:rPr>
        <w:t xml:space="preserve">information. </w:t>
      </w:r>
      <w:r w:rsidR="003204F6" w:rsidRPr="00D6160D">
        <w:rPr>
          <w:rFonts w:cs="Arial"/>
          <w:sz w:val="22"/>
          <w:szCs w:val="22"/>
          <w:lang w:val="fr-FR"/>
        </w:rPr>
        <w:t>Par ailleurs, le</w:t>
      </w:r>
      <w:r w:rsidR="00B4311C" w:rsidRPr="00D6160D">
        <w:rPr>
          <w:rFonts w:cs="Arial"/>
          <w:sz w:val="22"/>
          <w:szCs w:val="22"/>
          <w:lang w:val="fr-FR"/>
        </w:rPr>
        <w:t xml:space="preserve"> Group</w:t>
      </w:r>
      <w:r w:rsidR="003204F6" w:rsidRPr="00D6160D">
        <w:rPr>
          <w:rFonts w:cs="Arial"/>
          <w:sz w:val="22"/>
          <w:szCs w:val="22"/>
          <w:lang w:val="fr-FR"/>
        </w:rPr>
        <w:t>e</w:t>
      </w:r>
      <w:r w:rsidR="00B4311C" w:rsidRPr="00D6160D">
        <w:rPr>
          <w:rFonts w:cs="Arial"/>
          <w:sz w:val="22"/>
          <w:szCs w:val="22"/>
          <w:lang w:val="fr-FR"/>
        </w:rPr>
        <w:t xml:space="preserve"> </w:t>
      </w:r>
      <w:r w:rsidR="003204F6" w:rsidRPr="00D6160D">
        <w:rPr>
          <w:rFonts w:cs="Arial"/>
          <w:sz w:val="22"/>
          <w:szCs w:val="22"/>
          <w:lang w:val="fr-FR"/>
        </w:rPr>
        <w:t>a convenu que toute</w:t>
      </w:r>
      <w:r w:rsidR="00B4311C" w:rsidRPr="00D6160D">
        <w:rPr>
          <w:rFonts w:cs="Arial"/>
          <w:sz w:val="22"/>
          <w:szCs w:val="22"/>
          <w:lang w:val="fr-FR"/>
        </w:rPr>
        <w:t xml:space="preserve"> information </w:t>
      </w:r>
      <w:r w:rsidR="003204F6" w:rsidRPr="00D6160D">
        <w:rPr>
          <w:rFonts w:cs="Arial"/>
          <w:sz w:val="22"/>
          <w:szCs w:val="22"/>
          <w:lang w:val="fr-FR"/>
        </w:rPr>
        <w:t>crédible soumise lorsqu’un sujet d’absence de mise en œuvre survient devrait également être prise en compte, si le cas remplit les critères et seuils définis</w:t>
      </w:r>
      <w:r w:rsidR="00B4311C" w:rsidRPr="00D6160D">
        <w:rPr>
          <w:rFonts w:cs="Arial"/>
          <w:sz w:val="22"/>
          <w:szCs w:val="22"/>
          <w:lang w:val="fr-FR"/>
        </w:rPr>
        <w:t>.</w:t>
      </w:r>
    </w:p>
    <w:p w14:paraId="1477CC8C" w14:textId="77777777" w:rsidR="00B4311C" w:rsidRPr="00D6160D" w:rsidRDefault="00B4311C" w:rsidP="00830C21">
      <w:pPr>
        <w:contextualSpacing/>
        <w:jc w:val="both"/>
        <w:rPr>
          <w:rFonts w:cs="Arial"/>
          <w:sz w:val="22"/>
          <w:szCs w:val="22"/>
          <w:u w:val="single"/>
          <w:lang w:val="fr-FR"/>
        </w:rPr>
      </w:pPr>
    </w:p>
    <w:p w14:paraId="52EECDDB" w14:textId="57F68A18" w:rsidR="008D60CF" w:rsidRPr="00D6160D" w:rsidRDefault="003204F6" w:rsidP="00830C21">
      <w:pPr>
        <w:contextualSpacing/>
        <w:jc w:val="both"/>
        <w:rPr>
          <w:rFonts w:cs="Arial"/>
          <w:sz w:val="22"/>
          <w:szCs w:val="22"/>
          <w:u w:val="single"/>
          <w:lang w:val="fr-FR"/>
        </w:rPr>
      </w:pPr>
      <w:r w:rsidRPr="00D6160D">
        <w:rPr>
          <w:rFonts w:cs="Arial"/>
          <w:sz w:val="22"/>
          <w:szCs w:val="22"/>
          <w:u w:val="single"/>
          <w:lang w:val="fr-FR"/>
        </w:rPr>
        <w:t>Éléments</w:t>
      </w:r>
      <w:r w:rsidR="008D60CF" w:rsidRPr="00D6160D">
        <w:rPr>
          <w:rFonts w:cs="Arial"/>
          <w:sz w:val="22"/>
          <w:szCs w:val="22"/>
          <w:u w:val="single"/>
          <w:lang w:val="fr-FR"/>
        </w:rPr>
        <w:t xml:space="preserve"> </w:t>
      </w:r>
      <w:r w:rsidRPr="00D6160D">
        <w:rPr>
          <w:rFonts w:cs="Arial"/>
          <w:sz w:val="22"/>
          <w:szCs w:val="22"/>
          <w:u w:val="single"/>
          <w:lang w:val="fr-FR"/>
        </w:rPr>
        <w:t>variables d’un mécanisme d’examen</w:t>
      </w:r>
    </w:p>
    <w:p w14:paraId="2E5C30D6" w14:textId="77777777" w:rsidR="009F6AAC" w:rsidRPr="00D6160D" w:rsidRDefault="009F6AAC" w:rsidP="00830C21">
      <w:pPr>
        <w:contextualSpacing/>
        <w:jc w:val="both"/>
        <w:rPr>
          <w:rFonts w:cs="Arial"/>
          <w:sz w:val="22"/>
          <w:szCs w:val="22"/>
          <w:lang w:val="fr-FR"/>
        </w:rPr>
      </w:pPr>
    </w:p>
    <w:p w14:paraId="21CA5943" w14:textId="1E4DDB9A" w:rsidR="00A829B3" w:rsidRPr="00D6160D" w:rsidRDefault="00366081" w:rsidP="00830C21">
      <w:pPr>
        <w:pStyle w:val="ListParagraph"/>
        <w:numPr>
          <w:ilvl w:val="0"/>
          <w:numId w:val="2"/>
        </w:numPr>
        <w:jc w:val="both"/>
        <w:rPr>
          <w:rFonts w:cs="Arial"/>
          <w:sz w:val="22"/>
          <w:szCs w:val="22"/>
          <w:lang w:val="fr-FR"/>
        </w:rPr>
      </w:pPr>
      <w:r w:rsidRPr="00D6160D">
        <w:rPr>
          <w:rFonts w:cs="Arial"/>
          <w:sz w:val="22"/>
          <w:szCs w:val="22"/>
          <w:lang w:val="fr-FR"/>
        </w:rPr>
        <w:t>Tandis que les</w:t>
      </w:r>
      <w:r w:rsidR="007470F2" w:rsidRPr="00D6160D">
        <w:rPr>
          <w:rFonts w:cs="Arial"/>
          <w:sz w:val="22"/>
          <w:szCs w:val="22"/>
          <w:lang w:val="fr-FR"/>
        </w:rPr>
        <w:t xml:space="preserve"> </w:t>
      </w:r>
      <w:r w:rsidRPr="00D6160D">
        <w:rPr>
          <w:rFonts w:cs="Arial"/>
          <w:sz w:val="22"/>
          <w:szCs w:val="22"/>
          <w:lang w:val="fr-FR"/>
        </w:rPr>
        <w:t>éléments</w:t>
      </w:r>
      <w:r w:rsidR="007470F2" w:rsidRPr="00D6160D">
        <w:rPr>
          <w:rFonts w:cs="Arial"/>
          <w:sz w:val="22"/>
          <w:szCs w:val="22"/>
          <w:lang w:val="fr-FR"/>
        </w:rPr>
        <w:t xml:space="preserve"> </w:t>
      </w:r>
      <w:r w:rsidRPr="00D6160D">
        <w:rPr>
          <w:rFonts w:cs="Arial"/>
          <w:sz w:val="22"/>
          <w:szCs w:val="22"/>
          <w:lang w:val="fr-FR"/>
        </w:rPr>
        <w:t>fondamentaux constituent l’</w:t>
      </w:r>
      <w:r w:rsidR="007470F2" w:rsidRPr="00D6160D">
        <w:rPr>
          <w:rFonts w:cs="Arial"/>
          <w:sz w:val="22"/>
          <w:szCs w:val="22"/>
          <w:lang w:val="fr-FR"/>
        </w:rPr>
        <w:t xml:space="preserve">option </w:t>
      </w:r>
      <w:r w:rsidRPr="00D6160D">
        <w:rPr>
          <w:rFonts w:cs="Arial"/>
          <w:sz w:val="22"/>
          <w:szCs w:val="22"/>
          <w:lang w:val="fr-FR"/>
        </w:rPr>
        <w:t>privilégiée d’un mécanisme d’examen pour la</w:t>
      </w:r>
      <w:r w:rsidR="007470F2" w:rsidRPr="00D6160D">
        <w:rPr>
          <w:rFonts w:cs="Arial"/>
          <w:sz w:val="22"/>
          <w:szCs w:val="22"/>
          <w:lang w:val="fr-FR"/>
        </w:rPr>
        <w:t xml:space="preserve"> CMS </w:t>
      </w:r>
      <w:r w:rsidRPr="00D6160D">
        <w:rPr>
          <w:rFonts w:cs="Arial"/>
          <w:sz w:val="22"/>
          <w:szCs w:val="22"/>
          <w:lang w:val="fr-FR"/>
        </w:rPr>
        <w:t>proposée par le Groupe de travail, en ce qui concerne la soumission des premières</w:t>
      </w:r>
      <w:r w:rsidR="00333538" w:rsidRPr="00D6160D">
        <w:rPr>
          <w:rFonts w:cs="Arial"/>
          <w:sz w:val="22"/>
          <w:szCs w:val="22"/>
          <w:lang w:val="fr-FR"/>
        </w:rPr>
        <w:t xml:space="preserve"> information</w:t>
      </w:r>
      <w:r w:rsidRPr="00D6160D">
        <w:rPr>
          <w:rFonts w:cs="Arial"/>
          <w:sz w:val="22"/>
          <w:szCs w:val="22"/>
          <w:lang w:val="fr-FR"/>
        </w:rPr>
        <w:t>s</w:t>
      </w:r>
      <w:r w:rsidR="00333538" w:rsidRPr="00D6160D">
        <w:rPr>
          <w:rFonts w:cs="Arial"/>
          <w:sz w:val="22"/>
          <w:szCs w:val="22"/>
          <w:lang w:val="fr-FR"/>
        </w:rPr>
        <w:t xml:space="preserve"> </w:t>
      </w:r>
      <w:r w:rsidRPr="00D6160D">
        <w:rPr>
          <w:rFonts w:cs="Arial"/>
          <w:sz w:val="22"/>
          <w:szCs w:val="22"/>
          <w:lang w:val="fr-FR"/>
        </w:rPr>
        <w:t>et les organes d’examen</w:t>
      </w:r>
      <w:r w:rsidR="00333538" w:rsidRPr="00D6160D">
        <w:rPr>
          <w:rFonts w:cs="Arial"/>
          <w:sz w:val="22"/>
          <w:szCs w:val="22"/>
          <w:lang w:val="fr-FR"/>
        </w:rPr>
        <w:t xml:space="preserve">, </w:t>
      </w:r>
      <w:r w:rsidRPr="00D6160D">
        <w:rPr>
          <w:rFonts w:cs="Arial"/>
          <w:sz w:val="22"/>
          <w:szCs w:val="22"/>
          <w:lang w:val="fr-FR"/>
        </w:rPr>
        <w:t>le Groupe de travail a discuté de plusieurs</w:t>
      </w:r>
      <w:r w:rsidR="00333538" w:rsidRPr="00D6160D">
        <w:rPr>
          <w:rFonts w:cs="Arial"/>
          <w:sz w:val="22"/>
          <w:szCs w:val="22"/>
          <w:lang w:val="fr-FR"/>
        </w:rPr>
        <w:t xml:space="preserve"> options, </w:t>
      </w:r>
      <w:r w:rsidRPr="00D6160D">
        <w:rPr>
          <w:rFonts w:cs="Arial"/>
          <w:sz w:val="22"/>
          <w:szCs w:val="22"/>
          <w:lang w:val="fr-FR"/>
        </w:rPr>
        <w:t>présentées entre crochets dans le tableau ci-dessus</w:t>
      </w:r>
      <w:r w:rsidR="00E6293F" w:rsidRPr="00D6160D">
        <w:rPr>
          <w:rFonts w:cs="Arial"/>
          <w:sz w:val="22"/>
          <w:szCs w:val="22"/>
          <w:lang w:val="fr-FR"/>
        </w:rPr>
        <w:t xml:space="preserve">. </w:t>
      </w:r>
      <w:r w:rsidRPr="00D6160D">
        <w:rPr>
          <w:rFonts w:cs="Arial"/>
          <w:sz w:val="22"/>
          <w:szCs w:val="22"/>
          <w:lang w:val="fr-FR"/>
        </w:rPr>
        <w:t>Bien que ces</w:t>
      </w:r>
      <w:r w:rsidR="00E6293F" w:rsidRPr="00D6160D">
        <w:rPr>
          <w:rFonts w:cs="Arial"/>
          <w:sz w:val="22"/>
          <w:szCs w:val="22"/>
          <w:lang w:val="fr-FR"/>
        </w:rPr>
        <w:t xml:space="preserve"> options </w:t>
      </w:r>
      <w:r w:rsidRPr="00D6160D">
        <w:rPr>
          <w:rFonts w:cs="Arial"/>
          <w:sz w:val="22"/>
          <w:szCs w:val="22"/>
          <w:lang w:val="fr-FR"/>
        </w:rPr>
        <w:t>ne soient pas incompatibles entre elles, elles présentent des différences distinctes en termes d’efficacité et de rentabilité</w:t>
      </w:r>
      <w:r w:rsidR="00333538" w:rsidRPr="00D6160D">
        <w:rPr>
          <w:rFonts w:cs="Arial"/>
          <w:sz w:val="22"/>
          <w:szCs w:val="22"/>
          <w:lang w:val="fr-FR"/>
        </w:rPr>
        <w:t xml:space="preserve">. </w:t>
      </w:r>
    </w:p>
    <w:p w14:paraId="6ACF18CF" w14:textId="77777777" w:rsidR="00333538" w:rsidRPr="00D6160D" w:rsidRDefault="00333538" w:rsidP="00830C21">
      <w:pPr>
        <w:pStyle w:val="ListParagraph"/>
        <w:ind w:left="360"/>
        <w:jc w:val="both"/>
        <w:rPr>
          <w:rFonts w:cs="Arial"/>
          <w:sz w:val="22"/>
          <w:szCs w:val="22"/>
          <w:lang w:val="fr-FR"/>
        </w:rPr>
      </w:pPr>
    </w:p>
    <w:p w14:paraId="25F7A341" w14:textId="17FDD1E6" w:rsidR="00EC6397" w:rsidRPr="00D6160D" w:rsidRDefault="00740770" w:rsidP="00830C21">
      <w:pPr>
        <w:numPr>
          <w:ilvl w:val="0"/>
          <w:numId w:val="2"/>
        </w:numPr>
        <w:contextualSpacing/>
        <w:jc w:val="both"/>
        <w:rPr>
          <w:rFonts w:cs="Arial"/>
          <w:sz w:val="22"/>
          <w:szCs w:val="22"/>
          <w:lang w:val="fr-FR"/>
        </w:rPr>
      </w:pPr>
      <w:r w:rsidRPr="00D6160D">
        <w:rPr>
          <w:rFonts w:cs="Arial"/>
          <w:sz w:val="22"/>
          <w:szCs w:val="22"/>
          <w:lang w:val="fr-FR"/>
        </w:rPr>
        <w:t>Concernant la transmission des</w:t>
      </w:r>
      <w:r w:rsidR="00C50DC8" w:rsidRPr="00D6160D">
        <w:rPr>
          <w:rFonts w:cs="Arial"/>
          <w:sz w:val="22"/>
          <w:szCs w:val="22"/>
          <w:lang w:val="fr-FR"/>
        </w:rPr>
        <w:t xml:space="preserve"> information</w:t>
      </w:r>
      <w:r w:rsidRPr="00D6160D">
        <w:rPr>
          <w:rFonts w:cs="Arial"/>
          <w:sz w:val="22"/>
          <w:szCs w:val="22"/>
          <w:lang w:val="fr-FR"/>
        </w:rPr>
        <w:t>s</w:t>
      </w:r>
      <w:r w:rsidR="00C50DC8" w:rsidRPr="00D6160D">
        <w:rPr>
          <w:rFonts w:cs="Arial"/>
          <w:sz w:val="22"/>
          <w:szCs w:val="22"/>
          <w:lang w:val="fr-FR"/>
        </w:rPr>
        <w:t xml:space="preserve">, </w:t>
      </w:r>
      <w:r w:rsidRPr="00D6160D">
        <w:rPr>
          <w:rFonts w:cs="Arial"/>
          <w:sz w:val="22"/>
          <w:szCs w:val="22"/>
          <w:lang w:val="fr-FR"/>
        </w:rPr>
        <w:t>les</w:t>
      </w:r>
      <w:r w:rsidR="00EC6397" w:rsidRPr="00D6160D">
        <w:rPr>
          <w:rFonts w:cs="Arial"/>
          <w:sz w:val="22"/>
          <w:szCs w:val="22"/>
          <w:lang w:val="fr-FR"/>
        </w:rPr>
        <w:t xml:space="preserve"> </w:t>
      </w:r>
      <w:r w:rsidRPr="00D6160D">
        <w:rPr>
          <w:rFonts w:cs="Arial"/>
          <w:sz w:val="22"/>
          <w:szCs w:val="22"/>
          <w:lang w:val="fr-FR"/>
        </w:rPr>
        <w:t xml:space="preserve">procédures </w:t>
      </w:r>
      <w:r w:rsidR="00560E6A">
        <w:rPr>
          <w:rFonts w:cs="Arial"/>
          <w:sz w:val="22"/>
          <w:szCs w:val="22"/>
          <w:lang w:val="fr-FR"/>
        </w:rPr>
        <w:t>habituelles</w:t>
      </w:r>
      <w:r w:rsidR="00EC6397" w:rsidRPr="00D6160D">
        <w:rPr>
          <w:rFonts w:cs="Arial"/>
          <w:sz w:val="22"/>
          <w:szCs w:val="22"/>
          <w:lang w:val="fr-FR"/>
        </w:rPr>
        <w:t xml:space="preserve"> </w:t>
      </w:r>
      <w:r w:rsidRPr="00D6160D">
        <w:rPr>
          <w:rFonts w:cs="Arial"/>
          <w:sz w:val="22"/>
          <w:szCs w:val="22"/>
          <w:lang w:val="fr-FR"/>
        </w:rPr>
        <w:t>existant dans tous les AME sont les auto-déclarations par les</w:t>
      </w:r>
      <w:r w:rsidR="00EC6397" w:rsidRPr="00D6160D">
        <w:rPr>
          <w:rFonts w:cs="Arial"/>
          <w:sz w:val="22"/>
          <w:szCs w:val="22"/>
          <w:lang w:val="fr-FR"/>
        </w:rPr>
        <w:t xml:space="preserve"> Parties </w:t>
      </w:r>
      <w:r w:rsidRPr="00D6160D">
        <w:rPr>
          <w:rFonts w:cs="Arial"/>
          <w:sz w:val="22"/>
          <w:szCs w:val="22"/>
          <w:lang w:val="fr-FR"/>
        </w:rPr>
        <w:t>et les comptes-rendus d’une Partie sur une autre Partie</w:t>
      </w:r>
      <w:r w:rsidR="00EC6397" w:rsidRPr="00D6160D">
        <w:rPr>
          <w:rFonts w:cs="Arial"/>
          <w:sz w:val="22"/>
          <w:szCs w:val="22"/>
          <w:lang w:val="fr-FR"/>
        </w:rPr>
        <w:t>.</w:t>
      </w:r>
      <w:r w:rsidR="00AF67C8" w:rsidRPr="00D6160D">
        <w:rPr>
          <w:rFonts w:cs="Arial"/>
          <w:sz w:val="22"/>
          <w:szCs w:val="22"/>
          <w:lang w:val="fr-FR"/>
        </w:rPr>
        <w:t xml:space="preserve"> </w:t>
      </w:r>
      <w:r w:rsidR="008302FA" w:rsidRPr="00D6160D">
        <w:rPr>
          <w:rFonts w:cs="Arial"/>
          <w:sz w:val="22"/>
          <w:szCs w:val="22"/>
          <w:lang w:val="fr-FR"/>
        </w:rPr>
        <w:t>Toutefois, les p</w:t>
      </w:r>
      <w:r w:rsidR="00AF67C8" w:rsidRPr="00D6160D">
        <w:rPr>
          <w:rFonts w:cs="Arial"/>
          <w:sz w:val="22"/>
          <w:szCs w:val="22"/>
          <w:lang w:val="fr-FR"/>
        </w:rPr>
        <w:t>r</w:t>
      </w:r>
      <w:r w:rsidR="008302FA" w:rsidRPr="00D6160D">
        <w:rPr>
          <w:rFonts w:cs="Arial"/>
          <w:sz w:val="22"/>
          <w:szCs w:val="22"/>
          <w:lang w:val="fr-FR"/>
        </w:rPr>
        <w:t>é</w:t>
      </w:r>
      <w:r w:rsidR="00AF67C8" w:rsidRPr="00D6160D">
        <w:rPr>
          <w:rFonts w:cs="Arial"/>
          <w:sz w:val="22"/>
          <w:szCs w:val="22"/>
          <w:lang w:val="fr-FR"/>
        </w:rPr>
        <w:t xml:space="preserve">sentations </w:t>
      </w:r>
      <w:r w:rsidR="008302FA" w:rsidRPr="00D6160D">
        <w:rPr>
          <w:rFonts w:cs="Arial"/>
          <w:sz w:val="22"/>
          <w:szCs w:val="22"/>
          <w:lang w:val="fr-FR"/>
        </w:rPr>
        <w:t>réalisées par les représentants des AME montrent que cette</w:t>
      </w:r>
      <w:r w:rsidR="00AF67C8" w:rsidRPr="00D6160D">
        <w:rPr>
          <w:rFonts w:cs="Arial"/>
          <w:sz w:val="22"/>
          <w:szCs w:val="22"/>
          <w:lang w:val="fr-FR"/>
        </w:rPr>
        <w:t xml:space="preserve"> proc</w:t>
      </w:r>
      <w:r w:rsidR="008302FA" w:rsidRPr="00D6160D">
        <w:rPr>
          <w:rFonts w:cs="Arial"/>
          <w:sz w:val="22"/>
          <w:szCs w:val="22"/>
          <w:lang w:val="fr-FR"/>
        </w:rPr>
        <w:t>é</w:t>
      </w:r>
      <w:r w:rsidR="00AF67C8" w:rsidRPr="00D6160D">
        <w:rPr>
          <w:rFonts w:cs="Arial"/>
          <w:sz w:val="22"/>
          <w:szCs w:val="22"/>
          <w:lang w:val="fr-FR"/>
        </w:rPr>
        <w:t xml:space="preserve">dure </w:t>
      </w:r>
      <w:r w:rsidR="008302FA" w:rsidRPr="00D6160D">
        <w:rPr>
          <w:rFonts w:cs="Arial"/>
          <w:sz w:val="22"/>
          <w:szCs w:val="22"/>
          <w:lang w:val="fr-FR"/>
        </w:rPr>
        <w:t>n’est pas entièrement utilisée par les</w:t>
      </w:r>
      <w:r w:rsidR="00AF67C8" w:rsidRPr="00D6160D">
        <w:rPr>
          <w:rFonts w:cs="Arial"/>
          <w:sz w:val="22"/>
          <w:szCs w:val="22"/>
          <w:lang w:val="fr-FR"/>
        </w:rPr>
        <w:t xml:space="preserve"> Parties</w:t>
      </w:r>
      <w:r w:rsidR="002261A3" w:rsidRPr="00D6160D">
        <w:rPr>
          <w:rFonts w:cs="Arial"/>
          <w:sz w:val="22"/>
          <w:szCs w:val="22"/>
          <w:lang w:val="fr-FR"/>
        </w:rPr>
        <w:t xml:space="preserve">, </w:t>
      </w:r>
      <w:r w:rsidR="008302FA" w:rsidRPr="00D6160D">
        <w:rPr>
          <w:rFonts w:cs="Arial"/>
          <w:sz w:val="22"/>
          <w:szCs w:val="22"/>
          <w:lang w:val="fr-FR"/>
        </w:rPr>
        <w:t>peut-être du fait que les</w:t>
      </w:r>
      <w:r w:rsidR="00AF67C8" w:rsidRPr="00D6160D">
        <w:rPr>
          <w:rFonts w:cs="Arial"/>
          <w:sz w:val="22"/>
          <w:szCs w:val="22"/>
          <w:lang w:val="fr-FR"/>
        </w:rPr>
        <w:t xml:space="preserve"> Parties </w:t>
      </w:r>
      <w:r w:rsidR="008302FA" w:rsidRPr="00D6160D">
        <w:rPr>
          <w:rFonts w:cs="Arial"/>
          <w:sz w:val="22"/>
          <w:szCs w:val="22"/>
          <w:lang w:val="fr-FR"/>
        </w:rPr>
        <w:t>sont gênées de rendre des comptes sur elles-mêmes et, pour des raisons politiques, sont réticentes à signaler d’autres</w:t>
      </w:r>
      <w:r w:rsidR="00AF67C8" w:rsidRPr="00D6160D">
        <w:rPr>
          <w:rFonts w:cs="Arial"/>
          <w:sz w:val="22"/>
          <w:szCs w:val="22"/>
          <w:lang w:val="fr-FR"/>
        </w:rPr>
        <w:t xml:space="preserve"> Parties. </w:t>
      </w:r>
      <w:r w:rsidR="00AF7A9C" w:rsidRPr="00D6160D">
        <w:rPr>
          <w:rFonts w:cs="Arial"/>
          <w:sz w:val="22"/>
          <w:szCs w:val="22"/>
          <w:lang w:val="fr-FR"/>
        </w:rPr>
        <w:t>Par conséquent, tous les AME présents à la réunion qui avaient à l’origine signalé uniquement des auto-déclarations et des comptes-rendus de Parties sur d’autres Parties ont changé ou sont en train de changer leurs</w:t>
      </w:r>
      <w:r w:rsidR="00AF67C8" w:rsidRPr="00D6160D">
        <w:rPr>
          <w:rFonts w:cs="Arial"/>
          <w:sz w:val="22"/>
          <w:szCs w:val="22"/>
          <w:lang w:val="fr-FR"/>
        </w:rPr>
        <w:t xml:space="preserve"> proc</w:t>
      </w:r>
      <w:r w:rsidR="00AF7A9C" w:rsidRPr="00D6160D">
        <w:rPr>
          <w:rFonts w:cs="Arial"/>
          <w:sz w:val="22"/>
          <w:szCs w:val="22"/>
          <w:lang w:val="fr-FR"/>
        </w:rPr>
        <w:t>é</w:t>
      </w:r>
      <w:r w:rsidR="00AF67C8" w:rsidRPr="00D6160D">
        <w:rPr>
          <w:rFonts w:cs="Arial"/>
          <w:sz w:val="22"/>
          <w:szCs w:val="22"/>
          <w:lang w:val="fr-FR"/>
        </w:rPr>
        <w:t>dures</w:t>
      </w:r>
      <w:r w:rsidR="007B2876" w:rsidRPr="00D6160D">
        <w:rPr>
          <w:rFonts w:cs="Arial"/>
          <w:sz w:val="22"/>
          <w:szCs w:val="22"/>
          <w:lang w:val="fr-FR"/>
        </w:rPr>
        <w:t>,</w:t>
      </w:r>
      <w:r w:rsidR="00AF67C8" w:rsidRPr="00D6160D">
        <w:rPr>
          <w:rFonts w:cs="Arial"/>
          <w:sz w:val="22"/>
          <w:szCs w:val="22"/>
          <w:lang w:val="fr-FR"/>
        </w:rPr>
        <w:t xml:space="preserve"> </w:t>
      </w:r>
      <w:r w:rsidR="00AF7A9C" w:rsidRPr="00D6160D">
        <w:rPr>
          <w:rFonts w:cs="Arial"/>
          <w:sz w:val="22"/>
          <w:szCs w:val="22"/>
          <w:lang w:val="fr-FR"/>
        </w:rPr>
        <w:t>pour permettre également au moins à leur comité technique ou</w:t>
      </w:r>
      <w:r w:rsidR="00AF67C8" w:rsidRPr="00D6160D">
        <w:rPr>
          <w:rFonts w:cs="Arial"/>
          <w:sz w:val="22"/>
          <w:szCs w:val="22"/>
          <w:lang w:val="fr-FR"/>
        </w:rPr>
        <w:t xml:space="preserve"> secr</w:t>
      </w:r>
      <w:r w:rsidR="00AF7A9C" w:rsidRPr="00D6160D">
        <w:rPr>
          <w:rFonts w:cs="Arial"/>
          <w:sz w:val="22"/>
          <w:szCs w:val="22"/>
          <w:lang w:val="fr-FR"/>
        </w:rPr>
        <w:t>é</w:t>
      </w:r>
      <w:r w:rsidR="00AF67C8" w:rsidRPr="00D6160D">
        <w:rPr>
          <w:rFonts w:cs="Arial"/>
          <w:sz w:val="22"/>
          <w:szCs w:val="22"/>
          <w:lang w:val="fr-FR"/>
        </w:rPr>
        <w:t xml:space="preserve">tariat </w:t>
      </w:r>
      <w:r w:rsidR="00AF7A9C" w:rsidRPr="00D6160D">
        <w:rPr>
          <w:rFonts w:cs="Arial"/>
          <w:sz w:val="22"/>
          <w:szCs w:val="22"/>
          <w:lang w:val="fr-FR"/>
        </w:rPr>
        <w:t>de transmettre des</w:t>
      </w:r>
      <w:r w:rsidR="00AF67C8" w:rsidRPr="00D6160D">
        <w:rPr>
          <w:rFonts w:cs="Arial"/>
          <w:sz w:val="22"/>
          <w:szCs w:val="22"/>
          <w:lang w:val="fr-FR"/>
        </w:rPr>
        <w:t xml:space="preserve"> information</w:t>
      </w:r>
      <w:r w:rsidR="00AF7A9C" w:rsidRPr="00D6160D">
        <w:rPr>
          <w:rFonts w:cs="Arial"/>
          <w:sz w:val="22"/>
          <w:szCs w:val="22"/>
          <w:lang w:val="fr-FR"/>
        </w:rPr>
        <w:t>s</w:t>
      </w:r>
      <w:r w:rsidR="00AF67C8" w:rsidRPr="00D6160D">
        <w:rPr>
          <w:rFonts w:cs="Arial"/>
          <w:sz w:val="22"/>
          <w:szCs w:val="22"/>
          <w:lang w:val="fr-FR"/>
        </w:rPr>
        <w:t xml:space="preserve"> </w:t>
      </w:r>
      <w:r w:rsidR="00AF7A9C" w:rsidRPr="00D6160D">
        <w:rPr>
          <w:rFonts w:cs="Arial"/>
          <w:sz w:val="22"/>
          <w:szCs w:val="22"/>
          <w:lang w:val="fr-FR"/>
        </w:rPr>
        <w:t>à l’organe d’examen</w:t>
      </w:r>
      <w:r w:rsidR="007B2876" w:rsidRPr="00D6160D">
        <w:rPr>
          <w:rFonts w:cs="Arial"/>
          <w:sz w:val="22"/>
          <w:szCs w:val="22"/>
          <w:lang w:val="fr-FR"/>
        </w:rPr>
        <w:t>,</w:t>
      </w:r>
      <w:r w:rsidR="00AF7A9C" w:rsidRPr="00D6160D">
        <w:rPr>
          <w:rFonts w:cs="Arial"/>
          <w:sz w:val="22"/>
          <w:szCs w:val="22"/>
          <w:lang w:val="fr-FR"/>
        </w:rPr>
        <w:t xml:space="preserve"> afin que cet organe décide si un cas doit être examiné ou non</w:t>
      </w:r>
      <w:r w:rsidR="00F16766" w:rsidRPr="00D6160D">
        <w:rPr>
          <w:rFonts w:cs="Arial"/>
          <w:sz w:val="22"/>
          <w:szCs w:val="22"/>
          <w:lang w:val="fr-FR"/>
        </w:rPr>
        <w:t xml:space="preserve"> (</w:t>
      </w:r>
      <w:r w:rsidR="00AF7A9C" w:rsidRPr="00D6160D">
        <w:rPr>
          <w:rFonts w:cs="Arial"/>
          <w:sz w:val="22"/>
          <w:szCs w:val="22"/>
          <w:lang w:val="fr-FR"/>
        </w:rPr>
        <w:t>par ex.</w:t>
      </w:r>
      <w:r w:rsidR="00D14656" w:rsidRPr="00D6160D">
        <w:rPr>
          <w:rFonts w:cs="Arial"/>
          <w:sz w:val="22"/>
          <w:szCs w:val="22"/>
          <w:lang w:val="fr-FR"/>
        </w:rPr>
        <w:t xml:space="preserve"> </w:t>
      </w:r>
      <w:r w:rsidR="00F16766" w:rsidRPr="00D6160D">
        <w:rPr>
          <w:rFonts w:cs="Arial"/>
          <w:sz w:val="22"/>
          <w:szCs w:val="22"/>
          <w:lang w:val="fr-FR"/>
        </w:rPr>
        <w:t>C</w:t>
      </w:r>
      <w:r w:rsidR="00AF7A9C" w:rsidRPr="00D6160D">
        <w:rPr>
          <w:rFonts w:cs="Arial"/>
          <w:sz w:val="22"/>
          <w:szCs w:val="22"/>
          <w:lang w:val="fr-FR"/>
        </w:rPr>
        <w:t>DB</w:t>
      </w:r>
      <w:r w:rsidR="00F16766" w:rsidRPr="00D6160D">
        <w:rPr>
          <w:rFonts w:cs="Arial"/>
          <w:sz w:val="22"/>
          <w:szCs w:val="22"/>
          <w:lang w:val="fr-FR"/>
        </w:rPr>
        <w:t xml:space="preserve"> </w:t>
      </w:r>
      <w:r w:rsidR="00AF7A9C" w:rsidRPr="00D6160D">
        <w:rPr>
          <w:rFonts w:cs="Arial"/>
          <w:sz w:val="22"/>
          <w:szCs w:val="22"/>
          <w:lang w:val="fr-FR"/>
        </w:rPr>
        <w:t>–</w:t>
      </w:r>
      <w:r w:rsidR="00F16766" w:rsidRPr="00D6160D">
        <w:rPr>
          <w:rFonts w:cs="Arial"/>
          <w:sz w:val="22"/>
          <w:szCs w:val="22"/>
          <w:lang w:val="fr-FR"/>
        </w:rPr>
        <w:t xml:space="preserve"> </w:t>
      </w:r>
      <w:r w:rsidR="00AF7A9C" w:rsidRPr="00D6160D">
        <w:rPr>
          <w:rFonts w:cs="Arial"/>
          <w:sz w:val="22"/>
          <w:szCs w:val="22"/>
          <w:lang w:val="fr-FR"/>
        </w:rPr>
        <w:t xml:space="preserve">Protocoles de </w:t>
      </w:r>
      <w:r w:rsidR="00F16766" w:rsidRPr="00D6160D">
        <w:rPr>
          <w:rFonts w:cs="Arial"/>
          <w:sz w:val="22"/>
          <w:szCs w:val="22"/>
          <w:lang w:val="fr-FR"/>
        </w:rPr>
        <w:t>Cart</w:t>
      </w:r>
      <w:r w:rsidR="00AF7A9C" w:rsidRPr="00D6160D">
        <w:rPr>
          <w:rFonts w:cs="Arial"/>
          <w:sz w:val="22"/>
          <w:szCs w:val="22"/>
          <w:lang w:val="fr-FR"/>
        </w:rPr>
        <w:t>h</w:t>
      </w:r>
      <w:r w:rsidR="00F16766" w:rsidRPr="00D6160D">
        <w:rPr>
          <w:rFonts w:cs="Arial"/>
          <w:sz w:val="22"/>
          <w:szCs w:val="22"/>
          <w:lang w:val="fr-FR"/>
        </w:rPr>
        <w:t>ag</w:t>
      </w:r>
      <w:r w:rsidR="00AF7A9C" w:rsidRPr="00D6160D">
        <w:rPr>
          <w:rFonts w:cs="Arial"/>
          <w:sz w:val="22"/>
          <w:szCs w:val="22"/>
          <w:lang w:val="fr-FR"/>
        </w:rPr>
        <w:t>ène</w:t>
      </w:r>
      <w:r w:rsidR="00F16766" w:rsidRPr="00D6160D">
        <w:rPr>
          <w:rFonts w:cs="Arial"/>
          <w:sz w:val="22"/>
          <w:szCs w:val="22"/>
          <w:lang w:val="fr-FR"/>
        </w:rPr>
        <w:t xml:space="preserve"> </w:t>
      </w:r>
      <w:r w:rsidR="00AF7A9C" w:rsidRPr="00D6160D">
        <w:rPr>
          <w:rFonts w:cs="Arial"/>
          <w:sz w:val="22"/>
          <w:szCs w:val="22"/>
          <w:lang w:val="fr-FR"/>
        </w:rPr>
        <w:t>et</w:t>
      </w:r>
      <w:r w:rsidR="00F16766" w:rsidRPr="00D6160D">
        <w:rPr>
          <w:rFonts w:cs="Arial"/>
          <w:sz w:val="22"/>
          <w:szCs w:val="22"/>
          <w:lang w:val="fr-FR"/>
        </w:rPr>
        <w:t xml:space="preserve"> Nagoya, </w:t>
      </w:r>
      <w:r w:rsidR="00AF7A9C" w:rsidRPr="00D6160D">
        <w:rPr>
          <w:rFonts w:cs="Arial"/>
          <w:sz w:val="22"/>
          <w:szCs w:val="22"/>
          <w:lang w:val="fr-FR"/>
        </w:rPr>
        <w:t xml:space="preserve">Conventions de </w:t>
      </w:r>
      <w:r w:rsidR="00F16766" w:rsidRPr="00D6160D">
        <w:rPr>
          <w:rFonts w:cs="Arial"/>
          <w:sz w:val="22"/>
          <w:szCs w:val="22"/>
          <w:lang w:val="fr-FR"/>
        </w:rPr>
        <w:t xml:space="preserve">Rotterdam </w:t>
      </w:r>
      <w:r w:rsidR="00AF7A9C" w:rsidRPr="00D6160D">
        <w:rPr>
          <w:rFonts w:cs="Arial"/>
          <w:sz w:val="22"/>
          <w:szCs w:val="22"/>
          <w:lang w:val="fr-FR"/>
        </w:rPr>
        <w:t>et de</w:t>
      </w:r>
      <w:r w:rsidR="00F16766" w:rsidRPr="00D6160D">
        <w:rPr>
          <w:rFonts w:cs="Arial"/>
          <w:sz w:val="22"/>
          <w:szCs w:val="22"/>
          <w:lang w:val="fr-FR"/>
        </w:rPr>
        <w:t xml:space="preserve"> Stockholm). </w:t>
      </w:r>
    </w:p>
    <w:p w14:paraId="283EB760" w14:textId="77777777" w:rsidR="00EC6397" w:rsidRPr="00D6160D" w:rsidRDefault="00EC6397" w:rsidP="00830C21">
      <w:pPr>
        <w:pStyle w:val="ListParagraph"/>
        <w:jc w:val="both"/>
        <w:rPr>
          <w:rFonts w:cs="Arial"/>
          <w:sz w:val="22"/>
          <w:szCs w:val="22"/>
          <w:lang w:val="fr-FR"/>
        </w:rPr>
      </w:pPr>
    </w:p>
    <w:p w14:paraId="090DB1A6" w14:textId="4B09782C" w:rsidR="007910DD" w:rsidRPr="00D6160D" w:rsidRDefault="00C73A92" w:rsidP="006A4F25">
      <w:pPr>
        <w:numPr>
          <w:ilvl w:val="0"/>
          <w:numId w:val="2"/>
        </w:numPr>
        <w:contextualSpacing/>
        <w:jc w:val="both"/>
        <w:rPr>
          <w:rFonts w:cs="Arial"/>
          <w:sz w:val="22"/>
          <w:szCs w:val="22"/>
          <w:lang w:val="fr-FR"/>
        </w:rPr>
      </w:pPr>
      <w:r w:rsidRPr="00D6160D">
        <w:rPr>
          <w:rFonts w:cs="Arial"/>
          <w:sz w:val="22"/>
          <w:szCs w:val="22"/>
          <w:lang w:val="fr-FR"/>
        </w:rPr>
        <w:t>En plus du</w:t>
      </w:r>
      <w:r w:rsidR="00BF3E40" w:rsidRPr="00D6160D">
        <w:rPr>
          <w:rFonts w:cs="Arial"/>
          <w:sz w:val="22"/>
          <w:szCs w:val="22"/>
          <w:lang w:val="fr-FR"/>
        </w:rPr>
        <w:t xml:space="preserve"> s</w:t>
      </w:r>
      <w:r w:rsidR="00964A16" w:rsidRPr="00D6160D">
        <w:rPr>
          <w:rFonts w:cs="Arial"/>
          <w:sz w:val="22"/>
          <w:szCs w:val="22"/>
          <w:lang w:val="fr-FR"/>
        </w:rPr>
        <w:t>ecr</w:t>
      </w:r>
      <w:r w:rsidRPr="00D6160D">
        <w:rPr>
          <w:rFonts w:cs="Arial"/>
          <w:sz w:val="22"/>
          <w:szCs w:val="22"/>
          <w:lang w:val="fr-FR"/>
        </w:rPr>
        <w:t>é</w:t>
      </w:r>
      <w:r w:rsidR="00964A16" w:rsidRPr="00D6160D">
        <w:rPr>
          <w:rFonts w:cs="Arial"/>
          <w:sz w:val="22"/>
          <w:szCs w:val="22"/>
          <w:lang w:val="fr-FR"/>
        </w:rPr>
        <w:t xml:space="preserve">tariat </w:t>
      </w:r>
      <w:r w:rsidRPr="00D6160D">
        <w:rPr>
          <w:rFonts w:cs="Arial"/>
          <w:sz w:val="22"/>
          <w:szCs w:val="22"/>
          <w:lang w:val="fr-FR"/>
        </w:rPr>
        <w:t>ou du comité technique transmettant des</w:t>
      </w:r>
      <w:r w:rsidR="00964A16" w:rsidRPr="00D6160D">
        <w:rPr>
          <w:rFonts w:cs="Arial"/>
          <w:sz w:val="22"/>
          <w:szCs w:val="22"/>
          <w:lang w:val="fr-FR"/>
        </w:rPr>
        <w:t xml:space="preserve"> information</w:t>
      </w:r>
      <w:r w:rsidRPr="00D6160D">
        <w:rPr>
          <w:rFonts w:cs="Arial"/>
          <w:sz w:val="22"/>
          <w:szCs w:val="22"/>
          <w:lang w:val="fr-FR"/>
        </w:rPr>
        <w:t>s</w:t>
      </w:r>
      <w:r w:rsidR="00964A16" w:rsidRPr="00D6160D">
        <w:rPr>
          <w:rFonts w:cs="Arial"/>
          <w:sz w:val="22"/>
          <w:szCs w:val="22"/>
          <w:lang w:val="fr-FR"/>
        </w:rPr>
        <w:t xml:space="preserve"> </w:t>
      </w:r>
      <w:r w:rsidRPr="00D6160D">
        <w:rPr>
          <w:rFonts w:cs="Arial"/>
          <w:sz w:val="22"/>
          <w:szCs w:val="22"/>
          <w:lang w:val="fr-FR"/>
        </w:rPr>
        <w:t>sur l’absence de mise en œuvre à l’organe d’examen, quelques AME autorisent que le</w:t>
      </w:r>
      <w:r w:rsidR="00BF3E40" w:rsidRPr="00D6160D">
        <w:rPr>
          <w:rFonts w:cs="Arial"/>
          <w:sz w:val="22"/>
          <w:szCs w:val="22"/>
          <w:lang w:val="fr-FR"/>
        </w:rPr>
        <w:t xml:space="preserve"> s</w:t>
      </w:r>
      <w:r w:rsidR="00964A16" w:rsidRPr="00D6160D">
        <w:rPr>
          <w:rFonts w:cs="Arial"/>
          <w:sz w:val="22"/>
          <w:szCs w:val="22"/>
          <w:lang w:val="fr-FR"/>
        </w:rPr>
        <w:t>ecr</w:t>
      </w:r>
      <w:r w:rsidRPr="00D6160D">
        <w:rPr>
          <w:rFonts w:cs="Arial"/>
          <w:sz w:val="22"/>
          <w:szCs w:val="22"/>
          <w:lang w:val="fr-FR"/>
        </w:rPr>
        <w:t>é</w:t>
      </w:r>
      <w:r w:rsidR="00964A16" w:rsidRPr="00D6160D">
        <w:rPr>
          <w:rFonts w:cs="Arial"/>
          <w:sz w:val="22"/>
          <w:szCs w:val="22"/>
          <w:lang w:val="fr-FR"/>
        </w:rPr>
        <w:t xml:space="preserve">tariat, </w:t>
      </w:r>
      <w:r w:rsidRPr="00D6160D">
        <w:rPr>
          <w:rFonts w:cs="Arial"/>
          <w:sz w:val="22"/>
          <w:szCs w:val="22"/>
          <w:lang w:val="fr-FR"/>
        </w:rPr>
        <w:t>un organe technique ou l’organe d’examen puissent recevoir des</w:t>
      </w:r>
      <w:r w:rsidR="00964A16" w:rsidRPr="00D6160D">
        <w:rPr>
          <w:rFonts w:cs="Arial"/>
          <w:sz w:val="22"/>
          <w:szCs w:val="22"/>
          <w:lang w:val="fr-FR"/>
        </w:rPr>
        <w:t xml:space="preserve"> information</w:t>
      </w:r>
      <w:r w:rsidRPr="00D6160D">
        <w:rPr>
          <w:rFonts w:cs="Arial"/>
          <w:sz w:val="22"/>
          <w:szCs w:val="22"/>
          <w:lang w:val="fr-FR"/>
        </w:rPr>
        <w:t>s</w:t>
      </w:r>
      <w:r w:rsidR="00964A16" w:rsidRPr="00D6160D">
        <w:rPr>
          <w:rFonts w:cs="Arial"/>
          <w:sz w:val="22"/>
          <w:szCs w:val="22"/>
          <w:lang w:val="fr-FR"/>
        </w:rPr>
        <w:t xml:space="preserve"> </w:t>
      </w:r>
      <w:r w:rsidRPr="00D6160D">
        <w:rPr>
          <w:rFonts w:cs="Arial"/>
          <w:sz w:val="22"/>
          <w:szCs w:val="22"/>
          <w:lang w:val="fr-FR"/>
        </w:rPr>
        <w:t>sur l’absence de mise en œuvre de n’importe quelle</w:t>
      </w:r>
      <w:r w:rsidR="00964A16" w:rsidRPr="00D6160D">
        <w:rPr>
          <w:rFonts w:cs="Arial"/>
          <w:sz w:val="22"/>
          <w:szCs w:val="22"/>
          <w:lang w:val="fr-FR"/>
        </w:rPr>
        <w:t xml:space="preserve"> source </w:t>
      </w:r>
      <w:r w:rsidRPr="00D6160D">
        <w:rPr>
          <w:rFonts w:cs="Arial"/>
          <w:sz w:val="22"/>
          <w:szCs w:val="22"/>
          <w:lang w:val="fr-FR"/>
        </w:rPr>
        <w:t xml:space="preserve">et, sur la base de critères et normes, décider de transmettre ou non le cas à l’organe d’examen afin d’évaluer l’absence de mise en œuvre </w:t>
      </w:r>
      <w:r w:rsidR="00D14656" w:rsidRPr="00D6160D">
        <w:rPr>
          <w:rFonts w:cs="Arial"/>
          <w:sz w:val="22"/>
          <w:szCs w:val="22"/>
          <w:lang w:val="fr-FR"/>
        </w:rPr>
        <w:t>(</w:t>
      </w:r>
      <w:r w:rsidRPr="00D6160D">
        <w:rPr>
          <w:rFonts w:cs="Arial"/>
          <w:sz w:val="22"/>
          <w:szCs w:val="22"/>
          <w:lang w:val="fr-FR"/>
        </w:rPr>
        <w:t>par ex</w:t>
      </w:r>
      <w:r w:rsidR="00D14656" w:rsidRPr="00D6160D">
        <w:rPr>
          <w:rFonts w:cs="Arial"/>
          <w:sz w:val="22"/>
          <w:szCs w:val="22"/>
          <w:lang w:val="fr-FR"/>
        </w:rPr>
        <w:t>. AEWA, ACCOBAMS, Convention</w:t>
      </w:r>
      <w:r w:rsidRPr="00D6160D">
        <w:rPr>
          <w:rFonts w:cs="Arial"/>
          <w:sz w:val="22"/>
          <w:szCs w:val="22"/>
          <w:lang w:val="fr-FR"/>
        </w:rPr>
        <w:t xml:space="preserve"> d’</w:t>
      </w:r>
      <w:r w:rsidR="006A4F25" w:rsidRPr="00D6160D">
        <w:rPr>
          <w:rFonts w:cs="Arial"/>
          <w:sz w:val="22"/>
          <w:szCs w:val="22"/>
          <w:lang w:val="fr-FR"/>
        </w:rPr>
        <w:t>Aarhus</w:t>
      </w:r>
      <w:r w:rsidR="00D14656" w:rsidRPr="00D6160D">
        <w:rPr>
          <w:rFonts w:cs="Arial"/>
          <w:sz w:val="22"/>
          <w:szCs w:val="22"/>
          <w:lang w:val="fr-FR"/>
        </w:rPr>
        <w:t xml:space="preserve">, </w:t>
      </w:r>
      <w:r w:rsidR="006A4F25" w:rsidRPr="00D6160D">
        <w:rPr>
          <w:rFonts w:cs="Arial"/>
          <w:sz w:val="22"/>
          <w:szCs w:val="22"/>
          <w:lang w:val="fr-FR"/>
        </w:rPr>
        <w:t xml:space="preserve">Convention de </w:t>
      </w:r>
      <w:r w:rsidR="00D14656" w:rsidRPr="00D6160D">
        <w:rPr>
          <w:rFonts w:cs="Arial"/>
          <w:sz w:val="22"/>
          <w:szCs w:val="22"/>
          <w:lang w:val="fr-FR"/>
        </w:rPr>
        <w:t>Bern</w:t>
      </w:r>
      <w:r w:rsidR="006A4F25" w:rsidRPr="00D6160D">
        <w:rPr>
          <w:rFonts w:cs="Arial"/>
          <w:sz w:val="22"/>
          <w:szCs w:val="22"/>
          <w:lang w:val="fr-FR"/>
        </w:rPr>
        <w:t>e</w:t>
      </w:r>
      <w:r w:rsidR="00D14656" w:rsidRPr="00D6160D">
        <w:rPr>
          <w:rFonts w:cs="Arial"/>
          <w:sz w:val="22"/>
          <w:szCs w:val="22"/>
          <w:lang w:val="fr-FR"/>
        </w:rPr>
        <w:t xml:space="preserve">, </w:t>
      </w:r>
      <w:r w:rsidR="006A4F25" w:rsidRPr="00D6160D">
        <w:rPr>
          <w:rFonts w:cs="Arial"/>
          <w:sz w:val="22"/>
          <w:szCs w:val="22"/>
          <w:lang w:val="fr-FR"/>
        </w:rPr>
        <w:t xml:space="preserve">Convention de </w:t>
      </w:r>
      <w:r w:rsidR="00D14656" w:rsidRPr="00D6160D">
        <w:rPr>
          <w:rFonts w:cs="Arial"/>
          <w:sz w:val="22"/>
          <w:szCs w:val="22"/>
          <w:lang w:val="fr-FR"/>
        </w:rPr>
        <w:t xml:space="preserve">Ramsar). </w:t>
      </w:r>
    </w:p>
    <w:p w14:paraId="6D64E3A0" w14:textId="77777777" w:rsidR="00A00528" w:rsidRPr="00D6160D" w:rsidRDefault="00A00528" w:rsidP="00A00528">
      <w:pPr>
        <w:pStyle w:val="ListParagraph"/>
        <w:rPr>
          <w:rFonts w:cs="Arial"/>
          <w:sz w:val="22"/>
          <w:szCs w:val="22"/>
          <w:lang w:val="fr-FR"/>
        </w:rPr>
      </w:pPr>
    </w:p>
    <w:p w14:paraId="527D656A" w14:textId="46C3BE11" w:rsidR="00A00528" w:rsidRPr="00D6160D" w:rsidRDefault="003F4375" w:rsidP="00830C21">
      <w:pPr>
        <w:numPr>
          <w:ilvl w:val="0"/>
          <w:numId w:val="2"/>
        </w:numPr>
        <w:contextualSpacing/>
        <w:jc w:val="both"/>
        <w:rPr>
          <w:rFonts w:cs="Arial"/>
          <w:sz w:val="22"/>
          <w:szCs w:val="22"/>
          <w:lang w:val="fr-FR"/>
        </w:rPr>
      </w:pPr>
      <w:r w:rsidRPr="00D6160D">
        <w:rPr>
          <w:rFonts w:cs="Arial"/>
          <w:sz w:val="22"/>
          <w:szCs w:val="22"/>
          <w:lang w:val="fr-FR"/>
        </w:rPr>
        <w:t>Le Groupe de travail a discuté en profondeur de</w:t>
      </w:r>
      <w:r w:rsidR="007339F3">
        <w:rPr>
          <w:rFonts w:cs="Arial"/>
          <w:sz w:val="22"/>
          <w:szCs w:val="22"/>
          <w:lang w:val="fr-FR"/>
        </w:rPr>
        <w:t>s</w:t>
      </w:r>
      <w:r w:rsidRPr="00D6160D">
        <w:rPr>
          <w:rFonts w:cs="Arial"/>
          <w:sz w:val="22"/>
          <w:szCs w:val="22"/>
          <w:lang w:val="fr-FR"/>
        </w:rPr>
        <w:t xml:space="preserve"> avantages et des inconvénients de chaque option</w:t>
      </w:r>
      <w:r w:rsidR="00A00528" w:rsidRPr="00D6160D">
        <w:rPr>
          <w:rFonts w:cs="Arial"/>
          <w:sz w:val="22"/>
          <w:szCs w:val="22"/>
          <w:lang w:val="fr-FR"/>
        </w:rPr>
        <w:t xml:space="preserve"> </w:t>
      </w:r>
      <w:r w:rsidRPr="00D6160D">
        <w:rPr>
          <w:rFonts w:cs="Arial"/>
          <w:sz w:val="22"/>
          <w:szCs w:val="22"/>
          <w:lang w:val="fr-FR"/>
        </w:rPr>
        <w:t>pour transmettre les</w:t>
      </w:r>
      <w:r w:rsidR="00A00528" w:rsidRPr="00D6160D">
        <w:rPr>
          <w:rFonts w:cs="Arial"/>
          <w:sz w:val="22"/>
          <w:szCs w:val="22"/>
          <w:lang w:val="fr-FR"/>
        </w:rPr>
        <w:t xml:space="preserve"> information</w:t>
      </w:r>
      <w:r w:rsidRPr="00D6160D">
        <w:rPr>
          <w:rFonts w:cs="Arial"/>
          <w:sz w:val="22"/>
          <w:szCs w:val="22"/>
          <w:lang w:val="fr-FR"/>
        </w:rPr>
        <w:t>s</w:t>
      </w:r>
      <w:r w:rsidR="00A00528" w:rsidRPr="00D6160D">
        <w:rPr>
          <w:rFonts w:cs="Arial"/>
          <w:sz w:val="22"/>
          <w:szCs w:val="22"/>
          <w:lang w:val="fr-FR"/>
        </w:rPr>
        <w:t xml:space="preserve"> </w:t>
      </w:r>
      <w:r w:rsidRPr="00D6160D">
        <w:rPr>
          <w:rFonts w:cs="Arial"/>
          <w:sz w:val="22"/>
          <w:szCs w:val="22"/>
          <w:lang w:val="fr-FR"/>
        </w:rPr>
        <w:t>afin d’initier un examen</w:t>
      </w:r>
      <w:r w:rsidR="00A00528" w:rsidRPr="00D6160D">
        <w:rPr>
          <w:rFonts w:cs="Arial"/>
          <w:sz w:val="22"/>
          <w:szCs w:val="22"/>
          <w:lang w:val="fr-FR"/>
        </w:rPr>
        <w:t xml:space="preserve">. </w:t>
      </w:r>
      <w:r w:rsidR="004251D4" w:rsidRPr="00D6160D">
        <w:rPr>
          <w:rFonts w:cs="Arial"/>
          <w:sz w:val="22"/>
          <w:szCs w:val="22"/>
          <w:lang w:val="fr-FR"/>
        </w:rPr>
        <w:t>Il en est venu à la</w:t>
      </w:r>
      <w:r w:rsidR="00A00528" w:rsidRPr="00D6160D">
        <w:rPr>
          <w:rFonts w:cs="Arial"/>
          <w:sz w:val="22"/>
          <w:szCs w:val="22"/>
          <w:lang w:val="fr-FR"/>
        </w:rPr>
        <w:t xml:space="preserve"> conclusion </w:t>
      </w:r>
      <w:r w:rsidR="004251D4" w:rsidRPr="00D6160D">
        <w:rPr>
          <w:rFonts w:cs="Arial"/>
          <w:sz w:val="22"/>
          <w:szCs w:val="22"/>
          <w:lang w:val="fr-FR"/>
        </w:rPr>
        <w:t>que l’auto-déclaration et le compte-rendu d’une Partie sur une autre Partie, s’ils n’étaient pas utilisés, rendraient la mise en place d’un mécanisme d’examen obsolète, mais étaient considérés comme étant des éléments nécessaires de tout mécanisme d’examen</w:t>
      </w:r>
      <w:r w:rsidR="00FD4C67" w:rsidRPr="00D6160D">
        <w:rPr>
          <w:rFonts w:cs="Arial"/>
          <w:sz w:val="22"/>
          <w:szCs w:val="22"/>
          <w:lang w:val="fr-FR"/>
        </w:rPr>
        <w:t xml:space="preserve">. </w:t>
      </w:r>
      <w:r w:rsidR="00253D89" w:rsidRPr="00D6160D">
        <w:rPr>
          <w:rFonts w:cs="Arial"/>
          <w:sz w:val="22"/>
          <w:szCs w:val="22"/>
          <w:lang w:val="fr-FR"/>
        </w:rPr>
        <w:t>Concernant les</w:t>
      </w:r>
      <w:r w:rsidR="00FD4C67" w:rsidRPr="00D6160D">
        <w:rPr>
          <w:rFonts w:cs="Arial"/>
          <w:sz w:val="22"/>
          <w:szCs w:val="22"/>
          <w:lang w:val="fr-FR"/>
        </w:rPr>
        <w:t xml:space="preserve"> options </w:t>
      </w:r>
      <w:r w:rsidR="00253D89" w:rsidRPr="00D6160D">
        <w:rPr>
          <w:rFonts w:cs="Arial"/>
          <w:sz w:val="22"/>
          <w:szCs w:val="22"/>
          <w:lang w:val="fr-FR"/>
        </w:rPr>
        <w:t>rendant possible la soumission d’informations par le</w:t>
      </w:r>
      <w:r w:rsidR="00FD4C67" w:rsidRPr="00D6160D">
        <w:rPr>
          <w:rFonts w:cs="Arial"/>
          <w:sz w:val="22"/>
          <w:szCs w:val="22"/>
          <w:lang w:val="fr-FR"/>
        </w:rPr>
        <w:t xml:space="preserve"> Secr</w:t>
      </w:r>
      <w:r w:rsidR="00253D89" w:rsidRPr="00D6160D">
        <w:rPr>
          <w:rFonts w:cs="Arial"/>
          <w:sz w:val="22"/>
          <w:szCs w:val="22"/>
          <w:lang w:val="fr-FR"/>
        </w:rPr>
        <w:t>é</w:t>
      </w:r>
      <w:r w:rsidR="00FD4C67" w:rsidRPr="00D6160D">
        <w:rPr>
          <w:rFonts w:cs="Arial"/>
          <w:sz w:val="22"/>
          <w:szCs w:val="22"/>
          <w:lang w:val="fr-FR"/>
        </w:rPr>
        <w:t xml:space="preserve">tariat, </w:t>
      </w:r>
      <w:r w:rsidR="00253D89" w:rsidRPr="00D6160D">
        <w:rPr>
          <w:rFonts w:cs="Arial"/>
          <w:sz w:val="22"/>
          <w:szCs w:val="22"/>
          <w:lang w:val="fr-FR"/>
        </w:rPr>
        <w:t>le Conseil scientifique / Comité intersessions ou le Comité permanent</w:t>
      </w:r>
      <w:r w:rsidR="00B10C60">
        <w:rPr>
          <w:rFonts w:cs="Arial"/>
          <w:sz w:val="22"/>
          <w:szCs w:val="22"/>
          <w:lang w:val="fr-FR"/>
        </w:rPr>
        <w:t xml:space="preserve"> de la CMS</w:t>
      </w:r>
      <w:r w:rsidR="00253D89" w:rsidRPr="00D6160D">
        <w:rPr>
          <w:rFonts w:cs="Arial"/>
          <w:sz w:val="22"/>
          <w:szCs w:val="22"/>
          <w:lang w:val="fr-FR"/>
        </w:rPr>
        <w:t>, elles ont été jugées utiles, tout comme la transmission d’</w:t>
      </w:r>
      <w:r w:rsidR="00FD4C67" w:rsidRPr="00D6160D">
        <w:rPr>
          <w:rFonts w:cs="Arial"/>
          <w:sz w:val="22"/>
          <w:szCs w:val="22"/>
          <w:lang w:val="fr-FR"/>
        </w:rPr>
        <w:t>information</w:t>
      </w:r>
      <w:r w:rsidR="00253D89" w:rsidRPr="00D6160D">
        <w:rPr>
          <w:rFonts w:cs="Arial"/>
          <w:sz w:val="22"/>
          <w:szCs w:val="22"/>
          <w:lang w:val="fr-FR"/>
        </w:rPr>
        <w:t>s</w:t>
      </w:r>
      <w:r w:rsidR="00FD4C67" w:rsidRPr="00D6160D">
        <w:rPr>
          <w:rFonts w:cs="Arial"/>
          <w:sz w:val="22"/>
          <w:szCs w:val="22"/>
          <w:lang w:val="fr-FR"/>
        </w:rPr>
        <w:t xml:space="preserve"> </w:t>
      </w:r>
      <w:r w:rsidR="00253D89" w:rsidRPr="00D6160D">
        <w:rPr>
          <w:rFonts w:cs="Arial"/>
          <w:sz w:val="22"/>
          <w:szCs w:val="22"/>
          <w:lang w:val="fr-FR"/>
        </w:rPr>
        <w:t>par des tiers, à condition que des critères et seuils clairs soient définis afin de trier les cas</w:t>
      </w:r>
      <w:r w:rsidR="00FD4C67" w:rsidRPr="00D6160D">
        <w:rPr>
          <w:rFonts w:cs="Arial"/>
          <w:sz w:val="22"/>
          <w:szCs w:val="22"/>
          <w:lang w:val="fr-FR"/>
        </w:rPr>
        <w:t xml:space="preserve">. </w:t>
      </w:r>
      <w:r w:rsidR="00253D89" w:rsidRPr="00D6160D">
        <w:rPr>
          <w:rFonts w:cs="Arial"/>
          <w:sz w:val="22"/>
          <w:szCs w:val="22"/>
          <w:lang w:val="fr-FR"/>
        </w:rPr>
        <w:t>À cet égard, le processus d’examen de la mise en œuvre de l’</w:t>
      </w:r>
      <w:r w:rsidR="00FD4C67" w:rsidRPr="00D6160D">
        <w:rPr>
          <w:rFonts w:cs="Arial"/>
          <w:sz w:val="22"/>
          <w:szCs w:val="22"/>
          <w:lang w:val="fr-FR"/>
        </w:rPr>
        <w:t xml:space="preserve">AEWA </w:t>
      </w:r>
      <w:r w:rsidR="0008032F">
        <w:rPr>
          <w:rFonts w:cs="Arial"/>
          <w:sz w:val="22"/>
          <w:szCs w:val="22"/>
          <w:lang w:val="fr-FR"/>
        </w:rPr>
        <w:t>a été cité</w:t>
      </w:r>
      <w:r w:rsidR="00253D89" w:rsidRPr="00D6160D">
        <w:rPr>
          <w:rFonts w:cs="Arial"/>
          <w:sz w:val="22"/>
          <w:szCs w:val="22"/>
          <w:lang w:val="fr-FR"/>
        </w:rPr>
        <w:t xml:space="preserve"> comme exemple positif, ayant limité l’examen de la mise en œuvre à quatre cas du fait de l’obligation de remplir une fiche d’informations pour toute partie souhaitant soumettre un cas ; la fiche est ensuite analysée par le Comité technique sur </w:t>
      </w:r>
      <w:r w:rsidR="00F57B89" w:rsidRPr="00D6160D">
        <w:rPr>
          <w:rFonts w:cs="Arial"/>
          <w:sz w:val="22"/>
          <w:szCs w:val="22"/>
          <w:lang w:val="fr-FR"/>
        </w:rPr>
        <w:t>le fond</w:t>
      </w:r>
      <w:r w:rsidR="00253D89" w:rsidRPr="00D6160D">
        <w:rPr>
          <w:rFonts w:cs="Arial"/>
          <w:sz w:val="22"/>
          <w:szCs w:val="22"/>
          <w:lang w:val="fr-FR"/>
        </w:rPr>
        <w:t xml:space="preserve">. </w:t>
      </w:r>
      <w:r w:rsidR="008F57A3">
        <w:rPr>
          <w:rFonts w:cs="Arial"/>
          <w:sz w:val="22"/>
          <w:szCs w:val="22"/>
          <w:lang w:val="fr-FR"/>
        </w:rPr>
        <w:t>À l’inverse, l</w:t>
      </w:r>
      <w:r w:rsidR="00253D89" w:rsidRPr="00D6160D">
        <w:rPr>
          <w:rFonts w:cs="Arial"/>
          <w:sz w:val="22"/>
          <w:szCs w:val="22"/>
          <w:lang w:val="fr-FR"/>
        </w:rPr>
        <w:t>a Convention de</w:t>
      </w:r>
      <w:r w:rsidR="00FD4C67" w:rsidRPr="00D6160D">
        <w:rPr>
          <w:rFonts w:cs="Arial"/>
          <w:sz w:val="22"/>
          <w:szCs w:val="22"/>
          <w:lang w:val="fr-FR"/>
        </w:rPr>
        <w:t xml:space="preserve"> Bern</w:t>
      </w:r>
      <w:r w:rsidR="00253D89" w:rsidRPr="00D6160D">
        <w:rPr>
          <w:rFonts w:cs="Arial"/>
          <w:sz w:val="22"/>
          <w:szCs w:val="22"/>
          <w:lang w:val="fr-FR"/>
        </w:rPr>
        <w:t>e</w:t>
      </w:r>
      <w:r w:rsidR="00FD4C67" w:rsidRPr="00D6160D">
        <w:rPr>
          <w:rFonts w:cs="Arial"/>
          <w:sz w:val="22"/>
          <w:szCs w:val="22"/>
          <w:lang w:val="fr-FR"/>
        </w:rPr>
        <w:t xml:space="preserve"> </w:t>
      </w:r>
      <w:r w:rsidR="00253D89" w:rsidRPr="00D6160D">
        <w:rPr>
          <w:rFonts w:cs="Arial"/>
          <w:sz w:val="22"/>
          <w:szCs w:val="22"/>
          <w:lang w:val="fr-FR"/>
        </w:rPr>
        <w:t>a été citée comme exemple car la surcharge de cas soumis pour examen, du fait de l’absence de système de tri, ralentissait les activités régulières du Comité permanent, en tant qu’organe d’examen</w:t>
      </w:r>
      <w:r w:rsidR="00FD4C67" w:rsidRPr="00D6160D">
        <w:rPr>
          <w:rFonts w:cs="Arial"/>
          <w:sz w:val="22"/>
          <w:szCs w:val="22"/>
          <w:lang w:val="fr-FR"/>
        </w:rPr>
        <w:t>.</w:t>
      </w:r>
    </w:p>
    <w:p w14:paraId="2FA869C0" w14:textId="77777777" w:rsidR="00FD4C67" w:rsidRPr="00D6160D" w:rsidRDefault="00FD4C67" w:rsidP="00FD4C67">
      <w:pPr>
        <w:pStyle w:val="ListParagraph"/>
        <w:rPr>
          <w:rFonts w:cs="Arial"/>
          <w:sz w:val="22"/>
          <w:szCs w:val="22"/>
          <w:lang w:val="fr-FR"/>
        </w:rPr>
      </w:pPr>
    </w:p>
    <w:p w14:paraId="6AEDC736" w14:textId="6AC79849" w:rsidR="007F5BE7" w:rsidRPr="00D6160D" w:rsidRDefault="000406D9" w:rsidP="00830C21">
      <w:pPr>
        <w:numPr>
          <w:ilvl w:val="0"/>
          <w:numId w:val="2"/>
        </w:numPr>
        <w:contextualSpacing/>
        <w:jc w:val="both"/>
        <w:rPr>
          <w:rFonts w:cs="Arial"/>
          <w:sz w:val="22"/>
          <w:szCs w:val="22"/>
          <w:lang w:val="fr-FR"/>
        </w:rPr>
      </w:pPr>
      <w:r w:rsidRPr="00D6160D">
        <w:rPr>
          <w:rFonts w:cs="Arial"/>
          <w:sz w:val="22"/>
          <w:szCs w:val="22"/>
          <w:lang w:val="fr-FR"/>
        </w:rPr>
        <w:t>Concernant le</w:t>
      </w:r>
      <w:r w:rsidR="00347653" w:rsidRPr="00D6160D">
        <w:rPr>
          <w:rFonts w:cs="Arial"/>
          <w:sz w:val="22"/>
          <w:szCs w:val="22"/>
          <w:lang w:val="fr-FR"/>
        </w:rPr>
        <w:t xml:space="preserve"> format </w:t>
      </w:r>
      <w:r w:rsidRPr="00D6160D">
        <w:rPr>
          <w:rFonts w:cs="Arial"/>
          <w:sz w:val="22"/>
          <w:szCs w:val="22"/>
          <w:lang w:val="fr-FR"/>
        </w:rPr>
        <w:t xml:space="preserve">de l’organe d’examen, le Groupe de travail a discuté du bien fondé de créer un organe d’examen distinct, plutôt que d’assigner cette charge au Comité </w:t>
      </w:r>
      <w:r w:rsidRPr="00D6160D">
        <w:rPr>
          <w:rFonts w:cs="Arial"/>
          <w:sz w:val="22"/>
          <w:szCs w:val="22"/>
          <w:lang w:val="fr-FR"/>
        </w:rPr>
        <w:lastRenderedPageBreak/>
        <w:t>permanent ou à un sous-comité du Comité permanent</w:t>
      </w:r>
      <w:r w:rsidR="00347653" w:rsidRPr="00D6160D">
        <w:rPr>
          <w:rFonts w:cs="Arial"/>
          <w:sz w:val="22"/>
          <w:szCs w:val="22"/>
          <w:lang w:val="fr-FR"/>
        </w:rPr>
        <w:t xml:space="preserve">. </w:t>
      </w:r>
      <w:r w:rsidR="003E14BA" w:rsidRPr="00D6160D">
        <w:rPr>
          <w:rFonts w:cs="Arial"/>
          <w:sz w:val="22"/>
          <w:szCs w:val="22"/>
          <w:lang w:val="fr-FR"/>
        </w:rPr>
        <w:t>Le Groupe de travail a reconnu l’avantage de créer un organe d’examen distinct, peut-être même composé d’</w:t>
      </w:r>
      <w:r w:rsidR="002B6563" w:rsidRPr="00D6160D">
        <w:rPr>
          <w:rFonts w:cs="Arial"/>
          <w:sz w:val="22"/>
          <w:szCs w:val="22"/>
          <w:lang w:val="fr-FR"/>
        </w:rPr>
        <w:t>experts</w:t>
      </w:r>
      <w:r w:rsidR="003E14BA" w:rsidRPr="00D6160D">
        <w:rPr>
          <w:rFonts w:cs="Arial"/>
          <w:sz w:val="22"/>
          <w:szCs w:val="22"/>
          <w:lang w:val="fr-FR"/>
        </w:rPr>
        <w:t xml:space="preserve"> indépendants</w:t>
      </w:r>
      <w:r w:rsidR="002B6563" w:rsidRPr="00D6160D">
        <w:rPr>
          <w:rFonts w:cs="Arial"/>
          <w:sz w:val="22"/>
          <w:szCs w:val="22"/>
          <w:lang w:val="fr-FR"/>
        </w:rPr>
        <w:t xml:space="preserve"> (</w:t>
      </w:r>
      <w:r w:rsidR="003E14BA" w:rsidRPr="00D6160D">
        <w:rPr>
          <w:rFonts w:cs="Arial"/>
          <w:sz w:val="22"/>
          <w:szCs w:val="22"/>
          <w:lang w:val="fr-FR"/>
        </w:rPr>
        <w:t>par ex</w:t>
      </w:r>
      <w:r w:rsidR="002B6563" w:rsidRPr="00D6160D">
        <w:rPr>
          <w:rFonts w:cs="Arial"/>
          <w:sz w:val="22"/>
          <w:szCs w:val="22"/>
          <w:lang w:val="fr-FR"/>
        </w:rPr>
        <w:t>.</w:t>
      </w:r>
      <w:r w:rsidR="003E14BA" w:rsidRPr="00D6160D">
        <w:rPr>
          <w:rFonts w:cs="Arial"/>
          <w:sz w:val="22"/>
          <w:szCs w:val="22"/>
          <w:lang w:val="fr-FR"/>
        </w:rPr>
        <w:t xml:space="preserve"> Convention d’</w:t>
      </w:r>
      <w:r w:rsidR="002B6563" w:rsidRPr="00D6160D">
        <w:rPr>
          <w:rFonts w:cs="Arial"/>
          <w:sz w:val="22"/>
          <w:szCs w:val="22"/>
          <w:lang w:val="fr-FR"/>
        </w:rPr>
        <w:t xml:space="preserve">Aarhus </w:t>
      </w:r>
      <w:r w:rsidR="003E14BA" w:rsidRPr="00D6160D">
        <w:rPr>
          <w:rFonts w:cs="Arial"/>
          <w:sz w:val="22"/>
          <w:szCs w:val="22"/>
          <w:lang w:val="fr-FR"/>
        </w:rPr>
        <w:t>et</w:t>
      </w:r>
      <w:r w:rsidR="002B6563" w:rsidRPr="00D6160D">
        <w:rPr>
          <w:rFonts w:cs="Arial"/>
          <w:sz w:val="22"/>
          <w:szCs w:val="22"/>
          <w:lang w:val="fr-FR"/>
        </w:rPr>
        <w:t xml:space="preserve"> </w:t>
      </w:r>
      <w:r w:rsidR="003E14BA" w:rsidRPr="00D6160D">
        <w:rPr>
          <w:rFonts w:cs="Arial"/>
          <w:sz w:val="22"/>
          <w:szCs w:val="22"/>
          <w:lang w:val="fr-FR"/>
        </w:rPr>
        <w:t>CCNUCC</w:t>
      </w:r>
      <w:r w:rsidR="002B6563" w:rsidRPr="00D6160D">
        <w:rPr>
          <w:rFonts w:cs="Arial"/>
          <w:sz w:val="22"/>
          <w:szCs w:val="22"/>
          <w:lang w:val="fr-FR"/>
        </w:rPr>
        <w:t xml:space="preserve">), </w:t>
      </w:r>
      <w:r w:rsidR="00C105FA" w:rsidRPr="00D6160D">
        <w:rPr>
          <w:rFonts w:cs="Arial"/>
          <w:sz w:val="22"/>
          <w:szCs w:val="22"/>
          <w:lang w:val="fr-FR"/>
        </w:rPr>
        <w:t>en termes d’objectivité et d’examen technique des cas</w:t>
      </w:r>
      <w:r w:rsidR="002B6563" w:rsidRPr="00D6160D">
        <w:rPr>
          <w:rFonts w:cs="Arial"/>
          <w:sz w:val="22"/>
          <w:szCs w:val="22"/>
          <w:lang w:val="fr-FR"/>
        </w:rPr>
        <w:t xml:space="preserve">. </w:t>
      </w:r>
      <w:r w:rsidR="007D5C4D" w:rsidRPr="00D6160D">
        <w:rPr>
          <w:rFonts w:cs="Arial"/>
          <w:sz w:val="22"/>
          <w:szCs w:val="22"/>
          <w:lang w:val="fr-FR"/>
        </w:rPr>
        <w:t xml:space="preserve">Dans le même temps, le Groupe a reconnu l’inconvénient d’avoir un organe d’examen distinct, du fait de l’augmentation des coûts pour les réunions et </w:t>
      </w:r>
      <w:r w:rsidR="00B51F92" w:rsidRPr="00D6160D">
        <w:rPr>
          <w:rFonts w:cs="Arial"/>
          <w:sz w:val="22"/>
          <w:szCs w:val="22"/>
          <w:lang w:val="fr-FR"/>
        </w:rPr>
        <w:t>du</w:t>
      </w:r>
      <w:r w:rsidR="007D5C4D" w:rsidRPr="00D6160D">
        <w:rPr>
          <w:rFonts w:cs="Arial"/>
          <w:sz w:val="22"/>
          <w:szCs w:val="22"/>
          <w:lang w:val="fr-FR"/>
        </w:rPr>
        <w:t xml:space="preserve"> paiement des indemnités journalières</w:t>
      </w:r>
      <w:r w:rsidR="0027318F" w:rsidRPr="00D6160D">
        <w:rPr>
          <w:rFonts w:cs="Arial"/>
          <w:sz w:val="22"/>
          <w:szCs w:val="22"/>
          <w:lang w:val="fr-FR"/>
        </w:rPr>
        <w:t xml:space="preserve">. </w:t>
      </w:r>
    </w:p>
    <w:p w14:paraId="3F004200" w14:textId="77777777" w:rsidR="007F5BE7" w:rsidRPr="00D6160D" w:rsidRDefault="007F5BE7" w:rsidP="007F5BE7">
      <w:pPr>
        <w:pStyle w:val="ListParagraph"/>
        <w:rPr>
          <w:rFonts w:cs="Arial"/>
          <w:sz w:val="22"/>
          <w:szCs w:val="22"/>
          <w:lang w:val="fr-FR"/>
        </w:rPr>
      </w:pPr>
    </w:p>
    <w:p w14:paraId="07F0DCAF" w14:textId="7BF95ED4" w:rsidR="00FD4C67" w:rsidRPr="00B53577" w:rsidRDefault="00AD11B5" w:rsidP="00B53577">
      <w:pPr>
        <w:numPr>
          <w:ilvl w:val="0"/>
          <w:numId w:val="2"/>
        </w:numPr>
        <w:contextualSpacing/>
        <w:jc w:val="both"/>
        <w:rPr>
          <w:rFonts w:cs="Arial"/>
          <w:sz w:val="22"/>
          <w:szCs w:val="22"/>
          <w:lang w:val="fr-FR"/>
        </w:rPr>
      </w:pPr>
      <w:r w:rsidRPr="00D6160D">
        <w:rPr>
          <w:rFonts w:cs="Arial"/>
          <w:sz w:val="22"/>
          <w:szCs w:val="22"/>
          <w:lang w:val="fr-FR"/>
        </w:rPr>
        <w:t xml:space="preserve">Contrairement à un organe d’examen indépendant, un sous-comité du Comité permanent (un </w:t>
      </w:r>
      <w:r w:rsidR="00C70AF9" w:rsidRPr="00D6160D">
        <w:rPr>
          <w:rFonts w:cs="Arial"/>
          <w:sz w:val="22"/>
          <w:szCs w:val="22"/>
          <w:lang w:val="fr-FR"/>
        </w:rPr>
        <w:t>membre</w:t>
      </w:r>
      <w:r w:rsidRPr="00D6160D">
        <w:rPr>
          <w:rFonts w:cs="Arial"/>
          <w:sz w:val="22"/>
          <w:szCs w:val="22"/>
          <w:lang w:val="fr-FR"/>
        </w:rPr>
        <w:t xml:space="preserve"> de chaque </w:t>
      </w:r>
      <w:r w:rsidR="00B53577">
        <w:rPr>
          <w:rFonts w:cs="Arial"/>
          <w:sz w:val="22"/>
          <w:szCs w:val="22"/>
          <w:lang w:val="fr-FR"/>
        </w:rPr>
        <w:t>rég</w:t>
      </w:r>
      <w:r w:rsidR="00C70AF9" w:rsidRPr="00B53577">
        <w:rPr>
          <w:rFonts w:cs="Arial"/>
          <w:sz w:val="22"/>
          <w:szCs w:val="22"/>
          <w:lang w:val="fr-FR"/>
        </w:rPr>
        <w:t>ion</w:t>
      </w:r>
      <w:r w:rsidRPr="00B53577">
        <w:rPr>
          <w:rFonts w:cs="Arial"/>
          <w:sz w:val="22"/>
          <w:szCs w:val="22"/>
          <w:lang w:val="fr-FR"/>
        </w:rPr>
        <w:t>) pourrait assurer les fonctions d’évaluation à moindre coût si les réunions ont lieu à la suite de celles du Comité permanent</w:t>
      </w:r>
      <w:r w:rsidR="007F5BE7" w:rsidRPr="00B53577">
        <w:rPr>
          <w:rFonts w:cs="Arial"/>
          <w:sz w:val="22"/>
          <w:szCs w:val="22"/>
          <w:lang w:val="fr-FR"/>
        </w:rPr>
        <w:t xml:space="preserve">. </w:t>
      </w:r>
      <w:r w:rsidR="00F9401F" w:rsidRPr="00B53577">
        <w:rPr>
          <w:rFonts w:cs="Arial"/>
          <w:sz w:val="22"/>
          <w:szCs w:val="22"/>
          <w:lang w:val="fr-FR"/>
        </w:rPr>
        <w:t>Néanmoins, un des inconvénients de cet arrangement serait le faible nombre d’évaluateurs impliqués, diminuant la légitimité du processus</w:t>
      </w:r>
      <w:r w:rsidR="007F5BE7" w:rsidRPr="00B53577">
        <w:rPr>
          <w:rFonts w:cs="Arial"/>
          <w:sz w:val="22"/>
          <w:szCs w:val="22"/>
          <w:lang w:val="fr-FR"/>
        </w:rPr>
        <w:t xml:space="preserve">. </w:t>
      </w:r>
      <w:r w:rsidR="00566092" w:rsidRPr="00B53577">
        <w:rPr>
          <w:rFonts w:cs="Arial"/>
          <w:sz w:val="22"/>
          <w:szCs w:val="22"/>
          <w:lang w:val="fr-FR"/>
        </w:rPr>
        <w:t>Avec des coûts légèrement plus élevés qu’un sous-comité, mais également une plus grande légitimité, le Comité permanent dans son ensemble pourrait agir en tant qu’organe d’examen</w:t>
      </w:r>
      <w:r w:rsidR="007F5BE7" w:rsidRPr="00B53577">
        <w:rPr>
          <w:rFonts w:cs="Arial"/>
          <w:sz w:val="22"/>
          <w:szCs w:val="22"/>
          <w:lang w:val="fr-FR"/>
        </w:rPr>
        <w:t xml:space="preserve">. </w:t>
      </w:r>
    </w:p>
    <w:p w14:paraId="3E4EE184" w14:textId="77777777" w:rsidR="004604F1" w:rsidRPr="00D6160D" w:rsidRDefault="004604F1" w:rsidP="00830C21">
      <w:pPr>
        <w:contextualSpacing/>
        <w:jc w:val="both"/>
        <w:rPr>
          <w:rFonts w:cs="Arial"/>
          <w:sz w:val="22"/>
          <w:szCs w:val="22"/>
          <w:lang w:val="fr-FR"/>
        </w:rPr>
      </w:pPr>
    </w:p>
    <w:p w14:paraId="732E6AC7" w14:textId="43814F49" w:rsidR="004604F1" w:rsidRPr="00D6160D" w:rsidRDefault="00917A5F" w:rsidP="00830C21">
      <w:pPr>
        <w:contextualSpacing/>
        <w:jc w:val="both"/>
        <w:rPr>
          <w:rFonts w:cs="Arial"/>
          <w:sz w:val="22"/>
          <w:szCs w:val="22"/>
          <w:u w:val="single"/>
          <w:lang w:val="fr-FR"/>
        </w:rPr>
      </w:pPr>
      <w:r w:rsidRPr="00D6160D">
        <w:rPr>
          <w:rFonts w:cs="Arial"/>
          <w:sz w:val="22"/>
          <w:szCs w:val="22"/>
          <w:u w:val="single"/>
          <w:lang w:val="fr-FR"/>
        </w:rPr>
        <w:t>Zéro</w:t>
      </w:r>
      <w:r w:rsidR="002370A0" w:rsidRPr="00D6160D">
        <w:rPr>
          <w:rFonts w:cs="Arial"/>
          <w:sz w:val="22"/>
          <w:szCs w:val="22"/>
          <w:u w:val="single"/>
          <w:lang w:val="fr-FR"/>
        </w:rPr>
        <w:t xml:space="preserve"> option</w:t>
      </w:r>
    </w:p>
    <w:p w14:paraId="56C34EBA" w14:textId="77777777" w:rsidR="004604F1" w:rsidRPr="00D6160D" w:rsidRDefault="004604F1" w:rsidP="00830C21">
      <w:pPr>
        <w:contextualSpacing/>
        <w:jc w:val="both"/>
        <w:rPr>
          <w:rFonts w:cs="Arial"/>
          <w:sz w:val="22"/>
          <w:szCs w:val="22"/>
          <w:lang w:val="fr-FR"/>
        </w:rPr>
      </w:pPr>
    </w:p>
    <w:p w14:paraId="1DB007EB" w14:textId="3CF3D8D6" w:rsidR="004604F1" w:rsidRPr="00D6160D" w:rsidRDefault="00FC3DBD" w:rsidP="00830C21">
      <w:pPr>
        <w:numPr>
          <w:ilvl w:val="0"/>
          <w:numId w:val="2"/>
        </w:numPr>
        <w:contextualSpacing/>
        <w:jc w:val="both"/>
        <w:rPr>
          <w:rFonts w:cs="Arial"/>
          <w:sz w:val="22"/>
          <w:szCs w:val="22"/>
          <w:lang w:val="fr-FR"/>
        </w:rPr>
      </w:pPr>
      <w:r w:rsidRPr="00D6160D">
        <w:rPr>
          <w:rFonts w:cs="Arial"/>
          <w:sz w:val="22"/>
          <w:szCs w:val="22"/>
          <w:lang w:val="fr-FR"/>
        </w:rPr>
        <w:t xml:space="preserve">Conformément </w:t>
      </w:r>
      <w:r w:rsidR="001754FF">
        <w:rPr>
          <w:rFonts w:cs="Arial"/>
          <w:sz w:val="22"/>
          <w:szCs w:val="22"/>
          <w:lang w:val="fr-FR"/>
        </w:rPr>
        <w:t>au mandat</w:t>
      </w:r>
      <w:r w:rsidR="00A64C91" w:rsidRPr="00D6160D">
        <w:rPr>
          <w:rFonts w:cs="Arial"/>
          <w:sz w:val="22"/>
          <w:szCs w:val="22"/>
          <w:lang w:val="fr-FR"/>
        </w:rPr>
        <w:t xml:space="preserve">, </w:t>
      </w:r>
      <w:r w:rsidRPr="00D6160D">
        <w:rPr>
          <w:rFonts w:cs="Arial"/>
          <w:sz w:val="22"/>
          <w:szCs w:val="22"/>
          <w:lang w:val="fr-FR"/>
        </w:rPr>
        <w:t>le Groupe de travail a également discuté du</w:t>
      </w:r>
      <w:r w:rsidR="00A64C91" w:rsidRPr="00D6160D">
        <w:rPr>
          <w:rFonts w:cs="Arial"/>
          <w:sz w:val="22"/>
          <w:szCs w:val="22"/>
          <w:lang w:val="fr-FR"/>
        </w:rPr>
        <w:t xml:space="preserve"> </w:t>
      </w:r>
      <w:r w:rsidRPr="00D6160D">
        <w:rPr>
          <w:rFonts w:cs="Arial"/>
          <w:sz w:val="22"/>
          <w:szCs w:val="22"/>
          <w:lang w:val="fr-FR"/>
        </w:rPr>
        <w:t>« </w:t>
      </w:r>
      <w:r w:rsidR="00A64C91" w:rsidRPr="00D6160D">
        <w:rPr>
          <w:rFonts w:cs="Arial"/>
          <w:sz w:val="22"/>
          <w:szCs w:val="22"/>
          <w:lang w:val="fr-FR"/>
        </w:rPr>
        <w:t>Z</w:t>
      </w:r>
      <w:r w:rsidRPr="00D6160D">
        <w:rPr>
          <w:rFonts w:cs="Arial"/>
          <w:sz w:val="22"/>
          <w:szCs w:val="22"/>
          <w:lang w:val="fr-FR"/>
        </w:rPr>
        <w:t>é</w:t>
      </w:r>
      <w:r w:rsidR="00A64C91" w:rsidRPr="00D6160D">
        <w:rPr>
          <w:rFonts w:cs="Arial"/>
          <w:sz w:val="22"/>
          <w:szCs w:val="22"/>
          <w:lang w:val="fr-FR"/>
        </w:rPr>
        <w:t>ro option</w:t>
      </w:r>
      <w:r w:rsidRPr="00D6160D">
        <w:rPr>
          <w:rFonts w:cs="Arial"/>
          <w:sz w:val="22"/>
          <w:szCs w:val="22"/>
          <w:lang w:val="fr-FR"/>
        </w:rPr>
        <w:t> »</w:t>
      </w:r>
      <w:r w:rsidR="00A64C91" w:rsidRPr="00D6160D">
        <w:rPr>
          <w:rFonts w:cs="Arial"/>
          <w:sz w:val="22"/>
          <w:szCs w:val="22"/>
          <w:lang w:val="fr-FR"/>
        </w:rPr>
        <w:t xml:space="preserve">, </w:t>
      </w:r>
      <w:r w:rsidRPr="00D6160D">
        <w:rPr>
          <w:rFonts w:cs="Arial"/>
          <w:sz w:val="22"/>
          <w:szCs w:val="22"/>
          <w:lang w:val="fr-FR"/>
        </w:rPr>
        <w:t>à savoir qu’aucun mécanisme d’examen ne serait mis en place pour la</w:t>
      </w:r>
      <w:r w:rsidR="00A64C91" w:rsidRPr="00D6160D">
        <w:rPr>
          <w:rFonts w:cs="Arial"/>
          <w:sz w:val="22"/>
          <w:szCs w:val="22"/>
          <w:lang w:val="fr-FR"/>
        </w:rPr>
        <w:t xml:space="preserve"> CMS. </w:t>
      </w:r>
      <w:r w:rsidR="00397DBB" w:rsidRPr="00D6160D">
        <w:rPr>
          <w:rFonts w:cs="Arial"/>
          <w:sz w:val="22"/>
          <w:szCs w:val="22"/>
          <w:lang w:val="fr-FR"/>
        </w:rPr>
        <w:t>Bien que la majorité des représentants et experts d’autres AME estimaient que l’absence d’un mécanisme d’examen au sein de la</w:t>
      </w:r>
      <w:r w:rsidR="000814B1" w:rsidRPr="00D6160D">
        <w:rPr>
          <w:rFonts w:cs="Arial"/>
          <w:sz w:val="22"/>
          <w:szCs w:val="22"/>
          <w:lang w:val="fr-FR"/>
        </w:rPr>
        <w:t xml:space="preserve"> CMS</w:t>
      </w:r>
      <w:r w:rsidR="000B6FB1" w:rsidRPr="00D6160D">
        <w:rPr>
          <w:rFonts w:cs="Arial"/>
          <w:sz w:val="22"/>
          <w:szCs w:val="22"/>
          <w:lang w:val="fr-FR"/>
        </w:rPr>
        <w:t xml:space="preserve"> </w:t>
      </w:r>
      <w:r w:rsidR="00397DBB" w:rsidRPr="00D6160D">
        <w:rPr>
          <w:rFonts w:cs="Arial"/>
          <w:sz w:val="22"/>
          <w:szCs w:val="22"/>
          <w:lang w:val="fr-FR"/>
        </w:rPr>
        <w:t>serait défavorable à la Convention et en contr</w:t>
      </w:r>
      <w:r w:rsidR="00160E39" w:rsidRPr="00D6160D">
        <w:rPr>
          <w:rFonts w:cs="Arial"/>
          <w:sz w:val="22"/>
          <w:szCs w:val="22"/>
          <w:lang w:val="fr-FR"/>
        </w:rPr>
        <w:t>adiction avec ce qui est devenu</w:t>
      </w:r>
      <w:r w:rsidR="00397DBB" w:rsidRPr="00D6160D">
        <w:rPr>
          <w:rFonts w:cs="Arial"/>
          <w:sz w:val="22"/>
          <w:szCs w:val="22"/>
          <w:lang w:val="fr-FR"/>
        </w:rPr>
        <w:t xml:space="preserve"> une pratique standard dans la plupart des AME, le Groupe de travail a convenu de maintenir le </w:t>
      </w:r>
      <w:r w:rsidR="000B6FB1" w:rsidRPr="00D6160D">
        <w:rPr>
          <w:rFonts w:cs="Arial"/>
          <w:sz w:val="22"/>
          <w:szCs w:val="22"/>
          <w:lang w:val="fr-FR"/>
        </w:rPr>
        <w:t>Z</w:t>
      </w:r>
      <w:r w:rsidR="00397DBB" w:rsidRPr="00D6160D">
        <w:rPr>
          <w:rFonts w:cs="Arial"/>
          <w:sz w:val="22"/>
          <w:szCs w:val="22"/>
          <w:lang w:val="fr-FR"/>
        </w:rPr>
        <w:t>é</w:t>
      </w:r>
      <w:r w:rsidR="000B6FB1" w:rsidRPr="00D6160D">
        <w:rPr>
          <w:rFonts w:cs="Arial"/>
          <w:sz w:val="22"/>
          <w:szCs w:val="22"/>
          <w:lang w:val="fr-FR"/>
        </w:rPr>
        <w:t>r</w:t>
      </w:r>
      <w:r w:rsidR="000814B1" w:rsidRPr="00D6160D">
        <w:rPr>
          <w:rFonts w:cs="Arial"/>
          <w:sz w:val="22"/>
          <w:szCs w:val="22"/>
          <w:lang w:val="fr-FR"/>
        </w:rPr>
        <w:t xml:space="preserve">o option </w:t>
      </w:r>
      <w:r w:rsidR="00397DBB" w:rsidRPr="00D6160D">
        <w:rPr>
          <w:rFonts w:cs="Arial"/>
          <w:sz w:val="22"/>
          <w:szCs w:val="22"/>
          <w:lang w:val="fr-FR"/>
        </w:rPr>
        <w:t>dans son rapport à la</w:t>
      </w:r>
      <w:r w:rsidR="000814B1" w:rsidRPr="00D6160D">
        <w:rPr>
          <w:rFonts w:cs="Arial"/>
          <w:sz w:val="22"/>
          <w:szCs w:val="22"/>
          <w:lang w:val="fr-FR"/>
        </w:rPr>
        <w:t xml:space="preserve"> COP12</w:t>
      </w:r>
      <w:r w:rsidR="00850C79">
        <w:rPr>
          <w:rFonts w:cs="Arial"/>
          <w:sz w:val="22"/>
          <w:szCs w:val="22"/>
          <w:lang w:val="fr-FR"/>
        </w:rPr>
        <w:t> </w:t>
      </w:r>
      <w:r w:rsidR="000814B1" w:rsidRPr="00D6160D">
        <w:rPr>
          <w:rFonts w:cs="Arial"/>
          <w:sz w:val="22"/>
          <w:szCs w:val="22"/>
          <w:lang w:val="fr-FR"/>
        </w:rPr>
        <w:t>:</w:t>
      </w:r>
      <w:r w:rsidR="000B6FB1" w:rsidRPr="00D6160D">
        <w:rPr>
          <w:rFonts w:cs="Arial"/>
          <w:sz w:val="22"/>
          <w:szCs w:val="22"/>
          <w:lang w:val="fr-FR"/>
        </w:rPr>
        <w:t xml:space="preserve"> </w:t>
      </w:r>
    </w:p>
    <w:p w14:paraId="052C8DC1" w14:textId="77777777" w:rsidR="00A64C91" w:rsidRPr="00D6160D" w:rsidRDefault="00A64C91" w:rsidP="00A64C91">
      <w:pPr>
        <w:contextualSpacing/>
        <w:rPr>
          <w:rFonts w:cs="Arial"/>
          <w:sz w:val="22"/>
          <w:szCs w:val="22"/>
          <w:lang w:val="fr-FR"/>
        </w:rPr>
      </w:pPr>
    </w:p>
    <w:p w14:paraId="1946CE40" w14:textId="26A541D7" w:rsidR="00A64C91" w:rsidRPr="00D6160D" w:rsidRDefault="009945E3" w:rsidP="00A64C91">
      <w:pPr>
        <w:widowControl/>
        <w:autoSpaceDE/>
        <w:autoSpaceDN/>
        <w:adjustRightInd/>
        <w:spacing w:after="160" w:line="259" w:lineRule="auto"/>
        <w:jc w:val="center"/>
        <w:rPr>
          <w:rFonts w:eastAsiaTheme="minorHAnsi" w:cs="Arial"/>
          <w:b/>
          <w:sz w:val="22"/>
          <w:szCs w:val="22"/>
          <w:lang w:val="fr-FR"/>
        </w:rPr>
      </w:pPr>
      <w:r w:rsidRPr="00D6160D">
        <w:rPr>
          <w:rFonts w:eastAsiaTheme="minorHAnsi" w:cs="Arial"/>
          <w:b/>
          <w:sz w:val="22"/>
          <w:szCs w:val="22"/>
          <w:lang w:val="fr-FR"/>
        </w:rPr>
        <w:t>ZÉRO</w:t>
      </w:r>
      <w:r w:rsidR="00A64C91" w:rsidRPr="00D6160D">
        <w:rPr>
          <w:rFonts w:eastAsiaTheme="minorHAnsi" w:cs="Arial"/>
          <w:b/>
          <w:sz w:val="22"/>
          <w:szCs w:val="22"/>
          <w:lang w:val="fr-FR"/>
        </w:rPr>
        <w:t xml:space="preserve"> OPTION </w:t>
      </w:r>
    </w:p>
    <w:tbl>
      <w:tblPr>
        <w:tblStyle w:val="TableGrid1"/>
        <w:tblW w:w="8730" w:type="dxa"/>
        <w:tblInd w:w="355" w:type="dxa"/>
        <w:tblLook w:val="04A0" w:firstRow="1" w:lastRow="0" w:firstColumn="1" w:lastColumn="0" w:noHBand="0" w:noVBand="1"/>
      </w:tblPr>
      <w:tblGrid>
        <w:gridCol w:w="1908"/>
        <w:gridCol w:w="6822"/>
      </w:tblGrid>
      <w:tr w:rsidR="00B044B5" w:rsidRPr="006D3202" w14:paraId="7F173290" w14:textId="77777777" w:rsidTr="00B044B5">
        <w:tc>
          <w:tcPr>
            <w:tcW w:w="1908" w:type="dxa"/>
            <w:tcBorders>
              <w:left w:val="single" w:sz="4" w:space="0" w:color="auto"/>
            </w:tcBorders>
          </w:tcPr>
          <w:p w14:paraId="74E3B9F5" w14:textId="42C13672" w:rsidR="00B044B5" w:rsidRPr="003365FD" w:rsidRDefault="00B044B5" w:rsidP="00A64C91">
            <w:pPr>
              <w:widowControl/>
              <w:autoSpaceDE/>
              <w:autoSpaceDN/>
              <w:adjustRightInd/>
              <w:spacing w:before="60" w:after="60"/>
              <w:rPr>
                <w:rFonts w:ascii="Arial" w:hAnsi="Arial" w:cs="Arial"/>
                <w:b/>
                <w:sz w:val="21"/>
                <w:szCs w:val="21"/>
                <w:lang w:val="fr-FR"/>
              </w:rPr>
            </w:pPr>
            <w:r w:rsidRPr="003365FD">
              <w:rPr>
                <w:rFonts w:ascii="Arial" w:hAnsi="Arial" w:cs="Arial"/>
                <w:b/>
                <w:sz w:val="21"/>
                <w:szCs w:val="21"/>
                <w:lang w:val="fr-FR"/>
              </w:rPr>
              <w:t>Principes généraux</w:t>
            </w:r>
          </w:p>
        </w:tc>
        <w:tc>
          <w:tcPr>
            <w:tcW w:w="6822" w:type="dxa"/>
            <w:tcBorders>
              <w:right w:val="single" w:sz="4" w:space="0" w:color="auto"/>
            </w:tcBorders>
          </w:tcPr>
          <w:p w14:paraId="16100186" w14:textId="4363A660" w:rsidR="00B044B5" w:rsidRPr="003365FD" w:rsidRDefault="00B044B5" w:rsidP="00B044B5">
            <w:pPr>
              <w:widowControl/>
              <w:autoSpaceDE/>
              <w:autoSpaceDN/>
              <w:adjustRightInd/>
              <w:spacing w:before="60" w:after="60"/>
              <w:rPr>
                <w:rFonts w:ascii="Arial" w:hAnsi="Arial" w:cs="Arial"/>
                <w:sz w:val="21"/>
                <w:szCs w:val="21"/>
                <w:lang w:val="fr-FR"/>
              </w:rPr>
            </w:pPr>
            <w:r w:rsidRPr="003365FD">
              <w:rPr>
                <w:rFonts w:ascii="Arial" w:hAnsi="Arial" w:cs="Arial"/>
                <w:sz w:val="21"/>
                <w:szCs w:val="21"/>
                <w:lang w:val="fr-FR"/>
              </w:rPr>
              <w:t>Le status quo est maintenu.</w:t>
            </w:r>
          </w:p>
        </w:tc>
      </w:tr>
      <w:tr w:rsidR="00B044B5" w:rsidRPr="00D6160D" w14:paraId="34FF298C" w14:textId="77777777" w:rsidTr="00B044B5">
        <w:tc>
          <w:tcPr>
            <w:tcW w:w="1908" w:type="dxa"/>
            <w:tcBorders>
              <w:left w:val="single" w:sz="4" w:space="0" w:color="auto"/>
            </w:tcBorders>
          </w:tcPr>
          <w:p w14:paraId="497BECC3" w14:textId="095287A3" w:rsidR="00B044B5" w:rsidRPr="003365FD" w:rsidRDefault="00B044B5" w:rsidP="00A64C91">
            <w:pPr>
              <w:widowControl/>
              <w:autoSpaceDE/>
              <w:autoSpaceDN/>
              <w:adjustRightInd/>
              <w:spacing w:before="60" w:after="60"/>
              <w:rPr>
                <w:rFonts w:ascii="Arial" w:hAnsi="Arial" w:cs="Arial"/>
                <w:b/>
                <w:sz w:val="21"/>
                <w:szCs w:val="21"/>
                <w:lang w:val="fr-FR"/>
              </w:rPr>
            </w:pPr>
            <w:r w:rsidRPr="003365FD">
              <w:rPr>
                <w:rFonts w:ascii="Arial" w:hAnsi="Arial" w:cs="Arial"/>
                <w:b/>
                <w:sz w:val="21"/>
                <w:szCs w:val="21"/>
                <w:lang w:val="fr-FR"/>
              </w:rPr>
              <w:t>Portée de l’examen</w:t>
            </w:r>
          </w:p>
        </w:tc>
        <w:tc>
          <w:tcPr>
            <w:tcW w:w="6822" w:type="dxa"/>
            <w:tcBorders>
              <w:right w:val="single" w:sz="4" w:space="0" w:color="auto"/>
            </w:tcBorders>
          </w:tcPr>
          <w:p w14:paraId="51834BC8" w14:textId="50C0E2AE" w:rsidR="00B044B5" w:rsidRPr="003365FD" w:rsidRDefault="00B044B5" w:rsidP="00A64C91">
            <w:pPr>
              <w:widowControl/>
              <w:autoSpaceDE/>
              <w:autoSpaceDN/>
              <w:adjustRightInd/>
              <w:spacing w:before="60" w:after="60"/>
              <w:rPr>
                <w:rFonts w:ascii="Arial" w:hAnsi="Arial" w:cs="Arial"/>
                <w:sz w:val="21"/>
                <w:szCs w:val="21"/>
                <w:lang w:val="fr-FR"/>
              </w:rPr>
            </w:pPr>
            <w:r w:rsidRPr="003365FD">
              <w:rPr>
                <w:rFonts w:ascii="Arial" w:hAnsi="Arial" w:cs="Arial"/>
                <w:sz w:val="21"/>
                <w:szCs w:val="21"/>
                <w:lang w:val="fr-FR"/>
              </w:rPr>
              <w:t xml:space="preserve">Zéro </w:t>
            </w:r>
          </w:p>
        </w:tc>
      </w:tr>
      <w:tr w:rsidR="00B044B5" w:rsidRPr="00D6160D" w14:paraId="27315C2C" w14:textId="77777777" w:rsidTr="00B044B5">
        <w:tc>
          <w:tcPr>
            <w:tcW w:w="1908" w:type="dxa"/>
            <w:tcBorders>
              <w:left w:val="single" w:sz="4" w:space="0" w:color="auto"/>
            </w:tcBorders>
          </w:tcPr>
          <w:p w14:paraId="7E69BAF0" w14:textId="3E2A31FC" w:rsidR="00B044B5" w:rsidRPr="003365FD" w:rsidRDefault="00B044B5" w:rsidP="00A64C91">
            <w:pPr>
              <w:widowControl/>
              <w:autoSpaceDE/>
              <w:autoSpaceDN/>
              <w:adjustRightInd/>
              <w:spacing w:before="60" w:after="60"/>
              <w:rPr>
                <w:rFonts w:ascii="Arial" w:hAnsi="Arial" w:cs="Arial"/>
                <w:b/>
                <w:sz w:val="21"/>
                <w:szCs w:val="21"/>
                <w:lang w:val="fr-FR"/>
              </w:rPr>
            </w:pPr>
            <w:r w:rsidRPr="003365FD">
              <w:rPr>
                <w:rFonts w:ascii="Arial" w:hAnsi="Arial" w:cs="Arial"/>
                <w:b/>
                <w:sz w:val="21"/>
                <w:szCs w:val="21"/>
                <w:lang w:val="fr-FR"/>
              </w:rPr>
              <w:t xml:space="preserve">Base de l’examen </w:t>
            </w:r>
          </w:p>
        </w:tc>
        <w:tc>
          <w:tcPr>
            <w:tcW w:w="6822" w:type="dxa"/>
            <w:tcBorders>
              <w:right w:val="single" w:sz="4" w:space="0" w:color="auto"/>
            </w:tcBorders>
          </w:tcPr>
          <w:p w14:paraId="110FD37F" w14:textId="77777777" w:rsidR="00B044B5" w:rsidRPr="003365FD" w:rsidRDefault="00B044B5" w:rsidP="00A64C91">
            <w:pPr>
              <w:widowControl/>
              <w:autoSpaceDE/>
              <w:autoSpaceDN/>
              <w:adjustRightInd/>
              <w:spacing w:before="60" w:after="60"/>
              <w:rPr>
                <w:rFonts w:ascii="Arial" w:hAnsi="Arial" w:cs="Arial"/>
                <w:sz w:val="21"/>
                <w:szCs w:val="21"/>
                <w:lang w:val="fr-FR"/>
              </w:rPr>
            </w:pPr>
          </w:p>
        </w:tc>
      </w:tr>
      <w:tr w:rsidR="00B044B5" w:rsidRPr="006D3202" w14:paraId="36F2DF3B" w14:textId="77777777" w:rsidTr="00B044B5">
        <w:tc>
          <w:tcPr>
            <w:tcW w:w="1908" w:type="dxa"/>
            <w:tcBorders>
              <w:left w:val="single" w:sz="4" w:space="0" w:color="auto"/>
            </w:tcBorders>
          </w:tcPr>
          <w:p w14:paraId="52C29715" w14:textId="73CC6C1B" w:rsidR="00B044B5" w:rsidRPr="003365FD" w:rsidRDefault="00B044B5" w:rsidP="00A64C91">
            <w:pPr>
              <w:widowControl/>
              <w:autoSpaceDE/>
              <w:autoSpaceDN/>
              <w:adjustRightInd/>
              <w:spacing w:before="60" w:after="60"/>
              <w:rPr>
                <w:rFonts w:ascii="Arial" w:hAnsi="Arial" w:cs="Arial"/>
                <w:b/>
                <w:sz w:val="21"/>
                <w:szCs w:val="21"/>
                <w:lang w:val="fr-FR"/>
              </w:rPr>
            </w:pPr>
            <w:r w:rsidRPr="003365FD">
              <w:rPr>
                <w:rFonts w:ascii="Arial" w:hAnsi="Arial" w:cs="Arial"/>
                <w:b/>
                <w:sz w:val="21"/>
                <w:szCs w:val="21"/>
                <w:lang w:val="fr-FR"/>
              </w:rPr>
              <w:t>Les informations initiales peuvent être soumises par</w:t>
            </w:r>
          </w:p>
        </w:tc>
        <w:tc>
          <w:tcPr>
            <w:tcW w:w="6822" w:type="dxa"/>
            <w:tcBorders>
              <w:right w:val="single" w:sz="4" w:space="0" w:color="auto"/>
            </w:tcBorders>
          </w:tcPr>
          <w:p w14:paraId="29E4508C" w14:textId="77777777" w:rsidR="00B044B5" w:rsidRPr="003365FD" w:rsidRDefault="00B044B5" w:rsidP="00A64C91">
            <w:pPr>
              <w:widowControl/>
              <w:autoSpaceDE/>
              <w:autoSpaceDN/>
              <w:adjustRightInd/>
              <w:spacing w:before="60" w:after="60"/>
              <w:rPr>
                <w:rFonts w:ascii="Arial" w:hAnsi="Arial" w:cs="Arial"/>
                <w:sz w:val="21"/>
                <w:szCs w:val="21"/>
                <w:lang w:val="fr-FR"/>
              </w:rPr>
            </w:pPr>
          </w:p>
        </w:tc>
      </w:tr>
      <w:tr w:rsidR="00B044B5" w:rsidRPr="006D3202" w14:paraId="1E5DAC4C" w14:textId="77777777" w:rsidTr="00B044B5">
        <w:tc>
          <w:tcPr>
            <w:tcW w:w="1908" w:type="dxa"/>
            <w:tcBorders>
              <w:left w:val="single" w:sz="4" w:space="0" w:color="auto"/>
            </w:tcBorders>
          </w:tcPr>
          <w:p w14:paraId="1CCFA1FC" w14:textId="045C46AB" w:rsidR="00B044B5" w:rsidRPr="003365FD" w:rsidRDefault="00B044B5" w:rsidP="00A64C91">
            <w:pPr>
              <w:widowControl/>
              <w:autoSpaceDE/>
              <w:autoSpaceDN/>
              <w:adjustRightInd/>
              <w:spacing w:before="60" w:after="60"/>
              <w:rPr>
                <w:rFonts w:ascii="Arial" w:hAnsi="Arial" w:cs="Arial"/>
                <w:b/>
                <w:sz w:val="21"/>
                <w:szCs w:val="21"/>
                <w:lang w:val="fr-FR"/>
              </w:rPr>
            </w:pPr>
            <w:r w:rsidRPr="003365FD">
              <w:rPr>
                <w:rFonts w:ascii="Arial" w:hAnsi="Arial" w:cs="Arial"/>
                <w:b/>
                <w:sz w:val="21"/>
                <w:szCs w:val="21"/>
                <w:lang w:val="fr-FR"/>
              </w:rPr>
              <w:t>Tri/sélection des informations soumises</w:t>
            </w:r>
          </w:p>
        </w:tc>
        <w:tc>
          <w:tcPr>
            <w:tcW w:w="6822" w:type="dxa"/>
            <w:tcBorders>
              <w:right w:val="single" w:sz="4" w:space="0" w:color="auto"/>
            </w:tcBorders>
          </w:tcPr>
          <w:p w14:paraId="7BDB1265" w14:textId="77777777" w:rsidR="00B044B5" w:rsidRPr="003365FD" w:rsidRDefault="00B044B5" w:rsidP="00A64C91">
            <w:pPr>
              <w:widowControl/>
              <w:autoSpaceDE/>
              <w:autoSpaceDN/>
              <w:adjustRightInd/>
              <w:spacing w:before="60" w:after="60"/>
              <w:rPr>
                <w:rFonts w:ascii="Arial" w:hAnsi="Arial" w:cs="Arial"/>
                <w:sz w:val="21"/>
                <w:szCs w:val="21"/>
                <w:lang w:val="fr-FR"/>
              </w:rPr>
            </w:pPr>
          </w:p>
        </w:tc>
      </w:tr>
      <w:tr w:rsidR="00B044B5" w:rsidRPr="00D6160D" w14:paraId="2DB76C58" w14:textId="77777777" w:rsidTr="00B044B5">
        <w:tc>
          <w:tcPr>
            <w:tcW w:w="1908" w:type="dxa"/>
            <w:tcBorders>
              <w:left w:val="single" w:sz="4" w:space="0" w:color="auto"/>
            </w:tcBorders>
          </w:tcPr>
          <w:p w14:paraId="0356ABB1" w14:textId="630FAF2A" w:rsidR="00B044B5" w:rsidRPr="003365FD" w:rsidRDefault="00B044B5" w:rsidP="00A64C91">
            <w:pPr>
              <w:widowControl/>
              <w:autoSpaceDE/>
              <w:autoSpaceDN/>
              <w:adjustRightInd/>
              <w:spacing w:before="60" w:after="60"/>
              <w:rPr>
                <w:rFonts w:ascii="Arial" w:hAnsi="Arial" w:cs="Arial"/>
                <w:b/>
                <w:sz w:val="21"/>
                <w:szCs w:val="21"/>
                <w:lang w:val="fr-FR"/>
              </w:rPr>
            </w:pPr>
            <w:r w:rsidRPr="003365FD">
              <w:rPr>
                <w:rFonts w:ascii="Arial" w:hAnsi="Arial" w:cs="Arial"/>
                <w:b/>
                <w:sz w:val="21"/>
                <w:szCs w:val="21"/>
                <w:lang w:val="fr-FR"/>
              </w:rPr>
              <w:t>Organes d’examen</w:t>
            </w:r>
          </w:p>
        </w:tc>
        <w:tc>
          <w:tcPr>
            <w:tcW w:w="6822" w:type="dxa"/>
            <w:tcBorders>
              <w:right w:val="single" w:sz="4" w:space="0" w:color="auto"/>
            </w:tcBorders>
          </w:tcPr>
          <w:p w14:paraId="5BB0EE6B" w14:textId="77777777" w:rsidR="00B044B5" w:rsidRPr="003365FD" w:rsidRDefault="00B044B5" w:rsidP="00A64C91">
            <w:pPr>
              <w:widowControl/>
              <w:autoSpaceDE/>
              <w:autoSpaceDN/>
              <w:adjustRightInd/>
              <w:spacing w:before="60" w:after="60"/>
              <w:rPr>
                <w:rFonts w:ascii="Arial" w:hAnsi="Arial" w:cs="Arial"/>
                <w:sz w:val="21"/>
                <w:szCs w:val="21"/>
                <w:lang w:val="fr-FR"/>
              </w:rPr>
            </w:pPr>
          </w:p>
        </w:tc>
      </w:tr>
      <w:tr w:rsidR="00B044B5" w:rsidRPr="006D3202" w14:paraId="7E2C3C5A" w14:textId="77777777" w:rsidTr="00B044B5">
        <w:tc>
          <w:tcPr>
            <w:tcW w:w="1908" w:type="dxa"/>
            <w:tcBorders>
              <w:left w:val="single" w:sz="4" w:space="0" w:color="auto"/>
            </w:tcBorders>
          </w:tcPr>
          <w:p w14:paraId="78A4D90F" w14:textId="6BBFBC11" w:rsidR="00B044B5" w:rsidRPr="003365FD" w:rsidRDefault="00B044B5" w:rsidP="00A64C91">
            <w:pPr>
              <w:widowControl/>
              <w:autoSpaceDE/>
              <w:autoSpaceDN/>
              <w:adjustRightInd/>
              <w:spacing w:before="60" w:after="60"/>
              <w:rPr>
                <w:rFonts w:ascii="Arial" w:hAnsi="Arial" w:cs="Arial"/>
                <w:b/>
                <w:sz w:val="21"/>
                <w:szCs w:val="21"/>
                <w:lang w:val="fr-FR"/>
              </w:rPr>
            </w:pPr>
            <w:r w:rsidRPr="003365FD">
              <w:rPr>
                <w:rFonts w:ascii="Arial" w:hAnsi="Arial" w:cs="Arial"/>
                <w:b/>
                <w:sz w:val="21"/>
                <w:szCs w:val="21"/>
                <w:lang w:val="fr-FR"/>
              </w:rPr>
              <w:t>Sources d’informations à utiliser après le début du processus d’examen</w:t>
            </w:r>
          </w:p>
        </w:tc>
        <w:tc>
          <w:tcPr>
            <w:tcW w:w="6822" w:type="dxa"/>
            <w:tcBorders>
              <w:right w:val="single" w:sz="4" w:space="0" w:color="auto"/>
            </w:tcBorders>
          </w:tcPr>
          <w:p w14:paraId="3121F121" w14:textId="77777777" w:rsidR="00B044B5" w:rsidRPr="003365FD" w:rsidRDefault="00B044B5" w:rsidP="00A64C91">
            <w:pPr>
              <w:widowControl/>
              <w:autoSpaceDE/>
              <w:autoSpaceDN/>
              <w:adjustRightInd/>
              <w:spacing w:before="60" w:after="60"/>
              <w:rPr>
                <w:rFonts w:ascii="Arial" w:hAnsi="Arial" w:cs="Arial"/>
                <w:i/>
                <w:sz w:val="21"/>
                <w:szCs w:val="21"/>
                <w:lang w:val="fr-FR"/>
              </w:rPr>
            </w:pPr>
          </w:p>
        </w:tc>
      </w:tr>
      <w:tr w:rsidR="00B044B5" w:rsidRPr="00D6160D" w14:paraId="33EB4A6F" w14:textId="77777777" w:rsidTr="00B044B5">
        <w:tc>
          <w:tcPr>
            <w:tcW w:w="1908" w:type="dxa"/>
            <w:tcBorders>
              <w:left w:val="single" w:sz="4" w:space="0" w:color="auto"/>
              <w:bottom w:val="single" w:sz="4" w:space="0" w:color="000000"/>
            </w:tcBorders>
          </w:tcPr>
          <w:p w14:paraId="0895F1DE" w14:textId="359EC1E7" w:rsidR="00B044B5" w:rsidRPr="003365FD" w:rsidRDefault="00B044B5" w:rsidP="00A64C91">
            <w:pPr>
              <w:widowControl/>
              <w:autoSpaceDE/>
              <w:autoSpaceDN/>
              <w:adjustRightInd/>
              <w:spacing w:before="60" w:after="60"/>
              <w:rPr>
                <w:rFonts w:ascii="Arial" w:hAnsi="Arial" w:cs="Arial"/>
                <w:b/>
                <w:sz w:val="21"/>
                <w:szCs w:val="21"/>
                <w:lang w:val="fr-FR"/>
              </w:rPr>
            </w:pPr>
            <w:r w:rsidRPr="003365FD">
              <w:rPr>
                <w:rFonts w:ascii="Arial" w:hAnsi="Arial" w:cs="Arial"/>
                <w:b/>
                <w:sz w:val="21"/>
                <w:szCs w:val="21"/>
                <w:lang w:val="fr-FR"/>
              </w:rPr>
              <w:t>Mécanismes élémentaires d’examen</w:t>
            </w:r>
          </w:p>
        </w:tc>
        <w:tc>
          <w:tcPr>
            <w:tcW w:w="6822" w:type="dxa"/>
            <w:tcBorders>
              <w:bottom w:val="single" w:sz="4" w:space="0" w:color="000000"/>
              <w:right w:val="single" w:sz="4" w:space="0" w:color="auto"/>
            </w:tcBorders>
          </w:tcPr>
          <w:p w14:paraId="5DE1A106" w14:textId="77777777" w:rsidR="00B044B5" w:rsidRPr="003365FD" w:rsidRDefault="00B044B5" w:rsidP="00A64C91">
            <w:pPr>
              <w:widowControl/>
              <w:autoSpaceDE/>
              <w:autoSpaceDN/>
              <w:adjustRightInd/>
              <w:spacing w:before="60" w:after="60"/>
              <w:rPr>
                <w:rFonts w:ascii="Arial" w:hAnsi="Arial" w:cs="Arial"/>
                <w:sz w:val="21"/>
                <w:szCs w:val="21"/>
                <w:lang w:val="fr-FR"/>
              </w:rPr>
            </w:pPr>
          </w:p>
        </w:tc>
      </w:tr>
      <w:tr w:rsidR="00B044B5" w:rsidRPr="00D6160D" w14:paraId="355D656D" w14:textId="77777777" w:rsidTr="00B044B5">
        <w:tc>
          <w:tcPr>
            <w:tcW w:w="1908" w:type="dxa"/>
            <w:tcBorders>
              <w:left w:val="single" w:sz="4" w:space="0" w:color="auto"/>
              <w:bottom w:val="single" w:sz="4" w:space="0" w:color="000000"/>
            </w:tcBorders>
          </w:tcPr>
          <w:p w14:paraId="0EE27B4A" w14:textId="268179C9" w:rsidR="00B044B5" w:rsidRPr="003365FD" w:rsidRDefault="00B044B5" w:rsidP="00A64C91">
            <w:pPr>
              <w:widowControl/>
              <w:autoSpaceDE/>
              <w:autoSpaceDN/>
              <w:adjustRightInd/>
              <w:spacing w:before="60" w:after="60"/>
              <w:rPr>
                <w:rFonts w:ascii="Arial" w:hAnsi="Arial" w:cs="Arial"/>
                <w:b/>
                <w:sz w:val="21"/>
                <w:szCs w:val="21"/>
                <w:lang w:val="fr-FR"/>
              </w:rPr>
            </w:pPr>
            <w:r w:rsidRPr="003365FD">
              <w:rPr>
                <w:rFonts w:ascii="Arial" w:hAnsi="Arial" w:cs="Arial"/>
                <w:b/>
                <w:sz w:val="21"/>
                <w:szCs w:val="21"/>
                <w:lang w:val="fr-FR"/>
              </w:rPr>
              <w:t xml:space="preserve">Mesures visant à atteindre la mise en œuvre  </w:t>
            </w:r>
          </w:p>
        </w:tc>
        <w:tc>
          <w:tcPr>
            <w:tcW w:w="6822" w:type="dxa"/>
            <w:tcBorders>
              <w:bottom w:val="single" w:sz="4" w:space="0" w:color="auto"/>
              <w:right w:val="single" w:sz="4" w:space="0" w:color="auto"/>
            </w:tcBorders>
          </w:tcPr>
          <w:p w14:paraId="03FDA987" w14:textId="4F8CC64D" w:rsidR="00B044B5" w:rsidRPr="003365FD" w:rsidRDefault="00CF4BA4" w:rsidP="00A64C91">
            <w:pPr>
              <w:widowControl/>
              <w:autoSpaceDE/>
              <w:autoSpaceDN/>
              <w:adjustRightInd/>
              <w:spacing w:before="60" w:after="60"/>
              <w:rPr>
                <w:rFonts w:ascii="Arial" w:hAnsi="Arial" w:cs="Arial"/>
                <w:i/>
                <w:sz w:val="21"/>
                <w:szCs w:val="21"/>
                <w:lang w:val="fr-FR"/>
              </w:rPr>
            </w:pPr>
            <w:r w:rsidRPr="003365FD">
              <w:rPr>
                <w:rFonts w:ascii="Arial" w:hAnsi="Arial" w:cs="Arial"/>
                <w:sz w:val="21"/>
                <w:szCs w:val="21"/>
                <w:lang w:val="fr-FR"/>
              </w:rPr>
              <w:t>Aucune ramification financière</w:t>
            </w:r>
            <w:r w:rsidR="00B044B5" w:rsidRPr="003365FD">
              <w:rPr>
                <w:rFonts w:ascii="Arial" w:hAnsi="Arial" w:cs="Arial"/>
                <w:sz w:val="21"/>
                <w:szCs w:val="21"/>
                <w:lang w:val="fr-FR"/>
              </w:rPr>
              <w:t>.</w:t>
            </w:r>
          </w:p>
        </w:tc>
      </w:tr>
    </w:tbl>
    <w:p w14:paraId="5B08E814" w14:textId="77777777" w:rsidR="00A64C91" w:rsidRPr="00D6160D" w:rsidRDefault="00A64C91" w:rsidP="00A64C91">
      <w:pPr>
        <w:contextualSpacing/>
        <w:rPr>
          <w:rFonts w:cs="Arial"/>
          <w:sz w:val="22"/>
          <w:szCs w:val="22"/>
          <w:lang w:val="fr-FR"/>
        </w:rPr>
      </w:pPr>
    </w:p>
    <w:p w14:paraId="7FBC2D2A" w14:textId="77777777" w:rsidR="00A64C91" w:rsidRPr="00D6160D" w:rsidRDefault="00075BED" w:rsidP="00D12123">
      <w:pPr>
        <w:contextualSpacing/>
        <w:jc w:val="both"/>
        <w:rPr>
          <w:rFonts w:cs="Arial"/>
          <w:sz w:val="22"/>
          <w:szCs w:val="22"/>
          <w:u w:val="single"/>
          <w:lang w:val="fr-FR"/>
        </w:rPr>
      </w:pPr>
      <w:r w:rsidRPr="00D6160D">
        <w:rPr>
          <w:rFonts w:cs="Arial"/>
          <w:sz w:val="22"/>
          <w:szCs w:val="22"/>
          <w:u w:val="single"/>
          <w:lang w:val="fr-FR"/>
        </w:rPr>
        <w:lastRenderedPageBreak/>
        <w:t>Conclusion</w:t>
      </w:r>
    </w:p>
    <w:p w14:paraId="711DA5A8" w14:textId="77777777" w:rsidR="00075BED" w:rsidRPr="00D6160D" w:rsidRDefault="00075BED" w:rsidP="00D12123">
      <w:pPr>
        <w:contextualSpacing/>
        <w:jc w:val="both"/>
        <w:rPr>
          <w:rFonts w:cs="Arial"/>
          <w:sz w:val="22"/>
          <w:szCs w:val="22"/>
          <w:lang w:val="fr-FR"/>
        </w:rPr>
      </w:pPr>
    </w:p>
    <w:p w14:paraId="1969128C" w14:textId="7E177659" w:rsidR="00A829B3" w:rsidRPr="00D6160D" w:rsidRDefault="008061C0" w:rsidP="00D12123">
      <w:pPr>
        <w:numPr>
          <w:ilvl w:val="0"/>
          <w:numId w:val="2"/>
        </w:numPr>
        <w:contextualSpacing/>
        <w:jc w:val="both"/>
        <w:rPr>
          <w:rFonts w:cs="Arial"/>
          <w:sz w:val="22"/>
          <w:szCs w:val="22"/>
          <w:lang w:val="fr-FR"/>
        </w:rPr>
      </w:pPr>
      <w:r w:rsidRPr="00D6160D">
        <w:rPr>
          <w:rFonts w:cs="Arial"/>
          <w:sz w:val="22"/>
          <w:szCs w:val="22"/>
          <w:lang w:val="fr-FR"/>
        </w:rPr>
        <w:t>Tout en maintenant le</w:t>
      </w:r>
      <w:r w:rsidR="00D12123" w:rsidRPr="00D6160D">
        <w:rPr>
          <w:rFonts w:cs="Arial"/>
          <w:sz w:val="22"/>
          <w:szCs w:val="22"/>
          <w:lang w:val="fr-FR"/>
        </w:rPr>
        <w:t xml:space="preserve"> </w:t>
      </w:r>
      <w:r w:rsidR="00106F6A" w:rsidRPr="00D6160D">
        <w:rPr>
          <w:rFonts w:cs="Arial"/>
          <w:sz w:val="22"/>
          <w:szCs w:val="22"/>
          <w:lang w:val="fr-FR"/>
        </w:rPr>
        <w:t>« </w:t>
      </w:r>
      <w:r w:rsidR="00D12123" w:rsidRPr="00D6160D">
        <w:rPr>
          <w:rFonts w:cs="Arial"/>
          <w:sz w:val="22"/>
          <w:szCs w:val="22"/>
          <w:lang w:val="fr-FR"/>
        </w:rPr>
        <w:t>Z</w:t>
      </w:r>
      <w:r w:rsidRPr="00D6160D">
        <w:rPr>
          <w:rFonts w:cs="Arial"/>
          <w:sz w:val="22"/>
          <w:szCs w:val="22"/>
          <w:lang w:val="fr-FR"/>
        </w:rPr>
        <w:t>é</w:t>
      </w:r>
      <w:r w:rsidR="00D12123" w:rsidRPr="00D6160D">
        <w:rPr>
          <w:rFonts w:cs="Arial"/>
          <w:sz w:val="22"/>
          <w:szCs w:val="22"/>
          <w:lang w:val="fr-FR"/>
        </w:rPr>
        <w:t>ro option</w:t>
      </w:r>
      <w:r w:rsidR="00106F6A" w:rsidRPr="00D6160D">
        <w:rPr>
          <w:rFonts w:cs="Arial"/>
          <w:sz w:val="22"/>
          <w:szCs w:val="22"/>
          <w:lang w:val="fr-FR"/>
        </w:rPr>
        <w:t> »</w:t>
      </w:r>
      <w:r w:rsidR="00D12123" w:rsidRPr="00D6160D">
        <w:rPr>
          <w:rFonts w:cs="Arial"/>
          <w:sz w:val="22"/>
          <w:szCs w:val="22"/>
          <w:lang w:val="fr-FR"/>
        </w:rPr>
        <w:t xml:space="preserve"> </w:t>
      </w:r>
      <w:r w:rsidRPr="00D6160D">
        <w:rPr>
          <w:rFonts w:cs="Arial"/>
          <w:sz w:val="22"/>
          <w:szCs w:val="22"/>
          <w:lang w:val="fr-FR"/>
        </w:rPr>
        <w:t>dans son rapport, à la lumière des exemples d’autres mécanismes d’examen, le Groupe de travail a estimé la mise en place d’un tel mécanisme au sein de la</w:t>
      </w:r>
      <w:r w:rsidR="00D12123" w:rsidRPr="00D6160D">
        <w:rPr>
          <w:rFonts w:cs="Arial"/>
          <w:sz w:val="22"/>
          <w:szCs w:val="22"/>
          <w:lang w:val="fr-FR"/>
        </w:rPr>
        <w:t xml:space="preserve"> CMS </w:t>
      </w:r>
      <w:r w:rsidRPr="00D6160D">
        <w:rPr>
          <w:rFonts w:cs="Arial"/>
          <w:sz w:val="22"/>
          <w:szCs w:val="22"/>
          <w:lang w:val="fr-FR"/>
        </w:rPr>
        <w:t>comme étant extrêmement bénéfique afin de faire avancer et de faciliter la mise en œuvre de certaines des principales obligations de la</w:t>
      </w:r>
      <w:r w:rsidR="00D12123" w:rsidRPr="00D6160D">
        <w:rPr>
          <w:rFonts w:cs="Arial"/>
          <w:sz w:val="22"/>
          <w:szCs w:val="22"/>
          <w:lang w:val="fr-FR"/>
        </w:rPr>
        <w:t xml:space="preserve"> </w:t>
      </w:r>
      <w:r w:rsidR="00CC55AF" w:rsidRPr="00D6160D">
        <w:rPr>
          <w:rFonts w:cs="Arial"/>
          <w:sz w:val="22"/>
          <w:szCs w:val="22"/>
          <w:lang w:val="fr-FR"/>
        </w:rPr>
        <w:t>Convention</w:t>
      </w:r>
      <w:r w:rsidR="00D12123" w:rsidRPr="00D6160D">
        <w:rPr>
          <w:rFonts w:cs="Arial"/>
          <w:sz w:val="22"/>
          <w:szCs w:val="22"/>
          <w:lang w:val="fr-FR"/>
        </w:rPr>
        <w:t xml:space="preserve">. </w:t>
      </w:r>
    </w:p>
    <w:p w14:paraId="43224DC4" w14:textId="77777777" w:rsidR="00B11C4B" w:rsidRPr="00D6160D" w:rsidRDefault="00B11C4B" w:rsidP="00B11C4B">
      <w:pPr>
        <w:ind w:left="360"/>
        <w:contextualSpacing/>
        <w:jc w:val="both"/>
        <w:rPr>
          <w:rFonts w:cs="Arial"/>
          <w:sz w:val="22"/>
          <w:szCs w:val="22"/>
          <w:lang w:val="fr-FR"/>
        </w:rPr>
      </w:pPr>
    </w:p>
    <w:p w14:paraId="6EF949B7" w14:textId="4DC68B94" w:rsidR="00CC55AF" w:rsidRPr="00D6160D" w:rsidRDefault="00973161" w:rsidP="00CC55AF">
      <w:pPr>
        <w:numPr>
          <w:ilvl w:val="0"/>
          <w:numId w:val="2"/>
        </w:numPr>
        <w:contextualSpacing/>
        <w:jc w:val="both"/>
        <w:rPr>
          <w:rFonts w:cs="Arial"/>
          <w:sz w:val="22"/>
          <w:szCs w:val="22"/>
          <w:lang w:val="fr-FR"/>
        </w:rPr>
      </w:pPr>
      <w:r w:rsidRPr="00D6160D">
        <w:rPr>
          <w:rFonts w:cs="Arial"/>
          <w:sz w:val="22"/>
          <w:szCs w:val="22"/>
          <w:lang w:val="fr-FR"/>
        </w:rPr>
        <w:t>Comme indiqué ci-dessus, il existe deux éléments variables nécessitant une décision spécifique, si un mécanisme d’examen doit être mis en place pour la</w:t>
      </w:r>
      <w:r w:rsidR="00CC55AF" w:rsidRPr="00D6160D">
        <w:rPr>
          <w:rFonts w:cs="Arial"/>
          <w:sz w:val="22"/>
          <w:szCs w:val="22"/>
          <w:lang w:val="fr-FR"/>
        </w:rPr>
        <w:t xml:space="preserve"> CMS</w:t>
      </w:r>
      <w:r w:rsidRPr="00D6160D">
        <w:rPr>
          <w:rFonts w:cs="Arial"/>
          <w:sz w:val="22"/>
          <w:szCs w:val="22"/>
          <w:lang w:val="fr-FR"/>
        </w:rPr>
        <w:t> </w:t>
      </w:r>
      <w:r w:rsidR="00CC55AF" w:rsidRPr="00D6160D">
        <w:rPr>
          <w:rFonts w:cs="Arial"/>
          <w:sz w:val="22"/>
          <w:szCs w:val="22"/>
          <w:lang w:val="fr-FR"/>
        </w:rPr>
        <w:t xml:space="preserve">: </w:t>
      </w:r>
    </w:p>
    <w:p w14:paraId="4D806D8D" w14:textId="77777777" w:rsidR="00B11C4B" w:rsidRPr="00D6160D" w:rsidRDefault="00B11C4B" w:rsidP="00B11C4B">
      <w:pPr>
        <w:pStyle w:val="ListParagraph"/>
        <w:rPr>
          <w:rFonts w:cs="Arial"/>
          <w:sz w:val="22"/>
          <w:szCs w:val="22"/>
          <w:lang w:val="fr-FR"/>
        </w:rPr>
      </w:pPr>
    </w:p>
    <w:p w14:paraId="516F0447" w14:textId="2884F5BF" w:rsidR="00B11C4B" w:rsidRPr="00D6160D" w:rsidRDefault="00127B30" w:rsidP="00B11C4B">
      <w:pPr>
        <w:numPr>
          <w:ilvl w:val="1"/>
          <w:numId w:val="35"/>
        </w:numPr>
        <w:contextualSpacing/>
        <w:jc w:val="both"/>
        <w:rPr>
          <w:rFonts w:cs="Arial"/>
          <w:sz w:val="22"/>
          <w:szCs w:val="22"/>
          <w:lang w:val="fr-FR"/>
        </w:rPr>
      </w:pPr>
      <w:r w:rsidRPr="00D6160D">
        <w:rPr>
          <w:rFonts w:cs="Arial"/>
          <w:sz w:val="22"/>
          <w:szCs w:val="22"/>
          <w:lang w:val="fr-FR"/>
        </w:rPr>
        <w:t>Qui peut fournir les premières informations concernant un examen potentiel </w:t>
      </w:r>
      <w:r w:rsidR="00CC55AF" w:rsidRPr="00D6160D">
        <w:rPr>
          <w:rFonts w:cs="Arial"/>
          <w:sz w:val="22"/>
          <w:szCs w:val="22"/>
          <w:lang w:val="fr-FR"/>
        </w:rPr>
        <w:t>;</w:t>
      </w:r>
      <w:r w:rsidR="00CC55AF" w:rsidRPr="00D6160D">
        <w:rPr>
          <w:sz w:val="22"/>
          <w:szCs w:val="22"/>
          <w:lang w:val="fr-FR"/>
        </w:rPr>
        <w:t xml:space="preserve"> </w:t>
      </w:r>
      <w:r w:rsidRPr="00D6160D">
        <w:rPr>
          <w:sz w:val="22"/>
          <w:szCs w:val="22"/>
          <w:lang w:val="fr-FR"/>
        </w:rPr>
        <w:t>et</w:t>
      </w:r>
    </w:p>
    <w:p w14:paraId="0CA7F503" w14:textId="77777777" w:rsidR="00B11C4B" w:rsidRPr="00D6160D" w:rsidRDefault="00B11C4B" w:rsidP="00B11C4B">
      <w:pPr>
        <w:ind w:left="1440"/>
        <w:contextualSpacing/>
        <w:jc w:val="both"/>
        <w:rPr>
          <w:rFonts w:cs="Arial"/>
          <w:sz w:val="22"/>
          <w:szCs w:val="22"/>
          <w:lang w:val="fr-FR"/>
        </w:rPr>
      </w:pPr>
    </w:p>
    <w:p w14:paraId="1C133D2F" w14:textId="4FBD3E88" w:rsidR="00CC55AF" w:rsidRPr="00D6160D" w:rsidRDefault="00127B30" w:rsidP="00B11C4B">
      <w:pPr>
        <w:numPr>
          <w:ilvl w:val="1"/>
          <w:numId w:val="35"/>
        </w:numPr>
        <w:contextualSpacing/>
        <w:jc w:val="both"/>
        <w:rPr>
          <w:rFonts w:cs="Arial"/>
          <w:sz w:val="22"/>
          <w:szCs w:val="22"/>
          <w:lang w:val="fr-FR"/>
        </w:rPr>
      </w:pPr>
      <w:r w:rsidRPr="00D6160D">
        <w:rPr>
          <w:sz w:val="22"/>
          <w:szCs w:val="22"/>
          <w:lang w:val="fr-FR"/>
        </w:rPr>
        <w:t>Quel organe doit être utilisé afin d’examiner ces cas</w:t>
      </w:r>
      <w:r w:rsidR="00CC55AF" w:rsidRPr="00D6160D">
        <w:rPr>
          <w:sz w:val="22"/>
          <w:szCs w:val="22"/>
          <w:lang w:val="fr-FR"/>
        </w:rPr>
        <w:t xml:space="preserve">.  </w:t>
      </w:r>
    </w:p>
    <w:p w14:paraId="291EF424" w14:textId="77777777" w:rsidR="007910DD" w:rsidRPr="00D6160D" w:rsidRDefault="007910DD" w:rsidP="00D12123">
      <w:pPr>
        <w:jc w:val="both"/>
        <w:rPr>
          <w:rFonts w:cs="Arial"/>
          <w:sz w:val="22"/>
          <w:szCs w:val="22"/>
          <w:lang w:val="fr-FR"/>
        </w:rPr>
      </w:pPr>
    </w:p>
    <w:p w14:paraId="2388C82B" w14:textId="28A4069A" w:rsidR="007910DD" w:rsidRPr="00D6160D" w:rsidRDefault="005840A5" w:rsidP="00D12123">
      <w:pPr>
        <w:jc w:val="both"/>
        <w:rPr>
          <w:rFonts w:cs="Arial"/>
          <w:sz w:val="22"/>
          <w:szCs w:val="22"/>
          <w:lang w:val="fr-FR"/>
        </w:rPr>
      </w:pPr>
      <w:r w:rsidRPr="00D6160D">
        <w:rPr>
          <w:rFonts w:cs="Arial"/>
          <w:sz w:val="22"/>
          <w:szCs w:val="22"/>
          <w:u w:val="single"/>
          <w:lang w:val="fr-FR"/>
        </w:rPr>
        <w:t>Actions recomma</w:t>
      </w:r>
      <w:r w:rsidR="0090059C" w:rsidRPr="00D6160D">
        <w:rPr>
          <w:rFonts w:cs="Arial"/>
          <w:sz w:val="22"/>
          <w:szCs w:val="22"/>
          <w:u w:val="single"/>
          <w:lang w:val="fr-FR"/>
        </w:rPr>
        <w:t>nd</w:t>
      </w:r>
      <w:r w:rsidRPr="00D6160D">
        <w:rPr>
          <w:rFonts w:cs="Arial"/>
          <w:sz w:val="22"/>
          <w:szCs w:val="22"/>
          <w:u w:val="single"/>
          <w:lang w:val="fr-FR"/>
        </w:rPr>
        <w:t>ées</w:t>
      </w:r>
    </w:p>
    <w:p w14:paraId="5173F136" w14:textId="77777777" w:rsidR="007910DD" w:rsidRPr="00D6160D" w:rsidRDefault="007910DD" w:rsidP="00D12123">
      <w:pPr>
        <w:jc w:val="both"/>
        <w:rPr>
          <w:rFonts w:cs="Arial"/>
          <w:sz w:val="22"/>
          <w:szCs w:val="22"/>
          <w:lang w:val="fr-FR"/>
        </w:rPr>
      </w:pPr>
    </w:p>
    <w:p w14:paraId="67F98B6B" w14:textId="32E31257" w:rsidR="007910DD" w:rsidRPr="00D6160D" w:rsidRDefault="00153713" w:rsidP="00D12123">
      <w:pPr>
        <w:numPr>
          <w:ilvl w:val="0"/>
          <w:numId w:val="2"/>
        </w:numPr>
        <w:jc w:val="both"/>
        <w:rPr>
          <w:rFonts w:cs="Arial"/>
          <w:sz w:val="22"/>
          <w:szCs w:val="22"/>
          <w:lang w:val="fr-FR"/>
        </w:rPr>
      </w:pPr>
      <w:r w:rsidRPr="00D6160D">
        <w:rPr>
          <w:rFonts w:cs="Arial"/>
          <w:sz w:val="22"/>
          <w:szCs w:val="22"/>
          <w:lang w:val="fr-FR" w:eastAsia="en-GB"/>
        </w:rPr>
        <w:t>Il est recommandé à la</w:t>
      </w:r>
      <w:r w:rsidR="007910DD" w:rsidRPr="00D6160D">
        <w:rPr>
          <w:rFonts w:cs="Arial"/>
          <w:sz w:val="22"/>
          <w:szCs w:val="22"/>
          <w:lang w:val="fr-FR" w:eastAsia="en-GB"/>
        </w:rPr>
        <w:t xml:space="preserve"> Conf</w:t>
      </w:r>
      <w:r w:rsidRPr="00D6160D">
        <w:rPr>
          <w:rFonts w:cs="Arial"/>
          <w:sz w:val="22"/>
          <w:szCs w:val="22"/>
          <w:lang w:val="fr-FR" w:eastAsia="en-GB"/>
        </w:rPr>
        <w:t>é</w:t>
      </w:r>
      <w:r w:rsidR="007910DD" w:rsidRPr="00D6160D">
        <w:rPr>
          <w:rFonts w:cs="Arial"/>
          <w:sz w:val="22"/>
          <w:szCs w:val="22"/>
          <w:lang w:val="fr-FR" w:eastAsia="en-GB"/>
        </w:rPr>
        <w:t xml:space="preserve">rence </w:t>
      </w:r>
      <w:r w:rsidRPr="00D6160D">
        <w:rPr>
          <w:rFonts w:cs="Arial"/>
          <w:sz w:val="22"/>
          <w:szCs w:val="22"/>
          <w:lang w:val="fr-FR" w:eastAsia="en-GB"/>
        </w:rPr>
        <w:t>des</w:t>
      </w:r>
      <w:r w:rsidR="007910DD" w:rsidRPr="00D6160D">
        <w:rPr>
          <w:rFonts w:cs="Arial"/>
          <w:sz w:val="22"/>
          <w:szCs w:val="22"/>
          <w:lang w:val="fr-FR" w:eastAsia="en-GB"/>
        </w:rPr>
        <w:t xml:space="preserve"> Parties</w:t>
      </w:r>
      <w:r w:rsidRPr="00D6160D">
        <w:rPr>
          <w:rFonts w:cs="Arial"/>
          <w:sz w:val="22"/>
          <w:szCs w:val="22"/>
          <w:lang w:val="fr-FR" w:eastAsia="en-GB"/>
        </w:rPr>
        <w:t> </w:t>
      </w:r>
      <w:r w:rsidR="007910DD" w:rsidRPr="00D6160D">
        <w:rPr>
          <w:rFonts w:cs="Arial"/>
          <w:sz w:val="22"/>
          <w:szCs w:val="22"/>
          <w:lang w:val="fr-FR"/>
        </w:rPr>
        <w:t>:</w:t>
      </w:r>
    </w:p>
    <w:p w14:paraId="6B6669CD" w14:textId="77777777" w:rsidR="007910DD" w:rsidRPr="00D6160D" w:rsidRDefault="007910DD" w:rsidP="00D12123">
      <w:pPr>
        <w:jc w:val="both"/>
        <w:rPr>
          <w:rFonts w:cs="Arial"/>
          <w:sz w:val="22"/>
          <w:szCs w:val="22"/>
          <w:lang w:val="fr-FR"/>
        </w:rPr>
      </w:pPr>
    </w:p>
    <w:p w14:paraId="52F5C6D2" w14:textId="004B548C" w:rsidR="00FC1037" w:rsidRPr="00D6160D" w:rsidRDefault="0066510B" w:rsidP="00D12123">
      <w:pPr>
        <w:widowControl/>
        <w:numPr>
          <w:ilvl w:val="0"/>
          <w:numId w:val="3"/>
        </w:numPr>
        <w:autoSpaceDE/>
        <w:adjustRightInd/>
        <w:contextualSpacing/>
        <w:jc w:val="both"/>
        <w:rPr>
          <w:rFonts w:cs="Arial"/>
          <w:sz w:val="22"/>
          <w:szCs w:val="22"/>
          <w:lang w:val="fr-FR"/>
        </w:rPr>
      </w:pPr>
      <w:r w:rsidRPr="00D6160D">
        <w:rPr>
          <w:rFonts w:cs="Arial"/>
          <w:sz w:val="22"/>
          <w:szCs w:val="22"/>
          <w:lang w:val="fr-FR"/>
        </w:rPr>
        <w:t>D’examiner le rapport et les recomma</w:t>
      </w:r>
      <w:r w:rsidR="00FC1037" w:rsidRPr="00D6160D">
        <w:rPr>
          <w:rFonts w:cs="Arial"/>
          <w:sz w:val="22"/>
          <w:szCs w:val="22"/>
          <w:lang w:val="fr-FR"/>
        </w:rPr>
        <w:t xml:space="preserve">ndations </w:t>
      </w:r>
      <w:r w:rsidRPr="00D6160D">
        <w:rPr>
          <w:rFonts w:cs="Arial"/>
          <w:sz w:val="22"/>
          <w:szCs w:val="22"/>
          <w:lang w:val="fr-FR"/>
        </w:rPr>
        <w:t>soumises par le Groupe de travail </w:t>
      </w:r>
      <w:r w:rsidR="00FC1037" w:rsidRPr="00D6160D">
        <w:rPr>
          <w:rFonts w:cs="Arial"/>
          <w:sz w:val="22"/>
          <w:szCs w:val="22"/>
          <w:lang w:val="fr-FR"/>
        </w:rPr>
        <w:t>;</w:t>
      </w:r>
    </w:p>
    <w:p w14:paraId="39D94F1D" w14:textId="77777777" w:rsidR="00FC1037" w:rsidRPr="00D6160D" w:rsidRDefault="00FC1037" w:rsidP="00FC1037">
      <w:pPr>
        <w:widowControl/>
        <w:autoSpaceDE/>
        <w:adjustRightInd/>
        <w:ind w:left="1440"/>
        <w:contextualSpacing/>
        <w:jc w:val="both"/>
        <w:rPr>
          <w:rFonts w:cs="Arial"/>
          <w:sz w:val="22"/>
          <w:szCs w:val="22"/>
          <w:lang w:val="fr-FR"/>
        </w:rPr>
      </w:pPr>
    </w:p>
    <w:p w14:paraId="60BCE9CB" w14:textId="18465BFD" w:rsidR="00FC1037" w:rsidRPr="00D6160D" w:rsidRDefault="0066510B" w:rsidP="00D12123">
      <w:pPr>
        <w:widowControl/>
        <w:numPr>
          <w:ilvl w:val="0"/>
          <w:numId w:val="3"/>
        </w:numPr>
        <w:autoSpaceDE/>
        <w:adjustRightInd/>
        <w:contextualSpacing/>
        <w:jc w:val="both"/>
        <w:rPr>
          <w:rFonts w:cs="Arial"/>
          <w:sz w:val="22"/>
          <w:szCs w:val="22"/>
          <w:lang w:val="fr-FR"/>
        </w:rPr>
      </w:pPr>
      <w:r w:rsidRPr="00D6160D">
        <w:rPr>
          <w:rFonts w:cs="Arial"/>
          <w:sz w:val="22"/>
          <w:szCs w:val="22"/>
          <w:lang w:val="fr-FR"/>
        </w:rPr>
        <w:t>Si elle suit la recommandation générale du Groupe de travail de créer un mécanisme d’examen</w:t>
      </w:r>
      <w:r w:rsidR="00FC1037" w:rsidRPr="00D6160D">
        <w:rPr>
          <w:rFonts w:cs="Arial"/>
          <w:sz w:val="22"/>
          <w:szCs w:val="22"/>
          <w:lang w:val="fr-FR"/>
        </w:rPr>
        <w:t xml:space="preserve">, </w:t>
      </w:r>
    </w:p>
    <w:p w14:paraId="4A61FDEB" w14:textId="77777777" w:rsidR="00FC1037" w:rsidRPr="00D6160D" w:rsidRDefault="00FC1037" w:rsidP="00FC1037">
      <w:pPr>
        <w:pStyle w:val="ListParagraph"/>
        <w:rPr>
          <w:rFonts w:cs="Arial"/>
          <w:sz w:val="22"/>
          <w:szCs w:val="22"/>
          <w:lang w:val="fr-FR"/>
        </w:rPr>
      </w:pPr>
    </w:p>
    <w:p w14:paraId="2C56ECCD" w14:textId="7FD9E13D" w:rsidR="00FC1037" w:rsidRPr="00D6160D" w:rsidRDefault="0066510B" w:rsidP="00FC1037">
      <w:pPr>
        <w:widowControl/>
        <w:numPr>
          <w:ilvl w:val="1"/>
          <w:numId w:val="3"/>
        </w:numPr>
        <w:autoSpaceDE/>
        <w:adjustRightInd/>
        <w:contextualSpacing/>
        <w:jc w:val="both"/>
        <w:rPr>
          <w:rFonts w:cs="Arial"/>
          <w:sz w:val="22"/>
          <w:szCs w:val="22"/>
          <w:lang w:val="fr-FR"/>
        </w:rPr>
      </w:pPr>
      <w:r w:rsidRPr="00D6160D">
        <w:rPr>
          <w:rFonts w:cs="Arial"/>
          <w:sz w:val="22"/>
          <w:szCs w:val="22"/>
          <w:lang w:val="fr-FR"/>
        </w:rPr>
        <w:t>d’identifier quels</w:t>
      </w:r>
      <w:r w:rsidR="00FC1037" w:rsidRPr="00D6160D">
        <w:rPr>
          <w:rFonts w:cs="Arial"/>
          <w:sz w:val="22"/>
          <w:szCs w:val="22"/>
          <w:lang w:val="fr-FR"/>
        </w:rPr>
        <w:t xml:space="preserve"> variables </w:t>
      </w:r>
      <w:r w:rsidRPr="00D6160D">
        <w:rPr>
          <w:rFonts w:cs="Arial"/>
          <w:sz w:val="22"/>
          <w:szCs w:val="22"/>
          <w:lang w:val="fr-FR"/>
        </w:rPr>
        <w:t>doivent être inclus </w:t>
      </w:r>
      <w:r w:rsidR="00FC1037" w:rsidRPr="00D6160D">
        <w:rPr>
          <w:rFonts w:cs="Arial"/>
          <w:sz w:val="22"/>
          <w:szCs w:val="22"/>
          <w:lang w:val="fr-FR"/>
        </w:rPr>
        <w:t xml:space="preserve">; </w:t>
      </w:r>
    </w:p>
    <w:p w14:paraId="1DC73271" w14:textId="77777777" w:rsidR="00FC1037" w:rsidRPr="00D6160D" w:rsidRDefault="00FC1037" w:rsidP="00FC1037">
      <w:pPr>
        <w:pStyle w:val="ListParagraph"/>
        <w:rPr>
          <w:rFonts w:cs="Arial"/>
          <w:sz w:val="22"/>
          <w:szCs w:val="22"/>
          <w:lang w:val="fr-FR"/>
        </w:rPr>
      </w:pPr>
    </w:p>
    <w:p w14:paraId="7DE6D4D7" w14:textId="27018581" w:rsidR="00D12123" w:rsidRPr="00D6160D" w:rsidRDefault="00722584" w:rsidP="00FC1037">
      <w:pPr>
        <w:widowControl/>
        <w:numPr>
          <w:ilvl w:val="1"/>
          <w:numId w:val="3"/>
        </w:numPr>
        <w:autoSpaceDE/>
        <w:adjustRightInd/>
        <w:contextualSpacing/>
        <w:jc w:val="both"/>
        <w:rPr>
          <w:rFonts w:cs="Arial"/>
          <w:sz w:val="22"/>
          <w:szCs w:val="22"/>
          <w:lang w:val="fr-FR"/>
        </w:rPr>
      </w:pPr>
      <w:r w:rsidRPr="00D6160D">
        <w:rPr>
          <w:rFonts w:cs="Arial"/>
          <w:sz w:val="22"/>
          <w:szCs w:val="22"/>
          <w:lang w:val="fr-FR"/>
        </w:rPr>
        <w:t>d’</w:t>
      </w:r>
      <w:r w:rsidR="00FC1037" w:rsidRPr="00D6160D">
        <w:rPr>
          <w:rFonts w:cs="Arial"/>
          <w:sz w:val="22"/>
          <w:szCs w:val="22"/>
          <w:lang w:val="fr-FR"/>
        </w:rPr>
        <w:t>adopt</w:t>
      </w:r>
      <w:r w:rsidRPr="00D6160D">
        <w:rPr>
          <w:rFonts w:cs="Arial"/>
          <w:sz w:val="22"/>
          <w:szCs w:val="22"/>
          <w:lang w:val="fr-FR"/>
        </w:rPr>
        <w:t>er</w:t>
      </w:r>
      <w:r w:rsidR="00FC1037" w:rsidRPr="00D6160D">
        <w:rPr>
          <w:rFonts w:cs="Arial"/>
          <w:sz w:val="22"/>
          <w:szCs w:val="22"/>
          <w:lang w:val="fr-FR"/>
        </w:rPr>
        <w:t xml:space="preserve"> </w:t>
      </w:r>
      <w:r w:rsidRPr="00D6160D">
        <w:rPr>
          <w:rFonts w:cs="Arial"/>
          <w:sz w:val="22"/>
          <w:szCs w:val="22"/>
          <w:lang w:val="fr-FR"/>
        </w:rPr>
        <w:t>le projet de</w:t>
      </w:r>
      <w:r w:rsidR="00FC1037" w:rsidRPr="00D6160D">
        <w:rPr>
          <w:rFonts w:cs="Arial"/>
          <w:sz w:val="22"/>
          <w:szCs w:val="22"/>
          <w:lang w:val="fr-FR"/>
        </w:rPr>
        <w:t xml:space="preserve"> R</w:t>
      </w:r>
      <w:r w:rsidRPr="00D6160D">
        <w:rPr>
          <w:rFonts w:cs="Arial"/>
          <w:sz w:val="22"/>
          <w:szCs w:val="22"/>
          <w:lang w:val="fr-FR"/>
        </w:rPr>
        <w:t>é</w:t>
      </w:r>
      <w:r w:rsidR="00FC1037" w:rsidRPr="00D6160D">
        <w:rPr>
          <w:rFonts w:cs="Arial"/>
          <w:sz w:val="22"/>
          <w:szCs w:val="22"/>
          <w:lang w:val="fr-FR"/>
        </w:rPr>
        <w:t xml:space="preserve">solution </w:t>
      </w:r>
      <w:r w:rsidRPr="00D6160D">
        <w:rPr>
          <w:rFonts w:cs="Arial"/>
          <w:sz w:val="22"/>
          <w:szCs w:val="22"/>
          <w:lang w:val="fr-FR"/>
        </w:rPr>
        <w:t>disponible en</w:t>
      </w:r>
      <w:r w:rsidR="00FC1037" w:rsidRPr="00D6160D">
        <w:rPr>
          <w:rFonts w:cs="Arial"/>
          <w:sz w:val="22"/>
          <w:szCs w:val="22"/>
          <w:lang w:val="fr-FR"/>
        </w:rPr>
        <w:t xml:space="preserve"> Annex</w:t>
      </w:r>
      <w:r w:rsidRPr="00D6160D">
        <w:rPr>
          <w:rFonts w:cs="Arial"/>
          <w:sz w:val="22"/>
          <w:szCs w:val="22"/>
          <w:lang w:val="fr-FR"/>
        </w:rPr>
        <w:t>e</w:t>
      </w:r>
      <w:r w:rsidR="00FC1037" w:rsidRPr="00D6160D">
        <w:rPr>
          <w:rFonts w:cs="Arial"/>
          <w:sz w:val="22"/>
          <w:szCs w:val="22"/>
          <w:lang w:val="fr-FR"/>
        </w:rPr>
        <w:t xml:space="preserve"> 1 </w:t>
      </w:r>
      <w:r w:rsidRPr="00D6160D">
        <w:rPr>
          <w:rFonts w:cs="Arial"/>
          <w:sz w:val="22"/>
          <w:szCs w:val="22"/>
          <w:lang w:val="fr-FR"/>
        </w:rPr>
        <w:t>de ce</w:t>
      </w:r>
      <w:r w:rsidR="00FC1037" w:rsidRPr="00D6160D">
        <w:rPr>
          <w:rFonts w:cs="Arial"/>
          <w:sz w:val="22"/>
          <w:szCs w:val="22"/>
          <w:lang w:val="fr-FR"/>
        </w:rPr>
        <w:t xml:space="preserve"> document</w:t>
      </w:r>
      <w:r w:rsidRPr="00D6160D">
        <w:rPr>
          <w:rFonts w:cs="Arial"/>
          <w:sz w:val="22"/>
          <w:szCs w:val="22"/>
          <w:lang w:val="fr-FR"/>
        </w:rPr>
        <w:t> </w:t>
      </w:r>
      <w:r w:rsidR="00D12123" w:rsidRPr="00D6160D">
        <w:rPr>
          <w:rFonts w:cs="Arial"/>
          <w:sz w:val="22"/>
          <w:szCs w:val="22"/>
          <w:lang w:val="fr-FR"/>
        </w:rPr>
        <w:t>;</w:t>
      </w:r>
    </w:p>
    <w:p w14:paraId="1B803A5D" w14:textId="77777777" w:rsidR="00FC1037" w:rsidRPr="00D6160D" w:rsidRDefault="00FC1037" w:rsidP="00FC1037">
      <w:pPr>
        <w:pStyle w:val="ListParagraph"/>
        <w:rPr>
          <w:rFonts w:cs="Arial"/>
          <w:sz w:val="22"/>
          <w:szCs w:val="22"/>
          <w:lang w:val="fr-FR"/>
        </w:rPr>
      </w:pPr>
    </w:p>
    <w:p w14:paraId="214BB7D0" w14:textId="43C5BF45" w:rsidR="00FC1037" w:rsidRPr="00D6160D" w:rsidRDefault="00722584" w:rsidP="00FC1037">
      <w:pPr>
        <w:widowControl/>
        <w:numPr>
          <w:ilvl w:val="1"/>
          <w:numId w:val="3"/>
        </w:numPr>
        <w:autoSpaceDE/>
        <w:adjustRightInd/>
        <w:contextualSpacing/>
        <w:jc w:val="both"/>
        <w:rPr>
          <w:rFonts w:cs="Arial"/>
          <w:sz w:val="22"/>
          <w:szCs w:val="22"/>
          <w:lang w:val="fr-FR"/>
        </w:rPr>
      </w:pPr>
      <w:r w:rsidRPr="00D6160D">
        <w:rPr>
          <w:rFonts w:cs="Arial"/>
          <w:sz w:val="22"/>
          <w:szCs w:val="22"/>
          <w:lang w:val="fr-FR"/>
        </w:rPr>
        <w:t>d’</w:t>
      </w:r>
      <w:r w:rsidR="00FC1037" w:rsidRPr="00D6160D">
        <w:rPr>
          <w:rFonts w:cs="Arial"/>
          <w:sz w:val="22"/>
          <w:szCs w:val="22"/>
          <w:lang w:val="fr-FR"/>
        </w:rPr>
        <w:t>adopt</w:t>
      </w:r>
      <w:r w:rsidRPr="00D6160D">
        <w:rPr>
          <w:rFonts w:cs="Arial"/>
          <w:sz w:val="22"/>
          <w:szCs w:val="22"/>
          <w:lang w:val="fr-FR"/>
        </w:rPr>
        <w:t>er</w:t>
      </w:r>
      <w:r w:rsidR="00FC1037" w:rsidRPr="00D6160D">
        <w:rPr>
          <w:rFonts w:cs="Arial"/>
          <w:sz w:val="22"/>
          <w:szCs w:val="22"/>
          <w:lang w:val="fr-FR"/>
        </w:rPr>
        <w:t xml:space="preserve"> </w:t>
      </w:r>
      <w:r w:rsidRPr="00D6160D">
        <w:rPr>
          <w:rFonts w:cs="Arial"/>
          <w:sz w:val="22"/>
          <w:szCs w:val="22"/>
          <w:lang w:val="fr-FR"/>
        </w:rPr>
        <w:t>le projet de</w:t>
      </w:r>
      <w:r w:rsidR="00FC1037" w:rsidRPr="00D6160D">
        <w:rPr>
          <w:rFonts w:cs="Arial"/>
          <w:sz w:val="22"/>
          <w:szCs w:val="22"/>
          <w:lang w:val="fr-FR"/>
        </w:rPr>
        <w:t xml:space="preserve"> D</w:t>
      </w:r>
      <w:r w:rsidRPr="00D6160D">
        <w:rPr>
          <w:rFonts w:cs="Arial"/>
          <w:sz w:val="22"/>
          <w:szCs w:val="22"/>
          <w:lang w:val="fr-FR"/>
        </w:rPr>
        <w:t>é</w:t>
      </w:r>
      <w:r w:rsidR="00FC1037" w:rsidRPr="00D6160D">
        <w:rPr>
          <w:rFonts w:cs="Arial"/>
          <w:sz w:val="22"/>
          <w:szCs w:val="22"/>
          <w:lang w:val="fr-FR"/>
        </w:rPr>
        <w:t xml:space="preserve">cisions </w:t>
      </w:r>
      <w:r w:rsidRPr="00D6160D">
        <w:rPr>
          <w:rFonts w:cs="Arial"/>
          <w:sz w:val="22"/>
          <w:szCs w:val="22"/>
          <w:lang w:val="fr-FR"/>
        </w:rPr>
        <w:t>disponible en</w:t>
      </w:r>
      <w:r w:rsidR="00FC1037" w:rsidRPr="00D6160D">
        <w:rPr>
          <w:rFonts w:cs="Arial"/>
          <w:sz w:val="22"/>
          <w:szCs w:val="22"/>
          <w:lang w:val="fr-FR"/>
        </w:rPr>
        <w:t xml:space="preserve"> Annex</w:t>
      </w:r>
      <w:r w:rsidRPr="00D6160D">
        <w:rPr>
          <w:rFonts w:cs="Arial"/>
          <w:sz w:val="22"/>
          <w:szCs w:val="22"/>
          <w:lang w:val="fr-FR"/>
        </w:rPr>
        <w:t>e</w:t>
      </w:r>
      <w:r w:rsidR="00FC1037" w:rsidRPr="00D6160D">
        <w:rPr>
          <w:rFonts w:cs="Arial"/>
          <w:sz w:val="22"/>
          <w:szCs w:val="22"/>
          <w:lang w:val="fr-FR"/>
        </w:rPr>
        <w:t xml:space="preserve"> 2 </w:t>
      </w:r>
      <w:r w:rsidRPr="00D6160D">
        <w:rPr>
          <w:rFonts w:cs="Arial"/>
          <w:sz w:val="22"/>
          <w:szCs w:val="22"/>
          <w:lang w:val="fr-FR"/>
        </w:rPr>
        <w:t>de ce</w:t>
      </w:r>
      <w:r w:rsidR="00FC1037" w:rsidRPr="00D6160D">
        <w:rPr>
          <w:rFonts w:cs="Arial"/>
          <w:sz w:val="22"/>
          <w:szCs w:val="22"/>
          <w:lang w:val="fr-FR"/>
        </w:rPr>
        <w:t xml:space="preserve"> document.</w:t>
      </w:r>
    </w:p>
    <w:p w14:paraId="70D7589D" w14:textId="77777777" w:rsidR="007910DD" w:rsidRPr="00D6160D" w:rsidRDefault="007910DD" w:rsidP="007910DD">
      <w:pPr>
        <w:widowControl/>
        <w:autoSpaceDE/>
        <w:adjustRightInd/>
        <w:ind w:left="1440"/>
        <w:contextualSpacing/>
        <w:jc w:val="both"/>
        <w:rPr>
          <w:rFonts w:cs="Arial"/>
          <w:sz w:val="22"/>
          <w:szCs w:val="22"/>
          <w:lang w:val="fr-FR"/>
        </w:rPr>
      </w:pPr>
    </w:p>
    <w:p w14:paraId="106F65C4" w14:textId="77777777" w:rsidR="007910DD" w:rsidRPr="00D6160D" w:rsidRDefault="007910DD" w:rsidP="007910DD">
      <w:pPr>
        <w:widowControl/>
        <w:autoSpaceDE/>
        <w:adjustRightInd/>
        <w:ind w:left="1440"/>
        <w:contextualSpacing/>
        <w:jc w:val="both"/>
        <w:rPr>
          <w:rFonts w:cs="Arial"/>
          <w:sz w:val="22"/>
          <w:szCs w:val="22"/>
          <w:lang w:val="fr-FR"/>
        </w:rPr>
      </w:pPr>
    </w:p>
    <w:p w14:paraId="1C9FC4E1" w14:textId="77777777" w:rsidR="008C3646" w:rsidRPr="00D6160D" w:rsidRDefault="008C3646" w:rsidP="000E68FD">
      <w:pPr>
        <w:widowControl/>
        <w:autoSpaceDE/>
        <w:adjustRightInd/>
        <w:rPr>
          <w:rFonts w:cs="Arial"/>
          <w:sz w:val="22"/>
          <w:szCs w:val="22"/>
          <w:lang w:val="fr-FR"/>
        </w:rPr>
        <w:sectPr w:rsidR="008C3646" w:rsidRPr="00D6160D" w:rsidSect="0098545B">
          <w:endnotePr>
            <w:numFmt w:val="decimal"/>
          </w:endnotePr>
          <w:pgSz w:w="11905" w:h="16837" w:code="9"/>
          <w:pgMar w:top="1008" w:right="1411" w:bottom="1152" w:left="1411" w:header="432" w:footer="432" w:gutter="0"/>
          <w:cols w:space="720"/>
          <w:noEndnote/>
          <w:titlePg/>
          <w:docGrid w:linePitch="272"/>
        </w:sectPr>
      </w:pPr>
    </w:p>
    <w:p w14:paraId="3850B9D0" w14:textId="38763781" w:rsidR="008C3646" w:rsidRPr="00D6160D" w:rsidRDefault="008C3646" w:rsidP="008C3646">
      <w:pPr>
        <w:jc w:val="right"/>
        <w:rPr>
          <w:rFonts w:cs="Arial"/>
          <w:b/>
          <w:caps/>
          <w:sz w:val="22"/>
          <w:szCs w:val="22"/>
          <w:lang w:val="fr-FR"/>
        </w:rPr>
      </w:pPr>
      <w:r w:rsidRPr="00D6160D">
        <w:rPr>
          <w:rFonts w:cs="Arial"/>
          <w:b/>
          <w:caps/>
          <w:sz w:val="22"/>
          <w:szCs w:val="22"/>
          <w:lang w:val="fr-FR"/>
        </w:rPr>
        <w:lastRenderedPageBreak/>
        <w:t>Annex</w:t>
      </w:r>
      <w:r w:rsidR="00D6160D" w:rsidRPr="00D6160D">
        <w:rPr>
          <w:rFonts w:cs="Arial"/>
          <w:b/>
          <w:caps/>
          <w:sz w:val="22"/>
          <w:szCs w:val="22"/>
          <w:lang w:val="fr-FR"/>
        </w:rPr>
        <w:t>E</w:t>
      </w:r>
      <w:r w:rsidRPr="00D6160D">
        <w:rPr>
          <w:rFonts w:cs="Arial"/>
          <w:b/>
          <w:caps/>
          <w:sz w:val="22"/>
          <w:szCs w:val="22"/>
          <w:lang w:val="fr-FR"/>
        </w:rPr>
        <w:t xml:space="preserve"> </w:t>
      </w:r>
      <w:r w:rsidR="00216B4E" w:rsidRPr="00D6160D">
        <w:rPr>
          <w:rFonts w:cs="Arial"/>
          <w:b/>
          <w:caps/>
          <w:sz w:val="22"/>
          <w:szCs w:val="22"/>
          <w:lang w:val="fr-FR"/>
        </w:rPr>
        <w:t>1</w:t>
      </w:r>
    </w:p>
    <w:p w14:paraId="0BF544BF" w14:textId="77777777" w:rsidR="008C3646" w:rsidRPr="00D6160D" w:rsidRDefault="008C3646" w:rsidP="008C3646">
      <w:pPr>
        <w:jc w:val="right"/>
        <w:rPr>
          <w:rFonts w:cs="Arial"/>
          <w:sz w:val="22"/>
          <w:szCs w:val="22"/>
          <w:lang w:val="fr-FR"/>
        </w:rPr>
      </w:pPr>
    </w:p>
    <w:p w14:paraId="5B5B013E" w14:textId="4251FADA" w:rsidR="008C3646" w:rsidRPr="00D6160D" w:rsidRDefault="00D6160D" w:rsidP="008C3646">
      <w:pPr>
        <w:jc w:val="center"/>
        <w:rPr>
          <w:rFonts w:cs="Arial"/>
          <w:sz w:val="22"/>
          <w:szCs w:val="22"/>
          <w:lang w:val="fr-FR"/>
        </w:rPr>
      </w:pPr>
      <w:r w:rsidRPr="00D6160D">
        <w:rPr>
          <w:rFonts w:cs="Arial"/>
          <w:sz w:val="22"/>
          <w:szCs w:val="22"/>
          <w:lang w:val="fr-FR"/>
        </w:rPr>
        <w:t>PROJET DE</w:t>
      </w:r>
      <w:r w:rsidR="008C3646" w:rsidRPr="00D6160D">
        <w:rPr>
          <w:rFonts w:cs="Arial"/>
          <w:sz w:val="22"/>
          <w:szCs w:val="22"/>
          <w:lang w:val="fr-FR"/>
        </w:rPr>
        <w:t xml:space="preserve"> </w:t>
      </w:r>
      <w:r w:rsidRPr="00D6160D">
        <w:rPr>
          <w:rFonts w:cs="Arial"/>
          <w:sz w:val="22"/>
          <w:szCs w:val="22"/>
          <w:lang w:val="fr-FR"/>
        </w:rPr>
        <w:t>RÉSOLUTION</w:t>
      </w:r>
    </w:p>
    <w:p w14:paraId="4D4B87A8" w14:textId="77777777" w:rsidR="008C3646" w:rsidRPr="00D6160D" w:rsidRDefault="008C3646" w:rsidP="008C3646">
      <w:pPr>
        <w:jc w:val="center"/>
        <w:rPr>
          <w:rFonts w:cs="Arial"/>
          <w:sz w:val="22"/>
          <w:szCs w:val="22"/>
          <w:lang w:val="fr-FR"/>
        </w:rPr>
      </w:pPr>
    </w:p>
    <w:p w14:paraId="491C86B5" w14:textId="674F3ECB" w:rsidR="008C3646" w:rsidRPr="00F06F32" w:rsidRDefault="00D6160D" w:rsidP="00F06F32">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fr-FR"/>
        </w:rPr>
      </w:pPr>
      <w:r>
        <w:rPr>
          <w:rFonts w:cs="Arial"/>
          <w:b/>
          <w:caps/>
          <w:sz w:val="22"/>
          <w:szCs w:val="22"/>
          <w:lang w:val="fr-FR"/>
        </w:rPr>
        <w:t>mise en place d’un MÉCANISME d’examen</w:t>
      </w:r>
    </w:p>
    <w:p w14:paraId="6668BB72" w14:textId="77777777" w:rsidR="008C3646" w:rsidRPr="00D6160D" w:rsidRDefault="008C3646" w:rsidP="008C3646">
      <w:pPr>
        <w:jc w:val="both"/>
        <w:rPr>
          <w:rFonts w:cs="Arial"/>
          <w:i/>
          <w:sz w:val="22"/>
          <w:szCs w:val="22"/>
          <w:lang w:val="fr-FR"/>
        </w:rPr>
      </w:pPr>
    </w:p>
    <w:p w14:paraId="5AEC019E" w14:textId="7524E152" w:rsidR="00CF1771" w:rsidRPr="0036394F" w:rsidRDefault="0036394F" w:rsidP="00CF1771">
      <w:pPr>
        <w:jc w:val="both"/>
        <w:rPr>
          <w:sz w:val="22"/>
          <w:szCs w:val="22"/>
          <w:lang w:val="fr-FR"/>
        </w:rPr>
      </w:pPr>
      <w:r w:rsidRPr="0036394F">
        <w:rPr>
          <w:i/>
          <w:sz w:val="22"/>
          <w:szCs w:val="22"/>
          <w:lang w:val="fr-FR"/>
        </w:rPr>
        <w:t xml:space="preserve">Reconnaissant </w:t>
      </w:r>
      <w:r w:rsidRPr="0036394F">
        <w:rPr>
          <w:sz w:val="22"/>
          <w:szCs w:val="22"/>
          <w:lang w:val="fr-FR"/>
        </w:rPr>
        <w:t>qu’à la fois la conformité avec les obligations de la</w:t>
      </w:r>
      <w:r w:rsidR="00CF1771" w:rsidRPr="0036394F">
        <w:rPr>
          <w:sz w:val="22"/>
          <w:szCs w:val="22"/>
          <w:lang w:val="fr-FR"/>
        </w:rPr>
        <w:t xml:space="preserve"> Convention </w:t>
      </w:r>
      <w:r>
        <w:rPr>
          <w:sz w:val="22"/>
          <w:szCs w:val="22"/>
          <w:lang w:val="fr-FR"/>
        </w:rPr>
        <w:t>et l’efficacité des mesures de mise en œuvre sont critiques pour la</w:t>
      </w:r>
      <w:r w:rsidR="00CF1771" w:rsidRPr="0036394F">
        <w:rPr>
          <w:sz w:val="22"/>
          <w:szCs w:val="22"/>
          <w:lang w:val="fr-FR"/>
        </w:rPr>
        <w:t xml:space="preserve"> conservation </w:t>
      </w:r>
      <w:r>
        <w:rPr>
          <w:sz w:val="22"/>
          <w:szCs w:val="22"/>
          <w:lang w:val="fr-FR"/>
        </w:rPr>
        <w:t>et la gestion des espèces migratrices </w:t>
      </w:r>
      <w:r w:rsidR="00CF1771" w:rsidRPr="0036394F">
        <w:rPr>
          <w:sz w:val="22"/>
          <w:szCs w:val="22"/>
          <w:lang w:val="fr-FR"/>
        </w:rPr>
        <w:t>;</w:t>
      </w:r>
    </w:p>
    <w:p w14:paraId="2B06F83F" w14:textId="77777777" w:rsidR="00CF1771" w:rsidRPr="0036394F" w:rsidRDefault="00CF1771" w:rsidP="00CF1771">
      <w:pPr>
        <w:ind w:firstLine="720"/>
        <w:jc w:val="both"/>
        <w:rPr>
          <w:sz w:val="22"/>
          <w:szCs w:val="22"/>
          <w:lang w:val="fr-FR"/>
        </w:rPr>
      </w:pPr>
    </w:p>
    <w:p w14:paraId="456E474D" w14:textId="521A0DC5" w:rsidR="00CF1771" w:rsidRPr="008959AE" w:rsidRDefault="008959AE" w:rsidP="008959AE">
      <w:pPr>
        <w:jc w:val="both"/>
        <w:rPr>
          <w:sz w:val="22"/>
          <w:szCs w:val="22"/>
          <w:lang w:val="fr-FR"/>
        </w:rPr>
      </w:pPr>
      <w:r w:rsidRPr="008959AE">
        <w:rPr>
          <w:i/>
          <w:spacing w:val="-3"/>
          <w:sz w:val="22"/>
          <w:szCs w:val="22"/>
          <w:lang w:val="fr-FR"/>
        </w:rPr>
        <w:t>Rappelant</w:t>
      </w:r>
      <w:r w:rsidR="00CF1771" w:rsidRPr="008959AE">
        <w:rPr>
          <w:i/>
          <w:spacing w:val="-3"/>
          <w:sz w:val="22"/>
          <w:szCs w:val="22"/>
          <w:lang w:val="fr-FR"/>
        </w:rPr>
        <w:t xml:space="preserve"> </w:t>
      </w:r>
      <w:r w:rsidRPr="008959AE">
        <w:rPr>
          <w:spacing w:val="-3"/>
          <w:sz w:val="22"/>
          <w:szCs w:val="22"/>
          <w:lang w:val="fr-FR"/>
        </w:rPr>
        <w:t>que le</w:t>
      </w:r>
      <w:r w:rsidRPr="008959AE">
        <w:rPr>
          <w:lang w:val="fr-FR"/>
        </w:rPr>
        <w:t xml:space="preserve"> </w:t>
      </w:r>
      <w:r w:rsidRPr="008959AE">
        <w:rPr>
          <w:spacing w:val="-3"/>
          <w:sz w:val="22"/>
          <w:szCs w:val="22"/>
          <w:lang w:val="fr-FR"/>
        </w:rPr>
        <w:t>Programme des Nations unies pour l'environnement</w:t>
      </w:r>
      <w:r>
        <w:rPr>
          <w:spacing w:val="-3"/>
          <w:sz w:val="22"/>
          <w:szCs w:val="22"/>
          <w:lang w:val="fr-FR"/>
        </w:rPr>
        <w:t>, dans ses</w:t>
      </w:r>
      <w:r w:rsidR="00CF1771" w:rsidRPr="008959AE">
        <w:rPr>
          <w:spacing w:val="-3"/>
          <w:sz w:val="22"/>
          <w:szCs w:val="22"/>
          <w:lang w:val="fr-FR"/>
        </w:rPr>
        <w:t xml:space="preserve"> </w:t>
      </w:r>
      <w:r w:rsidRPr="008959AE">
        <w:rPr>
          <w:bCs/>
          <w:i/>
          <w:sz w:val="22"/>
          <w:szCs w:val="22"/>
          <w:lang w:val="fr-FR"/>
        </w:rPr>
        <w:t>Directives sur le respect et l'application des accords multilatéraux sur l'environnement</w:t>
      </w:r>
      <w:r w:rsidR="00CF1771" w:rsidRPr="008959AE">
        <w:rPr>
          <w:spacing w:val="-3"/>
          <w:sz w:val="22"/>
          <w:szCs w:val="22"/>
          <w:lang w:val="fr-FR"/>
        </w:rPr>
        <w:t xml:space="preserve"> (2002), </w:t>
      </w:r>
      <w:r>
        <w:rPr>
          <w:spacing w:val="-3"/>
          <w:sz w:val="22"/>
          <w:szCs w:val="22"/>
          <w:lang w:val="fr-FR"/>
        </w:rPr>
        <w:t>a identifié</w:t>
      </w:r>
      <w:r w:rsidR="008A052D">
        <w:rPr>
          <w:spacing w:val="-3"/>
          <w:sz w:val="22"/>
          <w:szCs w:val="22"/>
          <w:lang w:val="fr-FR"/>
        </w:rPr>
        <w:t xml:space="preserve"> le</w:t>
      </w:r>
      <w:r w:rsidR="00CF1771" w:rsidRPr="008959AE">
        <w:rPr>
          <w:spacing w:val="-3"/>
          <w:sz w:val="22"/>
          <w:szCs w:val="22"/>
          <w:lang w:val="fr-FR"/>
        </w:rPr>
        <w:t xml:space="preserve"> </w:t>
      </w:r>
      <w:r>
        <w:rPr>
          <w:spacing w:val="-3"/>
          <w:sz w:val="22"/>
          <w:szCs w:val="22"/>
          <w:lang w:val="fr-FR"/>
        </w:rPr>
        <w:t>« </w:t>
      </w:r>
      <w:r w:rsidRPr="008959AE">
        <w:rPr>
          <w:spacing w:val="-3"/>
          <w:sz w:val="22"/>
          <w:szCs w:val="22"/>
          <w:lang w:val="fr-FR"/>
        </w:rPr>
        <w:t xml:space="preserve">renforcement du respect des accords multilatéraux sur l’environnement </w:t>
      </w:r>
      <w:r>
        <w:rPr>
          <w:spacing w:val="-3"/>
          <w:sz w:val="22"/>
          <w:szCs w:val="22"/>
          <w:lang w:val="fr-FR"/>
        </w:rPr>
        <w:t xml:space="preserve">[…] </w:t>
      </w:r>
      <w:r w:rsidRPr="008959AE">
        <w:rPr>
          <w:spacing w:val="-3"/>
          <w:sz w:val="22"/>
          <w:szCs w:val="22"/>
          <w:lang w:val="fr-FR"/>
        </w:rPr>
        <w:t>comme une question essentielle</w:t>
      </w:r>
      <w:r>
        <w:rPr>
          <w:spacing w:val="-3"/>
          <w:sz w:val="22"/>
          <w:szCs w:val="22"/>
          <w:lang w:val="fr-FR"/>
        </w:rPr>
        <w:t> » </w:t>
      </w:r>
      <w:r w:rsidR="00CF1771" w:rsidRPr="008959AE">
        <w:rPr>
          <w:sz w:val="22"/>
          <w:szCs w:val="22"/>
          <w:lang w:val="fr-FR"/>
        </w:rPr>
        <w:t>;</w:t>
      </w:r>
    </w:p>
    <w:p w14:paraId="32B23A94" w14:textId="77777777" w:rsidR="00CF1771" w:rsidRPr="008959AE" w:rsidRDefault="00CF1771" w:rsidP="00CF1771">
      <w:pPr>
        <w:jc w:val="both"/>
        <w:rPr>
          <w:sz w:val="22"/>
          <w:szCs w:val="22"/>
          <w:lang w:val="fr-FR"/>
        </w:rPr>
      </w:pPr>
    </w:p>
    <w:p w14:paraId="7A7DFEED" w14:textId="3CE8E6D5" w:rsidR="00CF1771" w:rsidRPr="00B626ED" w:rsidRDefault="00B626ED" w:rsidP="00CF1771">
      <w:pPr>
        <w:jc w:val="both"/>
        <w:rPr>
          <w:sz w:val="22"/>
          <w:szCs w:val="22"/>
          <w:lang w:val="fr-FR"/>
        </w:rPr>
      </w:pPr>
      <w:r w:rsidRPr="00B626ED">
        <w:rPr>
          <w:i/>
          <w:sz w:val="22"/>
          <w:szCs w:val="22"/>
          <w:lang w:val="fr-FR"/>
        </w:rPr>
        <w:t>Notant</w:t>
      </w:r>
      <w:r w:rsidR="00CF1771" w:rsidRPr="00B626ED">
        <w:rPr>
          <w:i/>
          <w:sz w:val="22"/>
          <w:szCs w:val="22"/>
          <w:lang w:val="fr-FR"/>
        </w:rPr>
        <w:t xml:space="preserve"> </w:t>
      </w:r>
      <w:r w:rsidRPr="00B626ED">
        <w:rPr>
          <w:sz w:val="22"/>
          <w:szCs w:val="22"/>
          <w:lang w:val="fr-FR"/>
        </w:rPr>
        <w:t xml:space="preserve">que la plupart des accords </w:t>
      </w:r>
      <w:r w:rsidR="00631C0F" w:rsidRPr="00B626ED">
        <w:rPr>
          <w:sz w:val="22"/>
          <w:szCs w:val="22"/>
          <w:lang w:val="fr-FR"/>
        </w:rPr>
        <w:t>multilatéraux</w:t>
      </w:r>
      <w:r w:rsidRPr="00B626ED">
        <w:rPr>
          <w:sz w:val="22"/>
          <w:szCs w:val="22"/>
          <w:lang w:val="fr-FR"/>
        </w:rPr>
        <w:t xml:space="preserve"> sur l’environnement ont mis en place un processus </w:t>
      </w:r>
      <w:r>
        <w:rPr>
          <w:sz w:val="22"/>
          <w:szCs w:val="22"/>
          <w:lang w:val="fr-FR"/>
        </w:rPr>
        <w:t xml:space="preserve">visant à faciliter la mise en œuvre et à apporter un soutien aux Parties </w:t>
      </w:r>
      <w:r w:rsidR="00631C0F">
        <w:rPr>
          <w:sz w:val="22"/>
          <w:szCs w:val="22"/>
          <w:lang w:val="fr-FR"/>
        </w:rPr>
        <w:t>connaissant des difficulté</w:t>
      </w:r>
      <w:r w:rsidR="003211F9">
        <w:rPr>
          <w:sz w:val="22"/>
          <w:szCs w:val="22"/>
          <w:lang w:val="fr-FR"/>
        </w:rPr>
        <w:t>s</w:t>
      </w:r>
      <w:r w:rsidR="00631C0F">
        <w:rPr>
          <w:sz w:val="22"/>
          <w:szCs w:val="22"/>
          <w:lang w:val="fr-FR"/>
        </w:rPr>
        <w:t xml:space="preserve"> avec la mise en œuvre </w:t>
      </w:r>
      <w:r w:rsidR="00CF1771" w:rsidRPr="00B626ED">
        <w:rPr>
          <w:sz w:val="22"/>
          <w:szCs w:val="22"/>
          <w:lang w:val="fr-FR"/>
        </w:rPr>
        <w:t>;</w:t>
      </w:r>
    </w:p>
    <w:p w14:paraId="4EA9CF05" w14:textId="77777777" w:rsidR="00CF1771" w:rsidRPr="00B626ED" w:rsidRDefault="00CF1771" w:rsidP="00CF1771">
      <w:pPr>
        <w:jc w:val="both"/>
        <w:rPr>
          <w:sz w:val="22"/>
          <w:szCs w:val="22"/>
          <w:lang w:val="fr-FR"/>
        </w:rPr>
      </w:pPr>
    </w:p>
    <w:p w14:paraId="6377D5A5" w14:textId="6B6E8A9B" w:rsidR="00CF1771" w:rsidRPr="003211F9" w:rsidRDefault="003211F9" w:rsidP="00CF1771">
      <w:pPr>
        <w:jc w:val="both"/>
        <w:rPr>
          <w:spacing w:val="-2"/>
          <w:sz w:val="22"/>
          <w:szCs w:val="22"/>
          <w:lang w:val="fr-FR"/>
        </w:rPr>
      </w:pPr>
      <w:r w:rsidRPr="003211F9">
        <w:rPr>
          <w:i/>
          <w:spacing w:val="-2"/>
          <w:sz w:val="22"/>
          <w:szCs w:val="22"/>
          <w:lang w:val="fr-FR"/>
        </w:rPr>
        <w:t>Consciente</w:t>
      </w:r>
      <w:r w:rsidR="00CF1771" w:rsidRPr="003211F9">
        <w:rPr>
          <w:i/>
          <w:spacing w:val="-2"/>
          <w:sz w:val="22"/>
          <w:szCs w:val="22"/>
          <w:lang w:val="fr-FR"/>
        </w:rPr>
        <w:t xml:space="preserve"> </w:t>
      </w:r>
      <w:r w:rsidRPr="003211F9">
        <w:rPr>
          <w:spacing w:val="-2"/>
          <w:sz w:val="22"/>
          <w:szCs w:val="22"/>
          <w:lang w:val="fr-FR"/>
        </w:rPr>
        <w:t>du fait que deux accords au sein de la Famille de la</w:t>
      </w:r>
      <w:r w:rsidR="00CF1771" w:rsidRPr="003211F9">
        <w:rPr>
          <w:spacing w:val="-2"/>
          <w:sz w:val="22"/>
          <w:szCs w:val="22"/>
          <w:lang w:val="fr-FR"/>
        </w:rPr>
        <w:t xml:space="preserve"> CMS</w:t>
      </w:r>
      <w:r w:rsidRPr="003211F9">
        <w:rPr>
          <w:spacing w:val="-2"/>
          <w:sz w:val="22"/>
          <w:szCs w:val="22"/>
          <w:lang w:val="fr-FR"/>
        </w:rPr>
        <w:t xml:space="preserve">, </w:t>
      </w:r>
      <w:r>
        <w:rPr>
          <w:spacing w:val="-2"/>
          <w:sz w:val="22"/>
          <w:szCs w:val="22"/>
          <w:lang w:val="fr-FR"/>
        </w:rPr>
        <w:t>l’</w:t>
      </w:r>
      <w:r w:rsidRPr="003211F9">
        <w:rPr>
          <w:spacing w:val="-2"/>
          <w:sz w:val="22"/>
          <w:szCs w:val="22"/>
          <w:lang w:val="fr-FR"/>
        </w:rPr>
        <w:t>Accord sur la conservation des oiseaux d'eau migrateurs d'Afrique-Eurasie</w:t>
      </w:r>
      <w:r w:rsidR="00CF1771" w:rsidRPr="003211F9">
        <w:rPr>
          <w:spacing w:val="-2"/>
          <w:sz w:val="22"/>
          <w:szCs w:val="22"/>
          <w:lang w:val="fr-FR"/>
        </w:rPr>
        <w:t xml:space="preserve"> (AEWA) </w:t>
      </w:r>
      <w:r>
        <w:rPr>
          <w:spacing w:val="-2"/>
          <w:sz w:val="22"/>
          <w:szCs w:val="22"/>
          <w:lang w:val="fr-FR"/>
        </w:rPr>
        <w:t>et l’</w:t>
      </w:r>
      <w:r w:rsidRPr="003211F9">
        <w:rPr>
          <w:spacing w:val="-2"/>
          <w:sz w:val="22"/>
          <w:szCs w:val="22"/>
          <w:lang w:val="fr-FR"/>
        </w:rPr>
        <w:t>Accord sur la Conservation des Cétacés de la Mer Noire, de la Méditerranée et de la zone Atlantique adjacente</w:t>
      </w:r>
      <w:r w:rsidR="00CF1771" w:rsidRPr="003211F9">
        <w:rPr>
          <w:spacing w:val="-2"/>
          <w:sz w:val="22"/>
          <w:szCs w:val="22"/>
          <w:lang w:val="fr-FR"/>
        </w:rPr>
        <w:t xml:space="preserve"> (ACCOBAMS), </w:t>
      </w:r>
      <w:r>
        <w:rPr>
          <w:spacing w:val="-2"/>
          <w:sz w:val="22"/>
          <w:szCs w:val="22"/>
          <w:lang w:val="fr-FR"/>
        </w:rPr>
        <w:t xml:space="preserve">disposent déjà de processus visant à évaluer l’efficacité des mesures de mise en œuvre </w:t>
      </w:r>
      <w:r w:rsidR="00CF1771" w:rsidRPr="003211F9">
        <w:rPr>
          <w:spacing w:val="-2"/>
          <w:sz w:val="22"/>
          <w:szCs w:val="22"/>
          <w:lang w:val="fr-FR"/>
        </w:rPr>
        <w:t>(</w:t>
      </w:r>
      <w:r>
        <w:rPr>
          <w:spacing w:val="-2"/>
          <w:sz w:val="22"/>
          <w:szCs w:val="22"/>
          <w:lang w:val="fr-FR"/>
        </w:rPr>
        <w:t>Ré</w:t>
      </w:r>
      <w:r w:rsidR="00CF1771" w:rsidRPr="003211F9">
        <w:rPr>
          <w:spacing w:val="-2"/>
          <w:sz w:val="22"/>
          <w:szCs w:val="22"/>
          <w:lang w:val="fr-FR"/>
        </w:rPr>
        <w:t>solution 4.6</w:t>
      </w:r>
      <w:r>
        <w:rPr>
          <w:spacing w:val="-2"/>
          <w:sz w:val="22"/>
          <w:szCs w:val="22"/>
          <w:lang w:val="fr-FR"/>
        </w:rPr>
        <w:t xml:space="preserve"> de l’</w:t>
      </w:r>
      <w:r w:rsidRPr="003211F9">
        <w:rPr>
          <w:spacing w:val="-2"/>
          <w:sz w:val="22"/>
          <w:szCs w:val="22"/>
          <w:lang w:val="fr-FR"/>
        </w:rPr>
        <w:t>AEWA</w:t>
      </w:r>
      <w:r w:rsidR="00CF1771" w:rsidRPr="003211F9">
        <w:rPr>
          <w:spacing w:val="-2"/>
          <w:sz w:val="22"/>
          <w:szCs w:val="22"/>
          <w:lang w:val="fr-FR"/>
        </w:rPr>
        <w:t xml:space="preserve">, </w:t>
      </w:r>
      <w:r>
        <w:rPr>
          <w:i/>
          <w:spacing w:val="-2"/>
          <w:sz w:val="22"/>
          <w:szCs w:val="22"/>
          <w:lang w:val="fr-FR"/>
        </w:rPr>
        <w:t>Mi</w:t>
      </w:r>
      <w:r w:rsidRPr="003211F9">
        <w:rPr>
          <w:i/>
          <w:spacing w:val="-2"/>
          <w:sz w:val="22"/>
          <w:szCs w:val="22"/>
          <w:lang w:val="fr-FR"/>
        </w:rPr>
        <w:t xml:space="preserve">se en place d’une procédure d’évaluation de la mise en </w:t>
      </w:r>
      <w:r>
        <w:rPr>
          <w:i/>
          <w:spacing w:val="-2"/>
          <w:sz w:val="22"/>
          <w:szCs w:val="22"/>
          <w:lang w:val="fr-FR"/>
        </w:rPr>
        <w:t xml:space="preserve">œuvre </w:t>
      </w:r>
      <w:r w:rsidR="00CF1771" w:rsidRPr="003211F9">
        <w:rPr>
          <w:spacing w:val="-2"/>
          <w:sz w:val="22"/>
          <w:szCs w:val="22"/>
          <w:lang w:val="fr-FR"/>
        </w:rPr>
        <w:t>(2008), R</w:t>
      </w:r>
      <w:r>
        <w:rPr>
          <w:spacing w:val="-2"/>
          <w:sz w:val="22"/>
          <w:szCs w:val="22"/>
          <w:lang w:val="fr-FR"/>
        </w:rPr>
        <w:t>é</w:t>
      </w:r>
      <w:r w:rsidR="00CF1771" w:rsidRPr="003211F9">
        <w:rPr>
          <w:spacing w:val="-2"/>
          <w:sz w:val="22"/>
          <w:szCs w:val="22"/>
          <w:lang w:val="fr-FR"/>
        </w:rPr>
        <w:t>solution 5.4</w:t>
      </w:r>
      <w:r>
        <w:rPr>
          <w:spacing w:val="-2"/>
          <w:sz w:val="22"/>
          <w:szCs w:val="22"/>
          <w:lang w:val="fr-FR"/>
        </w:rPr>
        <w:t xml:space="preserve"> de l’</w:t>
      </w:r>
      <w:r w:rsidRPr="003211F9">
        <w:rPr>
          <w:spacing w:val="-2"/>
          <w:sz w:val="22"/>
          <w:szCs w:val="22"/>
          <w:lang w:val="fr-FR"/>
        </w:rPr>
        <w:t>ACCOBAMS</w:t>
      </w:r>
      <w:r w:rsidR="00CF1771" w:rsidRPr="003211F9">
        <w:rPr>
          <w:spacing w:val="-2"/>
          <w:sz w:val="22"/>
          <w:szCs w:val="22"/>
          <w:lang w:val="fr-FR"/>
        </w:rPr>
        <w:t xml:space="preserve">, </w:t>
      </w:r>
      <w:r>
        <w:rPr>
          <w:i/>
          <w:iCs/>
          <w:spacing w:val="-2"/>
          <w:sz w:val="22"/>
          <w:szCs w:val="22"/>
          <w:lang w:val="fr-FR"/>
        </w:rPr>
        <w:t>Procédure de suivi de l’A</w:t>
      </w:r>
      <w:r w:rsidR="00CF1771" w:rsidRPr="003211F9">
        <w:rPr>
          <w:i/>
          <w:iCs/>
          <w:spacing w:val="-2"/>
          <w:sz w:val="22"/>
          <w:szCs w:val="22"/>
          <w:lang w:val="fr-FR"/>
        </w:rPr>
        <w:t xml:space="preserve">CCOBAMS </w:t>
      </w:r>
      <w:r w:rsidR="00CF1771" w:rsidRPr="003211F9">
        <w:rPr>
          <w:iCs/>
          <w:spacing w:val="-2"/>
          <w:sz w:val="22"/>
          <w:szCs w:val="22"/>
          <w:lang w:val="fr-FR"/>
        </w:rPr>
        <w:t>(2013)</w:t>
      </w:r>
      <w:r>
        <w:rPr>
          <w:iCs/>
          <w:spacing w:val="-2"/>
          <w:sz w:val="22"/>
          <w:szCs w:val="22"/>
          <w:lang w:val="fr-FR"/>
        </w:rPr>
        <w:t> </w:t>
      </w:r>
      <w:r w:rsidR="00CF1771" w:rsidRPr="003211F9">
        <w:rPr>
          <w:spacing w:val="-2"/>
          <w:sz w:val="22"/>
          <w:szCs w:val="22"/>
          <w:lang w:val="fr-FR"/>
        </w:rPr>
        <w:t>;</w:t>
      </w:r>
    </w:p>
    <w:p w14:paraId="074C0B30" w14:textId="77777777" w:rsidR="00CF1771" w:rsidRPr="003211F9" w:rsidRDefault="00CF1771" w:rsidP="00CF1771">
      <w:pPr>
        <w:jc w:val="both"/>
        <w:rPr>
          <w:sz w:val="22"/>
          <w:szCs w:val="22"/>
          <w:lang w:val="fr-FR"/>
        </w:rPr>
      </w:pPr>
    </w:p>
    <w:p w14:paraId="0B55E7AA" w14:textId="7D3460DC" w:rsidR="00CF1771" w:rsidRPr="009019E7" w:rsidRDefault="00CF31D3" w:rsidP="00CF1771">
      <w:pPr>
        <w:jc w:val="both"/>
        <w:rPr>
          <w:sz w:val="22"/>
          <w:szCs w:val="22"/>
          <w:lang w:val="fr-FR"/>
        </w:rPr>
      </w:pPr>
      <w:r w:rsidRPr="009019E7">
        <w:rPr>
          <w:i/>
          <w:sz w:val="22"/>
          <w:szCs w:val="22"/>
          <w:lang w:val="fr-FR"/>
        </w:rPr>
        <w:t>Rappelant</w:t>
      </w:r>
      <w:r w:rsidR="00CF1771" w:rsidRPr="009019E7">
        <w:rPr>
          <w:i/>
          <w:sz w:val="22"/>
          <w:szCs w:val="22"/>
          <w:lang w:val="fr-FR"/>
        </w:rPr>
        <w:t xml:space="preserve"> </w:t>
      </w:r>
      <w:r w:rsidRPr="009019E7">
        <w:rPr>
          <w:sz w:val="22"/>
          <w:szCs w:val="22"/>
          <w:lang w:val="fr-FR"/>
        </w:rPr>
        <w:t>l’</w:t>
      </w:r>
      <w:r w:rsidR="00CF1771" w:rsidRPr="009019E7">
        <w:rPr>
          <w:sz w:val="22"/>
          <w:szCs w:val="22"/>
          <w:lang w:val="fr-FR"/>
        </w:rPr>
        <w:t>Article VII, paragraph</w:t>
      </w:r>
      <w:r w:rsidRPr="009019E7">
        <w:rPr>
          <w:sz w:val="22"/>
          <w:szCs w:val="22"/>
          <w:lang w:val="fr-FR"/>
        </w:rPr>
        <w:t>e</w:t>
      </w:r>
      <w:r w:rsidR="00CF1771" w:rsidRPr="009019E7">
        <w:rPr>
          <w:sz w:val="22"/>
          <w:szCs w:val="22"/>
          <w:lang w:val="fr-FR"/>
        </w:rPr>
        <w:t xml:space="preserve"> 5, </w:t>
      </w:r>
      <w:r w:rsidR="009019E7" w:rsidRPr="009019E7">
        <w:rPr>
          <w:sz w:val="22"/>
          <w:szCs w:val="22"/>
          <w:lang w:val="fr-FR"/>
        </w:rPr>
        <w:t>de la</w:t>
      </w:r>
      <w:r w:rsidR="00CF1771" w:rsidRPr="009019E7">
        <w:rPr>
          <w:sz w:val="22"/>
          <w:szCs w:val="22"/>
          <w:lang w:val="fr-FR"/>
        </w:rPr>
        <w:t xml:space="preserve"> Convention, </w:t>
      </w:r>
      <w:r w:rsidR="009019E7" w:rsidRPr="009019E7">
        <w:rPr>
          <w:sz w:val="22"/>
          <w:szCs w:val="22"/>
          <w:lang w:val="fr-FR"/>
        </w:rPr>
        <w:t xml:space="preserve">qui stipule que </w:t>
      </w:r>
      <w:r w:rsidR="009019E7">
        <w:rPr>
          <w:sz w:val="22"/>
          <w:szCs w:val="22"/>
          <w:lang w:val="fr-FR"/>
        </w:rPr>
        <w:t>« l</w:t>
      </w:r>
      <w:r w:rsidR="009019E7" w:rsidRPr="009019E7">
        <w:rPr>
          <w:sz w:val="22"/>
          <w:szCs w:val="22"/>
          <w:lang w:val="fr-FR"/>
        </w:rPr>
        <w:t>a Conférence des Parties procède à un examen de l'application de la présente Convention</w:t>
      </w:r>
      <w:r w:rsidR="009019E7">
        <w:rPr>
          <w:sz w:val="22"/>
          <w:szCs w:val="22"/>
          <w:lang w:val="fr-FR"/>
        </w:rPr>
        <w:t> » et peut en particulier « </w:t>
      </w:r>
      <w:r w:rsidR="009019E7" w:rsidRPr="009019E7">
        <w:rPr>
          <w:sz w:val="22"/>
          <w:szCs w:val="22"/>
          <w:lang w:val="fr-FR"/>
        </w:rPr>
        <w:t>faire des recommandations aux Parties en vue d'améliorer l'efficacité de la présente Convention</w:t>
      </w:r>
      <w:r w:rsidR="009019E7">
        <w:rPr>
          <w:sz w:val="22"/>
          <w:szCs w:val="22"/>
          <w:lang w:val="fr-FR"/>
        </w:rPr>
        <w:t> » </w:t>
      </w:r>
      <w:r w:rsidR="00CF1771" w:rsidRPr="009019E7">
        <w:rPr>
          <w:spacing w:val="-3"/>
          <w:sz w:val="22"/>
          <w:szCs w:val="22"/>
          <w:lang w:val="fr-FR"/>
        </w:rPr>
        <w:t>;</w:t>
      </w:r>
    </w:p>
    <w:p w14:paraId="79A51336" w14:textId="77777777" w:rsidR="00CF1771" w:rsidRPr="009019E7" w:rsidRDefault="00CF1771" w:rsidP="00CF1771">
      <w:pPr>
        <w:jc w:val="both"/>
        <w:rPr>
          <w:sz w:val="22"/>
          <w:szCs w:val="22"/>
          <w:lang w:val="fr-FR"/>
        </w:rPr>
      </w:pPr>
    </w:p>
    <w:p w14:paraId="4CDEF022" w14:textId="7D3B767C" w:rsidR="00CF1771" w:rsidRPr="008967A2" w:rsidRDefault="008967A2" w:rsidP="008967A2">
      <w:pPr>
        <w:jc w:val="both"/>
        <w:rPr>
          <w:sz w:val="22"/>
          <w:szCs w:val="22"/>
          <w:lang w:val="fr-FR"/>
        </w:rPr>
      </w:pPr>
      <w:r w:rsidRPr="008967A2">
        <w:rPr>
          <w:i/>
          <w:sz w:val="22"/>
          <w:szCs w:val="22"/>
          <w:lang w:val="fr-FR"/>
        </w:rPr>
        <w:t>Rappelant</w:t>
      </w:r>
      <w:r w:rsidR="00CF1771" w:rsidRPr="008967A2">
        <w:rPr>
          <w:i/>
          <w:sz w:val="22"/>
          <w:szCs w:val="22"/>
          <w:lang w:val="fr-FR"/>
        </w:rPr>
        <w:t xml:space="preserve"> </w:t>
      </w:r>
      <w:r w:rsidRPr="008967A2">
        <w:rPr>
          <w:sz w:val="22"/>
          <w:szCs w:val="22"/>
          <w:lang w:val="fr-FR"/>
        </w:rPr>
        <w:t>la Ré</w:t>
      </w:r>
      <w:r w:rsidR="00CF1771" w:rsidRPr="008967A2">
        <w:rPr>
          <w:sz w:val="22"/>
          <w:szCs w:val="22"/>
          <w:lang w:val="fr-FR"/>
        </w:rPr>
        <w:t>solution 10.9, Activit</w:t>
      </w:r>
      <w:r w:rsidRPr="008967A2">
        <w:rPr>
          <w:sz w:val="22"/>
          <w:szCs w:val="22"/>
          <w:lang w:val="fr-FR"/>
        </w:rPr>
        <w:t>é</w:t>
      </w:r>
      <w:r w:rsidR="00CF1771" w:rsidRPr="008967A2">
        <w:rPr>
          <w:sz w:val="22"/>
          <w:szCs w:val="22"/>
          <w:lang w:val="fr-FR"/>
        </w:rPr>
        <w:t xml:space="preserve"> 16, </w:t>
      </w:r>
      <w:r>
        <w:rPr>
          <w:sz w:val="22"/>
          <w:szCs w:val="22"/>
          <w:lang w:val="fr-FR"/>
        </w:rPr>
        <w:t>sur la</w:t>
      </w:r>
      <w:r w:rsidRPr="008967A2">
        <w:rPr>
          <w:sz w:val="22"/>
          <w:szCs w:val="22"/>
          <w:lang w:val="fr-FR"/>
        </w:rPr>
        <w:t xml:space="preserve"> Structure</w:t>
      </w:r>
      <w:r>
        <w:rPr>
          <w:sz w:val="22"/>
          <w:szCs w:val="22"/>
          <w:lang w:val="fr-FR"/>
        </w:rPr>
        <w:t xml:space="preserve"> et l</w:t>
      </w:r>
      <w:r w:rsidRPr="008967A2">
        <w:rPr>
          <w:sz w:val="22"/>
          <w:szCs w:val="22"/>
          <w:lang w:val="fr-FR"/>
        </w:rPr>
        <w:t>es stratégies futures de la</w:t>
      </w:r>
      <w:r w:rsidR="00CF1771" w:rsidRPr="008967A2">
        <w:rPr>
          <w:sz w:val="22"/>
          <w:szCs w:val="22"/>
          <w:lang w:val="fr-FR"/>
        </w:rPr>
        <w:t xml:space="preserve"> CMS, </w:t>
      </w:r>
      <w:r w:rsidRPr="008967A2">
        <w:rPr>
          <w:sz w:val="22"/>
          <w:szCs w:val="22"/>
          <w:lang w:val="fr-FR"/>
        </w:rPr>
        <w:t xml:space="preserve">qui détermine </w:t>
      </w:r>
      <w:r>
        <w:rPr>
          <w:sz w:val="22"/>
          <w:szCs w:val="22"/>
          <w:lang w:val="fr-FR"/>
        </w:rPr>
        <w:t>comme</w:t>
      </w:r>
      <w:r w:rsidRPr="008967A2">
        <w:rPr>
          <w:sz w:val="22"/>
          <w:szCs w:val="22"/>
          <w:lang w:val="fr-FR"/>
        </w:rPr>
        <w:t xml:space="preserve"> priorité à moyen terme</w:t>
      </w:r>
      <w:r w:rsidR="00CF1771" w:rsidRPr="008967A2">
        <w:rPr>
          <w:sz w:val="22"/>
          <w:szCs w:val="22"/>
          <w:lang w:val="fr-FR"/>
        </w:rPr>
        <w:t xml:space="preserve"> (</w:t>
      </w:r>
      <w:r>
        <w:rPr>
          <w:sz w:val="22"/>
          <w:szCs w:val="22"/>
          <w:lang w:val="fr-FR"/>
        </w:rPr>
        <w:t>d’ici la</w:t>
      </w:r>
      <w:r w:rsidR="00CF1771" w:rsidRPr="008967A2">
        <w:rPr>
          <w:sz w:val="22"/>
          <w:szCs w:val="22"/>
          <w:lang w:val="fr-FR"/>
        </w:rPr>
        <w:t xml:space="preserve"> COP12</w:t>
      </w:r>
      <w:r>
        <w:rPr>
          <w:sz w:val="22"/>
          <w:szCs w:val="22"/>
          <w:lang w:val="fr-FR"/>
        </w:rPr>
        <w:t xml:space="preserve"> </w:t>
      </w:r>
      <w:r w:rsidR="00CF1771" w:rsidRPr="008967A2">
        <w:rPr>
          <w:sz w:val="22"/>
          <w:szCs w:val="22"/>
          <w:lang w:val="fr-FR"/>
        </w:rPr>
        <w:t>–</w:t>
      </w:r>
      <w:r>
        <w:rPr>
          <w:sz w:val="22"/>
          <w:szCs w:val="22"/>
          <w:lang w:val="fr-FR"/>
        </w:rPr>
        <w:t xml:space="preserve"> </w:t>
      </w:r>
      <w:r w:rsidR="00CF1771" w:rsidRPr="008967A2">
        <w:rPr>
          <w:sz w:val="22"/>
          <w:szCs w:val="22"/>
          <w:lang w:val="fr-FR"/>
        </w:rPr>
        <w:t xml:space="preserve">2017) </w:t>
      </w:r>
      <w:r>
        <w:rPr>
          <w:sz w:val="22"/>
          <w:szCs w:val="22"/>
          <w:lang w:val="fr-FR"/>
        </w:rPr>
        <w:t>d’ « a</w:t>
      </w:r>
      <w:r w:rsidRPr="008967A2">
        <w:rPr>
          <w:sz w:val="22"/>
          <w:szCs w:val="22"/>
          <w:lang w:val="fr-FR"/>
        </w:rPr>
        <w:t xml:space="preserve">méliorer les </w:t>
      </w:r>
      <w:r>
        <w:rPr>
          <w:sz w:val="22"/>
          <w:szCs w:val="22"/>
          <w:lang w:val="fr-FR"/>
        </w:rPr>
        <w:t xml:space="preserve">mécanismes pour mesure la </w:t>
      </w:r>
      <w:r w:rsidRPr="008967A2">
        <w:rPr>
          <w:sz w:val="22"/>
          <w:szCs w:val="22"/>
          <w:lang w:val="fr-FR"/>
        </w:rPr>
        <w:t>mise en œuvre dans l’ensemble de la famille CMS</w:t>
      </w:r>
      <w:r>
        <w:rPr>
          <w:sz w:val="22"/>
          <w:szCs w:val="22"/>
          <w:lang w:val="fr-FR"/>
        </w:rPr>
        <w:t>... et</w:t>
      </w:r>
      <w:r w:rsidRPr="008967A2">
        <w:rPr>
          <w:sz w:val="22"/>
          <w:szCs w:val="22"/>
          <w:lang w:val="fr-FR"/>
        </w:rPr>
        <w:t xml:space="preserve"> une identification des lacunes des</w:t>
      </w:r>
      <w:r>
        <w:rPr>
          <w:sz w:val="22"/>
          <w:szCs w:val="22"/>
          <w:lang w:val="fr-FR"/>
        </w:rPr>
        <w:t xml:space="preserve"> programmes </w:t>
      </w:r>
      <w:r w:rsidRPr="008967A2">
        <w:rPr>
          <w:sz w:val="22"/>
          <w:szCs w:val="22"/>
          <w:lang w:val="fr-FR"/>
        </w:rPr>
        <w:t>et des mesures à envisager pour remédier aux lacunes</w:t>
      </w:r>
      <w:r>
        <w:rPr>
          <w:sz w:val="22"/>
          <w:szCs w:val="22"/>
          <w:lang w:val="fr-FR"/>
        </w:rPr>
        <w:t> » </w:t>
      </w:r>
      <w:r w:rsidR="00CF1771" w:rsidRPr="008967A2">
        <w:rPr>
          <w:sz w:val="22"/>
          <w:szCs w:val="22"/>
          <w:lang w:val="fr-FR"/>
        </w:rPr>
        <w:t>;</w:t>
      </w:r>
    </w:p>
    <w:p w14:paraId="1FAF2963" w14:textId="77777777" w:rsidR="00CF1771" w:rsidRPr="008967A2" w:rsidRDefault="00CF1771" w:rsidP="00CF1771">
      <w:pPr>
        <w:jc w:val="both"/>
        <w:rPr>
          <w:sz w:val="22"/>
          <w:szCs w:val="22"/>
          <w:lang w:val="fr-FR"/>
        </w:rPr>
      </w:pPr>
    </w:p>
    <w:p w14:paraId="1DD3770F" w14:textId="4F74E1A3" w:rsidR="00CF1771" w:rsidRPr="009D7707" w:rsidRDefault="00F825E1" w:rsidP="00CF1771">
      <w:pPr>
        <w:jc w:val="both"/>
        <w:rPr>
          <w:spacing w:val="-3"/>
          <w:sz w:val="22"/>
          <w:szCs w:val="22"/>
          <w:lang w:val="fr-FR"/>
        </w:rPr>
      </w:pPr>
      <w:r w:rsidRPr="009D7707">
        <w:rPr>
          <w:i/>
          <w:sz w:val="22"/>
          <w:szCs w:val="22"/>
          <w:lang w:val="fr-FR"/>
        </w:rPr>
        <w:t>Rappelant</w:t>
      </w:r>
      <w:r w:rsidR="00CF1771" w:rsidRPr="009D7707">
        <w:rPr>
          <w:i/>
          <w:sz w:val="22"/>
          <w:szCs w:val="22"/>
          <w:lang w:val="fr-FR"/>
        </w:rPr>
        <w:t xml:space="preserve"> </w:t>
      </w:r>
      <w:r w:rsidRPr="009D7707">
        <w:rPr>
          <w:sz w:val="22"/>
          <w:szCs w:val="22"/>
          <w:lang w:val="fr-FR"/>
        </w:rPr>
        <w:t>l’</w:t>
      </w:r>
      <w:r w:rsidR="00CF1771" w:rsidRPr="009D7707">
        <w:rPr>
          <w:sz w:val="22"/>
          <w:szCs w:val="22"/>
          <w:lang w:val="fr-FR"/>
        </w:rPr>
        <w:t>Article IX, paragraph</w:t>
      </w:r>
      <w:r w:rsidRPr="009D7707">
        <w:rPr>
          <w:sz w:val="22"/>
          <w:szCs w:val="22"/>
          <w:lang w:val="fr-FR"/>
        </w:rPr>
        <w:t>e</w:t>
      </w:r>
      <w:r w:rsidR="00CF1771" w:rsidRPr="009D7707">
        <w:rPr>
          <w:sz w:val="22"/>
          <w:szCs w:val="22"/>
          <w:lang w:val="fr-FR"/>
        </w:rPr>
        <w:t xml:space="preserve"> 4, </w:t>
      </w:r>
      <w:r w:rsidRPr="009D7707">
        <w:rPr>
          <w:sz w:val="22"/>
          <w:szCs w:val="22"/>
          <w:lang w:val="fr-FR"/>
        </w:rPr>
        <w:t>de la</w:t>
      </w:r>
      <w:r w:rsidR="00CF1771" w:rsidRPr="009D7707">
        <w:rPr>
          <w:sz w:val="22"/>
          <w:szCs w:val="22"/>
          <w:lang w:val="fr-FR"/>
        </w:rPr>
        <w:t xml:space="preserve"> Convention, </w:t>
      </w:r>
      <w:r w:rsidR="009D7707" w:rsidRPr="009D7707">
        <w:rPr>
          <w:sz w:val="22"/>
          <w:szCs w:val="22"/>
          <w:lang w:val="fr-FR"/>
        </w:rPr>
        <w:t>qui demande au</w:t>
      </w:r>
      <w:r w:rsidR="00CF1771" w:rsidRPr="009D7707">
        <w:rPr>
          <w:spacing w:val="-3"/>
          <w:sz w:val="22"/>
          <w:szCs w:val="22"/>
          <w:lang w:val="fr-FR"/>
        </w:rPr>
        <w:t xml:space="preserve"> Secr</w:t>
      </w:r>
      <w:r w:rsidR="009D7707" w:rsidRPr="009D7707">
        <w:rPr>
          <w:spacing w:val="-3"/>
          <w:sz w:val="22"/>
          <w:szCs w:val="22"/>
          <w:lang w:val="fr-FR"/>
        </w:rPr>
        <w:t>é</w:t>
      </w:r>
      <w:r w:rsidR="00CF1771" w:rsidRPr="009D7707">
        <w:rPr>
          <w:spacing w:val="-3"/>
          <w:sz w:val="22"/>
          <w:szCs w:val="22"/>
          <w:lang w:val="fr-FR"/>
        </w:rPr>
        <w:t xml:space="preserve">tariat </w:t>
      </w:r>
      <w:r w:rsidR="009D7707">
        <w:rPr>
          <w:spacing w:val="-3"/>
          <w:sz w:val="22"/>
          <w:szCs w:val="22"/>
          <w:lang w:val="fr-FR"/>
        </w:rPr>
        <w:t>« </w:t>
      </w:r>
      <w:r w:rsidR="009D7707" w:rsidRPr="009D7707">
        <w:rPr>
          <w:spacing w:val="-3"/>
          <w:sz w:val="22"/>
          <w:szCs w:val="22"/>
          <w:lang w:val="fr-FR"/>
        </w:rPr>
        <w:t>d’attirer l'attention de la Conférence des Parties sur toute question portant sur les objectifs de la présente Convention</w:t>
      </w:r>
      <w:r w:rsidR="009D7707">
        <w:rPr>
          <w:spacing w:val="-3"/>
          <w:sz w:val="22"/>
          <w:szCs w:val="22"/>
          <w:lang w:val="fr-FR"/>
        </w:rPr>
        <w:t> » </w:t>
      </w:r>
      <w:r w:rsidR="00CF1771" w:rsidRPr="009D7707">
        <w:rPr>
          <w:spacing w:val="-3"/>
          <w:sz w:val="22"/>
          <w:szCs w:val="22"/>
          <w:lang w:val="fr-FR"/>
        </w:rPr>
        <w:t>;</w:t>
      </w:r>
    </w:p>
    <w:p w14:paraId="548B47D9" w14:textId="77777777" w:rsidR="008C3646" w:rsidRPr="009D7707" w:rsidRDefault="008C3646" w:rsidP="008C3646">
      <w:pPr>
        <w:jc w:val="both"/>
        <w:rPr>
          <w:rFonts w:cs="Arial"/>
          <w:i/>
          <w:sz w:val="22"/>
          <w:szCs w:val="22"/>
          <w:lang w:val="fr-FR"/>
        </w:rPr>
      </w:pPr>
    </w:p>
    <w:p w14:paraId="7E504205" w14:textId="7DE22361" w:rsidR="008C3646" w:rsidRPr="00C94E9A" w:rsidRDefault="00C94E9A" w:rsidP="008C3646">
      <w:pPr>
        <w:jc w:val="both"/>
        <w:rPr>
          <w:rFonts w:cs="Arial"/>
          <w:sz w:val="22"/>
          <w:szCs w:val="22"/>
          <w:lang w:val="fr-FR"/>
        </w:rPr>
      </w:pPr>
      <w:r w:rsidRPr="00C94E9A">
        <w:rPr>
          <w:rFonts w:cs="Arial"/>
          <w:i/>
          <w:sz w:val="22"/>
          <w:szCs w:val="22"/>
          <w:lang w:val="fr-FR"/>
        </w:rPr>
        <w:t>Rappelant</w:t>
      </w:r>
      <w:r w:rsidR="004D6825" w:rsidRPr="00C94E9A">
        <w:rPr>
          <w:rFonts w:cs="Arial"/>
          <w:sz w:val="22"/>
          <w:szCs w:val="22"/>
          <w:lang w:val="fr-FR"/>
        </w:rPr>
        <w:t xml:space="preserve"> </w:t>
      </w:r>
      <w:r w:rsidRPr="00C94E9A">
        <w:rPr>
          <w:rFonts w:cs="Arial"/>
          <w:sz w:val="22"/>
          <w:szCs w:val="22"/>
          <w:lang w:val="fr-FR"/>
        </w:rPr>
        <w:t>la Ré</w:t>
      </w:r>
      <w:r w:rsidR="004D6825" w:rsidRPr="00C94E9A">
        <w:rPr>
          <w:rFonts w:cs="Arial"/>
          <w:sz w:val="22"/>
          <w:szCs w:val="22"/>
          <w:lang w:val="fr-FR"/>
        </w:rPr>
        <w:t xml:space="preserve">solution 11.7, </w:t>
      </w:r>
      <w:r w:rsidRPr="00C94E9A">
        <w:rPr>
          <w:rFonts w:cs="Arial"/>
          <w:sz w:val="22"/>
          <w:szCs w:val="22"/>
          <w:lang w:val="fr-FR"/>
        </w:rPr>
        <w:t xml:space="preserve">qui a </w:t>
      </w:r>
      <w:r>
        <w:rPr>
          <w:rFonts w:cs="Arial"/>
          <w:sz w:val="22"/>
          <w:szCs w:val="22"/>
          <w:lang w:val="fr-FR"/>
        </w:rPr>
        <w:t>lancé</w:t>
      </w:r>
      <w:r w:rsidRPr="00C94E9A">
        <w:rPr>
          <w:rFonts w:cs="Arial"/>
          <w:sz w:val="22"/>
          <w:szCs w:val="22"/>
          <w:lang w:val="fr-FR"/>
        </w:rPr>
        <w:t xml:space="preserve"> un processus intersessions, mettant en place un Groupe de travail afin d’explorer les possibilités de renforcement de la mise en œuvre de la</w:t>
      </w:r>
      <w:r w:rsidR="004D6825" w:rsidRPr="00C94E9A">
        <w:rPr>
          <w:rFonts w:cs="Arial"/>
          <w:sz w:val="22"/>
          <w:szCs w:val="22"/>
          <w:lang w:val="fr-FR"/>
        </w:rPr>
        <w:t xml:space="preserve"> Convention </w:t>
      </w:r>
      <w:r>
        <w:rPr>
          <w:rFonts w:cs="Arial"/>
          <w:sz w:val="22"/>
          <w:szCs w:val="22"/>
          <w:lang w:val="fr-FR"/>
        </w:rPr>
        <w:t>grâce à l’élaboration d’un processus d’examen </w:t>
      </w:r>
      <w:r w:rsidR="004D6825" w:rsidRPr="00C94E9A">
        <w:rPr>
          <w:rFonts w:cs="Arial"/>
          <w:sz w:val="22"/>
          <w:szCs w:val="22"/>
          <w:lang w:val="fr-FR"/>
        </w:rPr>
        <w:t xml:space="preserve">; </w:t>
      </w:r>
      <w:r>
        <w:rPr>
          <w:rFonts w:cs="Arial"/>
          <w:sz w:val="22"/>
          <w:szCs w:val="22"/>
          <w:lang w:val="fr-FR"/>
        </w:rPr>
        <w:t>et</w:t>
      </w:r>
      <w:r w:rsidR="004D6825" w:rsidRPr="00C94E9A">
        <w:rPr>
          <w:rFonts w:cs="Arial"/>
          <w:sz w:val="22"/>
          <w:szCs w:val="22"/>
          <w:lang w:val="fr-FR"/>
        </w:rPr>
        <w:t xml:space="preserve"> </w:t>
      </w:r>
    </w:p>
    <w:p w14:paraId="6801B320" w14:textId="77777777" w:rsidR="004D6825" w:rsidRPr="00C94E9A" w:rsidRDefault="004D6825" w:rsidP="008C3646">
      <w:pPr>
        <w:jc w:val="both"/>
        <w:rPr>
          <w:rFonts w:cs="Arial"/>
          <w:sz w:val="22"/>
          <w:szCs w:val="22"/>
          <w:lang w:val="fr-FR"/>
        </w:rPr>
      </w:pPr>
    </w:p>
    <w:p w14:paraId="2441AF77" w14:textId="413DF58C" w:rsidR="004D6825" w:rsidRPr="005A196F" w:rsidRDefault="005A196F" w:rsidP="008C3646">
      <w:pPr>
        <w:jc w:val="both"/>
        <w:rPr>
          <w:rFonts w:cs="Arial"/>
          <w:sz w:val="22"/>
          <w:szCs w:val="22"/>
          <w:lang w:val="fr-FR"/>
        </w:rPr>
      </w:pPr>
      <w:r w:rsidRPr="005A196F">
        <w:rPr>
          <w:rFonts w:cs="Arial"/>
          <w:i/>
          <w:sz w:val="22"/>
          <w:szCs w:val="22"/>
          <w:lang w:val="fr-FR"/>
        </w:rPr>
        <w:t>Reconnaissant</w:t>
      </w:r>
      <w:r w:rsidR="004D6825" w:rsidRPr="005A196F">
        <w:rPr>
          <w:rFonts w:cs="Arial"/>
          <w:sz w:val="22"/>
          <w:szCs w:val="22"/>
          <w:lang w:val="fr-FR"/>
        </w:rPr>
        <w:t xml:space="preserve"> </w:t>
      </w:r>
      <w:r w:rsidRPr="005A196F">
        <w:rPr>
          <w:rFonts w:cs="Arial"/>
          <w:sz w:val="22"/>
          <w:szCs w:val="22"/>
          <w:lang w:val="fr-FR"/>
        </w:rPr>
        <w:t>les</w:t>
      </w:r>
      <w:r w:rsidR="004D6825" w:rsidRPr="005A196F">
        <w:rPr>
          <w:rFonts w:cs="Arial"/>
          <w:sz w:val="22"/>
          <w:szCs w:val="22"/>
          <w:lang w:val="fr-FR"/>
        </w:rPr>
        <w:t xml:space="preserve"> options </w:t>
      </w:r>
      <w:r w:rsidRPr="005A196F">
        <w:rPr>
          <w:rFonts w:cs="Arial"/>
          <w:sz w:val="22"/>
          <w:szCs w:val="22"/>
          <w:lang w:val="fr-FR"/>
        </w:rPr>
        <w:t>pour un mécanisme d’examen soumis</w:t>
      </w:r>
      <w:r w:rsidR="00745B2E">
        <w:rPr>
          <w:rFonts w:cs="Arial"/>
          <w:sz w:val="22"/>
          <w:szCs w:val="22"/>
          <w:lang w:val="fr-FR"/>
        </w:rPr>
        <w:t>es</w:t>
      </w:r>
      <w:r w:rsidRPr="005A196F">
        <w:rPr>
          <w:rFonts w:cs="Arial"/>
          <w:sz w:val="22"/>
          <w:szCs w:val="22"/>
          <w:lang w:val="fr-FR"/>
        </w:rPr>
        <w:t xml:space="preserve"> à la</w:t>
      </w:r>
      <w:r w:rsidR="004D6825" w:rsidRPr="005A196F">
        <w:rPr>
          <w:rFonts w:cs="Arial"/>
          <w:sz w:val="22"/>
          <w:szCs w:val="22"/>
          <w:lang w:val="fr-FR"/>
        </w:rPr>
        <w:t xml:space="preserve"> Conf</w:t>
      </w:r>
      <w:r>
        <w:rPr>
          <w:rFonts w:cs="Arial"/>
          <w:sz w:val="22"/>
          <w:szCs w:val="22"/>
          <w:lang w:val="fr-FR"/>
        </w:rPr>
        <w:t>é</w:t>
      </w:r>
      <w:r w:rsidR="004D6825" w:rsidRPr="005A196F">
        <w:rPr>
          <w:rFonts w:cs="Arial"/>
          <w:sz w:val="22"/>
          <w:szCs w:val="22"/>
          <w:lang w:val="fr-FR"/>
        </w:rPr>
        <w:t xml:space="preserve">rence </w:t>
      </w:r>
      <w:r>
        <w:rPr>
          <w:rFonts w:cs="Arial"/>
          <w:sz w:val="22"/>
          <w:szCs w:val="22"/>
          <w:lang w:val="fr-FR"/>
        </w:rPr>
        <w:t>des</w:t>
      </w:r>
      <w:r w:rsidR="004D6825" w:rsidRPr="005A196F">
        <w:rPr>
          <w:rFonts w:cs="Arial"/>
          <w:sz w:val="22"/>
          <w:szCs w:val="22"/>
          <w:lang w:val="fr-FR"/>
        </w:rPr>
        <w:t xml:space="preserve"> Parties </w:t>
      </w:r>
      <w:r>
        <w:rPr>
          <w:rFonts w:cs="Arial"/>
          <w:sz w:val="22"/>
          <w:szCs w:val="22"/>
          <w:lang w:val="fr-FR"/>
        </w:rPr>
        <w:t>par le Groupe de travail </w:t>
      </w:r>
      <w:r w:rsidR="006C6D67" w:rsidRPr="005A196F">
        <w:rPr>
          <w:rFonts w:cs="Arial"/>
          <w:sz w:val="22"/>
          <w:szCs w:val="22"/>
          <w:lang w:val="fr-FR"/>
        </w:rPr>
        <w:t>;</w:t>
      </w:r>
      <w:r w:rsidR="004D6825" w:rsidRPr="005A196F">
        <w:rPr>
          <w:rFonts w:cs="Arial"/>
          <w:sz w:val="22"/>
          <w:szCs w:val="22"/>
          <w:lang w:val="fr-FR"/>
        </w:rPr>
        <w:t xml:space="preserve"> </w:t>
      </w:r>
    </w:p>
    <w:p w14:paraId="06F51DBC" w14:textId="77777777" w:rsidR="008C3646" w:rsidRPr="005A196F" w:rsidRDefault="008C3646" w:rsidP="008C3646">
      <w:pPr>
        <w:jc w:val="both"/>
        <w:rPr>
          <w:rFonts w:cs="Arial"/>
          <w:sz w:val="22"/>
          <w:szCs w:val="22"/>
          <w:lang w:val="fr-FR"/>
        </w:rPr>
      </w:pPr>
    </w:p>
    <w:p w14:paraId="04825CF0" w14:textId="63D05BD1" w:rsidR="008C3646" w:rsidRPr="0053063A" w:rsidRDefault="0053063A" w:rsidP="0053063A">
      <w:pPr>
        <w:tabs>
          <w:tab w:val="center" w:pos="4541"/>
          <w:tab w:val="left" w:pos="8290"/>
        </w:tabs>
        <w:rPr>
          <w:rFonts w:cs="Arial"/>
          <w:i/>
          <w:sz w:val="22"/>
          <w:szCs w:val="22"/>
          <w:lang w:val="fr-FR"/>
        </w:rPr>
      </w:pPr>
      <w:r>
        <w:rPr>
          <w:rFonts w:cs="Arial"/>
          <w:i/>
          <w:sz w:val="22"/>
          <w:szCs w:val="22"/>
          <w:lang w:val="fr-FR"/>
        </w:rPr>
        <w:tab/>
      </w:r>
      <w:r w:rsidRPr="0053063A">
        <w:rPr>
          <w:rFonts w:cs="Arial"/>
          <w:i/>
          <w:sz w:val="22"/>
          <w:szCs w:val="22"/>
          <w:lang w:val="fr-FR"/>
        </w:rPr>
        <w:t>La</w:t>
      </w:r>
      <w:r w:rsidR="008C3646" w:rsidRPr="0053063A">
        <w:rPr>
          <w:rFonts w:cs="Arial"/>
          <w:i/>
          <w:sz w:val="22"/>
          <w:szCs w:val="22"/>
          <w:lang w:val="fr-FR"/>
        </w:rPr>
        <w:t xml:space="preserve"> </w:t>
      </w:r>
      <w:r w:rsidRPr="0053063A">
        <w:rPr>
          <w:rFonts w:cs="Arial"/>
          <w:i/>
          <w:sz w:val="22"/>
          <w:szCs w:val="22"/>
          <w:lang w:val="fr-FR"/>
        </w:rPr>
        <w:t>Conférence</w:t>
      </w:r>
      <w:r w:rsidR="008C3646" w:rsidRPr="0053063A">
        <w:rPr>
          <w:rFonts w:cs="Arial"/>
          <w:i/>
          <w:sz w:val="22"/>
          <w:szCs w:val="22"/>
          <w:lang w:val="fr-FR"/>
        </w:rPr>
        <w:t xml:space="preserve"> </w:t>
      </w:r>
      <w:r w:rsidRPr="0053063A">
        <w:rPr>
          <w:rFonts w:cs="Arial"/>
          <w:i/>
          <w:sz w:val="22"/>
          <w:szCs w:val="22"/>
          <w:lang w:val="fr-FR"/>
        </w:rPr>
        <w:t>des</w:t>
      </w:r>
      <w:r w:rsidR="008C3646" w:rsidRPr="0053063A">
        <w:rPr>
          <w:rFonts w:cs="Arial"/>
          <w:i/>
          <w:sz w:val="22"/>
          <w:szCs w:val="22"/>
          <w:lang w:val="fr-FR"/>
        </w:rPr>
        <w:t xml:space="preserve"> Parties </w:t>
      </w:r>
      <w:r>
        <w:rPr>
          <w:rFonts w:cs="Arial"/>
          <w:i/>
          <w:sz w:val="22"/>
          <w:szCs w:val="22"/>
          <w:lang w:val="fr-FR"/>
        </w:rPr>
        <w:t>à la</w:t>
      </w:r>
      <w:r>
        <w:rPr>
          <w:rFonts w:cs="Arial"/>
          <w:i/>
          <w:sz w:val="22"/>
          <w:szCs w:val="22"/>
          <w:lang w:val="fr-FR"/>
        </w:rPr>
        <w:tab/>
      </w:r>
    </w:p>
    <w:p w14:paraId="18341A0A" w14:textId="340D7F19" w:rsidR="008C3646" w:rsidRPr="0053063A" w:rsidRDefault="0053063A" w:rsidP="008C3646">
      <w:pPr>
        <w:jc w:val="center"/>
        <w:rPr>
          <w:rFonts w:cs="Arial"/>
          <w:i/>
          <w:sz w:val="22"/>
          <w:szCs w:val="22"/>
          <w:lang w:val="fr-FR"/>
        </w:rPr>
      </w:pPr>
      <w:r w:rsidRPr="0053063A">
        <w:rPr>
          <w:rFonts w:cs="Arial"/>
          <w:i/>
          <w:sz w:val="22"/>
          <w:szCs w:val="22"/>
          <w:lang w:val="fr-FR"/>
        </w:rPr>
        <w:t>Convention sur la Conservation des Espèces Migratrices de la Faune Sauvage</w:t>
      </w:r>
    </w:p>
    <w:p w14:paraId="21D7A39D" w14:textId="77777777" w:rsidR="008C3646" w:rsidRPr="0053063A" w:rsidRDefault="008C3646" w:rsidP="008C3646">
      <w:pPr>
        <w:jc w:val="both"/>
        <w:rPr>
          <w:rFonts w:cs="Arial"/>
          <w:sz w:val="22"/>
          <w:szCs w:val="22"/>
          <w:lang w:val="fr-FR"/>
        </w:rPr>
      </w:pPr>
    </w:p>
    <w:p w14:paraId="68AC776E" w14:textId="77777777" w:rsidR="008C3646" w:rsidRPr="0053063A" w:rsidRDefault="008C3646" w:rsidP="008C3646">
      <w:pPr>
        <w:jc w:val="both"/>
        <w:rPr>
          <w:rFonts w:cs="Arial"/>
          <w:sz w:val="22"/>
          <w:szCs w:val="22"/>
          <w:lang w:val="fr-FR"/>
        </w:rPr>
      </w:pPr>
    </w:p>
    <w:p w14:paraId="3B6E960C" w14:textId="0FD21654" w:rsidR="008C3646" w:rsidRPr="00BB127D" w:rsidRDefault="00BB127D" w:rsidP="001540B5">
      <w:pPr>
        <w:numPr>
          <w:ilvl w:val="0"/>
          <w:numId w:val="4"/>
        </w:numPr>
        <w:jc w:val="both"/>
        <w:rPr>
          <w:rFonts w:cs="Arial"/>
          <w:sz w:val="22"/>
          <w:szCs w:val="22"/>
          <w:lang w:val="fr-FR"/>
        </w:rPr>
      </w:pPr>
      <w:r w:rsidRPr="00BB127D">
        <w:rPr>
          <w:rFonts w:cs="Arial"/>
          <w:i/>
          <w:sz w:val="22"/>
          <w:szCs w:val="22"/>
          <w:lang w:val="fr-FR"/>
        </w:rPr>
        <w:t>Décide</w:t>
      </w:r>
      <w:r w:rsidR="008C3646" w:rsidRPr="00BB127D">
        <w:rPr>
          <w:rFonts w:cs="Arial"/>
          <w:sz w:val="22"/>
          <w:szCs w:val="22"/>
          <w:lang w:val="fr-FR"/>
        </w:rPr>
        <w:t xml:space="preserve"> </w:t>
      </w:r>
      <w:r w:rsidRPr="00BB127D">
        <w:rPr>
          <w:rFonts w:cs="Arial"/>
          <w:sz w:val="22"/>
          <w:szCs w:val="22"/>
          <w:lang w:val="fr-FR"/>
        </w:rPr>
        <w:t>de mettre en place un mécanisme d’examen avec les caractéristiques suivantes </w:t>
      </w:r>
      <w:r w:rsidR="00A54C52" w:rsidRPr="00BB127D">
        <w:rPr>
          <w:rFonts w:cs="Arial"/>
          <w:sz w:val="22"/>
          <w:szCs w:val="22"/>
          <w:lang w:val="fr-FR"/>
        </w:rPr>
        <w:t>:</w:t>
      </w:r>
    </w:p>
    <w:p w14:paraId="1C7F1118" w14:textId="77777777" w:rsidR="008C3646" w:rsidRPr="00BB127D" w:rsidRDefault="008C3646" w:rsidP="001540B5">
      <w:pPr>
        <w:jc w:val="both"/>
        <w:rPr>
          <w:rFonts w:cs="Arial"/>
          <w:sz w:val="22"/>
          <w:szCs w:val="22"/>
          <w:lang w:val="fr-FR"/>
        </w:rPr>
      </w:pPr>
    </w:p>
    <w:p w14:paraId="51BF8B2D" w14:textId="655FADCA" w:rsidR="00A54C52" w:rsidRPr="00D6160D" w:rsidRDefault="00BD0337" w:rsidP="001540B5">
      <w:pPr>
        <w:pStyle w:val="ListParagraph"/>
        <w:numPr>
          <w:ilvl w:val="0"/>
          <w:numId w:val="33"/>
        </w:numPr>
        <w:contextualSpacing w:val="0"/>
        <w:jc w:val="both"/>
        <w:rPr>
          <w:rFonts w:cs="Arial"/>
          <w:sz w:val="22"/>
          <w:szCs w:val="22"/>
          <w:lang w:val="fr-FR"/>
        </w:rPr>
      </w:pPr>
      <w:r>
        <w:rPr>
          <w:rFonts w:cs="Arial"/>
          <w:b/>
          <w:sz w:val="22"/>
          <w:szCs w:val="22"/>
          <w:lang w:val="fr-FR"/>
        </w:rPr>
        <w:t>Principes généraux</w:t>
      </w:r>
    </w:p>
    <w:p w14:paraId="3C4B25CC" w14:textId="77777777" w:rsidR="00A54C52" w:rsidRPr="00D6160D" w:rsidRDefault="00A54C52" w:rsidP="001540B5">
      <w:pPr>
        <w:jc w:val="both"/>
        <w:rPr>
          <w:rFonts w:cs="Arial"/>
          <w:sz w:val="22"/>
          <w:szCs w:val="22"/>
          <w:lang w:val="fr-FR"/>
        </w:rPr>
      </w:pPr>
    </w:p>
    <w:p w14:paraId="181E9721" w14:textId="77777777" w:rsidR="008264FB" w:rsidRDefault="008264FB" w:rsidP="008264FB">
      <w:pPr>
        <w:pStyle w:val="ListParagraph"/>
        <w:numPr>
          <w:ilvl w:val="0"/>
          <w:numId w:val="29"/>
        </w:numPr>
        <w:jc w:val="both"/>
        <w:rPr>
          <w:rFonts w:cs="Arial"/>
          <w:sz w:val="22"/>
          <w:szCs w:val="22"/>
          <w:lang w:val="fr-FR"/>
        </w:rPr>
      </w:pPr>
      <w:r w:rsidRPr="008264FB">
        <w:rPr>
          <w:rFonts w:cs="Arial"/>
          <w:sz w:val="22"/>
          <w:szCs w:val="22"/>
          <w:lang w:val="fr-FR"/>
        </w:rPr>
        <w:t xml:space="preserve">Une approche de soutien et de facilitation est adoptée envers les sujets de mise en </w:t>
      </w:r>
      <w:r w:rsidRPr="008264FB">
        <w:rPr>
          <w:rFonts w:cs="Arial"/>
          <w:sz w:val="22"/>
          <w:szCs w:val="22"/>
          <w:lang w:val="fr-FR"/>
        </w:rPr>
        <w:lastRenderedPageBreak/>
        <w:t>œuvre, avec pour objectif de garantir une conformité sur le long terme.</w:t>
      </w:r>
    </w:p>
    <w:p w14:paraId="7606502E" w14:textId="77777777" w:rsidR="008264FB" w:rsidRPr="008264FB" w:rsidRDefault="008264FB" w:rsidP="008264FB">
      <w:pPr>
        <w:pStyle w:val="ListParagraph"/>
        <w:jc w:val="both"/>
        <w:rPr>
          <w:rFonts w:cs="Arial"/>
          <w:sz w:val="22"/>
          <w:szCs w:val="22"/>
          <w:lang w:val="fr-FR"/>
        </w:rPr>
      </w:pPr>
    </w:p>
    <w:p w14:paraId="68987872" w14:textId="77777777" w:rsidR="008264FB" w:rsidRDefault="008264FB" w:rsidP="008264FB">
      <w:pPr>
        <w:pStyle w:val="ListParagraph"/>
        <w:numPr>
          <w:ilvl w:val="0"/>
          <w:numId w:val="29"/>
        </w:numPr>
        <w:jc w:val="both"/>
        <w:rPr>
          <w:rFonts w:cs="Arial"/>
          <w:sz w:val="22"/>
          <w:szCs w:val="22"/>
          <w:lang w:val="fr-FR"/>
        </w:rPr>
      </w:pPr>
      <w:r w:rsidRPr="008264FB">
        <w:rPr>
          <w:rFonts w:cs="Arial"/>
          <w:sz w:val="22"/>
          <w:szCs w:val="22"/>
          <w:lang w:val="fr-FR"/>
        </w:rPr>
        <w:t>Les sujets de mise en œuvre sont gérés de manière à optimiser le temps. Les mesures de mise en œuvre sont appliquées de manière juste, cohérente, transparente et consultative.</w:t>
      </w:r>
    </w:p>
    <w:p w14:paraId="6B3EF356" w14:textId="77777777" w:rsidR="008264FB" w:rsidRPr="008264FB" w:rsidRDefault="008264FB" w:rsidP="008264FB">
      <w:pPr>
        <w:jc w:val="both"/>
        <w:rPr>
          <w:rFonts w:cs="Arial"/>
          <w:sz w:val="22"/>
          <w:szCs w:val="22"/>
          <w:lang w:val="fr-FR"/>
        </w:rPr>
      </w:pPr>
    </w:p>
    <w:p w14:paraId="3C5194BE" w14:textId="77777777" w:rsidR="008264FB" w:rsidRDefault="008264FB" w:rsidP="008264FB">
      <w:pPr>
        <w:pStyle w:val="ListParagraph"/>
        <w:numPr>
          <w:ilvl w:val="0"/>
          <w:numId w:val="29"/>
        </w:numPr>
        <w:jc w:val="both"/>
        <w:rPr>
          <w:rFonts w:cs="Arial"/>
          <w:sz w:val="22"/>
          <w:szCs w:val="22"/>
          <w:lang w:val="fr-FR"/>
        </w:rPr>
      </w:pPr>
      <w:r w:rsidRPr="008264FB">
        <w:rPr>
          <w:rFonts w:cs="Arial"/>
          <w:sz w:val="22"/>
          <w:szCs w:val="22"/>
          <w:lang w:val="fr-FR"/>
        </w:rPr>
        <w:t xml:space="preserve">Les conclusions, rapports et communications relatifs aux sujets de mise en œuvre sont traités de manière ouverte et transparente. </w:t>
      </w:r>
    </w:p>
    <w:p w14:paraId="4ECBB264" w14:textId="77777777" w:rsidR="008264FB" w:rsidRPr="008264FB" w:rsidRDefault="008264FB" w:rsidP="008264FB">
      <w:pPr>
        <w:jc w:val="both"/>
        <w:rPr>
          <w:rFonts w:cs="Arial"/>
          <w:sz w:val="22"/>
          <w:szCs w:val="22"/>
          <w:lang w:val="fr-FR"/>
        </w:rPr>
      </w:pPr>
    </w:p>
    <w:p w14:paraId="20C40302" w14:textId="77777777" w:rsidR="008264FB" w:rsidRDefault="008264FB" w:rsidP="008264FB">
      <w:pPr>
        <w:pStyle w:val="ListParagraph"/>
        <w:numPr>
          <w:ilvl w:val="0"/>
          <w:numId w:val="29"/>
        </w:numPr>
        <w:jc w:val="both"/>
        <w:rPr>
          <w:rFonts w:cs="Arial"/>
          <w:sz w:val="22"/>
          <w:szCs w:val="22"/>
          <w:lang w:val="fr-FR"/>
        </w:rPr>
      </w:pPr>
      <w:r w:rsidRPr="008264FB">
        <w:rPr>
          <w:rFonts w:cs="Arial"/>
          <w:sz w:val="22"/>
          <w:szCs w:val="22"/>
          <w:lang w:val="fr-FR"/>
        </w:rPr>
        <w:t>Les examens sont menés en synergie et en coopération avec les autres processus pertinents, le cas échéant et si le temps le permet.</w:t>
      </w:r>
    </w:p>
    <w:p w14:paraId="45B4039A" w14:textId="77777777" w:rsidR="008264FB" w:rsidRPr="008264FB" w:rsidRDefault="008264FB" w:rsidP="008264FB">
      <w:pPr>
        <w:jc w:val="both"/>
        <w:rPr>
          <w:rFonts w:cs="Arial"/>
          <w:sz w:val="22"/>
          <w:szCs w:val="22"/>
          <w:lang w:val="fr-FR"/>
        </w:rPr>
      </w:pPr>
    </w:p>
    <w:p w14:paraId="49CE8557" w14:textId="77777777" w:rsidR="008264FB" w:rsidRDefault="008264FB" w:rsidP="008264FB">
      <w:pPr>
        <w:pStyle w:val="ListParagraph"/>
        <w:numPr>
          <w:ilvl w:val="0"/>
          <w:numId w:val="29"/>
        </w:numPr>
        <w:jc w:val="both"/>
        <w:rPr>
          <w:rFonts w:cs="Arial"/>
          <w:sz w:val="22"/>
          <w:szCs w:val="22"/>
          <w:lang w:val="fr-FR"/>
        </w:rPr>
      </w:pPr>
      <w:r w:rsidRPr="008264FB">
        <w:rPr>
          <w:rFonts w:cs="Arial"/>
          <w:sz w:val="22"/>
          <w:szCs w:val="22"/>
          <w:lang w:val="fr-FR"/>
        </w:rPr>
        <w:t>Les principes de flexibilité et d’adaptabilité sont incorporés afin de permettre au processus d’examen de rester efficace dans le temps.</w:t>
      </w:r>
    </w:p>
    <w:p w14:paraId="1AB4303B" w14:textId="12DE48C1" w:rsidR="008264FB" w:rsidRPr="008264FB" w:rsidRDefault="008264FB" w:rsidP="008264FB">
      <w:pPr>
        <w:jc w:val="both"/>
        <w:rPr>
          <w:rFonts w:cs="Arial"/>
          <w:sz w:val="22"/>
          <w:szCs w:val="22"/>
          <w:lang w:val="fr-FR"/>
        </w:rPr>
      </w:pPr>
      <w:r w:rsidRPr="008264FB">
        <w:rPr>
          <w:rFonts w:cs="Arial"/>
          <w:sz w:val="22"/>
          <w:szCs w:val="22"/>
          <w:lang w:val="fr-FR"/>
        </w:rPr>
        <w:t xml:space="preserve"> </w:t>
      </w:r>
    </w:p>
    <w:p w14:paraId="29F5E4E4" w14:textId="0DAB0C5F" w:rsidR="00A54C52" w:rsidRPr="00D6160D" w:rsidRDefault="008264FB" w:rsidP="008264FB">
      <w:pPr>
        <w:pStyle w:val="ListParagraph"/>
        <w:numPr>
          <w:ilvl w:val="0"/>
          <w:numId w:val="29"/>
        </w:numPr>
        <w:contextualSpacing w:val="0"/>
        <w:jc w:val="both"/>
        <w:rPr>
          <w:rFonts w:cs="Arial"/>
          <w:sz w:val="22"/>
          <w:szCs w:val="22"/>
          <w:lang w:val="fr-FR"/>
        </w:rPr>
      </w:pPr>
      <w:r w:rsidRPr="008264FB">
        <w:rPr>
          <w:rFonts w:cs="Arial"/>
          <w:sz w:val="22"/>
          <w:szCs w:val="22"/>
          <w:lang w:val="fr-FR"/>
        </w:rPr>
        <w:t>Les examens sont guidés par le principe de rentabilité</w:t>
      </w:r>
      <w:r w:rsidR="00A54C52" w:rsidRPr="00D6160D">
        <w:rPr>
          <w:rFonts w:cs="Arial"/>
          <w:sz w:val="22"/>
          <w:szCs w:val="22"/>
          <w:lang w:val="fr-FR"/>
        </w:rPr>
        <w:t>.</w:t>
      </w:r>
    </w:p>
    <w:p w14:paraId="595ADA3D" w14:textId="77777777" w:rsidR="00A54C52" w:rsidRPr="00D6160D" w:rsidRDefault="00A54C52" w:rsidP="001540B5">
      <w:pPr>
        <w:pStyle w:val="ListParagraph"/>
        <w:contextualSpacing w:val="0"/>
        <w:jc w:val="both"/>
        <w:rPr>
          <w:rFonts w:cs="Arial"/>
          <w:sz w:val="22"/>
          <w:szCs w:val="22"/>
          <w:lang w:val="fr-FR"/>
        </w:rPr>
      </w:pPr>
    </w:p>
    <w:p w14:paraId="5EE76782" w14:textId="77777777" w:rsidR="00A54C52" w:rsidRPr="00D6160D" w:rsidRDefault="00A54C52" w:rsidP="001540B5">
      <w:pPr>
        <w:jc w:val="both"/>
        <w:rPr>
          <w:rFonts w:cs="Arial"/>
          <w:sz w:val="22"/>
          <w:szCs w:val="22"/>
          <w:lang w:val="fr-FR"/>
        </w:rPr>
      </w:pPr>
    </w:p>
    <w:p w14:paraId="6E7ABF77" w14:textId="0D9B2CAB" w:rsidR="00A54C52" w:rsidRPr="00D6160D" w:rsidRDefault="008264FB" w:rsidP="001540B5">
      <w:pPr>
        <w:pStyle w:val="ListParagraph"/>
        <w:numPr>
          <w:ilvl w:val="0"/>
          <w:numId w:val="33"/>
        </w:numPr>
        <w:contextualSpacing w:val="0"/>
        <w:jc w:val="both"/>
        <w:rPr>
          <w:rFonts w:cs="Arial"/>
          <w:sz w:val="22"/>
          <w:szCs w:val="22"/>
          <w:lang w:val="fr-FR"/>
        </w:rPr>
      </w:pPr>
      <w:r>
        <w:rPr>
          <w:rFonts w:cs="Arial"/>
          <w:b/>
          <w:sz w:val="22"/>
          <w:szCs w:val="22"/>
          <w:lang w:val="fr-FR"/>
        </w:rPr>
        <w:t>Portée de l’examen</w:t>
      </w:r>
    </w:p>
    <w:p w14:paraId="76101EE1" w14:textId="77777777" w:rsidR="00A54C52" w:rsidRPr="00D6160D" w:rsidRDefault="00A54C52" w:rsidP="001540B5">
      <w:pPr>
        <w:jc w:val="both"/>
        <w:rPr>
          <w:rFonts w:cs="Arial"/>
          <w:sz w:val="22"/>
          <w:szCs w:val="22"/>
          <w:lang w:val="fr-FR"/>
        </w:rPr>
      </w:pPr>
    </w:p>
    <w:p w14:paraId="637D983F" w14:textId="2BF12884" w:rsidR="00FB30E4" w:rsidRPr="00D6160D" w:rsidRDefault="00BE1CAA" w:rsidP="001540B5">
      <w:pPr>
        <w:jc w:val="both"/>
        <w:rPr>
          <w:rFonts w:cs="Arial"/>
          <w:sz w:val="22"/>
          <w:szCs w:val="22"/>
          <w:lang w:val="fr-FR"/>
        </w:rPr>
      </w:pPr>
      <w:r w:rsidRPr="00BE1CAA">
        <w:rPr>
          <w:rFonts w:cs="Arial"/>
          <w:sz w:val="22"/>
          <w:szCs w:val="22"/>
          <w:lang w:val="fr-FR"/>
        </w:rPr>
        <w:t>Toutes les obligations contraignantes</w:t>
      </w:r>
      <w:r>
        <w:rPr>
          <w:rFonts w:cs="Arial"/>
          <w:sz w:val="22"/>
          <w:szCs w:val="22"/>
          <w:lang w:val="fr-FR"/>
        </w:rPr>
        <w:t xml:space="preserve"> de la Convention</w:t>
      </w:r>
      <w:r w:rsidRPr="00BE1CAA">
        <w:rPr>
          <w:rFonts w:cs="Arial"/>
          <w:sz w:val="22"/>
          <w:szCs w:val="22"/>
          <w:lang w:val="fr-FR"/>
        </w:rPr>
        <w:t>, dont celle de rendre compte</w:t>
      </w:r>
      <w:r>
        <w:rPr>
          <w:rFonts w:cs="Arial"/>
          <w:sz w:val="22"/>
          <w:szCs w:val="22"/>
          <w:lang w:val="fr-FR"/>
        </w:rPr>
        <w:t>, comme suit </w:t>
      </w:r>
      <w:r w:rsidR="00FB30E4" w:rsidRPr="00D6160D">
        <w:rPr>
          <w:rFonts w:cs="Arial"/>
          <w:sz w:val="22"/>
          <w:szCs w:val="22"/>
          <w:lang w:val="fr-FR"/>
        </w:rPr>
        <w:t>:</w:t>
      </w:r>
    </w:p>
    <w:p w14:paraId="64468220" w14:textId="77777777" w:rsidR="00FB30E4" w:rsidRPr="00D6160D" w:rsidRDefault="00FB30E4" w:rsidP="001540B5">
      <w:pPr>
        <w:jc w:val="both"/>
        <w:rPr>
          <w:rFonts w:cs="Arial"/>
          <w:sz w:val="22"/>
          <w:szCs w:val="22"/>
          <w:lang w:val="fr-FR"/>
        </w:rPr>
      </w:pPr>
    </w:p>
    <w:p w14:paraId="3A27592C" w14:textId="77777777" w:rsidR="00BA1C53" w:rsidRPr="00D6160D" w:rsidRDefault="00BA1C53" w:rsidP="00BA1C53">
      <w:pPr>
        <w:spacing w:after="120"/>
        <w:ind w:left="720"/>
        <w:rPr>
          <w:rFonts w:cs="Arial"/>
          <w:b/>
          <w:sz w:val="22"/>
          <w:szCs w:val="22"/>
          <w:lang w:val="fr-FR"/>
        </w:rPr>
      </w:pPr>
      <w:r w:rsidRPr="00D6160D">
        <w:rPr>
          <w:rFonts w:cs="Arial"/>
          <w:b/>
          <w:sz w:val="22"/>
          <w:szCs w:val="22"/>
          <w:lang w:val="fr-FR"/>
        </w:rPr>
        <w:t>Article III</w:t>
      </w:r>
    </w:p>
    <w:p w14:paraId="1294C94D" w14:textId="33BDA9A6" w:rsidR="00BA1C53" w:rsidRPr="00BA1C53" w:rsidRDefault="00464F86" w:rsidP="00F06F32">
      <w:pPr>
        <w:ind w:left="1134" w:hanging="425"/>
        <w:jc w:val="both"/>
        <w:rPr>
          <w:rFonts w:cs="Arial"/>
          <w:i/>
          <w:sz w:val="22"/>
          <w:szCs w:val="22"/>
          <w:lang w:val="fr-FR"/>
        </w:rPr>
      </w:pPr>
      <w:r>
        <w:rPr>
          <w:rFonts w:cs="Arial"/>
          <w:i/>
          <w:sz w:val="22"/>
          <w:szCs w:val="22"/>
          <w:lang w:val="fr-FR"/>
        </w:rPr>
        <w:t>4.</w:t>
      </w:r>
      <w:r w:rsidR="00BA1C53" w:rsidRPr="00BA1C53">
        <w:rPr>
          <w:rFonts w:cs="Arial"/>
          <w:i/>
          <w:sz w:val="22"/>
          <w:szCs w:val="22"/>
          <w:lang w:val="fr-FR"/>
        </w:rPr>
        <w:tab/>
        <w:t xml:space="preserve">Les Parties qui sont des États de l'aire de répartition d'une espèce migratrice figurant à l'Annexe I </w:t>
      </w:r>
      <w:r w:rsidR="00BA1C53" w:rsidRPr="00BA1C53">
        <w:rPr>
          <w:rFonts w:cs="Arial"/>
          <w:b/>
          <w:i/>
          <w:sz w:val="22"/>
          <w:szCs w:val="22"/>
          <w:lang w:val="fr-FR"/>
        </w:rPr>
        <w:t>s'efforcent</w:t>
      </w:r>
      <w:r w:rsidR="00BA1C53" w:rsidRPr="00BA1C53">
        <w:rPr>
          <w:rFonts w:cs="Arial"/>
          <w:i/>
          <w:sz w:val="22"/>
          <w:szCs w:val="22"/>
          <w:lang w:val="fr-FR"/>
        </w:rPr>
        <w:t> :</w:t>
      </w:r>
    </w:p>
    <w:p w14:paraId="70FB3A0E" w14:textId="77777777" w:rsidR="00BA1C53" w:rsidRPr="00BA1C53" w:rsidRDefault="00BA1C53" w:rsidP="00C9533D">
      <w:pPr>
        <w:ind w:left="360"/>
        <w:jc w:val="both"/>
        <w:rPr>
          <w:rFonts w:cs="Arial"/>
          <w:i/>
          <w:sz w:val="22"/>
          <w:szCs w:val="22"/>
          <w:lang w:val="fr-FR"/>
        </w:rPr>
      </w:pPr>
    </w:p>
    <w:p w14:paraId="70EF15EE" w14:textId="7598512A" w:rsidR="00BA1C53" w:rsidRPr="00464F86" w:rsidRDefault="00464F86" w:rsidP="00F06F32">
      <w:pPr>
        <w:ind w:left="1276" w:hanging="283"/>
        <w:jc w:val="both"/>
        <w:rPr>
          <w:rFonts w:cs="Arial"/>
          <w:i/>
          <w:sz w:val="22"/>
          <w:szCs w:val="22"/>
          <w:lang w:val="fr-FR"/>
        </w:rPr>
      </w:pPr>
      <w:r>
        <w:rPr>
          <w:rFonts w:cs="Arial"/>
          <w:i/>
          <w:sz w:val="22"/>
          <w:szCs w:val="22"/>
          <w:lang w:val="fr-FR"/>
        </w:rPr>
        <w:t>a)</w:t>
      </w:r>
      <w:r w:rsidR="00BA1C53" w:rsidRPr="00464F86">
        <w:rPr>
          <w:rFonts w:cs="Arial"/>
          <w:i/>
          <w:sz w:val="22"/>
          <w:szCs w:val="22"/>
          <w:lang w:val="fr-FR"/>
        </w:rPr>
        <w:t xml:space="preserve"> de conserver et, lorsque cela est possible et approprié, de restaurer ceux des habitats de ladite espèce qui sont importants pour écarter de cette espèce le danger d'extinction ;</w:t>
      </w:r>
    </w:p>
    <w:p w14:paraId="1F294C6A" w14:textId="77777777" w:rsidR="00BA1C53" w:rsidRPr="00BA1C53" w:rsidRDefault="00BA1C53" w:rsidP="00F06F32">
      <w:pPr>
        <w:ind w:left="1276" w:hanging="283"/>
        <w:jc w:val="both"/>
        <w:rPr>
          <w:rFonts w:cs="Arial"/>
          <w:i/>
          <w:sz w:val="22"/>
          <w:szCs w:val="22"/>
          <w:lang w:val="fr-FR"/>
        </w:rPr>
      </w:pPr>
    </w:p>
    <w:p w14:paraId="0E654937" w14:textId="4F77E013" w:rsidR="00BA1C53" w:rsidRPr="00F06F32" w:rsidRDefault="00BA1C53" w:rsidP="00F06F32">
      <w:pPr>
        <w:pStyle w:val="ListParagraph"/>
        <w:numPr>
          <w:ilvl w:val="2"/>
          <w:numId w:val="35"/>
        </w:numPr>
        <w:ind w:left="1276" w:hanging="283"/>
        <w:jc w:val="both"/>
        <w:rPr>
          <w:rFonts w:cs="Arial"/>
          <w:i/>
          <w:sz w:val="22"/>
          <w:szCs w:val="22"/>
          <w:lang w:val="fr-FR"/>
        </w:rPr>
      </w:pPr>
      <w:proofErr w:type="gramStart"/>
      <w:r w:rsidRPr="00F06F32">
        <w:rPr>
          <w:rFonts w:cs="Arial"/>
          <w:i/>
          <w:sz w:val="22"/>
          <w:szCs w:val="22"/>
          <w:lang w:val="fr-FR"/>
        </w:rPr>
        <w:t>de</w:t>
      </w:r>
      <w:proofErr w:type="gramEnd"/>
      <w:r w:rsidRPr="00F06F32">
        <w:rPr>
          <w:rFonts w:cs="Arial"/>
          <w:i/>
          <w:sz w:val="22"/>
          <w:szCs w:val="22"/>
          <w:lang w:val="fr-FR"/>
        </w:rPr>
        <w:t xml:space="preserve"> prévenir, d'éliminer, de compenser ou de minimiser, lorsque cela est approprié, les effets négatifs des activités ou des obstacles qui constituent une gêne sérieuse à la migration de ladite espèce ou qui rendent cette migration impossible ; et</w:t>
      </w:r>
    </w:p>
    <w:p w14:paraId="5EB67A20" w14:textId="77777777" w:rsidR="00BA1C53" w:rsidRPr="00BA1C53" w:rsidRDefault="00BA1C53" w:rsidP="00F06F32">
      <w:pPr>
        <w:ind w:left="1276" w:hanging="283"/>
        <w:jc w:val="both"/>
        <w:rPr>
          <w:rFonts w:cs="Arial"/>
          <w:i/>
          <w:sz w:val="22"/>
          <w:szCs w:val="22"/>
          <w:lang w:val="fr-FR"/>
        </w:rPr>
      </w:pPr>
    </w:p>
    <w:p w14:paraId="197811D7" w14:textId="0596EC8E" w:rsidR="00BA1C53" w:rsidRPr="00F06F32" w:rsidRDefault="00BA1C53" w:rsidP="00F06F32">
      <w:pPr>
        <w:pStyle w:val="ListParagraph"/>
        <w:numPr>
          <w:ilvl w:val="2"/>
          <w:numId w:val="35"/>
        </w:numPr>
        <w:ind w:left="1276" w:hanging="283"/>
        <w:jc w:val="both"/>
        <w:rPr>
          <w:rFonts w:cs="Arial"/>
          <w:i/>
          <w:sz w:val="22"/>
          <w:szCs w:val="22"/>
          <w:lang w:val="fr-FR"/>
        </w:rPr>
      </w:pPr>
      <w:proofErr w:type="gramStart"/>
      <w:r w:rsidRPr="00F06F32">
        <w:rPr>
          <w:rFonts w:cs="Arial"/>
          <w:i/>
          <w:sz w:val="22"/>
          <w:szCs w:val="22"/>
          <w:lang w:val="fr-FR"/>
        </w:rPr>
        <w:t>lorsque</w:t>
      </w:r>
      <w:proofErr w:type="gramEnd"/>
      <w:r w:rsidRPr="00F06F32">
        <w:rPr>
          <w:rFonts w:cs="Arial"/>
          <w:i/>
          <w:sz w:val="22"/>
          <w:szCs w:val="22"/>
          <w:lang w:val="fr-FR"/>
        </w:rPr>
        <w:t xml:space="preserve"> cela est possible et approprié, de prévenir, de réduire ou de contrôler les facteurs qui mettent en danger ou risquent de mettre en danger davantage ladite espèce, notamment en contrôlant strictement l'introduction d'espèces exotiques ou en surveillant ou éliminant celles qui ont déjà été introduites.</w:t>
      </w:r>
    </w:p>
    <w:p w14:paraId="2E513462" w14:textId="77777777" w:rsidR="00BA1C53" w:rsidRPr="00BA1C53" w:rsidRDefault="00BA1C53" w:rsidP="00C9533D">
      <w:pPr>
        <w:ind w:left="1080"/>
        <w:jc w:val="both"/>
        <w:rPr>
          <w:rFonts w:cs="Arial"/>
          <w:i/>
          <w:sz w:val="22"/>
          <w:szCs w:val="22"/>
          <w:lang w:val="fr-FR"/>
        </w:rPr>
      </w:pPr>
    </w:p>
    <w:p w14:paraId="7C534DD1" w14:textId="474FBDFA" w:rsidR="00BA1C53" w:rsidRPr="00BA1C53" w:rsidRDefault="00464F86" w:rsidP="00F06F32">
      <w:pPr>
        <w:ind w:left="1134" w:hanging="425"/>
        <w:jc w:val="both"/>
        <w:rPr>
          <w:rFonts w:cs="Arial"/>
          <w:i/>
          <w:sz w:val="22"/>
          <w:szCs w:val="22"/>
          <w:lang w:val="fr-FR"/>
        </w:rPr>
      </w:pPr>
      <w:r>
        <w:rPr>
          <w:rFonts w:cs="Arial"/>
          <w:i/>
          <w:sz w:val="22"/>
          <w:szCs w:val="22"/>
          <w:lang w:val="fr-FR"/>
        </w:rPr>
        <w:t>5</w:t>
      </w:r>
      <w:r w:rsidR="00BA1C53" w:rsidRPr="00BA1C53">
        <w:rPr>
          <w:rFonts w:cs="Arial"/>
          <w:i/>
          <w:sz w:val="22"/>
          <w:szCs w:val="22"/>
          <w:lang w:val="fr-FR"/>
        </w:rPr>
        <w:t>.</w:t>
      </w:r>
      <w:r w:rsidR="00BA1C53" w:rsidRPr="00BA1C53">
        <w:rPr>
          <w:rFonts w:cs="Arial"/>
          <w:i/>
          <w:sz w:val="22"/>
          <w:szCs w:val="22"/>
          <w:lang w:val="fr-FR"/>
        </w:rPr>
        <w:tab/>
        <w:t xml:space="preserve"> Les Parties qui sont des États de l'aire de répartition d'une espèce migratrice figurant à l'Annexe I </w:t>
      </w:r>
      <w:r w:rsidR="00BA1C53" w:rsidRPr="00BA1C53">
        <w:rPr>
          <w:rFonts w:cs="Arial"/>
          <w:b/>
          <w:i/>
          <w:sz w:val="22"/>
          <w:szCs w:val="22"/>
          <w:lang w:val="fr-FR"/>
        </w:rPr>
        <w:t>interdisent</w:t>
      </w:r>
      <w:r w:rsidR="00BA1C53" w:rsidRPr="00BA1C53">
        <w:rPr>
          <w:rFonts w:cs="Arial"/>
          <w:i/>
          <w:sz w:val="22"/>
          <w:szCs w:val="22"/>
          <w:lang w:val="fr-FR"/>
        </w:rPr>
        <w:t xml:space="preserve"> le prélèvement d'animaux appartenant à cette espèce. Des dérogations à cette interdiction ne peuvent être accordées que lorsque :</w:t>
      </w:r>
    </w:p>
    <w:p w14:paraId="22DD504D" w14:textId="77777777" w:rsidR="00BA1C53" w:rsidRPr="00BA1C53" w:rsidRDefault="00BA1C53" w:rsidP="00C9533D">
      <w:pPr>
        <w:ind w:left="1080"/>
        <w:jc w:val="both"/>
        <w:rPr>
          <w:rFonts w:cs="Arial"/>
          <w:i/>
          <w:sz w:val="22"/>
          <w:szCs w:val="22"/>
          <w:lang w:val="fr-FR"/>
        </w:rPr>
      </w:pPr>
    </w:p>
    <w:p w14:paraId="1F5E59BD" w14:textId="77777777" w:rsidR="00BA1C53" w:rsidRPr="00BA1C53" w:rsidRDefault="00BA1C53" w:rsidP="00F06F32">
      <w:pPr>
        <w:numPr>
          <w:ilvl w:val="0"/>
          <w:numId w:val="37"/>
        </w:numPr>
        <w:ind w:left="1418" w:hanging="284"/>
        <w:jc w:val="both"/>
        <w:rPr>
          <w:rFonts w:cs="Arial"/>
          <w:i/>
          <w:sz w:val="22"/>
          <w:szCs w:val="22"/>
          <w:lang w:val="fr-FR"/>
        </w:rPr>
      </w:pPr>
      <w:proofErr w:type="gramStart"/>
      <w:r w:rsidRPr="00BA1C53">
        <w:rPr>
          <w:rFonts w:cs="Arial"/>
          <w:i/>
          <w:sz w:val="22"/>
          <w:szCs w:val="22"/>
          <w:lang w:val="fr-FR"/>
        </w:rPr>
        <w:t>le</w:t>
      </w:r>
      <w:proofErr w:type="gramEnd"/>
      <w:r w:rsidRPr="00BA1C53">
        <w:rPr>
          <w:rFonts w:cs="Arial"/>
          <w:i/>
          <w:sz w:val="22"/>
          <w:szCs w:val="22"/>
          <w:lang w:val="fr-FR"/>
        </w:rPr>
        <w:t xml:space="preserve"> prélèvement est effectué à des fins scientifiques ;</w:t>
      </w:r>
    </w:p>
    <w:p w14:paraId="01A5713E" w14:textId="77777777" w:rsidR="00BA1C53" w:rsidRPr="00BA1C53" w:rsidRDefault="00BA1C53" w:rsidP="00F06F32">
      <w:pPr>
        <w:ind w:left="1418" w:hanging="284"/>
        <w:jc w:val="both"/>
        <w:rPr>
          <w:rFonts w:cs="Arial"/>
          <w:i/>
          <w:sz w:val="22"/>
          <w:szCs w:val="22"/>
          <w:lang w:val="fr-FR"/>
        </w:rPr>
      </w:pPr>
    </w:p>
    <w:p w14:paraId="42F6193C" w14:textId="77777777" w:rsidR="00BA1C53" w:rsidRPr="00BA1C53" w:rsidRDefault="00BA1C53" w:rsidP="00F06F32">
      <w:pPr>
        <w:numPr>
          <w:ilvl w:val="0"/>
          <w:numId w:val="37"/>
        </w:numPr>
        <w:ind w:left="1418" w:hanging="284"/>
        <w:jc w:val="both"/>
        <w:rPr>
          <w:rFonts w:cs="Arial"/>
          <w:i/>
          <w:sz w:val="22"/>
          <w:szCs w:val="22"/>
          <w:lang w:val="fr-FR"/>
        </w:rPr>
      </w:pPr>
      <w:r w:rsidRPr="00BA1C53">
        <w:rPr>
          <w:rFonts w:cs="Arial"/>
          <w:i/>
          <w:sz w:val="22"/>
          <w:szCs w:val="22"/>
          <w:lang w:val="fr-FR"/>
        </w:rPr>
        <w:t>le prélèvement est effectué en vue d'améliorer la propagation ou la survie de l'espèce en question ;</w:t>
      </w:r>
    </w:p>
    <w:p w14:paraId="7632F819" w14:textId="77777777" w:rsidR="00BA1C53" w:rsidRPr="00BA1C53" w:rsidRDefault="00BA1C53" w:rsidP="00F06F32">
      <w:pPr>
        <w:ind w:left="1418" w:hanging="284"/>
        <w:jc w:val="both"/>
        <w:rPr>
          <w:rFonts w:cs="Arial"/>
          <w:i/>
          <w:sz w:val="22"/>
          <w:szCs w:val="22"/>
          <w:lang w:val="fr-FR"/>
        </w:rPr>
      </w:pPr>
    </w:p>
    <w:p w14:paraId="1C64D291" w14:textId="77777777" w:rsidR="00BA1C53" w:rsidRPr="00BA1C53" w:rsidRDefault="00BA1C53" w:rsidP="00F06F32">
      <w:pPr>
        <w:numPr>
          <w:ilvl w:val="0"/>
          <w:numId w:val="37"/>
        </w:numPr>
        <w:ind w:left="1418" w:hanging="284"/>
        <w:jc w:val="both"/>
        <w:rPr>
          <w:rFonts w:cs="Arial"/>
          <w:i/>
          <w:sz w:val="22"/>
          <w:szCs w:val="22"/>
          <w:lang w:val="fr-FR"/>
        </w:rPr>
      </w:pPr>
      <w:r w:rsidRPr="00BA1C53">
        <w:rPr>
          <w:rFonts w:cs="Arial"/>
          <w:i/>
          <w:sz w:val="22"/>
          <w:szCs w:val="22"/>
          <w:lang w:val="fr-FR"/>
        </w:rPr>
        <w:t>le prélèvement est effectué afin de satisfaire aux besoins de ceux qui utilisent ladite espèce dans le cadre d'une économie traditionnelle de subsistance ; ou</w:t>
      </w:r>
    </w:p>
    <w:p w14:paraId="62EEC556" w14:textId="77777777" w:rsidR="00BA1C53" w:rsidRPr="00BA1C53" w:rsidRDefault="00BA1C53" w:rsidP="00F06F32">
      <w:pPr>
        <w:ind w:left="1418" w:hanging="284"/>
        <w:jc w:val="both"/>
        <w:rPr>
          <w:rFonts w:cs="Arial"/>
          <w:i/>
          <w:sz w:val="22"/>
          <w:szCs w:val="22"/>
          <w:lang w:val="fr-FR"/>
        </w:rPr>
      </w:pPr>
    </w:p>
    <w:p w14:paraId="7D156B13" w14:textId="77777777" w:rsidR="00BA1C53" w:rsidRPr="00BA1C53" w:rsidRDefault="00BA1C53" w:rsidP="00F06F32">
      <w:pPr>
        <w:numPr>
          <w:ilvl w:val="0"/>
          <w:numId w:val="37"/>
        </w:numPr>
        <w:ind w:left="1418" w:hanging="284"/>
        <w:jc w:val="both"/>
        <w:rPr>
          <w:rFonts w:cs="Arial"/>
          <w:i/>
          <w:sz w:val="22"/>
          <w:szCs w:val="22"/>
          <w:lang w:val="fr-FR"/>
        </w:rPr>
      </w:pPr>
      <w:r w:rsidRPr="00BA1C53">
        <w:rPr>
          <w:rFonts w:cs="Arial"/>
          <w:i/>
          <w:sz w:val="22"/>
          <w:szCs w:val="22"/>
          <w:lang w:val="fr-FR"/>
        </w:rPr>
        <w:t xml:space="preserve">des circonstances exceptionnelles les rendent indispensables; ces dérogations doivent être précises quant à leur contenu et limitées dans l'espace et dans le temps. Ces prélèvements ne devraient pas porter préjudice à ladite espèce. </w:t>
      </w:r>
    </w:p>
    <w:p w14:paraId="39B9BB41" w14:textId="77777777" w:rsidR="00BA1C53" w:rsidRPr="00BA1C53" w:rsidRDefault="00BA1C53" w:rsidP="00C9533D">
      <w:pPr>
        <w:pStyle w:val="ListParagraph"/>
        <w:jc w:val="both"/>
        <w:rPr>
          <w:rFonts w:cs="Arial"/>
          <w:i/>
          <w:sz w:val="22"/>
          <w:szCs w:val="22"/>
          <w:lang w:val="fr-FR"/>
        </w:rPr>
      </w:pPr>
    </w:p>
    <w:p w14:paraId="25517020" w14:textId="4E3F8689" w:rsidR="00BA1C53" w:rsidRPr="00F06F32" w:rsidRDefault="00BA1C53" w:rsidP="00F06F32">
      <w:pPr>
        <w:pStyle w:val="ListParagraph"/>
        <w:numPr>
          <w:ilvl w:val="3"/>
          <w:numId w:val="35"/>
        </w:numPr>
        <w:ind w:left="1134" w:hanging="425"/>
        <w:jc w:val="both"/>
        <w:rPr>
          <w:rFonts w:cs="Arial"/>
          <w:i/>
          <w:sz w:val="22"/>
          <w:szCs w:val="22"/>
          <w:lang w:val="fr-FR"/>
        </w:rPr>
      </w:pPr>
      <w:r w:rsidRPr="00F06F32">
        <w:rPr>
          <w:rFonts w:cs="Arial"/>
          <w:i/>
          <w:sz w:val="22"/>
          <w:szCs w:val="22"/>
          <w:lang w:val="fr-FR"/>
        </w:rPr>
        <w:t xml:space="preserve">Les Parties </w:t>
      </w:r>
      <w:r w:rsidRPr="00F06F32">
        <w:rPr>
          <w:rFonts w:cs="Arial"/>
          <w:b/>
          <w:i/>
          <w:sz w:val="22"/>
          <w:szCs w:val="22"/>
          <w:lang w:val="fr-FR"/>
        </w:rPr>
        <w:t>informent</w:t>
      </w:r>
      <w:r w:rsidRPr="00F06F32">
        <w:rPr>
          <w:rFonts w:cs="Arial"/>
          <w:i/>
          <w:sz w:val="22"/>
          <w:szCs w:val="22"/>
          <w:lang w:val="fr-FR"/>
        </w:rPr>
        <w:t xml:space="preserve"> aussitôt que possible le Secrétariat de toute dérogation accordée aux termes du paragraphe 5 du présent Article.</w:t>
      </w:r>
    </w:p>
    <w:p w14:paraId="4047485A" w14:textId="77777777" w:rsidR="00BA1C53" w:rsidRPr="00D6160D" w:rsidRDefault="00BA1C53" w:rsidP="00C9533D">
      <w:pPr>
        <w:jc w:val="both"/>
        <w:rPr>
          <w:rFonts w:cs="Arial"/>
          <w:sz w:val="22"/>
          <w:szCs w:val="22"/>
          <w:lang w:val="fr-FR"/>
        </w:rPr>
      </w:pPr>
    </w:p>
    <w:p w14:paraId="09AF7E8A" w14:textId="77777777" w:rsidR="00BA1C53" w:rsidRPr="00D6160D" w:rsidRDefault="00BA1C53" w:rsidP="00C9533D">
      <w:pPr>
        <w:spacing w:after="120"/>
        <w:ind w:left="720"/>
        <w:jc w:val="both"/>
        <w:rPr>
          <w:rFonts w:cs="Arial"/>
          <w:b/>
          <w:sz w:val="22"/>
          <w:szCs w:val="22"/>
          <w:lang w:val="fr-FR"/>
        </w:rPr>
      </w:pPr>
      <w:r w:rsidRPr="00D6160D">
        <w:rPr>
          <w:rFonts w:cs="Arial"/>
          <w:b/>
          <w:sz w:val="22"/>
          <w:szCs w:val="22"/>
          <w:lang w:val="fr-FR"/>
        </w:rPr>
        <w:t>Article VI</w:t>
      </w:r>
    </w:p>
    <w:p w14:paraId="2C961F71" w14:textId="684AB617" w:rsidR="00BA1C53" w:rsidRPr="00F06F32" w:rsidRDefault="00BA1C53" w:rsidP="00F06F32">
      <w:pPr>
        <w:pStyle w:val="ListParagraph"/>
        <w:numPr>
          <w:ilvl w:val="0"/>
          <w:numId w:val="4"/>
        </w:numPr>
        <w:ind w:left="1134" w:hanging="425"/>
        <w:jc w:val="both"/>
        <w:rPr>
          <w:rFonts w:cs="Arial"/>
          <w:i/>
          <w:sz w:val="22"/>
          <w:szCs w:val="22"/>
          <w:lang w:val="fr-FR"/>
        </w:rPr>
      </w:pPr>
      <w:r w:rsidRPr="00F06F32">
        <w:rPr>
          <w:rFonts w:cs="Arial"/>
          <w:i/>
          <w:sz w:val="22"/>
          <w:szCs w:val="22"/>
          <w:lang w:val="fr-FR"/>
        </w:rPr>
        <w:t xml:space="preserve">Les Parties </w:t>
      </w:r>
      <w:r w:rsidRPr="00F06F32">
        <w:rPr>
          <w:rFonts w:cs="Arial"/>
          <w:b/>
          <w:i/>
          <w:sz w:val="22"/>
          <w:szCs w:val="22"/>
          <w:lang w:val="fr-FR"/>
        </w:rPr>
        <w:t>tiennent</w:t>
      </w:r>
      <w:r w:rsidRPr="00F06F32">
        <w:rPr>
          <w:rFonts w:cs="Arial"/>
          <w:i/>
          <w:sz w:val="22"/>
          <w:szCs w:val="22"/>
          <w:lang w:val="fr-FR"/>
        </w:rPr>
        <w:t xml:space="preserve"> le Secrétariat </w:t>
      </w:r>
      <w:r w:rsidRPr="00F06F32">
        <w:rPr>
          <w:rFonts w:cs="Arial"/>
          <w:b/>
          <w:i/>
          <w:sz w:val="22"/>
          <w:szCs w:val="22"/>
          <w:lang w:val="fr-FR"/>
        </w:rPr>
        <w:t>informé</w:t>
      </w:r>
      <w:r w:rsidRPr="00F06F32">
        <w:rPr>
          <w:rFonts w:cs="Arial"/>
          <w:i/>
          <w:sz w:val="22"/>
          <w:szCs w:val="22"/>
          <w:lang w:val="fr-FR"/>
        </w:rPr>
        <w:t xml:space="preserve"> des espèces migratrices figurant aux Annexes I et II à l'égard desquelles elles se considèrent États de l'aire de répartition ; à ces fins, elles fournissent, entre autres, des informations sur les navires battant leur pavillon qui, en dehors des limites de juridiction nationale, se livrent à des prélèvements sur les espèces migratrices concernées et, dans la mesure du possible, sur leurs projets relatifs à ces prélèvements.</w:t>
      </w:r>
    </w:p>
    <w:p w14:paraId="16410B71" w14:textId="77777777" w:rsidR="00BA1C53" w:rsidRPr="00D6160D" w:rsidRDefault="00BA1C53" w:rsidP="00C9533D">
      <w:pPr>
        <w:ind w:left="720"/>
        <w:jc w:val="both"/>
        <w:rPr>
          <w:rFonts w:cs="Arial"/>
          <w:b/>
          <w:sz w:val="22"/>
          <w:szCs w:val="22"/>
          <w:lang w:val="fr-FR"/>
        </w:rPr>
      </w:pPr>
    </w:p>
    <w:p w14:paraId="5860BC46" w14:textId="77777777" w:rsidR="00BA1C53" w:rsidRPr="00D6160D" w:rsidRDefault="00BA1C53" w:rsidP="00C9533D">
      <w:pPr>
        <w:spacing w:after="120"/>
        <w:ind w:left="720"/>
        <w:jc w:val="both"/>
        <w:rPr>
          <w:rFonts w:cs="Arial"/>
          <w:b/>
          <w:sz w:val="22"/>
          <w:szCs w:val="22"/>
          <w:lang w:val="fr-FR"/>
        </w:rPr>
      </w:pPr>
      <w:r w:rsidRPr="00D6160D">
        <w:rPr>
          <w:rFonts w:cs="Arial"/>
          <w:b/>
          <w:sz w:val="22"/>
          <w:szCs w:val="22"/>
          <w:lang w:val="fr-FR"/>
        </w:rPr>
        <w:t>Article VII</w:t>
      </w:r>
    </w:p>
    <w:p w14:paraId="1223BB8C" w14:textId="2EF4F3B4" w:rsidR="00BA1C53" w:rsidRPr="00F06F32" w:rsidRDefault="00BA1C53" w:rsidP="00F06F32">
      <w:pPr>
        <w:pStyle w:val="ListParagraph"/>
        <w:numPr>
          <w:ilvl w:val="4"/>
          <w:numId w:val="35"/>
        </w:numPr>
        <w:ind w:left="1134" w:hanging="425"/>
        <w:jc w:val="both"/>
        <w:rPr>
          <w:rFonts w:cs="Arial"/>
          <w:i/>
          <w:sz w:val="22"/>
          <w:szCs w:val="22"/>
          <w:lang w:val="fr-FR"/>
        </w:rPr>
      </w:pPr>
      <w:r w:rsidRPr="00F06F32">
        <w:rPr>
          <w:rFonts w:cs="Arial"/>
          <w:i/>
          <w:sz w:val="22"/>
          <w:szCs w:val="22"/>
          <w:lang w:val="fr-FR"/>
        </w:rPr>
        <w:t xml:space="preserve">[…] </w:t>
      </w:r>
      <w:r w:rsidRPr="00F06F32">
        <w:rPr>
          <w:rStyle w:val="Strong"/>
          <w:b w:val="0"/>
          <w:i/>
          <w:sz w:val="22"/>
          <w:szCs w:val="22"/>
          <w:lang w:val="fr-FR"/>
        </w:rPr>
        <w:t xml:space="preserve">Chacune des Parties </w:t>
      </w:r>
      <w:r w:rsidRPr="00F06F32">
        <w:rPr>
          <w:rStyle w:val="Strong"/>
          <w:i/>
          <w:sz w:val="22"/>
          <w:szCs w:val="22"/>
          <w:lang w:val="fr-FR"/>
        </w:rPr>
        <w:t>contribue</w:t>
      </w:r>
      <w:r w:rsidRPr="00F06F32">
        <w:rPr>
          <w:rStyle w:val="Strong"/>
          <w:b w:val="0"/>
          <w:i/>
          <w:sz w:val="22"/>
          <w:szCs w:val="22"/>
          <w:lang w:val="fr-FR"/>
        </w:rPr>
        <w:t xml:space="preserve"> à ce budget selon un barème qui sera convenu par la Conférence</w:t>
      </w:r>
      <w:r w:rsidRPr="00F06F32">
        <w:rPr>
          <w:rFonts w:cs="Arial"/>
          <w:i/>
          <w:sz w:val="22"/>
          <w:szCs w:val="22"/>
          <w:lang w:val="fr-FR"/>
        </w:rPr>
        <w:t>.</w:t>
      </w:r>
    </w:p>
    <w:p w14:paraId="7FDEB5D5" w14:textId="77777777" w:rsidR="00BA1C53" w:rsidRPr="00D6160D" w:rsidRDefault="00BA1C53" w:rsidP="00C9533D">
      <w:pPr>
        <w:ind w:left="720"/>
        <w:jc w:val="both"/>
        <w:rPr>
          <w:rFonts w:cs="Arial"/>
          <w:sz w:val="22"/>
          <w:szCs w:val="22"/>
          <w:lang w:val="fr-FR"/>
        </w:rPr>
      </w:pPr>
    </w:p>
    <w:p w14:paraId="1DF2B3A0" w14:textId="77777777" w:rsidR="00BA1C53" w:rsidRPr="00D6160D" w:rsidRDefault="00BA1C53" w:rsidP="00C9533D">
      <w:pPr>
        <w:spacing w:after="120"/>
        <w:ind w:left="720"/>
        <w:jc w:val="both"/>
        <w:rPr>
          <w:rFonts w:cs="Arial"/>
          <w:b/>
          <w:sz w:val="22"/>
          <w:szCs w:val="22"/>
          <w:lang w:val="fr-FR"/>
        </w:rPr>
      </w:pPr>
      <w:r w:rsidRPr="00D6160D">
        <w:rPr>
          <w:rFonts w:cs="Arial"/>
          <w:b/>
          <w:sz w:val="22"/>
          <w:szCs w:val="22"/>
          <w:lang w:val="fr-FR"/>
        </w:rPr>
        <w:t>Article VI</w:t>
      </w:r>
    </w:p>
    <w:p w14:paraId="694B15A7" w14:textId="3C517764" w:rsidR="00FB30E4" w:rsidRPr="00F06F32" w:rsidRDefault="00BA1C53" w:rsidP="00F06F32">
      <w:pPr>
        <w:pStyle w:val="ListParagraph"/>
        <w:numPr>
          <w:ilvl w:val="0"/>
          <w:numId w:val="4"/>
        </w:numPr>
        <w:ind w:left="1134"/>
        <w:jc w:val="both"/>
        <w:rPr>
          <w:rFonts w:cs="Arial"/>
          <w:i/>
          <w:sz w:val="22"/>
          <w:szCs w:val="22"/>
          <w:lang w:val="fr-FR"/>
        </w:rPr>
      </w:pPr>
      <w:r w:rsidRPr="00F06F32">
        <w:rPr>
          <w:rStyle w:val="Strong"/>
          <w:b w:val="0"/>
          <w:i/>
          <w:sz w:val="22"/>
          <w:lang w:val="fr-FR"/>
        </w:rPr>
        <w:t xml:space="preserve">Les Parties qui sont États de l'aire de répartition d'espèces migratrices figurant à l'Annexe I ou à l'Annexe II </w:t>
      </w:r>
      <w:r w:rsidRPr="00F06F32">
        <w:rPr>
          <w:rStyle w:val="Strong"/>
          <w:i/>
          <w:sz w:val="22"/>
          <w:lang w:val="fr-FR"/>
        </w:rPr>
        <w:t>devraient</w:t>
      </w:r>
      <w:r w:rsidRPr="00F06F32">
        <w:rPr>
          <w:rStyle w:val="Strong"/>
          <w:b w:val="0"/>
          <w:i/>
          <w:sz w:val="22"/>
          <w:lang w:val="fr-FR"/>
        </w:rPr>
        <w:t xml:space="preserve"> informer la Conférence des Parties, par l'intermédiaire du Secrétariat et six mois au moins avant chaque session ordinaire de la Conférence, des mesures qu'elles prennent pour appliquer les dispositions de la présente Convention à l'égard desdites espèces</w:t>
      </w:r>
      <w:r w:rsidR="00FB30E4" w:rsidRPr="00F06F32">
        <w:rPr>
          <w:rFonts w:cs="Arial"/>
          <w:i/>
          <w:sz w:val="22"/>
          <w:szCs w:val="22"/>
          <w:lang w:val="fr-FR"/>
        </w:rPr>
        <w:t>.</w:t>
      </w:r>
    </w:p>
    <w:p w14:paraId="008A9538" w14:textId="77777777" w:rsidR="00FB30E4" w:rsidRPr="00D6160D" w:rsidRDefault="00FB30E4" w:rsidP="001540B5">
      <w:pPr>
        <w:jc w:val="both"/>
        <w:rPr>
          <w:rFonts w:cs="Arial"/>
          <w:sz w:val="22"/>
          <w:szCs w:val="22"/>
          <w:lang w:val="fr-FR"/>
        </w:rPr>
      </w:pPr>
    </w:p>
    <w:p w14:paraId="5F8B27E2" w14:textId="14930176" w:rsidR="00FB30E4" w:rsidRPr="00D6160D" w:rsidRDefault="00BA1C53" w:rsidP="001540B5">
      <w:pPr>
        <w:pStyle w:val="ListParagraph"/>
        <w:numPr>
          <w:ilvl w:val="0"/>
          <w:numId w:val="33"/>
        </w:numPr>
        <w:contextualSpacing w:val="0"/>
        <w:jc w:val="both"/>
        <w:rPr>
          <w:rFonts w:cs="Arial"/>
          <w:sz w:val="22"/>
          <w:szCs w:val="22"/>
          <w:lang w:val="fr-FR"/>
        </w:rPr>
      </w:pPr>
      <w:r>
        <w:rPr>
          <w:rFonts w:cs="Arial"/>
          <w:b/>
          <w:sz w:val="22"/>
          <w:szCs w:val="22"/>
          <w:lang w:val="fr-FR"/>
        </w:rPr>
        <w:t>Base de l’examen</w:t>
      </w:r>
    </w:p>
    <w:p w14:paraId="7885FF30" w14:textId="77777777" w:rsidR="00FB30E4" w:rsidRPr="00D6160D" w:rsidRDefault="00FB30E4" w:rsidP="001540B5">
      <w:pPr>
        <w:jc w:val="both"/>
        <w:rPr>
          <w:rFonts w:cs="Arial"/>
          <w:sz w:val="22"/>
          <w:szCs w:val="22"/>
          <w:lang w:val="fr-FR"/>
        </w:rPr>
      </w:pPr>
    </w:p>
    <w:p w14:paraId="479BC3EE" w14:textId="219B4D0A" w:rsidR="00FB30E4" w:rsidRPr="00D6160D" w:rsidRDefault="00BA1C53" w:rsidP="00C9533D">
      <w:pPr>
        <w:jc w:val="both"/>
        <w:rPr>
          <w:rFonts w:cs="Arial"/>
          <w:sz w:val="22"/>
          <w:szCs w:val="22"/>
          <w:lang w:val="fr-FR"/>
        </w:rPr>
      </w:pPr>
      <w:r w:rsidRPr="00BA1C53">
        <w:rPr>
          <w:rFonts w:cs="Arial"/>
          <w:sz w:val="22"/>
          <w:szCs w:val="22"/>
          <w:lang w:val="fr-FR"/>
        </w:rPr>
        <w:t>Examen triennal des rapports nationaux</w:t>
      </w:r>
      <w:r>
        <w:rPr>
          <w:rFonts w:cs="Arial"/>
          <w:sz w:val="22"/>
          <w:szCs w:val="22"/>
          <w:lang w:val="fr-FR"/>
        </w:rPr>
        <w:t xml:space="preserve"> par le Secrétariat</w:t>
      </w:r>
      <w:r w:rsidRPr="00BA1C53">
        <w:rPr>
          <w:rFonts w:cs="Arial"/>
          <w:sz w:val="22"/>
          <w:szCs w:val="22"/>
          <w:lang w:val="fr-FR"/>
        </w:rPr>
        <w:t xml:space="preserve"> et informations soumises lorsqu’un sujet d’absence de mise en œuvre survient</w:t>
      </w:r>
      <w:r w:rsidR="00FB30E4" w:rsidRPr="00D6160D">
        <w:rPr>
          <w:rFonts w:cs="Arial"/>
          <w:sz w:val="22"/>
          <w:szCs w:val="22"/>
          <w:lang w:val="fr-FR"/>
        </w:rPr>
        <w:t>.</w:t>
      </w:r>
    </w:p>
    <w:p w14:paraId="3DB86617" w14:textId="77777777" w:rsidR="00FB30E4" w:rsidRPr="00D6160D" w:rsidRDefault="00FB30E4" w:rsidP="00C9533D">
      <w:pPr>
        <w:jc w:val="both"/>
        <w:rPr>
          <w:rFonts w:cs="Arial"/>
          <w:sz w:val="22"/>
          <w:szCs w:val="22"/>
          <w:lang w:val="fr-FR"/>
        </w:rPr>
      </w:pPr>
    </w:p>
    <w:p w14:paraId="66315805" w14:textId="71B907A3" w:rsidR="00FB30E4" w:rsidRPr="007D5CC2" w:rsidRDefault="007D5CC2" w:rsidP="00C9533D">
      <w:pPr>
        <w:pStyle w:val="ListParagraph"/>
        <w:numPr>
          <w:ilvl w:val="0"/>
          <w:numId w:val="33"/>
        </w:numPr>
        <w:contextualSpacing w:val="0"/>
        <w:jc w:val="both"/>
        <w:rPr>
          <w:rFonts w:cs="Arial"/>
          <w:sz w:val="22"/>
          <w:szCs w:val="22"/>
          <w:lang w:val="fr-FR"/>
        </w:rPr>
      </w:pPr>
      <w:r w:rsidRPr="007D5CC2">
        <w:rPr>
          <w:rFonts w:cs="Arial"/>
          <w:b/>
          <w:sz w:val="22"/>
          <w:szCs w:val="22"/>
          <w:lang w:val="fr-FR"/>
        </w:rPr>
        <w:t xml:space="preserve">Les </w:t>
      </w:r>
      <w:r w:rsidR="00FB30E4" w:rsidRPr="007D5CC2">
        <w:rPr>
          <w:rFonts w:cs="Arial"/>
          <w:b/>
          <w:sz w:val="22"/>
          <w:szCs w:val="22"/>
          <w:lang w:val="fr-FR"/>
        </w:rPr>
        <w:t>information</w:t>
      </w:r>
      <w:r w:rsidRPr="007D5CC2">
        <w:rPr>
          <w:rFonts w:cs="Arial"/>
          <w:b/>
          <w:sz w:val="22"/>
          <w:szCs w:val="22"/>
          <w:lang w:val="fr-FR"/>
        </w:rPr>
        <w:t>s</w:t>
      </w:r>
      <w:r w:rsidR="00FB30E4" w:rsidRPr="007D5CC2">
        <w:rPr>
          <w:rFonts w:cs="Arial"/>
          <w:b/>
          <w:sz w:val="22"/>
          <w:szCs w:val="22"/>
          <w:lang w:val="fr-FR"/>
        </w:rPr>
        <w:t xml:space="preserve"> </w:t>
      </w:r>
      <w:r w:rsidRPr="007D5CC2">
        <w:rPr>
          <w:rFonts w:cs="Arial"/>
          <w:b/>
          <w:sz w:val="22"/>
          <w:szCs w:val="22"/>
          <w:lang w:val="fr-FR"/>
        </w:rPr>
        <w:t>initiales peuvent être fournies par </w:t>
      </w:r>
      <w:r w:rsidR="00FB30E4" w:rsidRPr="007D5CC2">
        <w:rPr>
          <w:rFonts w:cs="Arial"/>
          <w:b/>
          <w:sz w:val="22"/>
          <w:szCs w:val="22"/>
          <w:lang w:val="fr-FR"/>
        </w:rPr>
        <w:t>:</w:t>
      </w:r>
    </w:p>
    <w:p w14:paraId="0E0AA597" w14:textId="77777777" w:rsidR="00FB30E4" w:rsidRPr="007D5CC2" w:rsidRDefault="00FB30E4" w:rsidP="00C9533D">
      <w:pPr>
        <w:jc w:val="both"/>
        <w:rPr>
          <w:rFonts w:cs="Arial"/>
          <w:sz w:val="22"/>
          <w:szCs w:val="22"/>
          <w:lang w:val="fr-FR"/>
        </w:rPr>
      </w:pPr>
    </w:p>
    <w:p w14:paraId="0373A298" w14:textId="77777777" w:rsidR="007D5CC2" w:rsidRDefault="00FB30E4" w:rsidP="00C9533D">
      <w:pPr>
        <w:pStyle w:val="ListParagraph"/>
        <w:numPr>
          <w:ilvl w:val="0"/>
          <w:numId w:val="30"/>
        </w:numPr>
        <w:jc w:val="both"/>
        <w:rPr>
          <w:rFonts w:cs="Arial"/>
          <w:sz w:val="22"/>
          <w:szCs w:val="22"/>
          <w:lang w:val="fr-FR"/>
        </w:rPr>
      </w:pPr>
      <w:r w:rsidRPr="00D6160D">
        <w:rPr>
          <w:rFonts w:cs="Arial"/>
          <w:sz w:val="22"/>
          <w:szCs w:val="22"/>
          <w:lang w:val="fr-FR"/>
        </w:rPr>
        <w:t>[</w:t>
      </w:r>
      <w:r w:rsidR="007D5CC2" w:rsidRPr="007D5CC2">
        <w:rPr>
          <w:rFonts w:cs="Arial"/>
          <w:sz w:val="22"/>
          <w:szCs w:val="22"/>
          <w:lang w:val="fr-FR"/>
        </w:rPr>
        <w:t>[auto-déclaration par la Partie]</w:t>
      </w:r>
    </w:p>
    <w:p w14:paraId="6B467FB2" w14:textId="77777777" w:rsidR="007D5CC2" w:rsidRPr="007D5CC2" w:rsidRDefault="007D5CC2" w:rsidP="00C9533D">
      <w:pPr>
        <w:pStyle w:val="ListParagraph"/>
        <w:jc w:val="both"/>
        <w:rPr>
          <w:rFonts w:cs="Arial"/>
          <w:sz w:val="22"/>
          <w:szCs w:val="22"/>
          <w:lang w:val="fr-FR"/>
        </w:rPr>
      </w:pPr>
    </w:p>
    <w:p w14:paraId="06315406" w14:textId="01F11E8E" w:rsidR="007D5CC2" w:rsidRDefault="007D5CC2" w:rsidP="00C9533D">
      <w:pPr>
        <w:pStyle w:val="ListParagraph"/>
        <w:numPr>
          <w:ilvl w:val="0"/>
          <w:numId w:val="30"/>
        </w:numPr>
        <w:jc w:val="both"/>
        <w:rPr>
          <w:rFonts w:cs="Arial"/>
          <w:sz w:val="22"/>
          <w:szCs w:val="22"/>
          <w:lang w:val="fr-FR"/>
        </w:rPr>
      </w:pPr>
      <w:r>
        <w:rPr>
          <w:rFonts w:cs="Arial"/>
          <w:sz w:val="22"/>
          <w:szCs w:val="22"/>
          <w:lang w:val="fr-FR"/>
        </w:rPr>
        <w:t>[compte-rendu d’une</w:t>
      </w:r>
      <w:r w:rsidRPr="007D5CC2">
        <w:rPr>
          <w:rFonts w:cs="Arial"/>
          <w:sz w:val="22"/>
          <w:szCs w:val="22"/>
          <w:lang w:val="fr-FR"/>
        </w:rPr>
        <w:t xml:space="preserve"> Partie </w:t>
      </w:r>
      <w:r>
        <w:rPr>
          <w:rFonts w:cs="Arial"/>
          <w:sz w:val="22"/>
          <w:szCs w:val="22"/>
          <w:lang w:val="fr-FR"/>
        </w:rPr>
        <w:t>sur une autre</w:t>
      </w:r>
      <w:r w:rsidRPr="007D5CC2">
        <w:rPr>
          <w:rFonts w:cs="Arial"/>
          <w:sz w:val="22"/>
          <w:szCs w:val="22"/>
          <w:lang w:val="fr-FR"/>
        </w:rPr>
        <w:t xml:space="preserve"> Partie]</w:t>
      </w:r>
    </w:p>
    <w:p w14:paraId="1A2DE184" w14:textId="77777777" w:rsidR="007D5CC2" w:rsidRPr="007D5CC2" w:rsidRDefault="007D5CC2" w:rsidP="00C9533D">
      <w:pPr>
        <w:jc w:val="both"/>
        <w:rPr>
          <w:rFonts w:cs="Arial"/>
          <w:sz w:val="22"/>
          <w:szCs w:val="22"/>
          <w:lang w:val="fr-FR"/>
        </w:rPr>
      </w:pPr>
    </w:p>
    <w:p w14:paraId="2D712380" w14:textId="77777777" w:rsidR="007D5CC2" w:rsidRDefault="007D5CC2" w:rsidP="00C9533D">
      <w:pPr>
        <w:pStyle w:val="ListParagraph"/>
        <w:numPr>
          <w:ilvl w:val="0"/>
          <w:numId w:val="30"/>
        </w:numPr>
        <w:jc w:val="both"/>
        <w:rPr>
          <w:rFonts w:cs="Arial"/>
          <w:sz w:val="22"/>
          <w:szCs w:val="22"/>
          <w:lang w:val="fr-FR"/>
        </w:rPr>
      </w:pPr>
      <w:r w:rsidRPr="007D5CC2">
        <w:rPr>
          <w:rFonts w:cs="Arial"/>
          <w:sz w:val="22"/>
          <w:szCs w:val="22"/>
          <w:lang w:val="fr-FR"/>
        </w:rPr>
        <w:t>[Secrétariat]</w:t>
      </w:r>
    </w:p>
    <w:p w14:paraId="0210A90B" w14:textId="77777777" w:rsidR="007D5CC2" w:rsidRPr="007D5CC2" w:rsidRDefault="007D5CC2" w:rsidP="00C9533D">
      <w:pPr>
        <w:jc w:val="both"/>
        <w:rPr>
          <w:rFonts w:cs="Arial"/>
          <w:sz w:val="22"/>
          <w:szCs w:val="22"/>
          <w:lang w:val="fr-FR"/>
        </w:rPr>
      </w:pPr>
    </w:p>
    <w:p w14:paraId="686BBD9D" w14:textId="77777777" w:rsidR="007D5CC2" w:rsidRDefault="007D5CC2" w:rsidP="00C9533D">
      <w:pPr>
        <w:pStyle w:val="ListParagraph"/>
        <w:numPr>
          <w:ilvl w:val="0"/>
          <w:numId w:val="30"/>
        </w:numPr>
        <w:jc w:val="both"/>
        <w:rPr>
          <w:rFonts w:cs="Arial"/>
          <w:sz w:val="22"/>
          <w:szCs w:val="22"/>
          <w:lang w:val="fr-FR"/>
        </w:rPr>
      </w:pPr>
      <w:r w:rsidRPr="007D5CC2">
        <w:rPr>
          <w:rFonts w:cs="Arial"/>
          <w:sz w:val="22"/>
          <w:szCs w:val="22"/>
          <w:lang w:val="fr-FR"/>
        </w:rPr>
        <w:t>[organe d’examen]</w:t>
      </w:r>
    </w:p>
    <w:p w14:paraId="019D660B" w14:textId="77777777" w:rsidR="007D5CC2" w:rsidRPr="007D5CC2" w:rsidRDefault="007D5CC2" w:rsidP="00C9533D">
      <w:pPr>
        <w:jc w:val="both"/>
        <w:rPr>
          <w:rFonts w:cs="Arial"/>
          <w:sz w:val="22"/>
          <w:szCs w:val="22"/>
          <w:lang w:val="fr-FR"/>
        </w:rPr>
      </w:pPr>
    </w:p>
    <w:p w14:paraId="497F494D" w14:textId="08562141" w:rsidR="00FB30E4" w:rsidRPr="00D6160D" w:rsidRDefault="007D5CC2" w:rsidP="00C9533D">
      <w:pPr>
        <w:pStyle w:val="ListParagraph"/>
        <w:numPr>
          <w:ilvl w:val="0"/>
          <w:numId w:val="30"/>
        </w:numPr>
        <w:contextualSpacing w:val="0"/>
        <w:jc w:val="both"/>
        <w:rPr>
          <w:rFonts w:cs="Arial"/>
          <w:sz w:val="22"/>
          <w:szCs w:val="22"/>
          <w:lang w:val="fr-FR"/>
        </w:rPr>
      </w:pPr>
      <w:r w:rsidRPr="007D5CC2">
        <w:rPr>
          <w:rFonts w:cs="Arial"/>
          <w:sz w:val="22"/>
          <w:szCs w:val="22"/>
          <w:lang w:val="fr-FR"/>
        </w:rPr>
        <w:t>[tiers]</w:t>
      </w:r>
      <w:r w:rsidR="00FB30E4" w:rsidRPr="00D6160D">
        <w:rPr>
          <w:rFonts w:cs="Arial"/>
          <w:sz w:val="22"/>
          <w:szCs w:val="22"/>
          <w:lang w:val="fr-FR"/>
        </w:rPr>
        <w:t>]</w:t>
      </w:r>
    </w:p>
    <w:p w14:paraId="34C6F8E3" w14:textId="77777777" w:rsidR="00FB30E4" w:rsidRPr="00D6160D" w:rsidRDefault="00FB30E4" w:rsidP="00C9533D">
      <w:pPr>
        <w:jc w:val="both"/>
        <w:rPr>
          <w:rFonts w:cs="Arial"/>
          <w:sz w:val="22"/>
          <w:szCs w:val="22"/>
          <w:lang w:val="fr-FR"/>
        </w:rPr>
      </w:pPr>
    </w:p>
    <w:p w14:paraId="5046E538" w14:textId="50D6842D" w:rsidR="00FB30E4" w:rsidRPr="00372831" w:rsidRDefault="00372831" w:rsidP="00C9533D">
      <w:pPr>
        <w:pStyle w:val="ListParagraph"/>
        <w:numPr>
          <w:ilvl w:val="0"/>
          <w:numId w:val="33"/>
        </w:numPr>
        <w:contextualSpacing w:val="0"/>
        <w:jc w:val="both"/>
        <w:rPr>
          <w:rFonts w:cs="Arial"/>
          <w:sz w:val="22"/>
          <w:szCs w:val="22"/>
        </w:rPr>
      </w:pPr>
      <w:r>
        <w:rPr>
          <w:rFonts w:cs="Arial"/>
          <w:b/>
          <w:sz w:val="22"/>
          <w:szCs w:val="22"/>
        </w:rPr>
        <w:t>Tri/selection des</w:t>
      </w:r>
      <w:r w:rsidR="00FB30E4" w:rsidRPr="00372831">
        <w:rPr>
          <w:rFonts w:cs="Arial"/>
          <w:b/>
          <w:sz w:val="22"/>
          <w:szCs w:val="22"/>
        </w:rPr>
        <w:t xml:space="preserve"> information</w:t>
      </w:r>
      <w:r>
        <w:rPr>
          <w:rFonts w:cs="Arial"/>
          <w:b/>
          <w:sz w:val="22"/>
          <w:szCs w:val="22"/>
        </w:rPr>
        <w:t>s soumises</w:t>
      </w:r>
    </w:p>
    <w:p w14:paraId="4AD47D7E" w14:textId="77777777" w:rsidR="00FB30E4" w:rsidRPr="00372831" w:rsidRDefault="00FB30E4" w:rsidP="00C9533D">
      <w:pPr>
        <w:jc w:val="both"/>
        <w:rPr>
          <w:rFonts w:cs="Arial"/>
          <w:sz w:val="22"/>
          <w:szCs w:val="22"/>
        </w:rPr>
      </w:pPr>
    </w:p>
    <w:p w14:paraId="54DF370B" w14:textId="033FF086" w:rsidR="00FB30E4" w:rsidRPr="00D6160D" w:rsidRDefault="00372831" w:rsidP="00C9533D">
      <w:pPr>
        <w:jc w:val="both"/>
        <w:rPr>
          <w:rFonts w:cs="Arial"/>
          <w:sz w:val="22"/>
          <w:szCs w:val="22"/>
          <w:lang w:val="fr-FR"/>
        </w:rPr>
      </w:pPr>
      <w:r w:rsidRPr="00372831">
        <w:rPr>
          <w:rFonts w:cs="Arial"/>
          <w:sz w:val="22"/>
          <w:szCs w:val="22"/>
          <w:lang w:val="fr-FR"/>
        </w:rPr>
        <w:t>Le Secrétariat</w:t>
      </w:r>
      <w:r>
        <w:rPr>
          <w:rFonts w:cs="Arial"/>
          <w:sz w:val="22"/>
          <w:szCs w:val="22"/>
          <w:lang w:val="fr-FR"/>
        </w:rPr>
        <w:t xml:space="preserve"> triera/sélectionnera les informations reçue</w:t>
      </w:r>
      <w:r w:rsidRPr="00372831">
        <w:rPr>
          <w:rFonts w:cs="Arial"/>
          <w:sz w:val="22"/>
          <w:szCs w:val="22"/>
          <w:lang w:val="fr-FR"/>
        </w:rPr>
        <w:t xml:space="preserve"> avec l’aide du Conseil scientifique / Comité intersessions, le cas échéant, </w:t>
      </w:r>
      <w:r>
        <w:rPr>
          <w:rFonts w:cs="Arial"/>
          <w:sz w:val="22"/>
          <w:szCs w:val="22"/>
          <w:lang w:val="fr-FR"/>
        </w:rPr>
        <w:t>selon</w:t>
      </w:r>
      <w:r w:rsidRPr="00372831">
        <w:rPr>
          <w:rFonts w:cs="Arial"/>
          <w:sz w:val="22"/>
          <w:szCs w:val="22"/>
          <w:lang w:val="fr-FR"/>
        </w:rPr>
        <w:t xml:space="preserve"> des critères et des seuils</w:t>
      </w:r>
      <w:r>
        <w:rPr>
          <w:rFonts w:cs="Arial"/>
          <w:sz w:val="22"/>
          <w:szCs w:val="22"/>
          <w:lang w:val="fr-FR"/>
        </w:rPr>
        <w:t xml:space="preserve"> définis</w:t>
      </w:r>
      <w:r w:rsidR="00FB30E4" w:rsidRPr="00D6160D">
        <w:rPr>
          <w:rFonts w:cs="Arial"/>
          <w:sz w:val="22"/>
          <w:szCs w:val="22"/>
          <w:lang w:val="fr-FR"/>
        </w:rPr>
        <w:t>.</w:t>
      </w:r>
    </w:p>
    <w:p w14:paraId="124F8CE5" w14:textId="77777777" w:rsidR="00FB30E4" w:rsidRPr="00D6160D" w:rsidRDefault="00FB30E4" w:rsidP="00C9533D">
      <w:pPr>
        <w:jc w:val="both"/>
        <w:rPr>
          <w:rFonts w:cs="Arial"/>
          <w:sz w:val="22"/>
          <w:szCs w:val="22"/>
          <w:lang w:val="fr-FR"/>
        </w:rPr>
      </w:pPr>
    </w:p>
    <w:p w14:paraId="10DCF640" w14:textId="451925C9" w:rsidR="00FB30E4" w:rsidRPr="00D6160D" w:rsidRDefault="003C1189" w:rsidP="00C9533D">
      <w:pPr>
        <w:pStyle w:val="ListParagraph"/>
        <w:numPr>
          <w:ilvl w:val="0"/>
          <w:numId w:val="33"/>
        </w:numPr>
        <w:contextualSpacing w:val="0"/>
        <w:jc w:val="both"/>
        <w:rPr>
          <w:rFonts w:cs="Arial"/>
          <w:sz w:val="22"/>
          <w:szCs w:val="22"/>
          <w:lang w:val="fr-FR"/>
        </w:rPr>
      </w:pPr>
      <w:r>
        <w:rPr>
          <w:rFonts w:cs="Arial"/>
          <w:b/>
          <w:sz w:val="22"/>
          <w:szCs w:val="22"/>
          <w:lang w:val="fr-FR"/>
        </w:rPr>
        <w:t>Organes d’examen</w:t>
      </w:r>
    </w:p>
    <w:p w14:paraId="07DFAC8D" w14:textId="77777777" w:rsidR="00FB30E4" w:rsidRPr="00D6160D" w:rsidRDefault="00FB30E4" w:rsidP="00C9533D">
      <w:pPr>
        <w:jc w:val="both"/>
        <w:rPr>
          <w:rFonts w:cs="Arial"/>
          <w:sz w:val="22"/>
          <w:szCs w:val="22"/>
          <w:lang w:val="fr-FR"/>
        </w:rPr>
      </w:pPr>
    </w:p>
    <w:p w14:paraId="39D8A7CB" w14:textId="5214ADF8" w:rsidR="00DA4EC6" w:rsidRDefault="00DA4EC6" w:rsidP="00C9533D">
      <w:pPr>
        <w:pStyle w:val="ListParagraph"/>
        <w:numPr>
          <w:ilvl w:val="0"/>
          <w:numId w:val="31"/>
        </w:numPr>
        <w:contextualSpacing w:val="0"/>
        <w:jc w:val="both"/>
        <w:rPr>
          <w:rFonts w:cs="Arial"/>
          <w:sz w:val="22"/>
          <w:szCs w:val="22"/>
          <w:lang w:val="fr-FR"/>
        </w:rPr>
      </w:pPr>
      <w:r w:rsidRPr="00DA4EC6">
        <w:rPr>
          <w:rFonts w:cs="Arial"/>
          <w:sz w:val="22"/>
          <w:szCs w:val="22"/>
          <w:lang w:val="fr-FR"/>
        </w:rPr>
        <w:t xml:space="preserve"> [le Comité permanent, avec le soutien du Conseil scientifique/Comité intersessions, le cas échéant.]</w:t>
      </w:r>
    </w:p>
    <w:p w14:paraId="29A16119" w14:textId="77777777" w:rsidR="00E81E0A" w:rsidRPr="00DA4EC6" w:rsidRDefault="00E81E0A" w:rsidP="00C9533D">
      <w:pPr>
        <w:pStyle w:val="ListParagraph"/>
        <w:contextualSpacing w:val="0"/>
        <w:jc w:val="both"/>
        <w:rPr>
          <w:rFonts w:cs="Arial"/>
          <w:sz w:val="22"/>
          <w:szCs w:val="22"/>
          <w:lang w:val="fr-FR"/>
        </w:rPr>
      </w:pPr>
    </w:p>
    <w:p w14:paraId="3C1F156E" w14:textId="7E62E5D9" w:rsidR="00FB30E4" w:rsidRDefault="00DA4EC6" w:rsidP="00C9533D">
      <w:pPr>
        <w:pStyle w:val="ListParagraph"/>
        <w:numPr>
          <w:ilvl w:val="0"/>
          <w:numId w:val="31"/>
        </w:numPr>
        <w:contextualSpacing w:val="0"/>
        <w:jc w:val="both"/>
        <w:rPr>
          <w:rFonts w:cs="Arial"/>
          <w:sz w:val="22"/>
          <w:szCs w:val="22"/>
          <w:lang w:val="fr-FR"/>
        </w:rPr>
      </w:pPr>
      <w:r w:rsidRPr="00DA4EC6">
        <w:rPr>
          <w:rFonts w:cs="Arial"/>
          <w:sz w:val="22"/>
          <w:szCs w:val="22"/>
          <w:lang w:val="fr-FR"/>
        </w:rPr>
        <w:t>[un sous-comité</w:t>
      </w:r>
      <w:r>
        <w:rPr>
          <w:rFonts w:cs="Arial"/>
          <w:sz w:val="22"/>
          <w:szCs w:val="22"/>
          <w:lang w:val="fr-FR"/>
        </w:rPr>
        <w:t xml:space="preserve"> du Comité permanent</w:t>
      </w:r>
      <w:r w:rsidRPr="00DA4EC6">
        <w:rPr>
          <w:rFonts w:cs="Arial"/>
          <w:sz w:val="22"/>
          <w:szCs w:val="22"/>
          <w:lang w:val="fr-FR"/>
        </w:rPr>
        <w:t>, avec le soutien du Conseil scientifique/Comité intersessions, le cas échéant</w:t>
      </w:r>
      <w:r w:rsidR="00FB30E4" w:rsidRPr="00DA4EC6">
        <w:rPr>
          <w:rFonts w:cs="Arial"/>
          <w:sz w:val="22"/>
          <w:szCs w:val="22"/>
          <w:lang w:val="fr-FR"/>
        </w:rPr>
        <w:t>.]</w:t>
      </w:r>
    </w:p>
    <w:p w14:paraId="2F16D34D" w14:textId="77777777" w:rsidR="00E81E0A" w:rsidRPr="00E81E0A" w:rsidRDefault="00E81E0A" w:rsidP="00C9533D">
      <w:pPr>
        <w:jc w:val="both"/>
        <w:rPr>
          <w:rFonts w:cs="Arial"/>
          <w:sz w:val="22"/>
          <w:szCs w:val="22"/>
          <w:lang w:val="fr-FR"/>
        </w:rPr>
      </w:pPr>
    </w:p>
    <w:p w14:paraId="09B1C4F3" w14:textId="6C5B0E07" w:rsidR="00DA4EC6" w:rsidRPr="00DA4EC6" w:rsidRDefault="00DA4EC6" w:rsidP="00C9533D">
      <w:pPr>
        <w:pStyle w:val="ListParagraph"/>
        <w:numPr>
          <w:ilvl w:val="0"/>
          <w:numId w:val="31"/>
        </w:numPr>
        <w:contextualSpacing w:val="0"/>
        <w:jc w:val="both"/>
        <w:rPr>
          <w:rFonts w:cs="Arial"/>
          <w:sz w:val="22"/>
          <w:szCs w:val="22"/>
          <w:lang w:val="fr-FR"/>
        </w:rPr>
      </w:pPr>
      <w:r w:rsidRPr="00DA4EC6">
        <w:rPr>
          <w:rFonts w:cs="Arial"/>
          <w:sz w:val="22"/>
          <w:szCs w:val="22"/>
          <w:lang w:val="fr-FR"/>
        </w:rPr>
        <w:t>[un comité de mise en œuvre établi de manière indépendante, avec le soutien du Conseil scientifique/Comité intersessions, le cas échéant.]</w:t>
      </w:r>
    </w:p>
    <w:p w14:paraId="0F85EA4A" w14:textId="77777777" w:rsidR="00FB30E4" w:rsidRPr="00D6160D" w:rsidRDefault="00FB30E4" w:rsidP="00C9533D">
      <w:pPr>
        <w:jc w:val="both"/>
        <w:rPr>
          <w:rFonts w:cs="Arial"/>
          <w:sz w:val="22"/>
          <w:szCs w:val="22"/>
          <w:lang w:val="fr-FR"/>
        </w:rPr>
      </w:pPr>
    </w:p>
    <w:p w14:paraId="1F79DDBF" w14:textId="3623F205" w:rsidR="00FB30E4" w:rsidRPr="00D6160D" w:rsidRDefault="00FF7D19" w:rsidP="00C9533D">
      <w:pPr>
        <w:pStyle w:val="ListParagraph"/>
        <w:numPr>
          <w:ilvl w:val="0"/>
          <w:numId w:val="33"/>
        </w:numPr>
        <w:contextualSpacing w:val="0"/>
        <w:jc w:val="both"/>
        <w:rPr>
          <w:rFonts w:cs="Arial"/>
          <w:b/>
          <w:sz w:val="22"/>
          <w:szCs w:val="22"/>
          <w:lang w:val="fr-FR"/>
        </w:rPr>
      </w:pPr>
      <w:r w:rsidRPr="00FF7D19">
        <w:rPr>
          <w:rFonts w:cs="Arial"/>
          <w:b/>
          <w:sz w:val="22"/>
          <w:szCs w:val="22"/>
          <w:lang w:val="fr-FR"/>
        </w:rPr>
        <w:lastRenderedPageBreak/>
        <w:t>Sources d’informations à utiliser après le début du processus d’examen</w:t>
      </w:r>
    </w:p>
    <w:p w14:paraId="213C9918" w14:textId="77777777" w:rsidR="00FB30E4" w:rsidRPr="00D6160D" w:rsidRDefault="00FB30E4" w:rsidP="00C9533D">
      <w:pPr>
        <w:jc w:val="both"/>
        <w:rPr>
          <w:rFonts w:cs="Arial"/>
          <w:b/>
          <w:sz w:val="22"/>
          <w:szCs w:val="22"/>
          <w:lang w:val="fr-FR"/>
        </w:rPr>
      </w:pPr>
    </w:p>
    <w:p w14:paraId="2CC9E3BE" w14:textId="012C1DCD" w:rsidR="00FB30E4" w:rsidRPr="00D6160D" w:rsidRDefault="00FF7D19" w:rsidP="00C9533D">
      <w:pPr>
        <w:jc w:val="both"/>
        <w:rPr>
          <w:rFonts w:cs="Arial"/>
          <w:sz w:val="22"/>
          <w:szCs w:val="22"/>
          <w:lang w:val="fr-FR"/>
        </w:rPr>
      </w:pPr>
      <w:r w:rsidRPr="00FF7D19">
        <w:rPr>
          <w:rFonts w:cs="Arial"/>
          <w:sz w:val="22"/>
          <w:szCs w:val="22"/>
          <w:lang w:val="fr-FR"/>
        </w:rPr>
        <w:t>Rapports nationaux et tout type d’information que l’organe d’ex</w:t>
      </w:r>
      <w:r>
        <w:rPr>
          <w:rFonts w:cs="Arial"/>
          <w:sz w:val="22"/>
          <w:szCs w:val="22"/>
          <w:lang w:val="fr-FR"/>
        </w:rPr>
        <w:t>amen estime pertinent et fiable</w:t>
      </w:r>
      <w:r w:rsidR="00FB30E4" w:rsidRPr="00D6160D">
        <w:rPr>
          <w:rFonts w:cs="Arial"/>
          <w:sz w:val="22"/>
          <w:szCs w:val="22"/>
          <w:lang w:val="fr-FR"/>
        </w:rPr>
        <w:t>.</w:t>
      </w:r>
    </w:p>
    <w:p w14:paraId="5832C870" w14:textId="77777777" w:rsidR="00FB30E4" w:rsidRPr="00D6160D" w:rsidRDefault="00FB30E4" w:rsidP="00C9533D">
      <w:pPr>
        <w:jc w:val="both"/>
        <w:rPr>
          <w:rFonts w:cs="Arial"/>
          <w:sz w:val="22"/>
          <w:szCs w:val="22"/>
          <w:lang w:val="fr-FR"/>
        </w:rPr>
      </w:pPr>
    </w:p>
    <w:p w14:paraId="52665878" w14:textId="39E1C1F5" w:rsidR="00FB30E4" w:rsidRDefault="00FF7D19" w:rsidP="00C9533D">
      <w:pPr>
        <w:jc w:val="both"/>
        <w:rPr>
          <w:rFonts w:cs="Arial"/>
          <w:b/>
          <w:sz w:val="22"/>
          <w:szCs w:val="22"/>
          <w:lang w:val="fr-FR"/>
        </w:rPr>
      </w:pPr>
      <w:r w:rsidRPr="00FF7D19">
        <w:rPr>
          <w:rFonts w:cs="Arial"/>
          <w:b/>
          <w:sz w:val="22"/>
          <w:szCs w:val="22"/>
          <w:lang w:val="fr-FR"/>
        </w:rPr>
        <w:t xml:space="preserve">Mesures visant à atteindre la mise en œuvre  </w:t>
      </w:r>
    </w:p>
    <w:p w14:paraId="24DA9A83" w14:textId="77777777" w:rsidR="00FF7D19" w:rsidRPr="00D6160D" w:rsidRDefault="00FF7D19" w:rsidP="00C9533D">
      <w:pPr>
        <w:jc w:val="both"/>
        <w:rPr>
          <w:rFonts w:cs="Arial"/>
          <w:sz w:val="22"/>
          <w:szCs w:val="22"/>
          <w:lang w:val="fr-FR"/>
        </w:rPr>
      </w:pPr>
    </w:p>
    <w:p w14:paraId="5C263B07" w14:textId="41B35D06" w:rsidR="00FF7D19" w:rsidRDefault="00FF7D19" w:rsidP="00C9533D">
      <w:pPr>
        <w:jc w:val="both"/>
        <w:rPr>
          <w:rFonts w:cs="Arial"/>
          <w:sz w:val="22"/>
          <w:szCs w:val="22"/>
          <w:lang w:val="fr-FR"/>
        </w:rPr>
      </w:pPr>
      <w:r w:rsidRPr="00FF7D19">
        <w:rPr>
          <w:rFonts w:cs="Arial"/>
          <w:sz w:val="22"/>
          <w:szCs w:val="22"/>
          <w:lang w:val="fr-FR"/>
        </w:rPr>
        <w:t>Suite à l’identification d’une absence de mise en œuvre et si une Partie n’a pas pris de mesures correctives, toute mesure mentionnée ci-après peut être recommandée par l’organe d’examen :</w:t>
      </w:r>
    </w:p>
    <w:p w14:paraId="19049516" w14:textId="77777777" w:rsidR="00FF7D19" w:rsidRPr="00FF7D19" w:rsidRDefault="00FF7D19" w:rsidP="00C9533D">
      <w:pPr>
        <w:jc w:val="both"/>
        <w:rPr>
          <w:rFonts w:cs="Arial"/>
          <w:sz w:val="22"/>
          <w:szCs w:val="22"/>
          <w:lang w:val="fr-FR"/>
        </w:rPr>
      </w:pPr>
    </w:p>
    <w:p w14:paraId="6F0D3EED" w14:textId="72C42189" w:rsidR="00FF7D19" w:rsidRDefault="00FF7D19" w:rsidP="00C9533D">
      <w:pPr>
        <w:numPr>
          <w:ilvl w:val="0"/>
          <w:numId w:val="32"/>
        </w:numPr>
        <w:jc w:val="both"/>
        <w:rPr>
          <w:rFonts w:cs="Arial"/>
          <w:sz w:val="22"/>
          <w:szCs w:val="22"/>
          <w:lang w:val="fr-FR"/>
        </w:rPr>
      </w:pPr>
      <w:r w:rsidRPr="00FF7D19">
        <w:rPr>
          <w:rFonts w:cs="Arial"/>
          <w:sz w:val="22"/>
          <w:szCs w:val="22"/>
          <w:lang w:val="fr-FR"/>
        </w:rPr>
        <w:t>Donner d’autres conseils, informations et faci</w:t>
      </w:r>
      <w:r w:rsidR="002B2AC6">
        <w:rPr>
          <w:rFonts w:cs="Arial"/>
          <w:sz w:val="22"/>
          <w:szCs w:val="22"/>
          <w:lang w:val="fr-FR"/>
        </w:rPr>
        <w:t>liter de manière adéquate l’assistance</w:t>
      </w:r>
      <w:r w:rsidRPr="00FF7D19">
        <w:rPr>
          <w:rFonts w:cs="Arial"/>
          <w:sz w:val="22"/>
          <w:szCs w:val="22"/>
          <w:lang w:val="fr-FR"/>
        </w:rPr>
        <w:t xml:space="preserve"> et autre soutien au renforcement des capacités pour la Partie concernée ;</w:t>
      </w:r>
    </w:p>
    <w:p w14:paraId="5FD821AA" w14:textId="77777777" w:rsidR="00FF7D19" w:rsidRPr="00FF7D19" w:rsidRDefault="00FF7D19" w:rsidP="00C9533D">
      <w:pPr>
        <w:ind w:left="360"/>
        <w:jc w:val="both"/>
        <w:rPr>
          <w:rFonts w:cs="Arial"/>
          <w:sz w:val="22"/>
          <w:szCs w:val="22"/>
          <w:lang w:val="fr-FR"/>
        </w:rPr>
      </w:pPr>
    </w:p>
    <w:p w14:paraId="6A33FB63" w14:textId="77777777" w:rsidR="00FF7D19" w:rsidRDefault="00FF7D19" w:rsidP="00C9533D">
      <w:pPr>
        <w:numPr>
          <w:ilvl w:val="0"/>
          <w:numId w:val="32"/>
        </w:numPr>
        <w:jc w:val="both"/>
        <w:rPr>
          <w:rFonts w:cs="Arial"/>
          <w:sz w:val="22"/>
          <w:szCs w:val="22"/>
          <w:lang w:val="fr-FR"/>
        </w:rPr>
      </w:pPr>
      <w:r w:rsidRPr="00FF7D19">
        <w:rPr>
          <w:rFonts w:cs="Arial"/>
          <w:sz w:val="22"/>
          <w:szCs w:val="22"/>
          <w:lang w:val="fr-FR"/>
        </w:rPr>
        <w:t>Demander un compte-rendu spécial de la part de la Partie concernée ;</w:t>
      </w:r>
    </w:p>
    <w:p w14:paraId="01906B33" w14:textId="77777777" w:rsidR="00FF7D19" w:rsidRPr="00FF7D19" w:rsidRDefault="00FF7D19" w:rsidP="00C9533D">
      <w:pPr>
        <w:jc w:val="both"/>
        <w:rPr>
          <w:rFonts w:cs="Arial"/>
          <w:sz w:val="22"/>
          <w:szCs w:val="22"/>
          <w:lang w:val="fr-FR"/>
        </w:rPr>
      </w:pPr>
    </w:p>
    <w:p w14:paraId="673FF761" w14:textId="350B7E03" w:rsidR="00FF7D19" w:rsidRDefault="00FF7D19" w:rsidP="00C9533D">
      <w:pPr>
        <w:numPr>
          <w:ilvl w:val="0"/>
          <w:numId w:val="32"/>
        </w:numPr>
        <w:jc w:val="both"/>
        <w:rPr>
          <w:rFonts w:cs="Arial"/>
          <w:sz w:val="22"/>
          <w:szCs w:val="22"/>
          <w:lang w:val="fr-FR"/>
        </w:rPr>
      </w:pPr>
      <w:r w:rsidRPr="00FF7D19">
        <w:rPr>
          <w:rFonts w:cs="Arial"/>
          <w:sz w:val="22"/>
          <w:szCs w:val="22"/>
          <w:lang w:val="fr-FR"/>
        </w:rPr>
        <w:t xml:space="preserve">Émettre un avertissement écrit, exigeant </w:t>
      </w:r>
      <w:r w:rsidR="0094707C">
        <w:rPr>
          <w:rFonts w:cs="Arial"/>
          <w:sz w:val="22"/>
          <w:szCs w:val="22"/>
          <w:lang w:val="fr-FR"/>
        </w:rPr>
        <w:t>une réponse et offrant de l’assistance</w:t>
      </w:r>
      <w:r w:rsidRPr="00FF7D19">
        <w:rPr>
          <w:rFonts w:cs="Arial"/>
          <w:sz w:val="22"/>
          <w:szCs w:val="22"/>
          <w:lang w:val="fr-FR"/>
        </w:rPr>
        <w:t xml:space="preserve"> ;</w:t>
      </w:r>
    </w:p>
    <w:p w14:paraId="2670A131" w14:textId="77777777" w:rsidR="00FF7D19" w:rsidRPr="00FF7D19" w:rsidRDefault="00FF7D19" w:rsidP="00C9533D">
      <w:pPr>
        <w:jc w:val="both"/>
        <w:rPr>
          <w:rFonts w:cs="Arial"/>
          <w:sz w:val="22"/>
          <w:szCs w:val="22"/>
          <w:lang w:val="fr-FR"/>
        </w:rPr>
      </w:pPr>
    </w:p>
    <w:p w14:paraId="1C022C17" w14:textId="689723AC" w:rsidR="00FF7D19" w:rsidRDefault="00FF7D19" w:rsidP="00C9533D">
      <w:pPr>
        <w:numPr>
          <w:ilvl w:val="0"/>
          <w:numId w:val="32"/>
        </w:numPr>
        <w:jc w:val="both"/>
        <w:rPr>
          <w:rFonts w:cs="Arial"/>
          <w:sz w:val="22"/>
          <w:szCs w:val="22"/>
          <w:lang w:val="fr-FR"/>
        </w:rPr>
      </w:pPr>
      <w:r w:rsidRPr="00FF7D19">
        <w:rPr>
          <w:rFonts w:cs="Arial"/>
          <w:sz w:val="22"/>
          <w:szCs w:val="22"/>
          <w:lang w:val="fr-FR"/>
        </w:rPr>
        <w:t>Alerter d’autres Parties pertinent</w:t>
      </w:r>
      <w:r w:rsidR="00DF04DE">
        <w:rPr>
          <w:rFonts w:cs="Arial"/>
          <w:sz w:val="22"/>
          <w:szCs w:val="22"/>
          <w:lang w:val="fr-FR"/>
        </w:rPr>
        <w:t>es qu’une Partie a besoin d’assistance</w:t>
      </w:r>
      <w:r w:rsidRPr="00FF7D19">
        <w:rPr>
          <w:rFonts w:cs="Arial"/>
          <w:sz w:val="22"/>
          <w:szCs w:val="22"/>
          <w:lang w:val="fr-FR"/>
        </w:rPr>
        <w:t xml:space="preserve"> concernant un sujet spécifique de mise en œuvre ;</w:t>
      </w:r>
    </w:p>
    <w:p w14:paraId="61F78EC0" w14:textId="77777777" w:rsidR="00FF7D19" w:rsidRPr="00FF7D19" w:rsidRDefault="00FF7D19" w:rsidP="00C9533D">
      <w:pPr>
        <w:jc w:val="both"/>
        <w:rPr>
          <w:rFonts w:cs="Arial"/>
          <w:sz w:val="22"/>
          <w:szCs w:val="22"/>
          <w:lang w:val="fr-FR"/>
        </w:rPr>
      </w:pPr>
    </w:p>
    <w:p w14:paraId="1A623EC2" w14:textId="77777777" w:rsidR="00FF7D19" w:rsidRDefault="00FF7D19" w:rsidP="00C9533D">
      <w:pPr>
        <w:numPr>
          <w:ilvl w:val="0"/>
          <w:numId w:val="32"/>
        </w:numPr>
        <w:jc w:val="both"/>
        <w:rPr>
          <w:rFonts w:cs="Arial"/>
          <w:sz w:val="22"/>
          <w:szCs w:val="22"/>
          <w:lang w:val="fr-FR"/>
        </w:rPr>
      </w:pPr>
      <w:r w:rsidRPr="00FF7D19">
        <w:rPr>
          <w:rFonts w:cs="Arial"/>
          <w:sz w:val="22"/>
          <w:szCs w:val="22"/>
          <w:lang w:val="fr-FR"/>
        </w:rPr>
        <w:t xml:space="preserve">Envoyer un avertissement à la Partie concernée ; </w:t>
      </w:r>
    </w:p>
    <w:p w14:paraId="47EE3514" w14:textId="77777777" w:rsidR="00FF7D19" w:rsidRPr="00FF7D19" w:rsidRDefault="00FF7D19" w:rsidP="00C9533D">
      <w:pPr>
        <w:jc w:val="both"/>
        <w:rPr>
          <w:rFonts w:cs="Arial"/>
          <w:sz w:val="22"/>
          <w:szCs w:val="22"/>
          <w:lang w:val="fr-FR"/>
        </w:rPr>
      </w:pPr>
    </w:p>
    <w:p w14:paraId="460E4822" w14:textId="77777777" w:rsidR="00FF7D19" w:rsidRDefault="00FF7D19" w:rsidP="00C9533D">
      <w:pPr>
        <w:numPr>
          <w:ilvl w:val="0"/>
          <w:numId w:val="32"/>
        </w:numPr>
        <w:jc w:val="both"/>
        <w:rPr>
          <w:rFonts w:cs="Arial"/>
          <w:sz w:val="22"/>
          <w:szCs w:val="22"/>
          <w:lang w:val="fr-FR"/>
        </w:rPr>
      </w:pPr>
      <w:r w:rsidRPr="00FF7D19">
        <w:rPr>
          <w:rFonts w:cs="Arial"/>
          <w:sz w:val="22"/>
          <w:szCs w:val="22"/>
          <w:lang w:val="fr-FR"/>
        </w:rPr>
        <w:t>Demander un plan d’action de mise en œuvre (élaboré en consultation entre l’organe d’examen et la Partie concernée) à soumettre à l’organe d’examen par la Partie concernée et identifiant les difficultés et les étapes appropriées, un calendrier de réalisation de ces étapes et les moyens d’évaluer la réalisation satisfaisante ;</w:t>
      </w:r>
    </w:p>
    <w:p w14:paraId="2DC97D1E" w14:textId="77777777" w:rsidR="00FF7D19" w:rsidRPr="00FF7D19" w:rsidRDefault="00FF7D19" w:rsidP="00C9533D">
      <w:pPr>
        <w:jc w:val="both"/>
        <w:rPr>
          <w:rFonts w:cs="Arial"/>
          <w:sz w:val="22"/>
          <w:szCs w:val="22"/>
          <w:lang w:val="fr-FR"/>
        </w:rPr>
      </w:pPr>
    </w:p>
    <w:p w14:paraId="45674A1F" w14:textId="06C7F154" w:rsidR="00FB30E4" w:rsidRPr="00D6160D" w:rsidRDefault="002C5712" w:rsidP="00C9533D">
      <w:pPr>
        <w:numPr>
          <w:ilvl w:val="0"/>
          <w:numId w:val="32"/>
        </w:numPr>
        <w:jc w:val="both"/>
        <w:rPr>
          <w:rFonts w:cs="Arial"/>
          <w:sz w:val="22"/>
          <w:szCs w:val="22"/>
          <w:lang w:val="fr-FR"/>
        </w:rPr>
      </w:pPr>
      <w:r>
        <w:rPr>
          <w:rFonts w:cs="Arial"/>
          <w:sz w:val="22"/>
          <w:szCs w:val="22"/>
          <w:lang w:val="fr-FR"/>
        </w:rPr>
        <w:t>Fournir</w:t>
      </w:r>
      <w:r w:rsidR="00FF7D19" w:rsidRPr="00FF7D19">
        <w:rPr>
          <w:rFonts w:cs="Arial"/>
          <w:sz w:val="22"/>
          <w:szCs w:val="22"/>
          <w:lang w:val="fr-FR"/>
        </w:rPr>
        <w:t xml:space="preserve"> une </w:t>
      </w:r>
      <w:r>
        <w:rPr>
          <w:rFonts w:cs="Arial"/>
          <w:sz w:val="22"/>
          <w:szCs w:val="22"/>
          <w:lang w:val="fr-FR"/>
        </w:rPr>
        <w:t>assistance</w:t>
      </w:r>
      <w:r w:rsidR="00FF7D19" w:rsidRPr="00FF7D19">
        <w:rPr>
          <w:rFonts w:cs="Arial"/>
          <w:sz w:val="22"/>
          <w:szCs w:val="22"/>
          <w:lang w:val="fr-FR"/>
        </w:rPr>
        <w:t>, une évaluation technique ou une mission de vérification</w:t>
      </w:r>
      <w:r>
        <w:rPr>
          <w:rFonts w:cs="Arial"/>
          <w:sz w:val="22"/>
          <w:szCs w:val="22"/>
          <w:lang w:val="fr-FR"/>
        </w:rPr>
        <w:t xml:space="preserve"> localement</w:t>
      </w:r>
      <w:r w:rsidR="00FF7D19" w:rsidRPr="00FF7D19">
        <w:rPr>
          <w:rFonts w:cs="Arial"/>
          <w:sz w:val="22"/>
          <w:szCs w:val="22"/>
          <w:lang w:val="fr-FR"/>
        </w:rPr>
        <w:t>, en consultation avec la Partie concernée et avec son accord</w:t>
      </w:r>
      <w:r w:rsidR="00FB30E4" w:rsidRPr="00D6160D">
        <w:rPr>
          <w:rFonts w:cs="Arial"/>
          <w:sz w:val="22"/>
          <w:szCs w:val="22"/>
          <w:lang w:val="fr-FR"/>
        </w:rPr>
        <w:t>.</w:t>
      </w:r>
    </w:p>
    <w:p w14:paraId="26935D82" w14:textId="77777777" w:rsidR="001540B5" w:rsidRPr="00D6160D" w:rsidRDefault="001540B5" w:rsidP="00C9533D">
      <w:pPr>
        <w:pStyle w:val="ListParagraph"/>
        <w:jc w:val="both"/>
        <w:rPr>
          <w:rFonts w:cs="Arial"/>
          <w:sz w:val="22"/>
          <w:szCs w:val="22"/>
          <w:lang w:val="fr-FR"/>
        </w:rPr>
      </w:pPr>
    </w:p>
    <w:p w14:paraId="7E76FA52" w14:textId="69305D5A" w:rsidR="00C47F8C" w:rsidRPr="00FF7D19" w:rsidRDefault="00FF7D19" w:rsidP="004B4ABA">
      <w:pPr>
        <w:pStyle w:val="ListParagraph"/>
        <w:numPr>
          <w:ilvl w:val="0"/>
          <w:numId w:val="38"/>
        </w:numPr>
        <w:jc w:val="both"/>
        <w:rPr>
          <w:rFonts w:cs="Arial"/>
          <w:sz w:val="22"/>
          <w:szCs w:val="22"/>
          <w:lang w:val="fr-FR"/>
        </w:rPr>
      </w:pPr>
      <w:r w:rsidRPr="00FF7D19">
        <w:rPr>
          <w:rFonts w:cs="Arial"/>
          <w:i/>
          <w:sz w:val="22"/>
          <w:szCs w:val="22"/>
          <w:lang w:val="fr-FR"/>
        </w:rPr>
        <w:t>Incite</w:t>
      </w:r>
      <w:r w:rsidR="00DB137F" w:rsidRPr="00FF7D19">
        <w:rPr>
          <w:rFonts w:cs="Arial"/>
          <w:sz w:val="22"/>
          <w:szCs w:val="22"/>
          <w:lang w:val="fr-FR"/>
        </w:rPr>
        <w:t xml:space="preserve"> </w:t>
      </w:r>
      <w:r w:rsidRPr="00FF7D19">
        <w:rPr>
          <w:rFonts w:cs="Arial"/>
          <w:sz w:val="22"/>
          <w:szCs w:val="22"/>
          <w:lang w:val="fr-FR"/>
        </w:rPr>
        <w:t xml:space="preserve">les </w:t>
      </w:r>
      <w:r w:rsidR="00C47F8C" w:rsidRPr="00FF7D19">
        <w:rPr>
          <w:rFonts w:cs="Arial"/>
          <w:sz w:val="22"/>
          <w:szCs w:val="22"/>
          <w:lang w:val="fr-FR"/>
        </w:rPr>
        <w:t xml:space="preserve">Parties </w:t>
      </w:r>
      <w:r w:rsidRPr="00FF7D19">
        <w:rPr>
          <w:rFonts w:cs="Arial"/>
          <w:sz w:val="22"/>
          <w:szCs w:val="22"/>
          <w:lang w:val="fr-FR"/>
        </w:rPr>
        <w:t>à coopérer entièrement avec toute</w:t>
      </w:r>
      <w:r>
        <w:rPr>
          <w:rFonts w:cs="Arial"/>
          <w:sz w:val="22"/>
          <w:szCs w:val="22"/>
          <w:lang w:val="fr-FR"/>
        </w:rPr>
        <w:t xml:space="preserve"> recomma</w:t>
      </w:r>
      <w:r w:rsidR="00C47F8C" w:rsidRPr="00FF7D19">
        <w:rPr>
          <w:rFonts w:cs="Arial"/>
          <w:sz w:val="22"/>
          <w:szCs w:val="22"/>
          <w:lang w:val="fr-FR"/>
        </w:rPr>
        <w:t xml:space="preserve">ndation </w:t>
      </w:r>
      <w:r>
        <w:rPr>
          <w:rFonts w:cs="Arial"/>
          <w:sz w:val="22"/>
          <w:szCs w:val="22"/>
          <w:lang w:val="fr-FR"/>
        </w:rPr>
        <w:t>émise par l’organe d’examen </w:t>
      </w:r>
      <w:r w:rsidR="00C47F8C" w:rsidRPr="00FF7D19">
        <w:rPr>
          <w:rFonts w:cs="Arial"/>
          <w:sz w:val="22"/>
          <w:szCs w:val="22"/>
          <w:lang w:val="fr-FR"/>
        </w:rPr>
        <w:t>;</w:t>
      </w:r>
    </w:p>
    <w:p w14:paraId="356E2189" w14:textId="77777777" w:rsidR="00C47F8C" w:rsidRPr="00FF7D19" w:rsidRDefault="00C47F8C" w:rsidP="00C9533D">
      <w:pPr>
        <w:pStyle w:val="ListParagraph"/>
        <w:ind w:left="360"/>
        <w:jc w:val="both"/>
        <w:rPr>
          <w:rFonts w:cs="Arial"/>
          <w:sz w:val="22"/>
          <w:szCs w:val="22"/>
          <w:lang w:val="fr-FR"/>
        </w:rPr>
      </w:pPr>
    </w:p>
    <w:p w14:paraId="5D096773" w14:textId="2E4B8F14" w:rsidR="001540B5" w:rsidRPr="00FF7D19" w:rsidRDefault="00C47F8C" w:rsidP="00F06F32">
      <w:pPr>
        <w:pStyle w:val="ListParagraph"/>
        <w:numPr>
          <w:ilvl w:val="0"/>
          <w:numId w:val="38"/>
        </w:numPr>
        <w:jc w:val="both"/>
        <w:rPr>
          <w:rFonts w:cs="Arial"/>
          <w:sz w:val="22"/>
          <w:szCs w:val="22"/>
          <w:lang w:val="fr-FR"/>
        </w:rPr>
      </w:pPr>
      <w:r w:rsidRPr="00FF7D19">
        <w:rPr>
          <w:rFonts w:cs="Arial"/>
          <w:i/>
          <w:sz w:val="22"/>
          <w:szCs w:val="22"/>
          <w:lang w:val="fr-FR"/>
        </w:rPr>
        <w:t>Encourage</w:t>
      </w:r>
      <w:r w:rsidRPr="00FF7D19">
        <w:rPr>
          <w:rFonts w:cs="Arial"/>
          <w:sz w:val="22"/>
          <w:szCs w:val="22"/>
          <w:lang w:val="fr-FR"/>
        </w:rPr>
        <w:t xml:space="preserve"> </w:t>
      </w:r>
      <w:r w:rsidR="00FF7D19" w:rsidRPr="00FF7D19">
        <w:rPr>
          <w:rFonts w:cs="Arial"/>
          <w:sz w:val="22"/>
          <w:szCs w:val="22"/>
          <w:lang w:val="fr-FR"/>
        </w:rPr>
        <w:t>les accords de la Famille de la CMS et autres accords multilatéraux sur l’environnement, en particulier</w:t>
      </w:r>
      <w:r w:rsidRPr="00FF7D19">
        <w:rPr>
          <w:rFonts w:cs="Arial"/>
          <w:sz w:val="22"/>
          <w:szCs w:val="22"/>
          <w:lang w:val="fr-FR"/>
        </w:rPr>
        <w:t>,</w:t>
      </w:r>
      <w:r w:rsidR="00DB137F" w:rsidRPr="00FF7D19">
        <w:rPr>
          <w:rFonts w:cs="Arial"/>
          <w:sz w:val="22"/>
          <w:szCs w:val="22"/>
          <w:lang w:val="fr-FR"/>
        </w:rPr>
        <w:t xml:space="preserve"> </w:t>
      </w:r>
      <w:r w:rsidR="00FF7D19" w:rsidRPr="00FF7D19">
        <w:rPr>
          <w:rFonts w:cs="Arial"/>
          <w:sz w:val="22"/>
          <w:szCs w:val="22"/>
          <w:lang w:val="fr-FR"/>
        </w:rPr>
        <w:t>la Convention de</w:t>
      </w:r>
      <w:r w:rsidR="00DB137F" w:rsidRPr="00FF7D19">
        <w:rPr>
          <w:rFonts w:cs="Arial"/>
          <w:sz w:val="22"/>
          <w:szCs w:val="22"/>
          <w:lang w:val="fr-FR"/>
        </w:rPr>
        <w:t xml:space="preserve"> Bern</w:t>
      </w:r>
      <w:r w:rsidR="00FF7D19">
        <w:rPr>
          <w:rFonts w:cs="Arial"/>
          <w:sz w:val="22"/>
          <w:szCs w:val="22"/>
          <w:lang w:val="fr-FR"/>
        </w:rPr>
        <w:t>e</w:t>
      </w:r>
      <w:r w:rsidR="00DB137F" w:rsidRPr="00FF7D19">
        <w:rPr>
          <w:rFonts w:cs="Arial"/>
          <w:sz w:val="22"/>
          <w:szCs w:val="22"/>
          <w:lang w:val="fr-FR"/>
        </w:rPr>
        <w:t>,</w:t>
      </w:r>
      <w:r w:rsidR="00FF7D19">
        <w:rPr>
          <w:rFonts w:cs="Arial"/>
          <w:sz w:val="22"/>
          <w:szCs w:val="22"/>
          <w:lang w:val="fr-FR"/>
        </w:rPr>
        <w:t xml:space="preserve"> la</w:t>
      </w:r>
      <w:r w:rsidR="00FF7D19" w:rsidRPr="00FF7D19">
        <w:rPr>
          <w:rFonts w:cs="Arial"/>
          <w:sz w:val="22"/>
          <w:szCs w:val="22"/>
          <w:lang w:val="fr-FR"/>
        </w:rPr>
        <w:t xml:space="preserve"> Convention</w:t>
      </w:r>
      <w:r w:rsidR="00FF7D19">
        <w:rPr>
          <w:rFonts w:cs="Arial"/>
          <w:sz w:val="22"/>
          <w:szCs w:val="22"/>
          <w:lang w:val="fr-FR"/>
        </w:rPr>
        <w:t xml:space="preserve"> de</w:t>
      </w:r>
      <w:r w:rsidR="00DB137F" w:rsidRPr="00FF7D19">
        <w:rPr>
          <w:rFonts w:cs="Arial"/>
          <w:sz w:val="22"/>
          <w:szCs w:val="22"/>
          <w:lang w:val="fr-FR"/>
        </w:rPr>
        <w:t xml:space="preserve"> Ramsar, </w:t>
      </w:r>
      <w:r w:rsidR="00FF7D19">
        <w:rPr>
          <w:rFonts w:cs="Arial"/>
          <w:sz w:val="22"/>
          <w:szCs w:val="22"/>
          <w:lang w:val="fr-FR"/>
        </w:rPr>
        <w:t>la</w:t>
      </w:r>
      <w:r w:rsidR="00FF7D19" w:rsidRPr="00FF7D19">
        <w:rPr>
          <w:lang w:val="fr-FR"/>
        </w:rPr>
        <w:t xml:space="preserve"> </w:t>
      </w:r>
      <w:r w:rsidR="00FF7D19" w:rsidRPr="00FF7D19">
        <w:rPr>
          <w:rFonts w:cs="Arial"/>
          <w:sz w:val="22"/>
          <w:szCs w:val="22"/>
          <w:lang w:val="fr-FR"/>
        </w:rPr>
        <w:t>Convention sur le commerce international des espèces de faune et de flore sauvages menacées d'extinction</w:t>
      </w:r>
      <w:r w:rsidR="00DB137F" w:rsidRPr="00FF7D19">
        <w:rPr>
          <w:rFonts w:cs="Arial"/>
          <w:sz w:val="22"/>
          <w:szCs w:val="22"/>
          <w:lang w:val="fr-FR"/>
        </w:rPr>
        <w:t xml:space="preserve"> (CITES) </w:t>
      </w:r>
      <w:r w:rsidR="00FF7D19">
        <w:rPr>
          <w:rFonts w:cs="Arial"/>
          <w:sz w:val="22"/>
          <w:szCs w:val="22"/>
          <w:lang w:val="fr-FR"/>
        </w:rPr>
        <w:t>et la</w:t>
      </w:r>
      <w:r w:rsidR="00FF7D19" w:rsidRPr="00FF7D19">
        <w:rPr>
          <w:lang w:val="fr-FR"/>
        </w:rPr>
        <w:t xml:space="preserve"> </w:t>
      </w:r>
      <w:r w:rsidR="00FF7D19" w:rsidRPr="00FF7D19">
        <w:rPr>
          <w:rFonts w:cs="Arial"/>
          <w:sz w:val="22"/>
          <w:szCs w:val="22"/>
          <w:lang w:val="fr-FR"/>
        </w:rPr>
        <w:t>Convention sur la protection du patrimoine mondial</w:t>
      </w:r>
      <w:r w:rsidR="00FF7D19">
        <w:rPr>
          <w:rFonts w:cs="Arial"/>
          <w:sz w:val="22"/>
          <w:szCs w:val="22"/>
          <w:lang w:val="fr-FR"/>
        </w:rPr>
        <w:t xml:space="preserve"> de coopérer lors de l’examen mené par la</w:t>
      </w:r>
      <w:r w:rsidR="00DB137F" w:rsidRPr="00FF7D19">
        <w:rPr>
          <w:rFonts w:cs="Arial"/>
          <w:sz w:val="22"/>
          <w:szCs w:val="22"/>
          <w:lang w:val="fr-FR"/>
        </w:rPr>
        <w:t xml:space="preserve"> CMS </w:t>
      </w:r>
      <w:r w:rsidR="00FF7D19">
        <w:rPr>
          <w:rFonts w:cs="Arial"/>
          <w:sz w:val="22"/>
          <w:szCs w:val="22"/>
          <w:lang w:val="fr-FR"/>
        </w:rPr>
        <w:t>sur tout sujet lié aux espèces partagées et à leurs</w:t>
      </w:r>
      <w:r w:rsidR="003544D7" w:rsidRPr="00FF7D19">
        <w:rPr>
          <w:rFonts w:cs="Arial"/>
          <w:sz w:val="22"/>
          <w:szCs w:val="22"/>
          <w:lang w:val="fr-FR"/>
        </w:rPr>
        <w:t xml:space="preserve"> habitats</w:t>
      </w:r>
      <w:r w:rsidR="00FF7D19">
        <w:rPr>
          <w:rFonts w:cs="Arial"/>
          <w:sz w:val="22"/>
          <w:szCs w:val="22"/>
          <w:lang w:val="fr-FR"/>
        </w:rPr>
        <w:t> </w:t>
      </w:r>
      <w:r w:rsidR="003544D7" w:rsidRPr="00FF7D19">
        <w:rPr>
          <w:rFonts w:cs="Arial"/>
          <w:sz w:val="22"/>
          <w:szCs w:val="22"/>
          <w:lang w:val="fr-FR"/>
        </w:rPr>
        <w:t>;</w:t>
      </w:r>
    </w:p>
    <w:p w14:paraId="4CD28915" w14:textId="77777777" w:rsidR="003544D7" w:rsidRPr="00FF7D19" w:rsidRDefault="003544D7" w:rsidP="00C9533D">
      <w:pPr>
        <w:pStyle w:val="ListParagraph"/>
        <w:ind w:left="360"/>
        <w:jc w:val="both"/>
        <w:rPr>
          <w:rFonts w:cs="Arial"/>
          <w:sz w:val="22"/>
          <w:szCs w:val="22"/>
          <w:lang w:val="fr-FR"/>
        </w:rPr>
      </w:pPr>
    </w:p>
    <w:p w14:paraId="43E1D075" w14:textId="369BC571" w:rsidR="003544D7" w:rsidRPr="00A111EC" w:rsidRDefault="003544D7" w:rsidP="00F06F32">
      <w:pPr>
        <w:pStyle w:val="ListParagraph"/>
        <w:numPr>
          <w:ilvl w:val="0"/>
          <w:numId w:val="38"/>
        </w:numPr>
        <w:jc w:val="both"/>
        <w:rPr>
          <w:rFonts w:cs="Arial"/>
          <w:sz w:val="22"/>
          <w:szCs w:val="22"/>
          <w:lang w:val="fr-FR"/>
        </w:rPr>
      </w:pPr>
      <w:r w:rsidRPr="00A111EC">
        <w:rPr>
          <w:rFonts w:cs="Arial"/>
          <w:i/>
          <w:sz w:val="22"/>
          <w:szCs w:val="22"/>
          <w:lang w:val="fr-FR"/>
        </w:rPr>
        <w:t>Encourage</w:t>
      </w:r>
      <w:r w:rsidRPr="00A111EC">
        <w:rPr>
          <w:rFonts w:cs="Arial"/>
          <w:sz w:val="22"/>
          <w:szCs w:val="22"/>
          <w:lang w:val="fr-FR"/>
        </w:rPr>
        <w:t xml:space="preserve"> </w:t>
      </w:r>
      <w:r w:rsidR="00A111EC" w:rsidRPr="00A111EC">
        <w:rPr>
          <w:rFonts w:cs="Arial"/>
          <w:sz w:val="22"/>
          <w:szCs w:val="22"/>
          <w:lang w:val="fr-FR"/>
        </w:rPr>
        <w:t xml:space="preserve">les </w:t>
      </w:r>
      <w:r w:rsidRPr="00A111EC">
        <w:rPr>
          <w:rFonts w:cs="Arial"/>
          <w:sz w:val="22"/>
          <w:szCs w:val="22"/>
          <w:lang w:val="fr-FR"/>
        </w:rPr>
        <w:t xml:space="preserve">Parties, </w:t>
      </w:r>
      <w:r w:rsidR="00A111EC" w:rsidRPr="00A111EC">
        <w:rPr>
          <w:rFonts w:cs="Arial"/>
          <w:sz w:val="22"/>
          <w:szCs w:val="22"/>
          <w:lang w:val="fr-FR"/>
        </w:rPr>
        <w:t>organisations intergouvernementales et non</w:t>
      </w:r>
      <w:r w:rsidR="00A111EC">
        <w:rPr>
          <w:rFonts w:cs="Arial"/>
          <w:sz w:val="22"/>
          <w:szCs w:val="22"/>
          <w:lang w:val="fr-FR"/>
        </w:rPr>
        <w:t>-gouvernementales à apporter un soutien financier et technique pour toute évaluation et mission sur le terrain menées dans le cadre de l’examen</w:t>
      </w:r>
      <w:r w:rsidRPr="00A111EC">
        <w:rPr>
          <w:rFonts w:cs="Arial"/>
          <w:sz w:val="22"/>
          <w:szCs w:val="22"/>
          <w:lang w:val="fr-FR"/>
        </w:rPr>
        <w:t>.</w:t>
      </w:r>
    </w:p>
    <w:p w14:paraId="4906EC93" w14:textId="77777777" w:rsidR="00DB137F" w:rsidRPr="00A111EC" w:rsidRDefault="00DB137F" w:rsidP="00DB137F">
      <w:pPr>
        <w:pStyle w:val="ListParagraph"/>
        <w:ind w:left="360"/>
        <w:jc w:val="both"/>
        <w:rPr>
          <w:rFonts w:cs="Arial"/>
          <w:sz w:val="22"/>
          <w:szCs w:val="22"/>
          <w:lang w:val="fr-FR"/>
        </w:rPr>
      </w:pPr>
    </w:p>
    <w:p w14:paraId="29AE959A" w14:textId="77777777" w:rsidR="00FB30E4" w:rsidRPr="00A111EC" w:rsidRDefault="00FB30E4" w:rsidP="008C3646">
      <w:pPr>
        <w:widowControl/>
        <w:autoSpaceDE/>
        <w:adjustRightInd/>
        <w:jc w:val="right"/>
        <w:rPr>
          <w:rFonts w:cs="Arial"/>
          <w:b/>
          <w:caps/>
          <w:sz w:val="22"/>
          <w:szCs w:val="22"/>
          <w:lang w:val="fr-FR"/>
        </w:rPr>
      </w:pPr>
    </w:p>
    <w:p w14:paraId="29ADF263" w14:textId="77777777" w:rsidR="001540B5" w:rsidRPr="00A111EC" w:rsidRDefault="001540B5" w:rsidP="004D0C2A">
      <w:pPr>
        <w:widowControl/>
        <w:autoSpaceDE/>
        <w:adjustRightInd/>
        <w:rPr>
          <w:rFonts w:cs="Arial"/>
          <w:b/>
          <w:caps/>
          <w:sz w:val="22"/>
          <w:szCs w:val="22"/>
          <w:lang w:val="fr-FR"/>
        </w:rPr>
      </w:pPr>
    </w:p>
    <w:p w14:paraId="113897B6" w14:textId="77777777" w:rsidR="001540B5" w:rsidRPr="00A111EC" w:rsidRDefault="001540B5" w:rsidP="008C3646">
      <w:pPr>
        <w:widowControl/>
        <w:autoSpaceDE/>
        <w:adjustRightInd/>
        <w:jc w:val="right"/>
        <w:rPr>
          <w:rFonts w:cs="Arial"/>
          <w:b/>
          <w:caps/>
          <w:sz w:val="22"/>
          <w:szCs w:val="22"/>
          <w:lang w:val="fr-FR"/>
        </w:rPr>
        <w:sectPr w:rsidR="001540B5" w:rsidRPr="00A111EC" w:rsidSect="004D0C2A">
          <w:headerReference w:type="even" r:id="rId29"/>
          <w:headerReference w:type="default" r:id="rId30"/>
          <w:headerReference w:type="first" r:id="rId31"/>
          <w:endnotePr>
            <w:numFmt w:val="decimal"/>
          </w:endnotePr>
          <w:pgSz w:w="11905" w:h="16837" w:code="9"/>
          <w:pgMar w:top="1008" w:right="1411" w:bottom="1152" w:left="1411" w:header="432" w:footer="432" w:gutter="0"/>
          <w:cols w:space="720"/>
          <w:noEndnote/>
          <w:titlePg/>
          <w:docGrid w:linePitch="272"/>
        </w:sectPr>
      </w:pPr>
    </w:p>
    <w:p w14:paraId="4320C921" w14:textId="7CDF23CD" w:rsidR="008C3646" w:rsidRPr="00D6160D" w:rsidRDefault="008C3646" w:rsidP="008C3646">
      <w:pPr>
        <w:widowControl/>
        <w:autoSpaceDE/>
        <w:adjustRightInd/>
        <w:jc w:val="right"/>
        <w:rPr>
          <w:rFonts w:cs="Arial"/>
          <w:b/>
          <w:bCs/>
          <w:caps/>
          <w:sz w:val="22"/>
          <w:szCs w:val="22"/>
          <w:lang w:val="fr-FR"/>
        </w:rPr>
      </w:pPr>
      <w:r w:rsidRPr="00D6160D">
        <w:rPr>
          <w:rFonts w:cs="Arial"/>
          <w:b/>
          <w:caps/>
          <w:sz w:val="22"/>
          <w:szCs w:val="22"/>
          <w:lang w:val="fr-FR"/>
        </w:rPr>
        <w:lastRenderedPageBreak/>
        <w:t>Annex</w:t>
      </w:r>
      <w:r w:rsidR="00C20442">
        <w:rPr>
          <w:rFonts w:cs="Arial"/>
          <w:b/>
          <w:caps/>
          <w:sz w:val="22"/>
          <w:szCs w:val="22"/>
          <w:lang w:val="fr-FR"/>
        </w:rPr>
        <w:t>E</w:t>
      </w:r>
      <w:r w:rsidRPr="00D6160D">
        <w:rPr>
          <w:rFonts w:cs="Arial"/>
          <w:b/>
          <w:caps/>
          <w:sz w:val="22"/>
          <w:szCs w:val="22"/>
          <w:lang w:val="fr-FR"/>
        </w:rPr>
        <w:t xml:space="preserve"> </w:t>
      </w:r>
      <w:r w:rsidR="006C6D67" w:rsidRPr="00D6160D">
        <w:rPr>
          <w:rFonts w:cs="Arial"/>
          <w:b/>
          <w:caps/>
          <w:sz w:val="22"/>
          <w:szCs w:val="22"/>
          <w:lang w:val="fr-FR"/>
        </w:rPr>
        <w:t>2</w:t>
      </w:r>
    </w:p>
    <w:p w14:paraId="5BD0D0AD" w14:textId="77777777" w:rsidR="008C3646" w:rsidRPr="00D6160D" w:rsidRDefault="008C3646" w:rsidP="008C3646">
      <w:pPr>
        <w:rPr>
          <w:rFonts w:cs="Arial"/>
          <w:sz w:val="22"/>
          <w:szCs w:val="22"/>
          <w:lang w:val="fr-FR"/>
        </w:rPr>
      </w:pPr>
    </w:p>
    <w:p w14:paraId="74E266F1" w14:textId="5A499B21" w:rsidR="008C3646" w:rsidRPr="00D6160D" w:rsidRDefault="00C20442" w:rsidP="008C3646">
      <w:pPr>
        <w:jc w:val="center"/>
        <w:rPr>
          <w:rFonts w:cs="Arial"/>
          <w:sz w:val="22"/>
          <w:szCs w:val="22"/>
          <w:lang w:val="fr-FR"/>
        </w:rPr>
      </w:pPr>
      <w:r>
        <w:rPr>
          <w:rFonts w:cs="Arial"/>
          <w:sz w:val="22"/>
          <w:szCs w:val="22"/>
          <w:lang w:val="fr-FR"/>
        </w:rPr>
        <w:t>PROJET DE</w:t>
      </w:r>
      <w:r w:rsidR="008C3646" w:rsidRPr="00D6160D">
        <w:rPr>
          <w:rFonts w:cs="Arial"/>
          <w:sz w:val="22"/>
          <w:szCs w:val="22"/>
          <w:lang w:val="fr-FR"/>
        </w:rPr>
        <w:t xml:space="preserve"> </w:t>
      </w:r>
      <w:r w:rsidRPr="00D6160D">
        <w:rPr>
          <w:rFonts w:cs="Arial"/>
          <w:sz w:val="22"/>
          <w:szCs w:val="22"/>
          <w:lang w:val="fr-FR"/>
        </w:rPr>
        <w:t>DÉCISIONS</w:t>
      </w:r>
    </w:p>
    <w:p w14:paraId="2C94338C" w14:textId="77777777" w:rsidR="008C3646" w:rsidRPr="00D6160D" w:rsidRDefault="008C3646" w:rsidP="008C3646">
      <w:pPr>
        <w:jc w:val="center"/>
        <w:rPr>
          <w:rFonts w:cs="Arial"/>
          <w:sz w:val="22"/>
          <w:szCs w:val="22"/>
          <w:lang w:val="fr-FR"/>
        </w:rPr>
      </w:pPr>
    </w:p>
    <w:p w14:paraId="4C8A4F69" w14:textId="0F4F508E" w:rsidR="006C6D67" w:rsidRPr="00D6160D" w:rsidRDefault="00C20442" w:rsidP="006C6D67">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fr-FR"/>
        </w:rPr>
      </w:pPr>
      <w:r>
        <w:rPr>
          <w:rFonts w:cs="Arial"/>
          <w:b/>
          <w:caps/>
          <w:sz w:val="22"/>
          <w:szCs w:val="22"/>
          <w:lang w:val="fr-FR"/>
        </w:rPr>
        <w:t>MISE EN PLACE D’UN MÉCANISME D’EXAMEN</w:t>
      </w:r>
    </w:p>
    <w:p w14:paraId="711548E8" w14:textId="77777777" w:rsidR="008C3646" w:rsidRPr="00D6160D" w:rsidRDefault="008C3646" w:rsidP="008C3646">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fr-FR"/>
        </w:rPr>
      </w:pPr>
    </w:p>
    <w:p w14:paraId="589ADD59" w14:textId="77777777" w:rsidR="008C3646" w:rsidRPr="00D6160D" w:rsidRDefault="008C3646" w:rsidP="008C3646">
      <w:pPr>
        <w:jc w:val="both"/>
        <w:rPr>
          <w:rFonts w:cs="Arial"/>
          <w:sz w:val="22"/>
          <w:szCs w:val="22"/>
          <w:lang w:val="fr-FR"/>
        </w:rPr>
      </w:pPr>
    </w:p>
    <w:p w14:paraId="482A7CEB" w14:textId="5E92DA80" w:rsidR="008C3646" w:rsidRPr="00D6160D" w:rsidRDefault="001E48A2" w:rsidP="008C3646">
      <w:pPr>
        <w:jc w:val="both"/>
        <w:rPr>
          <w:rFonts w:cs="Arial"/>
          <w:b/>
          <w:i/>
          <w:sz w:val="22"/>
          <w:szCs w:val="22"/>
          <w:lang w:val="fr-FR"/>
        </w:rPr>
      </w:pPr>
      <w:r>
        <w:rPr>
          <w:rFonts w:cs="Arial"/>
          <w:b/>
          <w:i/>
          <w:sz w:val="22"/>
          <w:szCs w:val="22"/>
          <w:lang w:val="fr-FR"/>
        </w:rPr>
        <w:t xml:space="preserve">À l’attention du </w:t>
      </w:r>
      <w:r w:rsidRPr="00D6160D">
        <w:rPr>
          <w:rFonts w:cs="Arial"/>
          <w:b/>
          <w:i/>
          <w:sz w:val="22"/>
          <w:szCs w:val="22"/>
          <w:lang w:val="fr-FR"/>
        </w:rPr>
        <w:t>Secrétariat</w:t>
      </w:r>
    </w:p>
    <w:p w14:paraId="21071831" w14:textId="77777777" w:rsidR="008C3646" w:rsidRPr="00D6160D" w:rsidRDefault="008C3646" w:rsidP="008C3646">
      <w:pPr>
        <w:jc w:val="both"/>
        <w:rPr>
          <w:rFonts w:cs="Arial"/>
          <w:sz w:val="22"/>
          <w:szCs w:val="22"/>
          <w:lang w:val="fr-FR"/>
        </w:rPr>
      </w:pPr>
    </w:p>
    <w:p w14:paraId="2837DAF5" w14:textId="77234812" w:rsidR="008C3646" w:rsidRPr="00D6160D" w:rsidRDefault="008C3646" w:rsidP="008C3646">
      <w:pPr>
        <w:ind w:left="720" w:hanging="720"/>
        <w:jc w:val="both"/>
        <w:rPr>
          <w:rFonts w:cs="Arial"/>
          <w:iCs/>
          <w:sz w:val="22"/>
          <w:szCs w:val="22"/>
          <w:lang w:val="fr-FR"/>
        </w:rPr>
      </w:pPr>
      <w:r w:rsidRPr="00D6160D">
        <w:rPr>
          <w:rFonts w:cs="Arial"/>
          <w:sz w:val="22"/>
          <w:szCs w:val="22"/>
          <w:lang w:val="fr-FR"/>
        </w:rPr>
        <w:t>12.</w:t>
      </w:r>
      <w:r w:rsidR="00C04C2E" w:rsidRPr="00D6160D">
        <w:rPr>
          <w:rFonts w:cs="Arial"/>
          <w:sz w:val="22"/>
          <w:szCs w:val="22"/>
          <w:lang w:val="fr-FR"/>
        </w:rPr>
        <w:t>AA</w:t>
      </w:r>
      <w:r w:rsidR="001E48A2">
        <w:rPr>
          <w:rFonts w:cs="Arial"/>
          <w:sz w:val="22"/>
          <w:szCs w:val="22"/>
          <w:lang w:val="fr-FR"/>
        </w:rPr>
        <w:tab/>
        <w:t>L</w:t>
      </w:r>
      <w:r w:rsidRPr="00D6160D">
        <w:rPr>
          <w:rFonts w:cs="Arial"/>
          <w:sz w:val="22"/>
          <w:szCs w:val="22"/>
          <w:lang w:val="fr-FR"/>
        </w:rPr>
        <w:t xml:space="preserve">e </w:t>
      </w:r>
      <w:r w:rsidR="001E48A2" w:rsidRPr="00D6160D">
        <w:rPr>
          <w:rFonts w:cs="Arial"/>
          <w:sz w:val="22"/>
          <w:szCs w:val="22"/>
          <w:lang w:val="fr-FR"/>
        </w:rPr>
        <w:t>Secrétariat</w:t>
      </w:r>
      <w:r w:rsidR="001E48A2">
        <w:rPr>
          <w:rFonts w:cs="Arial"/>
          <w:sz w:val="22"/>
          <w:szCs w:val="22"/>
          <w:lang w:val="fr-FR"/>
        </w:rPr>
        <w:t xml:space="preserve"> doit</w:t>
      </w:r>
      <w:r w:rsidRPr="00D6160D">
        <w:rPr>
          <w:rFonts w:cs="Arial"/>
          <w:sz w:val="22"/>
          <w:szCs w:val="22"/>
          <w:lang w:val="fr-FR"/>
        </w:rPr>
        <w:t xml:space="preserve">, </w:t>
      </w:r>
    </w:p>
    <w:p w14:paraId="01D7A39A" w14:textId="77777777" w:rsidR="008C3646" w:rsidRPr="00D6160D" w:rsidRDefault="008C3646" w:rsidP="008C3646">
      <w:pPr>
        <w:ind w:left="720" w:hanging="720"/>
        <w:jc w:val="both"/>
        <w:rPr>
          <w:rFonts w:cs="Arial"/>
          <w:iCs/>
          <w:sz w:val="22"/>
          <w:szCs w:val="22"/>
          <w:lang w:val="fr-FR"/>
        </w:rPr>
      </w:pPr>
    </w:p>
    <w:p w14:paraId="48AC0012" w14:textId="15D39E45" w:rsidR="00CA0D34" w:rsidRPr="00D6160D" w:rsidRDefault="00A515B8" w:rsidP="008C3646">
      <w:pPr>
        <w:numPr>
          <w:ilvl w:val="0"/>
          <w:numId w:val="9"/>
        </w:numPr>
        <w:jc w:val="both"/>
        <w:rPr>
          <w:rFonts w:cs="Arial"/>
          <w:sz w:val="22"/>
          <w:szCs w:val="22"/>
          <w:lang w:val="fr-FR"/>
        </w:rPr>
      </w:pPr>
      <w:r>
        <w:rPr>
          <w:rFonts w:cs="Arial"/>
          <w:sz w:val="22"/>
          <w:szCs w:val="22"/>
          <w:lang w:val="fr-FR"/>
        </w:rPr>
        <w:t>Élaborer un modèle pour la soumission des informations initiales au</w:t>
      </w:r>
      <w:r w:rsidR="00CA0D34" w:rsidRPr="00D6160D">
        <w:rPr>
          <w:rFonts w:cs="Arial"/>
          <w:sz w:val="22"/>
          <w:szCs w:val="22"/>
          <w:lang w:val="fr-FR"/>
        </w:rPr>
        <w:t xml:space="preserve"> [</w:t>
      </w:r>
      <w:r w:rsidRPr="00D6160D">
        <w:rPr>
          <w:rFonts w:cs="Arial"/>
          <w:sz w:val="22"/>
          <w:szCs w:val="22"/>
          <w:lang w:val="fr-FR"/>
        </w:rPr>
        <w:t>Secrétariat</w:t>
      </w:r>
      <w:r w:rsidR="00CA0D34" w:rsidRPr="00D6160D">
        <w:rPr>
          <w:rFonts w:cs="Arial"/>
          <w:sz w:val="22"/>
          <w:szCs w:val="22"/>
          <w:lang w:val="fr-FR"/>
        </w:rPr>
        <w:t xml:space="preserve"> / </w:t>
      </w:r>
      <w:r>
        <w:rPr>
          <w:rFonts w:cs="Arial"/>
          <w:sz w:val="22"/>
          <w:szCs w:val="22"/>
          <w:lang w:val="fr-FR"/>
        </w:rPr>
        <w:t>Conseil scientifique / Comité intersession</w:t>
      </w:r>
      <w:r w:rsidR="00CA0D34" w:rsidRPr="00D6160D">
        <w:rPr>
          <w:rFonts w:cs="Arial"/>
          <w:sz w:val="22"/>
          <w:szCs w:val="22"/>
          <w:lang w:val="fr-FR"/>
        </w:rPr>
        <w:t>]</w:t>
      </w:r>
      <w:r w:rsidR="00990145" w:rsidRPr="00D6160D">
        <w:rPr>
          <w:rFonts w:cs="Arial"/>
          <w:sz w:val="22"/>
          <w:szCs w:val="22"/>
          <w:lang w:val="fr-FR"/>
        </w:rPr>
        <w:t>,</w:t>
      </w:r>
    </w:p>
    <w:p w14:paraId="098B8411" w14:textId="77777777" w:rsidR="00CA0D34" w:rsidRPr="00D6160D" w:rsidRDefault="00CA0D34" w:rsidP="00CA0D34">
      <w:pPr>
        <w:ind w:left="720"/>
        <w:jc w:val="both"/>
        <w:rPr>
          <w:rFonts w:cs="Arial"/>
          <w:sz w:val="22"/>
          <w:szCs w:val="22"/>
          <w:lang w:val="fr-FR"/>
        </w:rPr>
      </w:pPr>
    </w:p>
    <w:p w14:paraId="48563C45" w14:textId="4BABD6D3" w:rsidR="00CA0D34" w:rsidRPr="00D6160D" w:rsidRDefault="00A94561" w:rsidP="00CA0D34">
      <w:pPr>
        <w:numPr>
          <w:ilvl w:val="0"/>
          <w:numId w:val="9"/>
        </w:numPr>
        <w:jc w:val="both"/>
        <w:rPr>
          <w:rFonts w:cs="Arial"/>
          <w:sz w:val="22"/>
          <w:szCs w:val="22"/>
          <w:lang w:val="fr-FR"/>
        </w:rPr>
      </w:pPr>
      <w:r>
        <w:rPr>
          <w:rFonts w:cs="Arial"/>
          <w:sz w:val="22"/>
          <w:szCs w:val="22"/>
          <w:lang w:val="fr-FR"/>
        </w:rPr>
        <w:t>Définir</w:t>
      </w:r>
      <w:r w:rsidR="008D220E">
        <w:rPr>
          <w:rFonts w:cs="Arial"/>
          <w:sz w:val="22"/>
          <w:szCs w:val="22"/>
          <w:lang w:val="fr-FR"/>
        </w:rPr>
        <w:t xml:space="preserve"> des critères et des seuils pour le tri et la sélection des informations initiales soumises au</w:t>
      </w:r>
      <w:r w:rsidR="00CA0D34" w:rsidRPr="00D6160D">
        <w:rPr>
          <w:rFonts w:cs="Arial"/>
          <w:sz w:val="22"/>
          <w:szCs w:val="22"/>
          <w:lang w:val="fr-FR"/>
        </w:rPr>
        <w:t xml:space="preserve"> [</w:t>
      </w:r>
      <w:r w:rsidR="008D220E" w:rsidRPr="00D6160D">
        <w:rPr>
          <w:rFonts w:cs="Arial"/>
          <w:sz w:val="22"/>
          <w:szCs w:val="22"/>
          <w:lang w:val="fr-FR"/>
        </w:rPr>
        <w:t xml:space="preserve">Secrétariat / </w:t>
      </w:r>
      <w:r w:rsidR="008D220E">
        <w:rPr>
          <w:rFonts w:cs="Arial"/>
          <w:sz w:val="22"/>
          <w:szCs w:val="22"/>
          <w:lang w:val="fr-FR"/>
        </w:rPr>
        <w:t>Conseil scientifique / Comité intersession</w:t>
      </w:r>
      <w:r w:rsidR="00CA0D34" w:rsidRPr="00D6160D">
        <w:rPr>
          <w:rFonts w:cs="Arial"/>
          <w:sz w:val="22"/>
          <w:szCs w:val="22"/>
          <w:lang w:val="fr-FR"/>
        </w:rPr>
        <w:t>]</w:t>
      </w:r>
      <w:r w:rsidR="00990145" w:rsidRPr="00D6160D">
        <w:rPr>
          <w:rFonts w:cs="Arial"/>
          <w:sz w:val="22"/>
          <w:szCs w:val="22"/>
          <w:lang w:val="fr-FR"/>
        </w:rPr>
        <w:t>,</w:t>
      </w:r>
    </w:p>
    <w:p w14:paraId="2F52F078" w14:textId="77777777" w:rsidR="008C3646" w:rsidRPr="00D6160D" w:rsidRDefault="008C3646" w:rsidP="008C3646">
      <w:pPr>
        <w:ind w:left="720"/>
        <w:jc w:val="both"/>
        <w:rPr>
          <w:rFonts w:cs="Arial"/>
          <w:sz w:val="22"/>
          <w:szCs w:val="22"/>
          <w:lang w:val="fr-FR"/>
        </w:rPr>
      </w:pPr>
    </w:p>
    <w:p w14:paraId="1BDFF76C" w14:textId="54517355" w:rsidR="00C04C2E" w:rsidRPr="00D6160D" w:rsidRDefault="00E356F7" w:rsidP="00C04C2E">
      <w:pPr>
        <w:numPr>
          <w:ilvl w:val="0"/>
          <w:numId w:val="9"/>
        </w:numPr>
        <w:jc w:val="both"/>
        <w:rPr>
          <w:rFonts w:cs="Arial"/>
          <w:sz w:val="22"/>
          <w:szCs w:val="22"/>
          <w:lang w:val="fr-FR"/>
        </w:rPr>
      </w:pPr>
      <w:r>
        <w:rPr>
          <w:rFonts w:cs="Arial"/>
          <w:sz w:val="22"/>
          <w:szCs w:val="22"/>
          <w:lang w:val="fr-FR"/>
        </w:rPr>
        <w:t xml:space="preserve">Soumettre le projet de modèle, </w:t>
      </w:r>
      <w:r w:rsidR="00924EA7">
        <w:rPr>
          <w:rFonts w:cs="Arial"/>
          <w:sz w:val="22"/>
          <w:szCs w:val="22"/>
          <w:lang w:val="fr-FR"/>
        </w:rPr>
        <w:t>les</w:t>
      </w:r>
      <w:r>
        <w:rPr>
          <w:rFonts w:cs="Arial"/>
          <w:sz w:val="22"/>
          <w:szCs w:val="22"/>
          <w:lang w:val="fr-FR"/>
        </w:rPr>
        <w:t xml:space="preserve"> critères et </w:t>
      </w:r>
      <w:r w:rsidR="00924EA7">
        <w:rPr>
          <w:rFonts w:cs="Arial"/>
          <w:sz w:val="22"/>
          <w:szCs w:val="22"/>
          <w:lang w:val="fr-FR"/>
        </w:rPr>
        <w:t>les</w:t>
      </w:r>
      <w:r>
        <w:rPr>
          <w:rFonts w:cs="Arial"/>
          <w:sz w:val="22"/>
          <w:szCs w:val="22"/>
          <w:lang w:val="fr-FR"/>
        </w:rPr>
        <w:t xml:space="preserve"> seuils à l’examen et à la validation du</w:t>
      </w:r>
      <w:r w:rsidR="008C3646" w:rsidRPr="00D6160D">
        <w:rPr>
          <w:rFonts w:cs="Arial"/>
          <w:sz w:val="22"/>
          <w:szCs w:val="22"/>
          <w:lang w:val="fr-FR"/>
        </w:rPr>
        <w:t xml:space="preserve"> </w:t>
      </w:r>
      <w:r w:rsidR="00CA0D34" w:rsidRPr="00D6160D">
        <w:rPr>
          <w:rFonts w:cs="Arial"/>
          <w:sz w:val="22"/>
          <w:szCs w:val="22"/>
          <w:lang w:val="fr-FR"/>
        </w:rPr>
        <w:t>[</w:t>
      </w:r>
      <w:r>
        <w:rPr>
          <w:rFonts w:cs="Arial"/>
          <w:sz w:val="22"/>
          <w:szCs w:val="22"/>
          <w:lang w:val="fr-FR"/>
        </w:rPr>
        <w:t>Conseil scientifique / Comité intersession lors de sa 3</w:t>
      </w:r>
      <w:r w:rsidRPr="00E356F7">
        <w:rPr>
          <w:rFonts w:cs="Arial"/>
          <w:sz w:val="22"/>
          <w:szCs w:val="22"/>
          <w:vertAlign w:val="superscript"/>
          <w:lang w:val="fr-FR"/>
        </w:rPr>
        <w:t>ème</w:t>
      </w:r>
      <w:r>
        <w:rPr>
          <w:rFonts w:cs="Arial"/>
          <w:sz w:val="22"/>
          <w:szCs w:val="22"/>
          <w:lang w:val="fr-FR"/>
        </w:rPr>
        <w:t xml:space="preserve"> réunion</w:t>
      </w:r>
      <w:r w:rsidR="00CA0D34" w:rsidRPr="00D6160D">
        <w:rPr>
          <w:rFonts w:cs="Arial"/>
          <w:sz w:val="22"/>
          <w:szCs w:val="22"/>
          <w:lang w:val="fr-FR"/>
        </w:rPr>
        <w:t>]</w:t>
      </w:r>
      <w:r w:rsidR="00990145" w:rsidRPr="00D6160D">
        <w:rPr>
          <w:rFonts w:cs="Arial"/>
          <w:sz w:val="22"/>
          <w:szCs w:val="22"/>
          <w:lang w:val="fr-FR"/>
        </w:rPr>
        <w:t>,</w:t>
      </w:r>
      <w:r w:rsidR="00CA0D34" w:rsidRPr="00D6160D">
        <w:rPr>
          <w:rFonts w:cs="Arial"/>
          <w:sz w:val="22"/>
          <w:szCs w:val="22"/>
          <w:lang w:val="fr-FR"/>
        </w:rPr>
        <w:t xml:space="preserve"> </w:t>
      </w:r>
    </w:p>
    <w:p w14:paraId="7A23BD2D" w14:textId="77777777" w:rsidR="00C04C2E" w:rsidRPr="00D6160D" w:rsidRDefault="00C04C2E" w:rsidP="00C04C2E">
      <w:pPr>
        <w:pStyle w:val="ListParagraph"/>
        <w:rPr>
          <w:rFonts w:cs="Arial"/>
          <w:sz w:val="22"/>
          <w:szCs w:val="22"/>
          <w:lang w:val="fr-FR"/>
        </w:rPr>
      </w:pPr>
    </w:p>
    <w:p w14:paraId="481D6A79" w14:textId="1B014F95" w:rsidR="00C04C2E" w:rsidRPr="00D6160D" w:rsidRDefault="001B4287" w:rsidP="00C04C2E">
      <w:pPr>
        <w:numPr>
          <w:ilvl w:val="0"/>
          <w:numId w:val="9"/>
        </w:numPr>
        <w:jc w:val="both"/>
        <w:rPr>
          <w:rFonts w:cs="Arial"/>
          <w:sz w:val="22"/>
          <w:szCs w:val="22"/>
          <w:lang w:val="fr-FR"/>
        </w:rPr>
      </w:pPr>
      <w:r>
        <w:rPr>
          <w:rFonts w:cs="Arial"/>
          <w:sz w:val="22"/>
          <w:szCs w:val="22"/>
          <w:lang w:val="fr-FR"/>
        </w:rPr>
        <w:t>Rendre compte au Comit</w:t>
      </w:r>
      <w:r w:rsidR="00100062">
        <w:rPr>
          <w:rFonts w:cs="Arial"/>
          <w:sz w:val="22"/>
          <w:szCs w:val="22"/>
          <w:lang w:val="fr-FR"/>
        </w:rPr>
        <w:t>é permanent lors de s</w:t>
      </w:r>
      <w:r>
        <w:rPr>
          <w:rFonts w:cs="Arial"/>
          <w:sz w:val="22"/>
          <w:szCs w:val="22"/>
          <w:lang w:val="fr-FR"/>
        </w:rPr>
        <w:t>a 48</w:t>
      </w:r>
      <w:r w:rsidRPr="001B4287">
        <w:rPr>
          <w:rFonts w:cs="Arial"/>
          <w:sz w:val="22"/>
          <w:szCs w:val="22"/>
          <w:vertAlign w:val="superscript"/>
          <w:lang w:val="fr-FR"/>
        </w:rPr>
        <w:t>ème</w:t>
      </w:r>
      <w:r>
        <w:rPr>
          <w:rFonts w:cs="Arial"/>
          <w:sz w:val="22"/>
          <w:szCs w:val="22"/>
          <w:lang w:val="fr-FR"/>
        </w:rPr>
        <w:t xml:space="preserve"> réunion des progrès dans la mise en œuvre de cette</w:t>
      </w:r>
      <w:r w:rsidR="00CA0D34" w:rsidRPr="00D6160D">
        <w:rPr>
          <w:rFonts w:cs="Arial"/>
          <w:sz w:val="22"/>
          <w:szCs w:val="22"/>
          <w:lang w:val="fr-FR"/>
        </w:rPr>
        <w:t xml:space="preserve"> d</w:t>
      </w:r>
      <w:r>
        <w:rPr>
          <w:rFonts w:cs="Arial"/>
          <w:sz w:val="22"/>
          <w:szCs w:val="22"/>
          <w:lang w:val="fr-FR"/>
        </w:rPr>
        <w:t>é</w:t>
      </w:r>
      <w:r w:rsidR="00CA0D34" w:rsidRPr="00D6160D">
        <w:rPr>
          <w:rFonts w:cs="Arial"/>
          <w:sz w:val="22"/>
          <w:szCs w:val="22"/>
          <w:lang w:val="fr-FR"/>
        </w:rPr>
        <w:t>cision.</w:t>
      </w:r>
      <w:r w:rsidR="00C04C2E" w:rsidRPr="00D6160D">
        <w:rPr>
          <w:rFonts w:cs="Arial"/>
          <w:b/>
          <w:i/>
          <w:sz w:val="22"/>
          <w:szCs w:val="22"/>
          <w:lang w:val="fr-FR"/>
        </w:rPr>
        <w:t xml:space="preserve"> </w:t>
      </w:r>
    </w:p>
    <w:p w14:paraId="2B8A7901" w14:textId="5D1E09A6" w:rsidR="00C04C2E" w:rsidRPr="00D6160D" w:rsidRDefault="00C04C2E" w:rsidP="00C04C2E">
      <w:pPr>
        <w:jc w:val="both"/>
        <w:rPr>
          <w:rFonts w:cs="Arial"/>
          <w:b/>
          <w:i/>
          <w:sz w:val="22"/>
          <w:szCs w:val="22"/>
          <w:lang w:val="fr-FR"/>
        </w:rPr>
      </w:pPr>
    </w:p>
    <w:p w14:paraId="6464FC72" w14:textId="77777777" w:rsidR="004D0C2A" w:rsidRPr="00D6160D" w:rsidRDefault="004D0C2A" w:rsidP="00C04C2E">
      <w:pPr>
        <w:jc w:val="both"/>
        <w:rPr>
          <w:rFonts w:cs="Arial"/>
          <w:b/>
          <w:i/>
          <w:sz w:val="22"/>
          <w:szCs w:val="22"/>
          <w:lang w:val="fr-FR"/>
        </w:rPr>
      </w:pPr>
    </w:p>
    <w:p w14:paraId="7A50D50E" w14:textId="2DF82022" w:rsidR="00C04C2E" w:rsidRPr="00D6160D" w:rsidRDefault="00BD27BF" w:rsidP="00C04C2E">
      <w:pPr>
        <w:jc w:val="both"/>
        <w:rPr>
          <w:rFonts w:cs="Arial"/>
          <w:sz w:val="22"/>
          <w:szCs w:val="22"/>
          <w:lang w:val="fr-FR"/>
        </w:rPr>
      </w:pPr>
      <w:r>
        <w:rPr>
          <w:rFonts w:cs="Arial"/>
          <w:b/>
          <w:i/>
          <w:sz w:val="22"/>
          <w:szCs w:val="22"/>
          <w:lang w:val="fr-FR"/>
        </w:rPr>
        <w:t xml:space="preserve">À l’attention du </w:t>
      </w:r>
      <w:r w:rsidRPr="00BD27BF">
        <w:rPr>
          <w:rFonts w:cs="Arial"/>
          <w:b/>
          <w:i/>
          <w:sz w:val="22"/>
          <w:szCs w:val="22"/>
          <w:lang w:val="fr-FR"/>
        </w:rPr>
        <w:t>Conseil scientifique / Comité intersession</w:t>
      </w:r>
    </w:p>
    <w:p w14:paraId="0A0A750C" w14:textId="77777777" w:rsidR="00C04C2E" w:rsidRPr="00D6160D" w:rsidRDefault="00C04C2E" w:rsidP="00C04C2E">
      <w:pPr>
        <w:jc w:val="both"/>
        <w:rPr>
          <w:rFonts w:cs="Arial"/>
          <w:sz w:val="22"/>
          <w:szCs w:val="22"/>
          <w:lang w:val="fr-FR"/>
        </w:rPr>
      </w:pPr>
    </w:p>
    <w:p w14:paraId="4E3903AF" w14:textId="10FBC694" w:rsidR="00C04C2E" w:rsidRPr="00D6160D" w:rsidRDefault="00C04C2E" w:rsidP="00C04C2E">
      <w:pPr>
        <w:ind w:left="720" w:hanging="720"/>
        <w:jc w:val="both"/>
        <w:rPr>
          <w:rFonts w:cs="Arial"/>
          <w:sz w:val="22"/>
          <w:szCs w:val="22"/>
          <w:lang w:val="fr-FR"/>
        </w:rPr>
      </w:pPr>
      <w:r w:rsidRPr="00D6160D">
        <w:rPr>
          <w:rFonts w:cs="Arial"/>
          <w:sz w:val="22"/>
          <w:szCs w:val="22"/>
          <w:lang w:val="fr-FR"/>
        </w:rPr>
        <w:t>12.BB</w:t>
      </w:r>
      <w:r w:rsidRPr="00D6160D">
        <w:rPr>
          <w:rFonts w:cs="Arial"/>
          <w:sz w:val="22"/>
          <w:szCs w:val="22"/>
          <w:lang w:val="fr-FR"/>
        </w:rPr>
        <w:tab/>
      </w:r>
      <w:r w:rsidR="004849EE">
        <w:rPr>
          <w:rFonts w:cs="Arial"/>
          <w:sz w:val="22"/>
          <w:szCs w:val="22"/>
          <w:lang w:val="fr-FR"/>
        </w:rPr>
        <w:t>Le</w:t>
      </w:r>
      <w:r w:rsidR="004849EE" w:rsidRPr="004849EE">
        <w:rPr>
          <w:rFonts w:cs="Arial"/>
          <w:sz w:val="22"/>
          <w:szCs w:val="22"/>
          <w:lang w:val="fr-FR"/>
        </w:rPr>
        <w:t xml:space="preserve"> </w:t>
      </w:r>
      <w:r w:rsidR="004849EE">
        <w:rPr>
          <w:rFonts w:cs="Arial"/>
          <w:sz w:val="22"/>
          <w:szCs w:val="22"/>
          <w:lang w:val="fr-FR"/>
        </w:rPr>
        <w:t>Conseil scientifique / Comité intersession, lors de sa 3</w:t>
      </w:r>
      <w:r w:rsidR="004849EE" w:rsidRPr="004849EE">
        <w:rPr>
          <w:rFonts w:cs="Arial"/>
          <w:sz w:val="22"/>
          <w:szCs w:val="22"/>
          <w:vertAlign w:val="superscript"/>
          <w:lang w:val="fr-FR"/>
        </w:rPr>
        <w:t>ème</w:t>
      </w:r>
      <w:r w:rsidR="004849EE">
        <w:rPr>
          <w:rFonts w:cs="Arial"/>
          <w:sz w:val="22"/>
          <w:szCs w:val="22"/>
          <w:lang w:val="fr-FR"/>
        </w:rPr>
        <w:t xml:space="preserve"> réunion, doit examiner le modèle, les critères et les seuils pour le tri et la sélection des informations initiales, tels qu’élaboré par le</w:t>
      </w:r>
      <w:r w:rsidRPr="00D6160D">
        <w:rPr>
          <w:rFonts w:cs="Arial"/>
          <w:sz w:val="22"/>
          <w:szCs w:val="22"/>
          <w:lang w:val="fr-FR"/>
        </w:rPr>
        <w:t xml:space="preserve"> </w:t>
      </w:r>
      <w:r w:rsidR="004849EE" w:rsidRPr="00D6160D">
        <w:rPr>
          <w:rFonts w:cs="Arial"/>
          <w:sz w:val="22"/>
          <w:szCs w:val="22"/>
          <w:lang w:val="fr-FR"/>
        </w:rPr>
        <w:t>Secrétariat</w:t>
      </w:r>
      <w:r w:rsidRPr="00D6160D">
        <w:rPr>
          <w:rFonts w:cs="Arial"/>
          <w:sz w:val="22"/>
          <w:szCs w:val="22"/>
          <w:lang w:val="fr-FR"/>
        </w:rPr>
        <w:t>.</w:t>
      </w:r>
    </w:p>
    <w:p w14:paraId="7C4F1E7F" w14:textId="61053164" w:rsidR="00C04C2E" w:rsidRPr="00D6160D" w:rsidRDefault="00C04C2E" w:rsidP="00C04C2E">
      <w:pPr>
        <w:jc w:val="both"/>
        <w:rPr>
          <w:rFonts w:cs="Arial"/>
          <w:b/>
          <w:i/>
          <w:sz w:val="22"/>
          <w:szCs w:val="22"/>
          <w:lang w:val="fr-FR"/>
        </w:rPr>
      </w:pPr>
    </w:p>
    <w:p w14:paraId="1F44B4C7" w14:textId="77777777" w:rsidR="004D0C2A" w:rsidRPr="00D6160D" w:rsidRDefault="004D0C2A" w:rsidP="00C04C2E">
      <w:pPr>
        <w:jc w:val="both"/>
        <w:rPr>
          <w:rFonts w:cs="Arial"/>
          <w:b/>
          <w:i/>
          <w:sz w:val="22"/>
          <w:szCs w:val="22"/>
          <w:lang w:val="fr-FR"/>
        </w:rPr>
      </w:pPr>
    </w:p>
    <w:p w14:paraId="1BA75790" w14:textId="134C791E" w:rsidR="00C04C2E" w:rsidRDefault="003A05CB" w:rsidP="00C04C2E">
      <w:pPr>
        <w:jc w:val="both"/>
        <w:rPr>
          <w:rFonts w:cs="Arial"/>
          <w:b/>
          <w:i/>
          <w:sz w:val="22"/>
          <w:szCs w:val="22"/>
          <w:lang w:val="fr-FR"/>
        </w:rPr>
      </w:pPr>
      <w:r>
        <w:rPr>
          <w:rFonts w:cs="Arial"/>
          <w:b/>
          <w:i/>
          <w:sz w:val="22"/>
          <w:szCs w:val="22"/>
          <w:lang w:val="fr-FR"/>
        </w:rPr>
        <w:t>À l’attention du Comité permanent</w:t>
      </w:r>
    </w:p>
    <w:p w14:paraId="166A9E6D" w14:textId="77777777" w:rsidR="003A05CB" w:rsidRPr="00D6160D" w:rsidRDefault="003A05CB" w:rsidP="00C04C2E">
      <w:pPr>
        <w:jc w:val="both"/>
        <w:rPr>
          <w:rFonts w:cs="Arial"/>
          <w:sz w:val="22"/>
          <w:szCs w:val="22"/>
          <w:lang w:val="fr-FR"/>
        </w:rPr>
      </w:pPr>
    </w:p>
    <w:p w14:paraId="7DD6EF4D" w14:textId="27570B9A" w:rsidR="00990145" w:rsidRPr="00D6160D" w:rsidRDefault="00C04C2E" w:rsidP="005051C0">
      <w:pPr>
        <w:ind w:left="720" w:hanging="720"/>
        <w:jc w:val="both"/>
        <w:rPr>
          <w:rFonts w:cs="Arial"/>
          <w:sz w:val="22"/>
          <w:szCs w:val="22"/>
          <w:lang w:val="fr-FR"/>
        </w:rPr>
      </w:pPr>
      <w:r w:rsidRPr="00D6160D">
        <w:rPr>
          <w:rFonts w:cs="Arial"/>
          <w:sz w:val="22"/>
          <w:szCs w:val="22"/>
          <w:lang w:val="fr-FR"/>
        </w:rPr>
        <w:t>12.CC</w:t>
      </w:r>
      <w:r w:rsidRPr="00D6160D">
        <w:rPr>
          <w:rFonts w:cs="Arial"/>
          <w:sz w:val="22"/>
          <w:szCs w:val="22"/>
          <w:lang w:val="fr-FR"/>
        </w:rPr>
        <w:tab/>
      </w:r>
      <w:r w:rsidR="003A05CB">
        <w:rPr>
          <w:rFonts w:cs="Arial"/>
          <w:sz w:val="22"/>
          <w:szCs w:val="22"/>
          <w:lang w:val="fr-FR"/>
        </w:rPr>
        <w:t xml:space="preserve">Le </w:t>
      </w:r>
      <w:r w:rsidR="003A05CB" w:rsidRPr="003A05CB">
        <w:rPr>
          <w:rFonts w:cs="Arial"/>
          <w:sz w:val="22"/>
          <w:szCs w:val="22"/>
          <w:lang w:val="fr-FR"/>
        </w:rPr>
        <w:t>Comité permanent</w:t>
      </w:r>
      <w:r w:rsidR="003A05CB">
        <w:rPr>
          <w:rFonts w:cs="Arial"/>
          <w:sz w:val="22"/>
          <w:szCs w:val="22"/>
          <w:lang w:val="fr-FR"/>
        </w:rPr>
        <w:t xml:space="preserve"> doit</w:t>
      </w:r>
      <w:r w:rsidR="005051C0" w:rsidRPr="00D6160D">
        <w:rPr>
          <w:rFonts w:cs="Arial"/>
          <w:sz w:val="22"/>
          <w:szCs w:val="22"/>
          <w:lang w:val="fr-FR"/>
        </w:rPr>
        <w:t xml:space="preserve"> </w:t>
      </w:r>
    </w:p>
    <w:p w14:paraId="39A75276" w14:textId="77777777" w:rsidR="00990145" w:rsidRPr="00D6160D" w:rsidRDefault="00990145" w:rsidP="005051C0">
      <w:pPr>
        <w:ind w:left="720" w:hanging="720"/>
        <w:jc w:val="both"/>
        <w:rPr>
          <w:rFonts w:cs="Arial"/>
          <w:sz w:val="22"/>
          <w:szCs w:val="22"/>
          <w:lang w:val="fr-FR"/>
        </w:rPr>
      </w:pPr>
    </w:p>
    <w:p w14:paraId="63134B83" w14:textId="65FCD778" w:rsidR="00C04C2E" w:rsidRPr="00D6160D" w:rsidRDefault="000D09C9" w:rsidP="00990145">
      <w:pPr>
        <w:pStyle w:val="ListParagraph"/>
        <w:numPr>
          <w:ilvl w:val="0"/>
          <w:numId w:val="34"/>
        </w:numPr>
        <w:jc w:val="both"/>
        <w:rPr>
          <w:rFonts w:cs="Arial"/>
          <w:sz w:val="22"/>
          <w:szCs w:val="22"/>
          <w:lang w:val="fr-FR"/>
        </w:rPr>
      </w:pPr>
      <w:r>
        <w:rPr>
          <w:rFonts w:cs="Arial"/>
          <w:sz w:val="22"/>
          <w:szCs w:val="22"/>
          <w:lang w:val="fr-FR"/>
        </w:rPr>
        <w:t>Examiner le rapport sur la mise en œuvre des</w:t>
      </w:r>
      <w:r w:rsidR="005051C0" w:rsidRPr="00D6160D">
        <w:rPr>
          <w:rFonts w:cs="Arial"/>
          <w:sz w:val="22"/>
          <w:szCs w:val="22"/>
          <w:lang w:val="fr-FR"/>
        </w:rPr>
        <w:t xml:space="preserve"> D</w:t>
      </w:r>
      <w:r>
        <w:rPr>
          <w:rFonts w:cs="Arial"/>
          <w:sz w:val="22"/>
          <w:szCs w:val="22"/>
          <w:lang w:val="fr-FR"/>
        </w:rPr>
        <w:t>é</w:t>
      </w:r>
      <w:r w:rsidR="005051C0" w:rsidRPr="00D6160D">
        <w:rPr>
          <w:rFonts w:cs="Arial"/>
          <w:sz w:val="22"/>
          <w:szCs w:val="22"/>
          <w:lang w:val="fr-FR"/>
        </w:rPr>
        <w:t xml:space="preserve">cisions </w:t>
      </w:r>
      <w:r>
        <w:rPr>
          <w:rFonts w:cs="Arial"/>
          <w:sz w:val="22"/>
          <w:szCs w:val="22"/>
          <w:lang w:val="fr-FR"/>
        </w:rPr>
        <w:t>par le</w:t>
      </w:r>
      <w:r w:rsidR="005051C0" w:rsidRPr="00D6160D">
        <w:rPr>
          <w:rFonts w:cs="Arial"/>
          <w:sz w:val="22"/>
          <w:szCs w:val="22"/>
          <w:lang w:val="fr-FR"/>
        </w:rPr>
        <w:t xml:space="preserve"> Secr</w:t>
      </w:r>
      <w:r>
        <w:rPr>
          <w:rFonts w:cs="Arial"/>
          <w:sz w:val="22"/>
          <w:szCs w:val="22"/>
          <w:lang w:val="fr-FR"/>
        </w:rPr>
        <w:t>é</w:t>
      </w:r>
      <w:r w:rsidR="005051C0" w:rsidRPr="00D6160D">
        <w:rPr>
          <w:rFonts w:cs="Arial"/>
          <w:sz w:val="22"/>
          <w:szCs w:val="22"/>
          <w:lang w:val="fr-FR"/>
        </w:rPr>
        <w:t>tariat</w:t>
      </w:r>
      <w:r w:rsidR="00990145" w:rsidRPr="00D6160D">
        <w:rPr>
          <w:rFonts w:cs="Arial"/>
          <w:sz w:val="22"/>
          <w:szCs w:val="22"/>
          <w:lang w:val="fr-FR"/>
        </w:rPr>
        <w:t xml:space="preserve"> </w:t>
      </w:r>
      <w:r>
        <w:rPr>
          <w:rFonts w:cs="Arial"/>
          <w:sz w:val="22"/>
          <w:szCs w:val="22"/>
          <w:lang w:val="fr-FR"/>
        </w:rPr>
        <w:t>lors de sa</w:t>
      </w:r>
      <w:r w:rsidR="00990145" w:rsidRPr="00D6160D">
        <w:rPr>
          <w:rFonts w:cs="Arial"/>
          <w:sz w:val="22"/>
          <w:szCs w:val="22"/>
          <w:lang w:val="fr-FR"/>
        </w:rPr>
        <w:t xml:space="preserve"> 48</w:t>
      </w:r>
      <w:r>
        <w:rPr>
          <w:rFonts w:cs="Arial"/>
          <w:sz w:val="22"/>
          <w:szCs w:val="22"/>
          <w:vertAlign w:val="superscript"/>
          <w:lang w:val="fr-FR"/>
        </w:rPr>
        <w:t>ème</w:t>
      </w:r>
      <w:r w:rsidR="00990145" w:rsidRPr="00D6160D">
        <w:rPr>
          <w:rFonts w:cs="Arial"/>
          <w:sz w:val="22"/>
          <w:szCs w:val="22"/>
          <w:lang w:val="fr-FR"/>
        </w:rPr>
        <w:t xml:space="preserve"> </w:t>
      </w:r>
      <w:r>
        <w:rPr>
          <w:rFonts w:cs="Arial"/>
          <w:sz w:val="22"/>
          <w:szCs w:val="22"/>
          <w:lang w:val="fr-FR"/>
        </w:rPr>
        <w:t>réunion</w:t>
      </w:r>
      <w:r w:rsidR="00990145" w:rsidRPr="00D6160D">
        <w:rPr>
          <w:rFonts w:cs="Arial"/>
          <w:sz w:val="22"/>
          <w:szCs w:val="22"/>
          <w:lang w:val="fr-FR"/>
        </w:rPr>
        <w:t>,</w:t>
      </w:r>
    </w:p>
    <w:p w14:paraId="7644C7D7" w14:textId="77777777" w:rsidR="00990145" w:rsidRPr="00D6160D" w:rsidRDefault="00990145" w:rsidP="00990145">
      <w:pPr>
        <w:pStyle w:val="ListParagraph"/>
        <w:jc w:val="both"/>
        <w:rPr>
          <w:rFonts w:cs="Arial"/>
          <w:sz w:val="22"/>
          <w:szCs w:val="22"/>
          <w:lang w:val="fr-FR"/>
        </w:rPr>
      </w:pPr>
    </w:p>
    <w:p w14:paraId="47B3687C" w14:textId="3C6DAD08" w:rsidR="00990145" w:rsidRPr="00D6160D" w:rsidRDefault="00DA09BE" w:rsidP="00990145">
      <w:pPr>
        <w:pStyle w:val="ListParagraph"/>
        <w:numPr>
          <w:ilvl w:val="0"/>
          <w:numId w:val="34"/>
        </w:numPr>
        <w:jc w:val="both"/>
        <w:rPr>
          <w:rFonts w:cs="Arial"/>
          <w:sz w:val="22"/>
          <w:szCs w:val="22"/>
          <w:lang w:val="fr-FR"/>
        </w:rPr>
      </w:pPr>
      <w:r>
        <w:rPr>
          <w:rFonts w:cs="Arial"/>
          <w:sz w:val="22"/>
          <w:szCs w:val="22"/>
          <w:lang w:val="fr-FR"/>
        </w:rPr>
        <w:t>Examiner régulièrement l’efficacité du mécanisme en place et rendre compte lors de la 13</w:t>
      </w:r>
      <w:r w:rsidRPr="00DA09BE">
        <w:rPr>
          <w:rFonts w:cs="Arial"/>
          <w:sz w:val="22"/>
          <w:szCs w:val="22"/>
          <w:vertAlign w:val="superscript"/>
          <w:lang w:val="fr-FR"/>
        </w:rPr>
        <w:t>ème</w:t>
      </w:r>
      <w:r>
        <w:rPr>
          <w:rFonts w:cs="Arial"/>
          <w:sz w:val="22"/>
          <w:szCs w:val="22"/>
          <w:lang w:val="fr-FR"/>
        </w:rPr>
        <w:t xml:space="preserve"> session de la</w:t>
      </w:r>
      <w:r w:rsidR="00990145" w:rsidRPr="00D6160D">
        <w:rPr>
          <w:rFonts w:cs="Arial"/>
          <w:sz w:val="22"/>
          <w:szCs w:val="22"/>
          <w:lang w:val="fr-FR"/>
        </w:rPr>
        <w:t xml:space="preserve"> Conf</w:t>
      </w:r>
      <w:r>
        <w:rPr>
          <w:rFonts w:cs="Arial"/>
          <w:sz w:val="22"/>
          <w:szCs w:val="22"/>
          <w:lang w:val="fr-FR"/>
        </w:rPr>
        <w:t>é</w:t>
      </w:r>
      <w:r w:rsidR="00990145" w:rsidRPr="00D6160D">
        <w:rPr>
          <w:rFonts w:cs="Arial"/>
          <w:sz w:val="22"/>
          <w:szCs w:val="22"/>
          <w:lang w:val="fr-FR"/>
        </w:rPr>
        <w:t xml:space="preserve">rence </w:t>
      </w:r>
      <w:r>
        <w:rPr>
          <w:rFonts w:cs="Arial"/>
          <w:sz w:val="22"/>
          <w:szCs w:val="22"/>
          <w:lang w:val="fr-FR"/>
        </w:rPr>
        <w:t>des</w:t>
      </w:r>
      <w:r w:rsidR="00990145" w:rsidRPr="00D6160D">
        <w:rPr>
          <w:rFonts w:cs="Arial"/>
          <w:sz w:val="22"/>
          <w:szCs w:val="22"/>
          <w:lang w:val="fr-FR"/>
        </w:rPr>
        <w:t xml:space="preserve"> Parties </w:t>
      </w:r>
      <w:r>
        <w:rPr>
          <w:rFonts w:cs="Arial"/>
          <w:sz w:val="22"/>
          <w:szCs w:val="22"/>
          <w:lang w:val="fr-FR"/>
        </w:rPr>
        <w:t xml:space="preserve">sur sa mise en œuvre </w:t>
      </w:r>
    </w:p>
    <w:p w14:paraId="48BC2DBF" w14:textId="23C824BC" w:rsidR="008C3646" w:rsidRPr="00D6160D" w:rsidRDefault="008C3646" w:rsidP="00C04C2E">
      <w:pPr>
        <w:ind w:left="360"/>
        <w:jc w:val="both"/>
        <w:rPr>
          <w:rFonts w:cs="Arial"/>
          <w:sz w:val="22"/>
          <w:szCs w:val="22"/>
          <w:lang w:val="fr-FR"/>
        </w:rPr>
      </w:pPr>
    </w:p>
    <w:p w14:paraId="5035FE90" w14:textId="77777777" w:rsidR="004D0C2A" w:rsidRPr="00D6160D" w:rsidRDefault="004D0C2A" w:rsidP="00C04C2E">
      <w:pPr>
        <w:ind w:left="360"/>
        <w:jc w:val="both"/>
        <w:rPr>
          <w:rFonts w:cs="Arial"/>
          <w:sz w:val="22"/>
          <w:szCs w:val="22"/>
          <w:lang w:val="fr-FR"/>
        </w:rPr>
      </w:pPr>
    </w:p>
    <w:p w14:paraId="7633C3E9" w14:textId="4C87FA5E" w:rsidR="00C04C2E" w:rsidRPr="00A277CE" w:rsidRDefault="00A277CE" w:rsidP="00C04C2E">
      <w:pPr>
        <w:jc w:val="both"/>
        <w:rPr>
          <w:rFonts w:cs="Arial"/>
          <w:b/>
          <w:i/>
          <w:sz w:val="22"/>
          <w:szCs w:val="22"/>
          <w:lang w:val="fr-FR"/>
        </w:rPr>
      </w:pPr>
      <w:r w:rsidRPr="00A277CE">
        <w:rPr>
          <w:rFonts w:cs="Arial"/>
          <w:b/>
          <w:i/>
          <w:sz w:val="22"/>
          <w:szCs w:val="22"/>
          <w:lang w:val="fr-FR"/>
        </w:rPr>
        <w:t xml:space="preserve">À l’attention des </w:t>
      </w:r>
      <w:r w:rsidR="00C04C2E" w:rsidRPr="00A277CE">
        <w:rPr>
          <w:rFonts w:cs="Arial"/>
          <w:b/>
          <w:i/>
          <w:sz w:val="22"/>
          <w:szCs w:val="22"/>
          <w:lang w:val="fr-FR"/>
        </w:rPr>
        <w:t xml:space="preserve">Parties, </w:t>
      </w:r>
      <w:r w:rsidRPr="00A277CE">
        <w:rPr>
          <w:rFonts w:cs="Arial"/>
          <w:b/>
          <w:i/>
          <w:sz w:val="22"/>
          <w:szCs w:val="22"/>
          <w:lang w:val="fr-FR"/>
        </w:rPr>
        <w:t>o</w:t>
      </w:r>
      <w:r>
        <w:rPr>
          <w:rFonts w:cs="Arial"/>
          <w:b/>
          <w:i/>
          <w:sz w:val="22"/>
          <w:szCs w:val="22"/>
          <w:lang w:val="fr-FR"/>
        </w:rPr>
        <w:t>rganisations intergouvernementales et non-gouvernementales</w:t>
      </w:r>
    </w:p>
    <w:p w14:paraId="3AEFC572" w14:textId="77777777" w:rsidR="00C04C2E" w:rsidRPr="00A277CE" w:rsidRDefault="00C04C2E" w:rsidP="00C04C2E">
      <w:pPr>
        <w:jc w:val="both"/>
        <w:rPr>
          <w:rFonts w:cs="Arial"/>
          <w:sz w:val="22"/>
          <w:szCs w:val="22"/>
          <w:lang w:val="fr-FR"/>
        </w:rPr>
      </w:pPr>
    </w:p>
    <w:p w14:paraId="1B766D60" w14:textId="3AA57F0E" w:rsidR="00C04C2E" w:rsidRPr="00D6160D" w:rsidRDefault="00C04C2E" w:rsidP="005051C0">
      <w:pPr>
        <w:ind w:left="720" w:hanging="720"/>
        <w:jc w:val="both"/>
        <w:rPr>
          <w:rFonts w:cs="Arial"/>
          <w:sz w:val="22"/>
          <w:szCs w:val="22"/>
          <w:lang w:val="fr-FR"/>
        </w:rPr>
      </w:pPr>
      <w:r w:rsidRPr="00D6160D">
        <w:rPr>
          <w:rFonts w:cs="Arial"/>
          <w:sz w:val="22"/>
          <w:szCs w:val="22"/>
          <w:lang w:val="fr-FR"/>
        </w:rPr>
        <w:t>12.</w:t>
      </w:r>
      <w:r w:rsidR="003E5D87" w:rsidRPr="00D6160D">
        <w:rPr>
          <w:rFonts w:cs="Arial"/>
          <w:sz w:val="22"/>
          <w:szCs w:val="22"/>
          <w:lang w:val="fr-FR"/>
        </w:rPr>
        <w:t>DD</w:t>
      </w:r>
      <w:r w:rsidRPr="00D6160D">
        <w:rPr>
          <w:rFonts w:cs="Arial"/>
          <w:sz w:val="22"/>
          <w:szCs w:val="22"/>
          <w:lang w:val="fr-FR"/>
        </w:rPr>
        <w:tab/>
      </w:r>
      <w:r w:rsidR="004319A4">
        <w:rPr>
          <w:rFonts w:cs="Arial"/>
          <w:sz w:val="22"/>
          <w:szCs w:val="22"/>
          <w:lang w:val="fr-FR"/>
        </w:rPr>
        <w:t>L</w:t>
      </w:r>
      <w:r w:rsidR="004319A4" w:rsidRPr="00A111EC">
        <w:rPr>
          <w:rFonts w:cs="Arial"/>
          <w:sz w:val="22"/>
          <w:szCs w:val="22"/>
          <w:lang w:val="fr-FR"/>
        </w:rPr>
        <w:t>es Parties, organisations intergouvernementales et non</w:t>
      </w:r>
      <w:r w:rsidR="004319A4">
        <w:rPr>
          <w:rFonts w:cs="Arial"/>
          <w:sz w:val="22"/>
          <w:szCs w:val="22"/>
          <w:lang w:val="fr-FR"/>
        </w:rPr>
        <w:t>-gouvernementales sont encouragées à apporter un soutien financier et technique pour toute évaluation et mission sur le terrain menées dans le cadre de l’examen</w:t>
      </w:r>
      <w:r w:rsidR="005051C0" w:rsidRPr="00D6160D">
        <w:rPr>
          <w:rFonts w:cs="Arial"/>
          <w:sz w:val="22"/>
          <w:szCs w:val="22"/>
          <w:lang w:val="fr-FR"/>
        </w:rPr>
        <w:t xml:space="preserve">. </w:t>
      </w:r>
    </w:p>
    <w:p w14:paraId="294EAFE0" w14:textId="6BBCC35A" w:rsidR="00C04C2E" w:rsidRPr="00D6160D" w:rsidRDefault="00C04C2E" w:rsidP="00C04C2E">
      <w:pPr>
        <w:ind w:left="720"/>
        <w:jc w:val="both"/>
        <w:rPr>
          <w:rFonts w:cs="Arial"/>
          <w:sz w:val="22"/>
          <w:szCs w:val="22"/>
          <w:lang w:val="fr-FR"/>
        </w:rPr>
      </w:pPr>
    </w:p>
    <w:p w14:paraId="439F37E0" w14:textId="77777777" w:rsidR="004D0C2A" w:rsidRPr="00D6160D" w:rsidRDefault="004D0C2A" w:rsidP="00C04C2E">
      <w:pPr>
        <w:ind w:left="720"/>
        <w:jc w:val="both"/>
        <w:rPr>
          <w:rFonts w:cs="Arial"/>
          <w:sz w:val="22"/>
          <w:szCs w:val="22"/>
          <w:lang w:val="fr-FR"/>
        </w:rPr>
      </w:pPr>
    </w:p>
    <w:p w14:paraId="762491C5" w14:textId="52559BC0" w:rsidR="008C3646" w:rsidRDefault="00360E5D" w:rsidP="008C3646">
      <w:pPr>
        <w:jc w:val="both"/>
        <w:rPr>
          <w:rFonts w:cs="Arial"/>
          <w:b/>
          <w:i/>
          <w:sz w:val="22"/>
          <w:szCs w:val="22"/>
          <w:lang w:val="fr-FR"/>
        </w:rPr>
      </w:pPr>
      <w:r w:rsidRPr="00A277CE">
        <w:rPr>
          <w:rFonts w:cs="Arial"/>
          <w:b/>
          <w:i/>
          <w:sz w:val="22"/>
          <w:szCs w:val="22"/>
          <w:lang w:val="fr-FR"/>
        </w:rPr>
        <w:t>À l’attention des Parties</w:t>
      </w:r>
    </w:p>
    <w:p w14:paraId="3945042B" w14:textId="77777777" w:rsidR="00360E5D" w:rsidRPr="00D6160D" w:rsidRDefault="00360E5D" w:rsidP="008C3646">
      <w:pPr>
        <w:jc w:val="both"/>
        <w:rPr>
          <w:rFonts w:cs="Arial"/>
          <w:sz w:val="22"/>
          <w:szCs w:val="22"/>
          <w:lang w:val="fr-FR"/>
        </w:rPr>
      </w:pPr>
    </w:p>
    <w:p w14:paraId="73F929C6" w14:textId="749F1C25" w:rsidR="0079075D" w:rsidRPr="00D6160D" w:rsidRDefault="003E5D87" w:rsidP="003E5D87">
      <w:pPr>
        <w:widowControl/>
        <w:autoSpaceDE/>
        <w:adjustRightInd/>
        <w:ind w:left="720" w:hanging="720"/>
        <w:rPr>
          <w:rFonts w:cs="Arial"/>
          <w:sz w:val="22"/>
          <w:szCs w:val="22"/>
          <w:lang w:val="fr-FR"/>
        </w:rPr>
      </w:pPr>
      <w:r w:rsidRPr="00D6160D">
        <w:rPr>
          <w:rFonts w:cs="Arial"/>
          <w:sz w:val="22"/>
          <w:szCs w:val="22"/>
          <w:lang w:val="fr-FR"/>
        </w:rPr>
        <w:t>12.EE</w:t>
      </w:r>
      <w:r w:rsidRPr="00D6160D">
        <w:rPr>
          <w:rFonts w:cs="Arial"/>
          <w:sz w:val="22"/>
          <w:szCs w:val="22"/>
          <w:lang w:val="fr-FR"/>
        </w:rPr>
        <w:tab/>
      </w:r>
      <w:r w:rsidR="00360E5D">
        <w:rPr>
          <w:rFonts w:cs="Arial"/>
          <w:sz w:val="22"/>
          <w:szCs w:val="22"/>
          <w:lang w:val="fr-FR"/>
        </w:rPr>
        <w:t xml:space="preserve">Les </w:t>
      </w:r>
      <w:r w:rsidRPr="00D6160D">
        <w:rPr>
          <w:rFonts w:cs="Arial"/>
          <w:sz w:val="22"/>
          <w:szCs w:val="22"/>
          <w:lang w:val="fr-FR"/>
        </w:rPr>
        <w:t xml:space="preserve">Parties </w:t>
      </w:r>
      <w:r w:rsidR="00360E5D">
        <w:rPr>
          <w:rFonts w:cs="Arial"/>
          <w:sz w:val="22"/>
          <w:szCs w:val="22"/>
          <w:lang w:val="fr-FR"/>
        </w:rPr>
        <w:t>sont chargées d’évaluer la mise en œuvre et l’efficacité du mécanisme d’examen lors de la</w:t>
      </w:r>
      <w:r w:rsidRPr="00D6160D">
        <w:rPr>
          <w:rFonts w:cs="Arial"/>
          <w:sz w:val="22"/>
          <w:szCs w:val="22"/>
          <w:lang w:val="fr-FR"/>
        </w:rPr>
        <w:t xml:space="preserve"> 13</w:t>
      </w:r>
      <w:r w:rsidR="00360E5D">
        <w:rPr>
          <w:rFonts w:cs="Arial"/>
          <w:sz w:val="22"/>
          <w:szCs w:val="22"/>
          <w:vertAlign w:val="superscript"/>
          <w:lang w:val="fr-FR"/>
        </w:rPr>
        <w:t>ème</w:t>
      </w:r>
      <w:r w:rsidRPr="00D6160D">
        <w:rPr>
          <w:rFonts w:cs="Arial"/>
          <w:sz w:val="22"/>
          <w:szCs w:val="22"/>
          <w:lang w:val="fr-FR"/>
        </w:rPr>
        <w:t xml:space="preserve"> </w:t>
      </w:r>
      <w:r w:rsidR="00360E5D">
        <w:rPr>
          <w:rFonts w:cs="Arial"/>
          <w:sz w:val="22"/>
          <w:szCs w:val="22"/>
          <w:lang w:val="fr-FR"/>
        </w:rPr>
        <w:t>session de la</w:t>
      </w:r>
      <w:r w:rsidRPr="00D6160D">
        <w:rPr>
          <w:rFonts w:cs="Arial"/>
          <w:sz w:val="22"/>
          <w:szCs w:val="22"/>
          <w:lang w:val="fr-FR"/>
        </w:rPr>
        <w:t xml:space="preserve"> Conf</w:t>
      </w:r>
      <w:r w:rsidR="00360E5D">
        <w:rPr>
          <w:rFonts w:cs="Arial"/>
          <w:sz w:val="22"/>
          <w:szCs w:val="22"/>
          <w:lang w:val="fr-FR"/>
        </w:rPr>
        <w:t>é</w:t>
      </w:r>
      <w:r w:rsidRPr="00D6160D">
        <w:rPr>
          <w:rFonts w:cs="Arial"/>
          <w:sz w:val="22"/>
          <w:szCs w:val="22"/>
          <w:lang w:val="fr-FR"/>
        </w:rPr>
        <w:t xml:space="preserve">rence </w:t>
      </w:r>
      <w:r w:rsidR="00360E5D">
        <w:rPr>
          <w:rFonts w:cs="Arial"/>
          <w:sz w:val="22"/>
          <w:szCs w:val="22"/>
          <w:lang w:val="fr-FR"/>
        </w:rPr>
        <w:t>des</w:t>
      </w:r>
      <w:r w:rsidRPr="00D6160D">
        <w:rPr>
          <w:rFonts w:cs="Arial"/>
          <w:sz w:val="22"/>
          <w:szCs w:val="22"/>
          <w:lang w:val="fr-FR"/>
        </w:rPr>
        <w:t xml:space="preserve"> Parties.</w:t>
      </w:r>
    </w:p>
    <w:sectPr w:rsidR="0079075D" w:rsidRPr="00D6160D" w:rsidSect="0098545B">
      <w:headerReference w:type="first" r:id="rId32"/>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AE5CC" w14:textId="77777777" w:rsidR="00B37439" w:rsidRDefault="00B37439">
      <w:r>
        <w:separator/>
      </w:r>
    </w:p>
  </w:endnote>
  <w:endnote w:type="continuationSeparator" w:id="0">
    <w:p w14:paraId="2384A6A8" w14:textId="77777777" w:rsidR="00B37439" w:rsidRDefault="00B3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026A" w14:textId="45A63BDE" w:rsidR="00B37439" w:rsidRPr="00922791" w:rsidRDefault="00B37439"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4057F8">
      <w:rPr>
        <w:rFonts w:cs="Arial"/>
        <w:noProof/>
        <w:szCs w:val="18"/>
      </w:rPr>
      <w:t>16</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B53B6" w14:textId="77777777" w:rsidR="00B37439" w:rsidRPr="0098545B" w:rsidRDefault="00B37439" w:rsidP="00056DC1">
    <w:pPr>
      <w:pStyle w:val="Footer"/>
      <w:ind w:right="-367"/>
      <w:jc w:val="center"/>
      <w:rPr>
        <w:rFonts w:cs="Arial"/>
        <w:sz w:val="22"/>
        <w:szCs w:val="22"/>
      </w:rPr>
    </w:pPr>
    <w:r w:rsidRPr="0098545B">
      <w:rPr>
        <w:rFonts w:cs="Arial"/>
        <w:sz w:val="22"/>
        <w:szCs w:val="22"/>
      </w:rPr>
      <w:fldChar w:fldCharType="begin"/>
    </w:r>
    <w:r w:rsidRPr="0098545B">
      <w:rPr>
        <w:rFonts w:cs="Arial"/>
        <w:sz w:val="22"/>
        <w:szCs w:val="22"/>
      </w:rPr>
      <w:instrText xml:space="preserve"> PAGE   \* MERGEFORMAT </w:instrText>
    </w:r>
    <w:r w:rsidRPr="0098545B">
      <w:rPr>
        <w:rFonts w:cs="Arial"/>
        <w:sz w:val="22"/>
        <w:szCs w:val="22"/>
      </w:rPr>
      <w:fldChar w:fldCharType="separate"/>
    </w:r>
    <w:r>
      <w:rPr>
        <w:rFonts w:cs="Arial"/>
        <w:noProof/>
        <w:sz w:val="22"/>
        <w:szCs w:val="22"/>
      </w:rPr>
      <w:t>3</w:t>
    </w:r>
    <w:r w:rsidRPr="0098545B">
      <w:rPr>
        <w:rFonts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2A59" w14:textId="428CF8E4" w:rsidR="00B37439" w:rsidRPr="004D0C2A" w:rsidRDefault="00B37439" w:rsidP="00056DC1">
    <w:pPr>
      <w:pStyle w:val="Footer"/>
      <w:ind w:right="-367"/>
      <w:jc w:val="center"/>
      <w:rPr>
        <w:rFonts w:cs="Arial"/>
        <w:szCs w:val="18"/>
      </w:rPr>
    </w:pPr>
    <w:r w:rsidRPr="004D0C2A">
      <w:rPr>
        <w:rFonts w:cs="Arial"/>
        <w:szCs w:val="18"/>
      </w:rPr>
      <w:fldChar w:fldCharType="begin"/>
    </w:r>
    <w:r w:rsidRPr="004D0C2A">
      <w:rPr>
        <w:rFonts w:cs="Arial"/>
        <w:szCs w:val="18"/>
      </w:rPr>
      <w:instrText xml:space="preserve"> PAGE   \* MERGEFORMAT </w:instrText>
    </w:r>
    <w:r w:rsidRPr="004D0C2A">
      <w:rPr>
        <w:rFonts w:cs="Arial"/>
        <w:szCs w:val="18"/>
      </w:rPr>
      <w:fldChar w:fldCharType="separate"/>
    </w:r>
    <w:r w:rsidR="004057F8">
      <w:rPr>
        <w:rFonts w:cs="Arial"/>
        <w:noProof/>
        <w:szCs w:val="18"/>
      </w:rPr>
      <w:t>17</w:t>
    </w:r>
    <w:r w:rsidRPr="004D0C2A">
      <w:rPr>
        <w:rFonts w:cs="Arial"/>
        <w:noProof/>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958978"/>
      <w:docPartObj>
        <w:docPartGallery w:val="Page Numbers (Bottom of Page)"/>
        <w:docPartUnique/>
      </w:docPartObj>
    </w:sdtPr>
    <w:sdtEndPr>
      <w:rPr>
        <w:noProof/>
      </w:rPr>
    </w:sdtEndPr>
    <w:sdtContent>
      <w:p w14:paraId="5E7FF5FF" w14:textId="51C79BB9" w:rsidR="00B37439" w:rsidRPr="004D0C2A" w:rsidRDefault="00B37439" w:rsidP="004D0C2A">
        <w:pPr>
          <w:pStyle w:val="Footer"/>
          <w:jc w:val="center"/>
        </w:pPr>
        <w:r>
          <w:fldChar w:fldCharType="begin"/>
        </w:r>
        <w:r>
          <w:instrText xml:space="preserve"> PAGE   \* MERGEFORMAT </w:instrText>
        </w:r>
        <w:r>
          <w:fldChar w:fldCharType="separate"/>
        </w:r>
        <w:r w:rsidR="004057F8">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C0ABE" w14:textId="77777777" w:rsidR="00B37439" w:rsidRDefault="00B37439">
      <w:r>
        <w:separator/>
      </w:r>
    </w:p>
  </w:footnote>
  <w:footnote w:type="continuationSeparator" w:id="0">
    <w:p w14:paraId="27BBC4C1" w14:textId="77777777" w:rsidR="00B37439" w:rsidRDefault="00B37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588D0" w14:textId="2CEA7F52" w:rsidR="00B37439" w:rsidRPr="00B37439" w:rsidRDefault="00B37439"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B37439">
      <w:rPr>
        <w:rFonts w:cs="Arial"/>
        <w:b w:val="0"/>
        <w:i/>
        <w:sz w:val="18"/>
        <w:szCs w:val="18"/>
        <w:lang w:val="en-US"/>
      </w:rPr>
      <w:t>UNEP/CMS/COP12/Doc.22/Rev.1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1B36" w14:textId="77777777" w:rsidR="00B37439" w:rsidRPr="00497E66" w:rsidRDefault="00B37439"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22</w:t>
    </w:r>
  </w:p>
  <w:p w14:paraId="4215D9DB" w14:textId="77777777" w:rsidR="00B37439" w:rsidRPr="00497E66" w:rsidRDefault="00B37439"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C8ED" w14:textId="77777777" w:rsidR="00B37439" w:rsidRDefault="00B37439" w:rsidP="00CA31CF">
    <w:pPr>
      <w:pStyle w:val="Header"/>
    </w:pPr>
    <w:r>
      <w:rPr>
        <w:noProof/>
        <w:lang w:val="en-US"/>
      </w:rPr>
      <w:drawing>
        <wp:anchor distT="0" distB="0" distL="114300" distR="114300" simplePos="0" relativeHeight="251660288" behindDoc="1" locked="0" layoutInCell="1" allowOverlap="1" wp14:anchorId="1660A1B3" wp14:editId="1428090D">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30" name="Grafik 30"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5EEFF3F7" wp14:editId="366F2612">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p w14:paraId="51C8FA06" w14:textId="77777777" w:rsidR="00B37439" w:rsidRDefault="00B37439" w:rsidP="00CA31CF">
    <w:pPr>
      <w:pStyle w:val="Header"/>
    </w:pPr>
  </w:p>
  <w:p w14:paraId="262C8E6D" w14:textId="77777777" w:rsidR="00B37439" w:rsidRDefault="00B37439" w:rsidP="00CA31CF">
    <w:pPr>
      <w:pStyle w:val="Header"/>
    </w:pPr>
  </w:p>
  <w:p w14:paraId="4F888F65" w14:textId="77777777" w:rsidR="00B37439" w:rsidRPr="00CA31CF" w:rsidRDefault="00B37439" w:rsidP="00CA31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F765" w14:textId="12E48B90" w:rsidR="00B37439" w:rsidRPr="00B37439" w:rsidRDefault="00B37439" w:rsidP="00922791">
    <w:pPr>
      <w:pStyle w:val="Heading1"/>
      <w:keepNext w:val="0"/>
      <w:pBdr>
        <w:bottom w:val="single" w:sz="4" w:space="1" w:color="auto"/>
      </w:pBdr>
      <w:tabs>
        <w:tab w:val="clear" w:pos="-720"/>
      </w:tabs>
      <w:ind w:left="261" w:right="-277" w:hanging="261"/>
      <w:jc w:val="right"/>
      <w:rPr>
        <w:rFonts w:cs="Arial"/>
        <w:b w:val="0"/>
        <w:i/>
        <w:sz w:val="18"/>
        <w:szCs w:val="18"/>
        <w:lang w:val="en-US"/>
      </w:rPr>
    </w:pPr>
    <w:r w:rsidRPr="00B37439">
      <w:rPr>
        <w:rFonts w:cs="Arial"/>
        <w:b w:val="0"/>
        <w:i/>
        <w:sz w:val="18"/>
        <w:szCs w:val="18"/>
        <w:lang w:val="en-US"/>
      </w:rPr>
      <w:t>UNEP/CMS/COP12/Doc.22/Rev.1</w:t>
    </w:r>
  </w:p>
  <w:p w14:paraId="5C6C919E" w14:textId="77777777" w:rsidR="00B37439" w:rsidRPr="00B37439" w:rsidRDefault="00B37439" w:rsidP="00A27BE3">
    <w:pPr>
      <w:jc w:val="right"/>
      <w:rPr>
        <w:i/>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D291" w14:textId="5077414A" w:rsidR="00B37439" w:rsidRPr="00B37439" w:rsidRDefault="00B37439" w:rsidP="00D605A4">
    <w:pPr>
      <w:pStyle w:val="Header"/>
      <w:pBdr>
        <w:bottom w:val="single" w:sz="4" w:space="1" w:color="auto"/>
      </w:pBdr>
      <w:rPr>
        <w:rFonts w:cs="Arial"/>
        <w:i/>
        <w:szCs w:val="18"/>
        <w:lang w:val="en-US"/>
      </w:rPr>
    </w:pPr>
    <w:r w:rsidRPr="00B37439">
      <w:rPr>
        <w:rFonts w:cs="Arial"/>
        <w:i/>
        <w:szCs w:val="18"/>
        <w:lang w:val="en-US"/>
      </w:rPr>
      <w:t>UNEP/CMS/COP12/Doc.22/Rev.1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13A45" w14:textId="6BA39D2D" w:rsidR="00B37439" w:rsidRPr="00D605A4" w:rsidRDefault="00B37439" w:rsidP="004D0C2A">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22/</w:t>
    </w:r>
    <w:r w:rsidR="00A93CD5">
      <w:rPr>
        <w:rFonts w:cs="Arial"/>
        <w:i/>
        <w:szCs w:val="18"/>
        <w:lang w:val="de-DE"/>
      </w:rPr>
      <w:t>Rev.1/</w:t>
    </w:r>
    <w:r>
      <w:rPr>
        <w:rFonts w:cs="Arial"/>
        <w:i/>
        <w:szCs w:val="18"/>
        <w:lang w:val="de-DE"/>
      </w:rPr>
      <w:t>Annex</w:t>
    </w:r>
    <w:r w:rsidR="00A93CD5">
      <w:rPr>
        <w:rFonts w:cs="Arial"/>
        <w:i/>
        <w:szCs w:val="18"/>
        <w:lang w:val="de-DE"/>
      </w:rPr>
      <w:t>e</w:t>
    </w:r>
    <w:r>
      <w:rPr>
        <w:rFonts w:cs="Arial"/>
        <w:i/>
        <w:szCs w:val="18"/>
        <w:lang w:val="de-DE"/>
      </w:rPr>
      <w:t xml:space="preserve"> 1</w:t>
    </w:r>
  </w:p>
  <w:p w14:paraId="0146742A" w14:textId="31085C7F" w:rsidR="00B37439" w:rsidRPr="004D0C2A" w:rsidRDefault="00B37439" w:rsidP="004D0C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BE77" w14:textId="206D8597" w:rsidR="00B37439" w:rsidRPr="00497E66" w:rsidRDefault="00B37439" w:rsidP="004D0C2A">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22/</w:t>
    </w:r>
    <w:r w:rsidR="00A93CD5">
      <w:rPr>
        <w:rFonts w:cs="Arial"/>
        <w:b w:val="0"/>
        <w:i/>
        <w:sz w:val="18"/>
        <w:szCs w:val="18"/>
        <w:lang w:val="fr-FR"/>
      </w:rPr>
      <w:t>Rev.1/</w:t>
    </w:r>
    <w:r>
      <w:rPr>
        <w:rFonts w:cs="Arial"/>
        <w:b w:val="0"/>
        <w:i/>
        <w:sz w:val="18"/>
        <w:szCs w:val="18"/>
        <w:lang w:val="fr-FR"/>
      </w:rPr>
      <w:t>Annex</w:t>
    </w:r>
    <w:r w:rsidR="00A93CD5">
      <w:rPr>
        <w:rFonts w:cs="Arial"/>
        <w:b w:val="0"/>
        <w:i/>
        <w:sz w:val="18"/>
        <w:szCs w:val="18"/>
        <w:lang w:val="fr-FR"/>
      </w:rPr>
      <w:t>e</w:t>
    </w:r>
    <w:r>
      <w:rPr>
        <w:rFonts w:cs="Arial"/>
        <w:b w:val="0"/>
        <w:i/>
        <w:sz w:val="18"/>
        <w:szCs w:val="18"/>
        <w:lang w:val="fr-FR"/>
      </w:rPr>
      <w:t xml:space="preserve"> 1</w:t>
    </w:r>
  </w:p>
  <w:p w14:paraId="789FAAE0" w14:textId="77777777" w:rsidR="00B37439" w:rsidRPr="00497E66" w:rsidRDefault="00B37439" w:rsidP="00A27BE3">
    <w:pPr>
      <w:jc w:val="right"/>
      <w:rPr>
        <w:i/>
        <w:szCs w:val="20"/>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4EC4" w14:textId="5EC0ADE3" w:rsidR="00B37439" w:rsidRPr="00D605A4" w:rsidRDefault="00B37439" w:rsidP="00C9533D">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22/</w:t>
    </w:r>
    <w:r w:rsidR="00A93CD5">
      <w:rPr>
        <w:rFonts w:cs="Arial"/>
        <w:i/>
        <w:szCs w:val="18"/>
        <w:lang w:val="de-DE"/>
      </w:rPr>
      <w:t>Rev.1/</w:t>
    </w:r>
    <w:r>
      <w:rPr>
        <w:rFonts w:cs="Arial"/>
        <w:i/>
        <w:szCs w:val="18"/>
        <w:lang w:val="de-DE"/>
      </w:rPr>
      <w:t>Annex</w:t>
    </w:r>
    <w:r w:rsidR="00A93CD5">
      <w:rPr>
        <w:rFonts w:cs="Arial"/>
        <w:i/>
        <w:szCs w:val="18"/>
        <w:lang w:val="de-DE"/>
      </w:rPr>
      <w:t>e</w:t>
    </w:r>
    <w:r>
      <w:rPr>
        <w:rFonts w:cs="Arial"/>
        <w:i/>
        <w:szCs w:val="18"/>
        <w:lang w:val="de-DE"/>
      </w:rPr>
      <w:t xml:space="preserv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D1A0" w14:textId="3DE1AC79" w:rsidR="00B37439" w:rsidRPr="00D605A4" w:rsidRDefault="00B37439" w:rsidP="004D0C2A">
    <w:pPr>
      <w:pStyle w:val="Header"/>
      <w:pBdr>
        <w:bottom w:val="single" w:sz="4" w:space="1" w:color="auto"/>
      </w:pBdr>
      <w:jc w:val="right"/>
      <w:rPr>
        <w:rFonts w:cs="Arial"/>
        <w:i/>
        <w:szCs w:val="18"/>
        <w:lang w:val="de-DE"/>
      </w:rPr>
    </w:pPr>
    <w:r w:rsidRPr="00D605A4">
      <w:rPr>
        <w:rFonts w:cs="Arial"/>
        <w:i/>
        <w:szCs w:val="18"/>
        <w:lang w:val="de-DE"/>
      </w:rPr>
      <w:t>UNEP/CMS/COP12/Doc.</w:t>
    </w:r>
    <w:r>
      <w:rPr>
        <w:rFonts w:cs="Arial"/>
        <w:i/>
        <w:szCs w:val="18"/>
        <w:lang w:val="de-DE"/>
      </w:rPr>
      <w:t>22/</w:t>
    </w:r>
    <w:r w:rsidR="00A93CD5">
      <w:rPr>
        <w:rFonts w:cs="Arial"/>
        <w:i/>
        <w:szCs w:val="18"/>
        <w:lang w:val="de-DE"/>
      </w:rPr>
      <w:t>Rev.1/</w:t>
    </w:r>
    <w:r>
      <w:rPr>
        <w:rFonts w:cs="Arial"/>
        <w:i/>
        <w:szCs w:val="18"/>
        <w:lang w:val="de-DE"/>
      </w:rPr>
      <w:t>Annex</w:t>
    </w:r>
    <w:r w:rsidR="00A93CD5">
      <w:rPr>
        <w:rFonts w:cs="Arial"/>
        <w:i/>
        <w:szCs w:val="18"/>
        <w:lang w:val="de-DE"/>
      </w:rPr>
      <w:t>e</w:t>
    </w:r>
    <w:r>
      <w:rPr>
        <w:rFonts w:cs="Arial"/>
        <w:i/>
        <w:szCs w:val="18"/>
        <w:lang w:val="de-DE"/>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0323535"/>
    <w:multiLevelType w:val="hybridMultilevel"/>
    <w:tmpl w:val="BB4A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433C05"/>
    <w:multiLevelType w:val="multilevel"/>
    <w:tmpl w:val="E84C3A24"/>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8E55A1"/>
    <w:multiLevelType w:val="hybridMultilevel"/>
    <w:tmpl w:val="9A08C1DC"/>
    <w:lvl w:ilvl="0" w:tplc="A6DE1120">
      <w:start w:val="1"/>
      <w:numFmt w:val="bullet"/>
      <w:lvlText w:val="•"/>
      <w:lvlJc w:val="left"/>
      <w:pPr>
        <w:tabs>
          <w:tab w:val="num" w:pos="720"/>
        </w:tabs>
        <w:ind w:left="720" w:hanging="360"/>
      </w:pPr>
      <w:rPr>
        <w:rFonts w:ascii="Arial" w:hAnsi="Arial" w:hint="default"/>
      </w:rPr>
    </w:lvl>
    <w:lvl w:ilvl="1" w:tplc="50009BEC" w:tentative="1">
      <w:start w:val="1"/>
      <w:numFmt w:val="bullet"/>
      <w:lvlText w:val="•"/>
      <w:lvlJc w:val="left"/>
      <w:pPr>
        <w:tabs>
          <w:tab w:val="num" w:pos="1440"/>
        </w:tabs>
        <w:ind w:left="1440" w:hanging="360"/>
      </w:pPr>
      <w:rPr>
        <w:rFonts w:ascii="Arial" w:hAnsi="Arial" w:hint="default"/>
      </w:rPr>
    </w:lvl>
    <w:lvl w:ilvl="2" w:tplc="16181B8C" w:tentative="1">
      <w:start w:val="1"/>
      <w:numFmt w:val="bullet"/>
      <w:lvlText w:val="•"/>
      <w:lvlJc w:val="left"/>
      <w:pPr>
        <w:tabs>
          <w:tab w:val="num" w:pos="2160"/>
        </w:tabs>
        <w:ind w:left="2160" w:hanging="360"/>
      </w:pPr>
      <w:rPr>
        <w:rFonts w:ascii="Arial" w:hAnsi="Arial" w:hint="default"/>
      </w:rPr>
    </w:lvl>
    <w:lvl w:ilvl="3" w:tplc="19C86E1E" w:tentative="1">
      <w:start w:val="1"/>
      <w:numFmt w:val="bullet"/>
      <w:lvlText w:val="•"/>
      <w:lvlJc w:val="left"/>
      <w:pPr>
        <w:tabs>
          <w:tab w:val="num" w:pos="2880"/>
        </w:tabs>
        <w:ind w:left="2880" w:hanging="360"/>
      </w:pPr>
      <w:rPr>
        <w:rFonts w:ascii="Arial" w:hAnsi="Arial" w:hint="default"/>
      </w:rPr>
    </w:lvl>
    <w:lvl w:ilvl="4" w:tplc="E42E4394" w:tentative="1">
      <w:start w:val="1"/>
      <w:numFmt w:val="bullet"/>
      <w:lvlText w:val="•"/>
      <w:lvlJc w:val="left"/>
      <w:pPr>
        <w:tabs>
          <w:tab w:val="num" w:pos="3600"/>
        </w:tabs>
        <w:ind w:left="3600" w:hanging="360"/>
      </w:pPr>
      <w:rPr>
        <w:rFonts w:ascii="Arial" w:hAnsi="Arial" w:hint="default"/>
      </w:rPr>
    </w:lvl>
    <w:lvl w:ilvl="5" w:tplc="D94275B6" w:tentative="1">
      <w:start w:val="1"/>
      <w:numFmt w:val="bullet"/>
      <w:lvlText w:val="•"/>
      <w:lvlJc w:val="left"/>
      <w:pPr>
        <w:tabs>
          <w:tab w:val="num" w:pos="4320"/>
        </w:tabs>
        <w:ind w:left="4320" w:hanging="360"/>
      </w:pPr>
      <w:rPr>
        <w:rFonts w:ascii="Arial" w:hAnsi="Arial" w:hint="default"/>
      </w:rPr>
    </w:lvl>
    <w:lvl w:ilvl="6" w:tplc="20B29E9E" w:tentative="1">
      <w:start w:val="1"/>
      <w:numFmt w:val="bullet"/>
      <w:lvlText w:val="•"/>
      <w:lvlJc w:val="left"/>
      <w:pPr>
        <w:tabs>
          <w:tab w:val="num" w:pos="5040"/>
        </w:tabs>
        <w:ind w:left="5040" w:hanging="360"/>
      </w:pPr>
      <w:rPr>
        <w:rFonts w:ascii="Arial" w:hAnsi="Arial" w:hint="default"/>
      </w:rPr>
    </w:lvl>
    <w:lvl w:ilvl="7" w:tplc="82628246" w:tentative="1">
      <w:start w:val="1"/>
      <w:numFmt w:val="bullet"/>
      <w:lvlText w:val="•"/>
      <w:lvlJc w:val="left"/>
      <w:pPr>
        <w:tabs>
          <w:tab w:val="num" w:pos="5760"/>
        </w:tabs>
        <w:ind w:left="5760" w:hanging="360"/>
      </w:pPr>
      <w:rPr>
        <w:rFonts w:ascii="Arial" w:hAnsi="Arial" w:hint="default"/>
      </w:rPr>
    </w:lvl>
    <w:lvl w:ilvl="8" w:tplc="21341F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444D5"/>
    <w:multiLevelType w:val="hybridMultilevel"/>
    <w:tmpl w:val="D3D2AAB2"/>
    <w:lvl w:ilvl="0" w:tplc="01DA4F84">
      <w:numFmt w:val="bullet"/>
      <w:lvlText w:val="-"/>
      <w:lvlJc w:val="left"/>
      <w:pPr>
        <w:ind w:left="6" w:hanging="360"/>
      </w:pPr>
      <w:rPr>
        <w:rFonts w:ascii="Calibri" w:eastAsiaTheme="minorHAnsi" w:hAnsi="Calibri" w:cstheme="minorBidi"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7" w15:restartNumberingAfterBreak="0">
    <w:nsid w:val="175B2D64"/>
    <w:multiLevelType w:val="hybridMultilevel"/>
    <w:tmpl w:val="4424764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E4DFA"/>
    <w:multiLevelType w:val="hybridMultilevel"/>
    <w:tmpl w:val="79BA4D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6B6173"/>
    <w:multiLevelType w:val="hybridMultilevel"/>
    <w:tmpl w:val="A93874F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745BC2"/>
    <w:multiLevelType w:val="multilevel"/>
    <w:tmpl w:val="E5E89F92"/>
    <w:numStyleLink w:val="BulletList"/>
  </w:abstractNum>
  <w:abstractNum w:abstractNumId="11" w15:restartNumberingAfterBreak="0">
    <w:nsid w:val="23AD5AEC"/>
    <w:multiLevelType w:val="hybridMultilevel"/>
    <w:tmpl w:val="CD8AE360"/>
    <w:lvl w:ilvl="0" w:tplc="F35C9C58">
      <w:start w:val="1"/>
      <w:numFmt w:val="lowerLetter"/>
      <w:lvlText w:val="%1)"/>
      <w:lvlJc w:val="left"/>
      <w:pPr>
        <w:ind w:left="108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7E94D81"/>
    <w:multiLevelType w:val="multilevel"/>
    <w:tmpl w:val="F4889B88"/>
    <w:lvl w:ilvl="0">
      <w:start w:val="2"/>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8EC2F2E"/>
    <w:multiLevelType w:val="hybridMultilevel"/>
    <w:tmpl w:val="BCB29E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8A51BB"/>
    <w:multiLevelType w:val="hybridMultilevel"/>
    <w:tmpl w:val="79BA4D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C3488D"/>
    <w:multiLevelType w:val="hybridMultilevel"/>
    <w:tmpl w:val="47EEE3F2"/>
    <w:lvl w:ilvl="0" w:tplc="BE80BCD8">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B3D6DE1"/>
    <w:multiLevelType w:val="hybridMultilevel"/>
    <w:tmpl w:val="32BEFD2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A6F52"/>
    <w:multiLevelType w:val="hybridMultilevel"/>
    <w:tmpl w:val="BDAAD52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2B5A5C"/>
    <w:multiLevelType w:val="hybridMultilevel"/>
    <w:tmpl w:val="0C6CC764"/>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3CB673B2">
      <w:start w:val="2"/>
      <w:numFmt w:val="lowerLetter"/>
      <w:lvlText w:val="%3)"/>
      <w:lvlJc w:val="left"/>
      <w:pPr>
        <w:ind w:left="2340" w:hanging="360"/>
      </w:pPr>
      <w:rPr>
        <w:rFonts w:hint="default"/>
      </w:rPr>
    </w:lvl>
    <w:lvl w:ilvl="3" w:tplc="20D4B55E">
      <w:start w:val="7"/>
      <w:numFmt w:val="decimal"/>
      <w:lvlText w:val="%4."/>
      <w:lvlJc w:val="left"/>
      <w:pPr>
        <w:ind w:left="2880" w:hanging="360"/>
      </w:pPr>
      <w:rPr>
        <w:rFonts w:hint="default"/>
      </w:rPr>
    </w:lvl>
    <w:lvl w:ilvl="4" w:tplc="D55E2902">
      <w:start w:val="4"/>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15:restartNumberingAfterBreak="0">
    <w:nsid w:val="3B7E7DB4"/>
    <w:multiLevelType w:val="hybridMultilevel"/>
    <w:tmpl w:val="8398BD1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33E65A8"/>
    <w:multiLevelType w:val="hybridMultilevel"/>
    <w:tmpl w:val="589A8660"/>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EE428F"/>
    <w:multiLevelType w:val="hybridMultilevel"/>
    <w:tmpl w:val="563A42A0"/>
    <w:lvl w:ilvl="0" w:tplc="01DA4F84">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53C1C8E"/>
    <w:multiLevelType w:val="hybridMultilevel"/>
    <w:tmpl w:val="9468D702"/>
    <w:lvl w:ilvl="0" w:tplc="FC18D1C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A720E4"/>
    <w:multiLevelType w:val="hybridMultilevel"/>
    <w:tmpl w:val="397CAA3A"/>
    <w:lvl w:ilvl="0" w:tplc="06926F68">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8921271"/>
    <w:multiLevelType w:val="hybridMultilevel"/>
    <w:tmpl w:val="6358C0B4"/>
    <w:lvl w:ilvl="0" w:tplc="3852F50E">
      <w:start w:val="1"/>
      <w:numFmt w:val="lowerLetter"/>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13B30"/>
    <w:multiLevelType w:val="hybridMultilevel"/>
    <w:tmpl w:val="E31A0B3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C43486"/>
    <w:multiLevelType w:val="hybridMultilevel"/>
    <w:tmpl w:val="09BA878E"/>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681DE9"/>
    <w:multiLevelType w:val="hybridMultilevel"/>
    <w:tmpl w:val="8D72F8D0"/>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A23F83"/>
    <w:multiLevelType w:val="hybridMultilevel"/>
    <w:tmpl w:val="DBC243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C8323A8"/>
    <w:multiLevelType w:val="hybridMultilevel"/>
    <w:tmpl w:val="4620A616"/>
    <w:lvl w:ilvl="0" w:tplc="6218CE6E">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7BB9412F"/>
    <w:multiLevelType w:val="hybridMultilevel"/>
    <w:tmpl w:val="B9E411B8"/>
    <w:lvl w:ilvl="0" w:tplc="C502617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2"/>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1"/>
  </w:num>
  <w:num w:numId="15">
    <w:abstractNumId w:val="4"/>
  </w:num>
  <w:num w:numId="16">
    <w:abstractNumId w:val="29"/>
  </w:num>
  <w:num w:numId="17">
    <w:abstractNumId w:val="23"/>
  </w:num>
  <w:num w:numId="18">
    <w:abstractNumId w:val="5"/>
  </w:num>
  <w:num w:numId="19">
    <w:abstractNumId w:val="6"/>
  </w:num>
  <w:num w:numId="20">
    <w:abstractNumId w:val="24"/>
  </w:num>
  <w:num w:numId="21">
    <w:abstractNumId w:val="8"/>
  </w:num>
  <w:num w:numId="22">
    <w:abstractNumId w:val="14"/>
  </w:num>
  <w:num w:numId="23">
    <w:abstractNumId w:val="36"/>
  </w:num>
  <w:num w:numId="24">
    <w:abstractNumId w:val="21"/>
  </w:num>
  <w:num w:numId="25">
    <w:abstractNumId w:val="9"/>
  </w:num>
  <w:num w:numId="26">
    <w:abstractNumId w:val="16"/>
  </w:num>
  <w:num w:numId="27">
    <w:abstractNumId w:val="34"/>
  </w:num>
  <w:num w:numId="28">
    <w:abstractNumId w:val="27"/>
  </w:num>
  <w:num w:numId="29">
    <w:abstractNumId w:val="17"/>
  </w:num>
  <w:num w:numId="30">
    <w:abstractNumId w:val="7"/>
  </w:num>
  <w:num w:numId="31">
    <w:abstractNumId w:val="18"/>
  </w:num>
  <w:num w:numId="32">
    <w:abstractNumId w:val="15"/>
  </w:num>
  <w:num w:numId="33">
    <w:abstractNumId w:val="26"/>
  </w:num>
  <w:num w:numId="34">
    <w:abstractNumId w:val="30"/>
  </w:num>
  <w:num w:numId="35">
    <w:abstractNumId w:val="19"/>
  </w:num>
  <w:num w:numId="36">
    <w:abstractNumId w:val="11"/>
  </w:num>
  <w:num w:numId="37">
    <w:abstractNumId w:val="28"/>
  </w:num>
  <w:num w:numId="38">
    <w:abstractNumId w:val="13"/>
  </w:num>
  <w:num w:numId="39">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17913"/>
    <w:rsid w:val="0002111E"/>
    <w:rsid w:val="00023D82"/>
    <w:rsid w:val="000254DF"/>
    <w:rsid w:val="00031A88"/>
    <w:rsid w:val="0003449E"/>
    <w:rsid w:val="00036C53"/>
    <w:rsid w:val="000405A9"/>
    <w:rsid w:val="000406D9"/>
    <w:rsid w:val="00042AAE"/>
    <w:rsid w:val="00042FF7"/>
    <w:rsid w:val="000438F4"/>
    <w:rsid w:val="000518C2"/>
    <w:rsid w:val="00056DC1"/>
    <w:rsid w:val="000579A0"/>
    <w:rsid w:val="00060156"/>
    <w:rsid w:val="00060A5C"/>
    <w:rsid w:val="00063066"/>
    <w:rsid w:val="00064C08"/>
    <w:rsid w:val="00070BBC"/>
    <w:rsid w:val="00073C92"/>
    <w:rsid w:val="00075BED"/>
    <w:rsid w:val="0008032F"/>
    <w:rsid w:val="00080F03"/>
    <w:rsid w:val="000814B1"/>
    <w:rsid w:val="0008548F"/>
    <w:rsid w:val="000900E1"/>
    <w:rsid w:val="0009076A"/>
    <w:rsid w:val="00091D27"/>
    <w:rsid w:val="00097224"/>
    <w:rsid w:val="000A4105"/>
    <w:rsid w:val="000A4D13"/>
    <w:rsid w:val="000B2D68"/>
    <w:rsid w:val="000B3580"/>
    <w:rsid w:val="000B60E5"/>
    <w:rsid w:val="000B6220"/>
    <w:rsid w:val="000B6C9F"/>
    <w:rsid w:val="000B6FB1"/>
    <w:rsid w:val="000C11E4"/>
    <w:rsid w:val="000C21B1"/>
    <w:rsid w:val="000C3C87"/>
    <w:rsid w:val="000C7460"/>
    <w:rsid w:val="000D09C9"/>
    <w:rsid w:val="000D2E8C"/>
    <w:rsid w:val="000E01C1"/>
    <w:rsid w:val="000E6675"/>
    <w:rsid w:val="000E68FD"/>
    <w:rsid w:val="000F0B93"/>
    <w:rsid w:val="000F1156"/>
    <w:rsid w:val="000F52BA"/>
    <w:rsid w:val="000F54B8"/>
    <w:rsid w:val="000F78CC"/>
    <w:rsid w:val="00100062"/>
    <w:rsid w:val="00104823"/>
    <w:rsid w:val="00106F6A"/>
    <w:rsid w:val="001111A9"/>
    <w:rsid w:val="0011278F"/>
    <w:rsid w:val="00113613"/>
    <w:rsid w:val="001151A3"/>
    <w:rsid w:val="00122900"/>
    <w:rsid w:val="0012416F"/>
    <w:rsid w:val="001245DF"/>
    <w:rsid w:val="00127B30"/>
    <w:rsid w:val="00130BFD"/>
    <w:rsid w:val="00131B60"/>
    <w:rsid w:val="0013588F"/>
    <w:rsid w:val="001410D1"/>
    <w:rsid w:val="001419C7"/>
    <w:rsid w:val="00142CB6"/>
    <w:rsid w:val="00143DCA"/>
    <w:rsid w:val="00144523"/>
    <w:rsid w:val="00150AC4"/>
    <w:rsid w:val="00152D2A"/>
    <w:rsid w:val="00153713"/>
    <w:rsid w:val="00153F10"/>
    <w:rsid w:val="001540B5"/>
    <w:rsid w:val="001554C0"/>
    <w:rsid w:val="00157356"/>
    <w:rsid w:val="00160E39"/>
    <w:rsid w:val="00162D88"/>
    <w:rsid w:val="00164901"/>
    <w:rsid w:val="00164949"/>
    <w:rsid w:val="00166ABA"/>
    <w:rsid w:val="001743FD"/>
    <w:rsid w:val="001754FF"/>
    <w:rsid w:val="001764E6"/>
    <w:rsid w:val="001808F1"/>
    <w:rsid w:val="00185481"/>
    <w:rsid w:val="00192FF9"/>
    <w:rsid w:val="0019326D"/>
    <w:rsid w:val="0019589A"/>
    <w:rsid w:val="001A33B6"/>
    <w:rsid w:val="001B4287"/>
    <w:rsid w:val="001C069F"/>
    <w:rsid w:val="001C400E"/>
    <w:rsid w:val="001C6038"/>
    <w:rsid w:val="001E20B7"/>
    <w:rsid w:val="001E48A2"/>
    <w:rsid w:val="001F04CA"/>
    <w:rsid w:val="001F56AE"/>
    <w:rsid w:val="001F60A1"/>
    <w:rsid w:val="001F67A6"/>
    <w:rsid w:val="00200759"/>
    <w:rsid w:val="00200A67"/>
    <w:rsid w:val="00201F88"/>
    <w:rsid w:val="00202332"/>
    <w:rsid w:val="00202467"/>
    <w:rsid w:val="00213ECE"/>
    <w:rsid w:val="0021421B"/>
    <w:rsid w:val="0021554A"/>
    <w:rsid w:val="00216B4E"/>
    <w:rsid w:val="002210F4"/>
    <w:rsid w:val="0022206C"/>
    <w:rsid w:val="002261A3"/>
    <w:rsid w:val="00226433"/>
    <w:rsid w:val="0023212B"/>
    <w:rsid w:val="00232AED"/>
    <w:rsid w:val="002370A0"/>
    <w:rsid w:val="00240480"/>
    <w:rsid w:val="002531C8"/>
    <w:rsid w:val="00253D89"/>
    <w:rsid w:val="00254721"/>
    <w:rsid w:val="00257709"/>
    <w:rsid w:val="00261002"/>
    <w:rsid w:val="00263159"/>
    <w:rsid w:val="002727C8"/>
    <w:rsid w:val="0027318F"/>
    <w:rsid w:val="002779F7"/>
    <w:rsid w:val="00281E83"/>
    <w:rsid w:val="00287939"/>
    <w:rsid w:val="002879A8"/>
    <w:rsid w:val="00297DED"/>
    <w:rsid w:val="002A380C"/>
    <w:rsid w:val="002A7CF3"/>
    <w:rsid w:val="002B2AC6"/>
    <w:rsid w:val="002B6555"/>
    <w:rsid w:val="002B6563"/>
    <w:rsid w:val="002B66DC"/>
    <w:rsid w:val="002C187A"/>
    <w:rsid w:val="002C1911"/>
    <w:rsid w:val="002C20F1"/>
    <w:rsid w:val="002C2152"/>
    <w:rsid w:val="002C2412"/>
    <w:rsid w:val="002C5712"/>
    <w:rsid w:val="002C67FD"/>
    <w:rsid w:val="002D2863"/>
    <w:rsid w:val="002D3042"/>
    <w:rsid w:val="002D5EC0"/>
    <w:rsid w:val="002D70D9"/>
    <w:rsid w:val="002E3DEA"/>
    <w:rsid w:val="002E7959"/>
    <w:rsid w:val="002E7CC2"/>
    <w:rsid w:val="002F1366"/>
    <w:rsid w:val="002F3A35"/>
    <w:rsid w:val="002F50FF"/>
    <w:rsid w:val="002F5875"/>
    <w:rsid w:val="002F5FF7"/>
    <w:rsid w:val="002F6F9B"/>
    <w:rsid w:val="00301697"/>
    <w:rsid w:val="00303265"/>
    <w:rsid w:val="0030666B"/>
    <w:rsid w:val="003107CC"/>
    <w:rsid w:val="00312385"/>
    <w:rsid w:val="003204F6"/>
    <w:rsid w:val="003211F9"/>
    <w:rsid w:val="00323235"/>
    <w:rsid w:val="00332F74"/>
    <w:rsid w:val="003331C6"/>
    <w:rsid w:val="00333538"/>
    <w:rsid w:val="00334F11"/>
    <w:rsid w:val="0033500E"/>
    <w:rsid w:val="00336326"/>
    <w:rsid w:val="003365FD"/>
    <w:rsid w:val="003424B7"/>
    <w:rsid w:val="00345044"/>
    <w:rsid w:val="00347653"/>
    <w:rsid w:val="00350DE4"/>
    <w:rsid w:val="00351095"/>
    <w:rsid w:val="003540D9"/>
    <w:rsid w:val="003544D7"/>
    <w:rsid w:val="00354A9C"/>
    <w:rsid w:val="00360E5D"/>
    <w:rsid w:val="00362D24"/>
    <w:rsid w:val="0036394F"/>
    <w:rsid w:val="00363DEE"/>
    <w:rsid w:val="00364973"/>
    <w:rsid w:val="00364C8C"/>
    <w:rsid w:val="00366081"/>
    <w:rsid w:val="0037034B"/>
    <w:rsid w:val="00370E85"/>
    <w:rsid w:val="00372069"/>
    <w:rsid w:val="00372347"/>
    <w:rsid w:val="003727E0"/>
    <w:rsid w:val="00372831"/>
    <w:rsid w:val="003733B7"/>
    <w:rsid w:val="00373E2B"/>
    <w:rsid w:val="00375459"/>
    <w:rsid w:val="0037658C"/>
    <w:rsid w:val="003779D4"/>
    <w:rsid w:val="00377AB9"/>
    <w:rsid w:val="00382398"/>
    <w:rsid w:val="00386993"/>
    <w:rsid w:val="003909E4"/>
    <w:rsid w:val="00394D25"/>
    <w:rsid w:val="00396440"/>
    <w:rsid w:val="00397DBB"/>
    <w:rsid w:val="003A05CB"/>
    <w:rsid w:val="003A3E30"/>
    <w:rsid w:val="003A4A26"/>
    <w:rsid w:val="003A70FE"/>
    <w:rsid w:val="003B0C35"/>
    <w:rsid w:val="003B219E"/>
    <w:rsid w:val="003C0022"/>
    <w:rsid w:val="003C02CB"/>
    <w:rsid w:val="003C1189"/>
    <w:rsid w:val="003C5F85"/>
    <w:rsid w:val="003C7C56"/>
    <w:rsid w:val="003D02B8"/>
    <w:rsid w:val="003D21AE"/>
    <w:rsid w:val="003D3386"/>
    <w:rsid w:val="003E0244"/>
    <w:rsid w:val="003E14BA"/>
    <w:rsid w:val="003E21B3"/>
    <w:rsid w:val="003E3A7E"/>
    <w:rsid w:val="003E5511"/>
    <w:rsid w:val="003E5D87"/>
    <w:rsid w:val="003F0562"/>
    <w:rsid w:val="003F1988"/>
    <w:rsid w:val="003F4375"/>
    <w:rsid w:val="00401A72"/>
    <w:rsid w:val="0040312A"/>
    <w:rsid w:val="004057F8"/>
    <w:rsid w:val="00411E65"/>
    <w:rsid w:val="00412DE9"/>
    <w:rsid w:val="00420040"/>
    <w:rsid w:val="00423388"/>
    <w:rsid w:val="004251D4"/>
    <w:rsid w:val="0042588E"/>
    <w:rsid w:val="00426D73"/>
    <w:rsid w:val="00427A6A"/>
    <w:rsid w:val="0043008D"/>
    <w:rsid w:val="004319A4"/>
    <w:rsid w:val="004342DA"/>
    <w:rsid w:val="00434428"/>
    <w:rsid w:val="00435A52"/>
    <w:rsid w:val="004422DB"/>
    <w:rsid w:val="0045202D"/>
    <w:rsid w:val="00453576"/>
    <w:rsid w:val="00453A2D"/>
    <w:rsid w:val="00454913"/>
    <w:rsid w:val="00454DB2"/>
    <w:rsid w:val="00455284"/>
    <w:rsid w:val="00456939"/>
    <w:rsid w:val="00457441"/>
    <w:rsid w:val="004579F6"/>
    <w:rsid w:val="004604F1"/>
    <w:rsid w:val="00464F86"/>
    <w:rsid w:val="004656D0"/>
    <w:rsid w:val="00465B53"/>
    <w:rsid w:val="00473ABD"/>
    <w:rsid w:val="00482DCA"/>
    <w:rsid w:val="00484455"/>
    <w:rsid w:val="004849EE"/>
    <w:rsid w:val="00487330"/>
    <w:rsid w:val="00497E66"/>
    <w:rsid w:val="004A4D76"/>
    <w:rsid w:val="004A594D"/>
    <w:rsid w:val="004A6CD5"/>
    <w:rsid w:val="004A7259"/>
    <w:rsid w:val="004A7795"/>
    <w:rsid w:val="004B4ABA"/>
    <w:rsid w:val="004B6CFD"/>
    <w:rsid w:val="004B6FC3"/>
    <w:rsid w:val="004C204D"/>
    <w:rsid w:val="004C4932"/>
    <w:rsid w:val="004D0436"/>
    <w:rsid w:val="004D0936"/>
    <w:rsid w:val="004D0C2A"/>
    <w:rsid w:val="004D1700"/>
    <w:rsid w:val="004D4679"/>
    <w:rsid w:val="004D60CC"/>
    <w:rsid w:val="004D6825"/>
    <w:rsid w:val="004E1EE8"/>
    <w:rsid w:val="004E35F3"/>
    <w:rsid w:val="004E7ED7"/>
    <w:rsid w:val="004F0F7A"/>
    <w:rsid w:val="004F1ADF"/>
    <w:rsid w:val="004F243D"/>
    <w:rsid w:val="004F3D8D"/>
    <w:rsid w:val="004F60A0"/>
    <w:rsid w:val="005051C0"/>
    <w:rsid w:val="005076F1"/>
    <w:rsid w:val="00512B91"/>
    <w:rsid w:val="0051485D"/>
    <w:rsid w:val="005155B0"/>
    <w:rsid w:val="005158EB"/>
    <w:rsid w:val="0052082F"/>
    <w:rsid w:val="00524BC1"/>
    <w:rsid w:val="0053063A"/>
    <w:rsid w:val="00542FCC"/>
    <w:rsid w:val="00555B0C"/>
    <w:rsid w:val="0055762E"/>
    <w:rsid w:val="00560E6A"/>
    <w:rsid w:val="0056242A"/>
    <w:rsid w:val="00563D89"/>
    <w:rsid w:val="00565445"/>
    <w:rsid w:val="00566092"/>
    <w:rsid w:val="005666A2"/>
    <w:rsid w:val="0056780C"/>
    <w:rsid w:val="00573E66"/>
    <w:rsid w:val="00575334"/>
    <w:rsid w:val="0058025C"/>
    <w:rsid w:val="00581CF1"/>
    <w:rsid w:val="005840A5"/>
    <w:rsid w:val="00584ECB"/>
    <w:rsid w:val="00585115"/>
    <w:rsid w:val="00586AE0"/>
    <w:rsid w:val="00593736"/>
    <w:rsid w:val="0059576A"/>
    <w:rsid w:val="005A196F"/>
    <w:rsid w:val="005A3181"/>
    <w:rsid w:val="005A4891"/>
    <w:rsid w:val="005B0F06"/>
    <w:rsid w:val="005B6141"/>
    <w:rsid w:val="005C3C85"/>
    <w:rsid w:val="005C3F15"/>
    <w:rsid w:val="005C6FCC"/>
    <w:rsid w:val="005D7302"/>
    <w:rsid w:val="005E2502"/>
    <w:rsid w:val="005E3986"/>
    <w:rsid w:val="005F3989"/>
    <w:rsid w:val="005F4303"/>
    <w:rsid w:val="005F5735"/>
    <w:rsid w:val="005F7B20"/>
    <w:rsid w:val="00600BFE"/>
    <w:rsid w:val="00601B52"/>
    <w:rsid w:val="0060280B"/>
    <w:rsid w:val="00604422"/>
    <w:rsid w:val="00614FBE"/>
    <w:rsid w:val="00617D5B"/>
    <w:rsid w:val="00623F5D"/>
    <w:rsid w:val="00627E51"/>
    <w:rsid w:val="00631C0F"/>
    <w:rsid w:val="00634501"/>
    <w:rsid w:val="00635426"/>
    <w:rsid w:val="00651341"/>
    <w:rsid w:val="006549ED"/>
    <w:rsid w:val="00661EF9"/>
    <w:rsid w:val="0066510B"/>
    <w:rsid w:val="00666F8B"/>
    <w:rsid w:val="006711C5"/>
    <w:rsid w:val="006815B2"/>
    <w:rsid w:val="006826E0"/>
    <w:rsid w:val="00682B31"/>
    <w:rsid w:val="006864E1"/>
    <w:rsid w:val="00691001"/>
    <w:rsid w:val="00691CF0"/>
    <w:rsid w:val="006935CF"/>
    <w:rsid w:val="00694A67"/>
    <w:rsid w:val="006A1424"/>
    <w:rsid w:val="006A2B09"/>
    <w:rsid w:val="006A4F25"/>
    <w:rsid w:val="006B1037"/>
    <w:rsid w:val="006B3BF5"/>
    <w:rsid w:val="006B5A75"/>
    <w:rsid w:val="006B684C"/>
    <w:rsid w:val="006C6D67"/>
    <w:rsid w:val="006C7069"/>
    <w:rsid w:val="006D3202"/>
    <w:rsid w:val="006D5039"/>
    <w:rsid w:val="006E3AC4"/>
    <w:rsid w:val="006E56AD"/>
    <w:rsid w:val="006E5763"/>
    <w:rsid w:val="006F2964"/>
    <w:rsid w:val="006F2F8C"/>
    <w:rsid w:val="006F380E"/>
    <w:rsid w:val="006F6FA1"/>
    <w:rsid w:val="006F7847"/>
    <w:rsid w:val="007101BB"/>
    <w:rsid w:val="00713308"/>
    <w:rsid w:val="00713EA7"/>
    <w:rsid w:val="00721DF5"/>
    <w:rsid w:val="00722584"/>
    <w:rsid w:val="00724D2F"/>
    <w:rsid w:val="00725A91"/>
    <w:rsid w:val="00727E01"/>
    <w:rsid w:val="007339F3"/>
    <w:rsid w:val="00740770"/>
    <w:rsid w:val="00741E22"/>
    <w:rsid w:val="00745222"/>
    <w:rsid w:val="00745B2E"/>
    <w:rsid w:val="0074670A"/>
    <w:rsid w:val="007470F2"/>
    <w:rsid w:val="007507A4"/>
    <w:rsid w:val="00752E19"/>
    <w:rsid w:val="00753946"/>
    <w:rsid w:val="00754568"/>
    <w:rsid w:val="00757614"/>
    <w:rsid w:val="00762BCF"/>
    <w:rsid w:val="00763219"/>
    <w:rsid w:val="00770278"/>
    <w:rsid w:val="007720EF"/>
    <w:rsid w:val="007728B4"/>
    <w:rsid w:val="0077622E"/>
    <w:rsid w:val="00777FE4"/>
    <w:rsid w:val="00780E14"/>
    <w:rsid w:val="0078444B"/>
    <w:rsid w:val="0079075D"/>
    <w:rsid w:val="007910DD"/>
    <w:rsid w:val="00794CD8"/>
    <w:rsid w:val="00795824"/>
    <w:rsid w:val="007B2876"/>
    <w:rsid w:val="007C1468"/>
    <w:rsid w:val="007C3408"/>
    <w:rsid w:val="007C41D7"/>
    <w:rsid w:val="007C4474"/>
    <w:rsid w:val="007D1D1F"/>
    <w:rsid w:val="007D5C4D"/>
    <w:rsid w:val="007D5CC2"/>
    <w:rsid w:val="007D6578"/>
    <w:rsid w:val="007E2204"/>
    <w:rsid w:val="007E5002"/>
    <w:rsid w:val="007F16FB"/>
    <w:rsid w:val="007F1BBA"/>
    <w:rsid w:val="007F24B6"/>
    <w:rsid w:val="007F323B"/>
    <w:rsid w:val="007F5BE7"/>
    <w:rsid w:val="008061C0"/>
    <w:rsid w:val="00806DC5"/>
    <w:rsid w:val="00806E12"/>
    <w:rsid w:val="0081003E"/>
    <w:rsid w:val="008145E2"/>
    <w:rsid w:val="0081600F"/>
    <w:rsid w:val="008264FB"/>
    <w:rsid w:val="00826D6D"/>
    <w:rsid w:val="0082722D"/>
    <w:rsid w:val="008274F7"/>
    <w:rsid w:val="00827A8E"/>
    <w:rsid w:val="008302FA"/>
    <w:rsid w:val="00830C21"/>
    <w:rsid w:val="008329F1"/>
    <w:rsid w:val="008356DE"/>
    <w:rsid w:val="00837261"/>
    <w:rsid w:val="008441F9"/>
    <w:rsid w:val="00846A99"/>
    <w:rsid w:val="00850C79"/>
    <w:rsid w:val="00853428"/>
    <w:rsid w:val="00856269"/>
    <w:rsid w:val="008641D1"/>
    <w:rsid w:val="00870FB9"/>
    <w:rsid w:val="00872F67"/>
    <w:rsid w:val="008733A9"/>
    <w:rsid w:val="00876FAB"/>
    <w:rsid w:val="0088047E"/>
    <w:rsid w:val="008879E9"/>
    <w:rsid w:val="00893346"/>
    <w:rsid w:val="00894120"/>
    <w:rsid w:val="00894D19"/>
    <w:rsid w:val="008959AE"/>
    <w:rsid w:val="008967A2"/>
    <w:rsid w:val="00896C43"/>
    <w:rsid w:val="008A052D"/>
    <w:rsid w:val="008A0D8D"/>
    <w:rsid w:val="008A3FCE"/>
    <w:rsid w:val="008A6D3F"/>
    <w:rsid w:val="008B1A69"/>
    <w:rsid w:val="008B4A52"/>
    <w:rsid w:val="008C039A"/>
    <w:rsid w:val="008C1A39"/>
    <w:rsid w:val="008C3646"/>
    <w:rsid w:val="008D1B43"/>
    <w:rsid w:val="008D220E"/>
    <w:rsid w:val="008D5B45"/>
    <w:rsid w:val="008D60CF"/>
    <w:rsid w:val="008D623A"/>
    <w:rsid w:val="008E35C3"/>
    <w:rsid w:val="008E3BEC"/>
    <w:rsid w:val="008E584A"/>
    <w:rsid w:val="008E7DFB"/>
    <w:rsid w:val="008E7F0F"/>
    <w:rsid w:val="008F2A8C"/>
    <w:rsid w:val="008F57A3"/>
    <w:rsid w:val="008F7327"/>
    <w:rsid w:val="0090059C"/>
    <w:rsid w:val="009019E7"/>
    <w:rsid w:val="0090575E"/>
    <w:rsid w:val="009076C8"/>
    <w:rsid w:val="0091377A"/>
    <w:rsid w:val="009149DE"/>
    <w:rsid w:val="00914FAF"/>
    <w:rsid w:val="00915BBE"/>
    <w:rsid w:val="00917A5F"/>
    <w:rsid w:val="00921B49"/>
    <w:rsid w:val="00921D62"/>
    <w:rsid w:val="00922791"/>
    <w:rsid w:val="00923DF8"/>
    <w:rsid w:val="00924EA7"/>
    <w:rsid w:val="00925C1C"/>
    <w:rsid w:val="00925D6A"/>
    <w:rsid w:val="00927CD6"/>
    <w:rsid w:val="0093222C"/>
    <w:rsid w:val="00933572"/>
    <w:rsid w:val="009363C7"/>
    <w:rsid w:val="00936E00"/>
    <w:rsid w:val="00944639"/>
    <w:rsid w:val="00944F2F"/>
    <w:rsid w:val="0094655F"/>
    <w:rsid w:val="0094707C"/>
    <w:rsid w:val="009634FB"/>
    <w:rsid w:val="00964932"/>
    <w:rsid w:val="00964A16"/>
    <w:rsid w:val="00966F05"/>
    <w:rsid w:val="00967627"/>
    <w:rsid w:val="00972D36"/>
    <w:rsid w:val="00973161"/>
    <w:rsid w:val="00973BFB"/>
    <w:rsid w:val="00973E57"/>
    <w:rsid w:val="00974522"/>
    <w:rsid w:val="009752A9"/>
    <w:rsid w:val="00980406"/>
    <w:rsid w:val="00981CE8"/>
    <w:rsid w:val="009830BD"/>
    <w:rsid w:val="00983461"/>
    <w:rsid w:val="00983547"/>
    <w:rsid w:val="0098425C"/>
    <w:rsid w:val="0098545B"/>
    <w:rsid w:val="00986B94"/>
    <w:rsid w:val="00990145"/>
    <w:rsid w:val="00993DB7"/>
    <w:rsid w:val="009945E3"/>
    <w:rsid w:val="00994621"/>
    <w:rsid w:val="00995241"/>
    <w:rsid w:val="009A2C8F"/>
    <w:rsid w:val="009A56A2"/>
    <w:rsid w:val="009A6A5C"/>
    <w:rsid w:val="009A7B65"/>
    <w:rsid w:val="009C4FB2"/>
    <w:rsid w:val="009D2AD6"/>
    <w:rsid w:val="009D3A07"/>
    <w:rsid w:val="009D4711"/>
    <w:rsid w:val="009D5DA6"/>
    <w:rsid w:val="009D7707"/>
    <w:rsid w:val="009E3A84"/>
    <w:rsid w:val="009E41FA"/>
    <w:rsid w:val="009E555A"/>
    <w:rsid w:val="009E72D7"/>
    <w:rsid w:val="009E7ACC"/>
    <w:rsid w:val="009F07C7"/>
    <w:rsid w:val="009F450E"/>
    <w:rsid w:val="009F4D84"/>
    <w:rsid w:val="009F54DA"/>
    <w:rsid w:val="009F6AAC"/>
    <w:rsid w:val="009F7C58"/>
    <w:rsid w:val="00A00528"/>
    <w:rsid w:val="00A039B4"/>
    <w:rsid w:val="00A04E0C"/>
    <w:rsid w:val="00A06984"/>
    <w:rsid w:val="00A111EC"/>
    <w:rsid w:val="00A1324E"/>
    <w:rsid w:val="00A272BB"/>
    <w:rsid w:val="00A277CE"/>
    <w:rsid w:val="00A27BE3"/>
    <w:rsid w:val="00A339B9"/>
    <w:rsid w:val="00A363C2"/>
    <w:rsid w:val="00A40EDF"/>
    <w:rsid w:val="00A43BF5"/>
    <w:rsid w:val="00A45C94"/>
    <w:rsid w:val="00A45E90"/>
    <w:rsid w:val="00A50028"/>
    <w:rsid w:val="00A515B8"/>
    <w:rsid w:val="00A54C52"/>
    <w:rsid w:val="00A568DF"/>
    <w:rsid w:val="00A64C91"/>
    <w:rsid w:val="00A67E80"/>
    <w:rsid w:val="00A73A79"/>
    <w:rsid w:val="00A829B3"/>
    <w:rsid w:val="00A8358E"/>
    <w:rsid w:val="00A84AA6"/>
    <w:rsid w:val="00A84E16"/>
    <w:rsid w:val="00A93C52"/>
    <w:rsid w:val="00A93CD5"/>
    <w:rsid w:val="00A94561"/>
    <w:rsid w:val="00AA3D01"/>
    <w:rsid w:val="00AA7368"/>
    <w:rsid w:val="00AB14EE"/>
    <w:rsid w:val="00AB3C79"/>
    <w:rsid w:val="00AB4489"/>
    <w:rsid w:val="00AB4FF9"/>
    <w:rsid w:val="00AB641A"/>
    <w:rsid w:val="00AD11B5"/>
    <w:rsid w:val="00AD47DE"/>
    <w:rsid w:val="00AE4EF1"/>
    <w:rsid w:val="00AE7B21"/>
    <w:rsid w:val="00AF1980"/>
    <w:rsid w:val="00AF2021"/>
    <w:rsid w:val="00AF4B8E"/>
    <w:rsid w:val="00AF67C8"/>
    <w:rsid w:val="00AF7A9C"/>
    <w:rsid w:val="00B016F8"/>
    <w:rsid w:val="00B025B7"/>
    <w:rsid w:val="00B044B5"/>
    <w:rsid w:val="00B10C60"/>
    <w:rsid w:val="00B11C4B"/>
    <w:rsid w:val="00B127F9"/>
    <w:rsid w:val="00B1352B"/>
    <w:rsid w:val="00B1632D"/>
    <w:rsid w:val="00B17790"/>
    <w:rsid w:val="00B25D37"/>
    <w:rsid w:val="00B35393"/>
    <w:rsid w:val="00B37439"/>
    <w:rsid w:val="00B4311C"/>
    <w:rsid w:val="00B45421"/>
    <w:rsid w:val="00B46821"/>
    <w:rsid w:val="00B471BD"/>
    <w:rsid w:val="00B50C2D"/>
    <w:rsid w:val="00B51F92"/>
    <w:rsid w:val="00B53577"/>
    <w:rsid w:val="00B54662"/>
    <w:rsid w:val="00B547C8"/>
    <w:rsid w:val="00B626ED"/>
    <w:rsid w:val="00B64904"/>
    <w:rsid w:val="00B713EC"/>
    <w:rsid w:val="00B75721"/>
    <w:rsid w:val="00B75DAE"/>
    <w:rsid w:val="00B76BF5"/>
    <w:rsid w:val="00B77C0F"/>
    <w:rsid w:val="00B832ED"/>
    <w:rsid w:val="00B91FDB"/>
    <w:rsid w:val="00B91FF8"/>
    <w:rsid w:val="00B92D88"/>
    <w:rsid w:val="00B9474E"/>
    <w:rsid w:val="00BA1C53"/>
    <w:rsid w:val="00BA377D"/>
    <w:rsid w:val="00BA60CE"/>
    <w:rsid w:val="00BB127D"/>
    <w:rsid w:val="00BB4EA6"/>
    <w:rsid w:val="00BB7980"/>
    <w:rsid w:val="00BB7AB8"/>
    <w:rsid w:val="00BC2CC8"/>
    <w:rsid w:val="00BC5607"/>
    <w:rsid w:val="00BD0337"/>
    <w:rsid w:val="00BD27BF"/>
    <w:rsid w:val="00BD6DD2"/>
    <w:rsid w:val="00BE0D1D"/>
    <w:rsid w:val="00BE1CAA"/>
    <w:rsid w:val="00BE2448"/>
    <w:rsid w:val="00BE24D4"/>
    <w:rsid w:val="00BF2BE7"/>
    <w:rsid w:val="00BF358F"/>
    <w:rsid w:val="00BF3E40"/>
    <w:rsid w:val="00BF4512"/>
    <w:rsid w:val="00C00F49"/>
    <w:rsid w:val="00C04C2E"/>
    <w:rsid w:val="00C05102"/>
    <w:rsid w:val="00C105FA"/>
    <w:rsid w:val="00C13FA6"/>
    <w:rsid w:val="00C169ED"/>
    <w:rsid w:val="00C20442"/>
    <w:rsid w:val="00C22B58"/>
    <w:rsid w:val="00C23102"/>
    <w:rsid w:val="00C27907"/>
    <w:rsid w:val="00C308DC"/>
    <w:rsid w:val="00C33DA4"/>
    <w:rsid w:val="00C44645"/>
    <w:rsid w:val="00C4522B"/>
    <w:rsid w:val="00C45700"/>
    <w:rsid w:val="00C47F8C"/>
    <w:rsid w:val="00C50DC8"/>
    <w:rsid w:val="00C5484D"/>
    <w:rsid w:val="00C54994"/>
    <w:rsid w:val="00C5526B"/>
    <w:rsid w:val="00C57282"/>
    <w:rsid w:val="00C61663"/>
    <w:rsid w:val="00C618F2"/>
    <w:rsid w:val="00C62DF6"/>
    <w:rsid w:val="00C6538C"/>
    <w:rsid w:val="00C66C68"/>
    <w:rsid w:val="00C70AF9"/>
    <w:rsid w:val="00C73207"/>
    <w:rsid w:val="00C73A92"/>
    <w:rsid w:val="00C7602A"/>
    <w:rsid w:val="00C82160"/>
    <w:rsid w:val="00C82ED9"/>
    <w:rsid w:val="00C87D68"/>
    <w:rsid w:val="00C9281B"/>
    <w:rsid w:val="00C93092"/>
    <w:rsid w:val="00C94E9A"/>
    <w:rsid w:val="00C9533D"/>
    <w:rsid w:val="00C9696A"/>
    <w:rsid w:val="00C96EE0"/>
    <w:rsid w:val="00CA02C2"/>
    <w:rsid w:val="00CA0D34"/>
    <w:rsid w:val="00CA1270"/>
    <w:rsid w:val="00CA31CF"/>
    <w:rsid w:val="00CA367A"/>
    <w:rsid w:val="00CA6813"/>
    <w:rsid w:val="00CB1D26"/>
    <w:rsid w:val="00CB1FCF"/>
    <w:rsid w:val="00CB3F20"/>
    <w:rsid w:val="00CB6D3B"/>
    <w:rsid w:val="00CC4C21"/>
    <w:rsid w:val="00CC510D"/>
    <w:rsid w:val="00CC55AF"/>
    <w:rsid w:val="00CC57AD"/>
    <w:rsid w:val="00CD0FE9"/>
    <w:rsid w:val="00CD1CE0"/>
    <w:rsid w:val="00CD2692"/>
    <w:rsid w:val="00CD7355"/>
    <w:rsid w:val="00CD749F"/>
    <w:rsid w:val="00CE2CE9"/>
    <w:rsid w:val="00CE5B83"/>
    <w:rsid w:val="00CF1771"/>
    <w:rsid w:val="00CF31D3"/>
    <w:rsid w:val="00CF4BA4"/>
    <w:rsid w:val="00CF6C9E"/>
    <w:rsid w:val="00CF6EDD"/>
    <w:rsid w:val="00D03D59"/>
    <w:rsid w:val="00D05922"/>
    <w:rsid w:val="00D06F07"/>
    <w:rsid w:val="00D107A3"/>
    <w:rsid w:val="00D12123"/>
    <w:rsid w:val="00D14656"/>
    <w:rsid w:val="00D147EA"/>
    <w:rsid w:val="00D21383"/>
    <w:rsid w:val="00D2379E"/>
    <w:rsid w:val="00D33B98"/>
    <w:rsid w:val="00D403D7"/>
    <w:rsid w:val="00D41D00"/>
    <w:rsid w:val="00D42AE1"/>
    <w:rsid w:val="00D43CA7"/>
    <w:rsid w:val="00D605A4"/>
    <w:rsid w:val="00D6160D"/>
    <w:rsid w:val="00D61A4C"/>
    <w:rsid w:val="00D61B13"/>
    <w:rsid w:val="00D7746A"/>
    <w:rsid w:val="00D81399"/>
    <w:rsid w:val="00D838FE"/>
    <w:rsid w:val="00D8406F"/>
    <w:rsid w:val="00D859C7"/>
    <w:rsid w:val="00D86F53"/>
    <w:rsid w:val="00D9021F"/>
    <w:rsid w:val="00D91672"/>
    <w:rsid w:val="00D93E74"/>
    <w:rsid w:val="00D9444E"/>
    <w:rsid w:val="00DA09BE"/>
    <w:rsid w:val="00DA1080"/>
    <w:rsid w:val="00DA12C2"/>
    <w:rsid w:val="00DA24F7"/>
    <w:rsid w:val="00DA2D69"/>
    <w:rsid w:val="00DA43DC"/>
    <w:rsid w:val="00DA4EC6"/>
    <w:rsid w:val="00DA7488"/>
    <w:rsid w:val="00DB137F"/>
    <w:rsid w:val="00DB30A6"/>
    <w:rsid w:val="00DB5A84"/>
    <w:rsid w:val="00DC01A4"/>
    <w:rsid w:val="00DC1594"/>
    <w:rsid w:val="00DC27E2"/>
    <w:rsid w:val="00DD1570"/>
    <w:rsid w:val="00DD6A9E"/>
    <w:rsid w:val="00DE0C79"/>
    <w:rsid w:val="00DE61E4"/>
    <w:rsid w:val="00DF04DE"/>
    <w:rsid w:val="00DF39DC"/>
    <w:rsid w:val="00E02016"/>
    <w:rsid w:val="00E06D9C"/>
    <w:rsid w:val="00E13D5A"/>
    <w:rsid w:val="00E14FC4"/>
    <w:rsid w:val="00E16DA4"/>
    <w:rsid w:val="00E226A5"/>
    <w:rsid w:val="00E23367"/>
    <w:rsid w:val="00E2537E"/>
    <w:rsid w:val="00E30DB0"/>
    <w:rsid w:val="00E31B92"/>
    <w:rsid w:val="00E32440"/>
    <w:rsid w:val="00E356F7"/>
    <w:rsid w:val="00E425FD"/>
    <w:rsid w:val="00E475D4"/>
    <w:rsid w:val="00E57420"/>
    <w:rsid w:val="00E609B9"/>
    <w:rsid w:val="00E61A3D"/>
    <w:rsid w:val="00E6293F"/>
    <w:rsid w:val="00E673C7"/>
    <w:rsid w:val="00E7056C"/>
    <w:rsid w:val="00E73C79"/>
    <w:rsid w:val="00E74D1C"/>
    <w:rsid w:val="00E752F1"/>
    <w:rsid w:val="00E81E0A"/>
    <w:rsid w:val="00E8776E"/>
    <w:rsid w:val="00E90197"/>
    <w:rsid w:val="00E9237A"/>
    <w:rsid w:val="00E965F6"/>
    <w:rsid w:val="00EA0507"/>
    <w:rsid w:val="00EA0B88"/>
    <w:rsid w:val="00EA2294"/>
    <w:rsid w:val="00EA6E58"/>
    <w:rsid w:val="00EB2285"/>
    <w:rsid w:val="00EC4294"/>
    <w:rsid w:val="00EC456D"/>
    <w:rsid w:val="00EC4F3C"/>
    <w:rsid w:val="00EC6397"/>
    <w:rsid w:val="00EC681E"/>
    <w:rsid w:val="00EC7BB2"/>
    <w:rsid w:val="00ED02D3"/>
    <w:rsid w:val="00ED477B"/>
    <w:rsid w:val="00ED5928"/>
    <w:rsid w:val="00ED5E31"/>
    <w:rsid w:val="00ED671F"/>
    <w:rsid w:val="00ED74C7"/>
    <w:rsid w:val="00EE33CE"/>
    <w:rsid w:val="00EE4815"/>
    <w:rsid w:val="00EE4B99"/>
    <w:rsid w:val="00EE5900"/>
    <w:rsid w:val="00EE64C1"/>
    <w:rsid w:val="00EE7705"/>
    <w:rsid w:val="00EF308F"/>
    <w:rsid w:val="00EF54C1"/>
    <w:rsid w:val="00EF573A"/>
    <w:rsid w:val="00EF59DD"/>
    <w:rsid w:val="00F004CA"/>
    <w:rsid w:val="00F02AD5"/>
    <w:rsid w:val="00F05AA0"/>
    <w:rsid w:val="00F061CB"/>
    <w:rsid w:val="00F06F32"/>
    <w:rsid w:val="00F0767F"/>
    <w:rsid w:val="00F11793"/>
    <w:rsid w:val="00F16766"/>
    <w:rsid w:val="00F16E2D"/>
    <w:rsid w:val="00F22C45"/>
    <w:rsid w:val="00F23709"/>
    <w:rsid w:val="00F23911"/>
    <w:rsid w:val="00F24050"/>
    <w:rsid w:val="00F248AA"/>
    <w:rsid w:val="00F2577A"/>
    <w:rsid w:val="00F27858"/>
    <w:rsid w:val="00F31539"/>
    <w:rsid w:val="00F444EC"/>
    <w:rsid w:val="00F45FE3"/>
    <w:rsid w:val="00F53490"/>
    <w:rsid w:val="00F54D03"/>
    <w:rsid w:val="00F5543E"/>
    <w:rsid w:val="00F57B89"/>
    <w:rsid w:val="00F61120"/>
    <w:rsid w:val="00F6347A"/>
    <w:rsid w:val="00F670EE"/>
    <w:rsid w:val="00F7503A"/>
    <w:rsid w:val="00F75250"/>
    <w:rsid w:val="00F76FB2"/>
    <w:rsid w:val="00F81FEF"/>
    <w:rsid w:val="00F825E1"/>
    <w:rsid w:val="00F8772E"/>
    <w:rsid w:val="00F92229"/>
    <w:rsid w:val="00F9401F"/>
    <w:rsid w:val="00F978B9"/>
    <w:rsid w:val="00FA0EA9"/>
    <w:rsid w:val="00FA61AF"/>
    <w:rsid w:val="00FB2C17"/>
    <w:rsid w:val="00FB30E4"/>
    <w:rsid w:val="00FB64E6"/>
    <w:rsid w:val="00FB7743"/>
    <w:rsid w:val="00FC1037"/>
    <w:rsid w:val="00FC3DBD"/>
    <w:rsid w:val="00FC546B"/>
    <w:rsid w:val="00FD0AFC"/>
    <w:rsid w:val="00FD234F"/>
    <w:rsid w:val="00FD3A06"/>
    <w:rsid w:val="00FD4C67"/>
    <w:rsid w:val="00FD59FC"/>
    <w:rsid w:val="00FD6CBC"/>
    <w:rsid w:val="00FD7D14"/>
    <w:rsid w:val="00FE0260"/>
    <w:rsid w:val="00FE427E"/>
    <w:rsid w:val="00FE79B8"/>
    <w:rsid w:val="00FF19CE"/>
    <w:rsid w:val="00FF3058"/>
    <w:rsid w:val="00FF3137"/>
    <w:rsid w:val="00FF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EEBFBD0"/>
  <w15:docId w15:val="{06CE3484-D661-4A13-A42D-451FF615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1C53"/>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numbering" w:customStyle="1" w:styleId="BulletList">
    <w:name w:val="Bullet List"/>
    <w:uiPriority w:val="99"/>
    <w:rsid w:val="00F22C45"/>
    <w:pPr>
      <w:numPr>
        <w:numId w:val="10"/>
      </w:numPr>
    </w:pPr>
  </w:style>
  <w:style w:type="paragraph" w:styleId="ListBullet">
    <w:name w:val="List Bullet"/>
    <w:basedOn w:val="Normal"/>
    <w:uiPriority w:val="99"/>
    <w:unhideWhenUsed/>
    <w:qFormat/>
    <w:rsid w:val="00F22C45"/>
    <w:pPr>
      <w:widowControl/>
      <w:numPr>
        <w:numId w:val="11"/>
      </w:numPr>
      <w:autoSpaceDE/>
      <w:autoSpaceDN/>
      <w:adjustRightInd/>
      <w:spacing w:after="200" w:line="276" w:lineRule="auto"/>
    </w:pPr>
    <w:rPr>
      <w:rFonts w:eastAsia="Calibri"/>
      <w:sz w:val="22"/>
      <w:szCs w:val="22"/>
      <w:lang w:val="en-AU"/>
    </w:rPr>
  </w:style>
  <w:style w:type="paragraph" w:styleId="ListBullet2">
    <w:name w:val="List Bullet 2"/>
    <w:basedOn w:val="Normal"/>
    <w:uiPriority w:val="99"/>
    <w:unhideWhenUsed/>
    <w:rsid w:val="00F22C45"/>
    <w:pPr>
      <w:widowControl/>
      <w:numPr>
        <w:ilvl w:val="1"/>
        <w:numId w:val="11"/>
      </w:numPr>
      <w:autoSpaceDE/>
      <w:autoSpaceDN/>
      <w:adjustRightInd/>
      <w:spacing w:after="200" w:line="276" w:lineRule="auto"/>
    </w:pPr>
    <w:rPr>
      <w:rFonts w:eastAsia="Calibri"/>
      <w:sz w:val="22"/>
      <w:szCs w:val="22"/>
      <w:lang w:val="en-AU"/>
    </w:rPr>
  </w:style>
  <w:style w:type="paragraph" w:styleId="ListBullet3">
    <w:name w:val="List Bullet 3"/>
    <w:basedOn w:val="Normal"/>
    <w:uiPriority w:val="99"/>
    <w:unhideWhenUsed/>
    <w:rsid w:val="00F22C45"/>
    <w:pPr>
      <w:widowControl/>
      <w:numPr>
        <w:ilvl w:val="2"/>
        <w:numId w:val="11"/>
      </w:numPr>
      <w:autoSpaceDE/>
      <w:autoSpaceDN/>
      <w:adjustRightInd/>
      <w:spacing w:after="200" w:line="276" w:lineRule="auto"/>
    </w:pPr>
    <w:rPr>
      <w:rFonts w:eastAsia="Calibri"/>
      <w:sz w:val="22"/>
      <w:szCs w:val="22"/>
      <w:lang w:val="en-AU"/>
    </w:rPr>
  </w:style>
  <w:style w:type="paragraph" w:styleId="ListBullet4">
    <w:name w:val="List Bullet 4"/>
    <w:basedOn w:val="Normal"/>
    <w:uiPriority w:val="99"/>
    <w:unhideWhenUsed/>
    <w:rsid w:val="00F22C45"/>
    <w:pPr>
      <w:widowControl/>
      <w:numPr>
        <w:ilvl w:val="3"/>
        <w:numId w:val="11"/>
      </w:numPr>
      <w:autoSpaceDE/>
      <w:autoSpaceDN/>
      <w:adjustRightInd/>
      <w:spacing w:after="200" w:line="276" w:lineRule="auto"/>
    </w:pPr>
    <w:rPr>
      <w:rFonts w:eastAsia="Calibri"/>
      <w:sz w:val="22"/>
      <w:szCs w:val="22"/>
      <w:lang w:val="en-AU"/>
    </w:rPr>
  </w:style>
  <w:style w:type="paragraph" w:styleId="ListBullet5">
    <w:name w:val="List Bullet 5"/>
    <w:basedOn w:val="Normal"/>
    <w:uiPriority w:val="99"/>
    <w:unhideWhenUsed/>
    <w:rsid w:val="00F22C45"/>
    <w:pPr>
      <w:widowControl/>
      <w:numPr>
        <w:ilvl w:val="4"/>
        <w:numId w:val="11"/>
      </w:numPr>
      <w:autoSpaceDE/>
      <w:autoSpaceDN/>
      <w:adjustRightInd/>
      <w:spacing w:after="200" w:line="276" w:lineRule="auto"/>
    </w:pPr>
    <w:rPr>
      <w:rFonts w:eastAsia="Calibri"/>
      <w:sz w:val="22"/>
      <w:szCs w:val="22"/>
      <w:lang w:val="en-AU"/>
    </w:rPr>
  </w:style>
  <w:style w:type="table" w:styleId="TableGrid">
    <w:name w:val="Table Grid"/>
    <w:basedOn w:val="TableNormal"/>
    <w:locked/>
    <w:rsid w:val="004D4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4C91"/>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locked/>
    <w:rsid w:val="00DA2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590">
      <w:bodyDiv w:val="1"/>
      <w:marLeft w:val="0"/>
      <w:marRight w:val="0"/>
      <w:marTop w:val="0"/>
      <w:marBottom w:val="0"/>
      <w:divBdr>
        <w:top w:val="none" w:sz="0" w:space="0" w:color="auto"/>
        <w:left w:val="none" w:sz="0" w:space="0" w:color="auto"/>
        <w:bottom w:val="none" w:sz="0" w:space="0" w:color="auto"/>
        <w:right w:val="none" w:sz="0" w:space="0" w:color="auto"/>
      </w:divBdr>
      <w:divsChild>
        <w:div w:id="15616256">
          <w:marLeft w:val="0"/>
          <w:marRight w:val="0"/>
          <w:marTop w:val="0"/>
          <w:marBottom w:val="0"/>
          <w:divBdr>
            <w:top w:val="none" w:sz="0" w:space="0" w:color="auto"/>
            <w:left w:val="none" w:sz="0" w:space="0" w:color="auto"/>
            <w:bottom w:val="none" w:sz="0" w:space="0" w:color="auto"/>
            <w:right w:val="none" w:sz="0" w:space="0" w:color="auto"/>
          </w:divBdr>
        </w:div>
        <w:div w:id="21443424">
          <w:marLeft w:val="0"/>
          <w:marRight w:val="0"/>
          <w:marTop w:val="0"/>
          <w:marBottom w:val="0"/>
          <w:divBdr>
            <w:top w:val="none" w:sz="0" w:space="0" w:color="auto"/>
            <w:left w:val="none" w:sz="0" w:space="0" w:color="auto"/>
            <w:bottom w:val="none" w:sz="0" w:space="0" w:color="auto"/>
            <w:right w:val="none" w:sz="0" w:space="0" w:color="auto"/>
          </w:divBdr>
        </w:div>
        <w:div w:id="246698573">
          <w:marLeft w:val="0"/>
          <w:marRight w:val="0"/>
          <w:marTop w:val="0"/>
          <w:marBottom w:val="0"/>
          <w:divBdr>
            <w:top w:val="none" w:sz="0" w:space="0" w:color="auto"/>
            <w:left w:val="none" w:sz="0" w:space="0" w:color="auto"/>
            <w:bottom w:val="none" w:sz="0" w:space="0" w:color="auto"/>
            <w:right w:val="none" w:sz="0" w:space="0" w:color="auto"/>
          </w:divBdr>
        </w:div>
        <w:div w:id="405880596">
          <w:marLeft w:val="0"/>
          <w:marRight w:val="0"/>
          <w:marTop w:val="0"/>
          <w:marBottom w:val="0"/>
          <w:divBdr>
            <w:top w:val="none" w:sz="0" w:space="0" w:color="auto"/>
            <w:left w:val="none" w:sz="0" w:space="0" w:color="auto"/>
            <w:bottom w:val="none" w:sz="0" w:space="0" w:color="auto"/>
            <w:right w:val="none" w:sz="0" w:space="0" w:color="auto"/>
          </w:divBdr>
        </w:div>
        <w:div w:id="533463262">
          <w:marLeft w:val="0"/>
          <w:marRight w:val="0"/>
          <w:marTop w:val="0"/>
          <w:marBottom w:val="0"/>
          <w:divBdr>
            <w:top w:val="none" w:sz="0" w:space="0" w:color="auto"/>
            <w:left w:val="none" w:sz="0" w:space="0" w:color="auto"/>
            <w:bottom w:val="none" w:sz="0" w:space="0" w:color="auto"/>
            <w:right w:val="none" w:sz="0" w:space="0" w:color="auto"/>
          </w:divBdr>
        </w:div>
        <w:div w:id="678167022">
          <w:marLeft w:val="0"/>
          <w:marRight w:val="0"/>
          <w:marTop w:val="0"/>
          <w:marBottom w:val="0"/>
          <w:divBdr>
            <w:top w:val="none" w:sz="0" w:space="0" w:color="auto"/>
            <w:left w:val="none" w:sz="0" w:space="0" w:color="auto"/>
            <w:bottom w:val="none" w:sz="0" w:space="0" w:color="auto"/>
            <w:right w:val="none" w:sz="0" w:space="0" w:color="auto"/>
          </w:divBdr>
        </w:div>
        <w:div w:id="767503046">
          <w:marLeft w:val="0"/>
          <w:marRight w:val="0"/>
          <w:marTop w:val="0"/>
          <w:marBottom w:val="0"/>
          <w:divBdr>
            <w:top w:val="none" w:sz="0" w:space="0" w:color="auto"/>
            <w:left w:val="none" w:sz="0" w:space="0" w:color="auto"/>
            <w:bottom w:val="none" w:sz="0" w:space="0" w:color="auto"/>
            <w:right w:val="none" w:sz="0" w:space="0" w:color="auto"/>
          </w:divBdr>
        </w:div>
        <w:div w:id="918948503">
          <w:marLeft w:val="0"/>
          <w:marRight w:val="0"/>
          <w:marTop w:val="0"/>
          <w:marBottom w:val="0"/>
          <w:divBdr>
            <w:top w:val="none" w:sz="0" w:space="0" w:color="auto"/>
            <w:left w:val="none" w:sz="0" w:space="0" w:color="auto"/>
            <w:bottom w:val="none" w:sz="0" w:space="0" w:color="auto"/>
            <w:right w:val="none" w:sz="0" w:space="0" w:color="auto"/>
          </w:divBdr>
        </w:div>
        <w:div w:id="1184443578">
          <w:marLeft w:val="0"/>
          <w:marRight w:val="0"/>
          <w:marTop w:val="0"/>
          <w:marBottom w:val="0"/>
          <w:divBdr>
            <w:top w:val="none" w:sz="0" w:space="0" w:color="auto"/>
            <w:left w:val="none" w:sz="0" w:space="0" w:color="auto"/>
            <w:bottom w:val="none" w:sz="0" w:space="0" w:color="auto"/>
            <w:right w:val="none" w:sz="0" w:space="0" w:color="auto"/>
          </w:divBdr>
        </w:div>
        <w:div w:id="1568567532">
          <w:marLeft w:val="0"/>
          <w:marRight w:val="0"/>
          <w:marTop w:val="0"/>
          <w:marBottom w:val="0"/>
          <w:divBdr>
            <w:top w:val="none" w:sz="0" w:space="0" w:color="auto"/>
            <w:left w:val="none" w:sz="0" w:space="0" w:color="auto"/>
            <w:bottom w:val="none" w:sz="0" w:space="0" w:color="auto"/>
            <w:right w:val="none" w:sz="0" w:space="0" w:color="auto"/>
          </w:divBdr>
        </w:div>
        <w:div w:id="1861426843">
          <w:marLeft w:val="0"/>
          <w:marRight w:val="0"/>
          <w:marTop w:val="0"/>
          <w:marBottom w:val="0"/>
          <w:divBdr>
            <w:top w:val="none" w:sz="0" w:space="0" w:color="auto"/>
            <w:left w:val="none" w:sz="0" w:space="0" w:color="auto"/>
            <w:bottom w:val="none" w:sz="0" w:space="0" w:color="auto"/>
            <w:right w:val="none" w:sz="0" w:space="0" w:color="auto"/>
          </w:divBdr>
        </w:div>
        <w:div w:id="1967466916">
          <w:marLeft w:val="0"/>
          <w:marRight w:val="0"/>
          <w:marTop w:val="0"/>
          <w:marBottom w:val="0"/>
          <w:divBdr>
            <w:top w:val="none" w:sz="0" w:space="0" w:color="auto"/>
            <w:left w:val="none" w:sz="0" w:space="0" w:color="auto"/>
            <w:bottom w:val="none" w:sz="0" w:space="0" w:color="auto"/>
            <w:right w:val="none" w:sz="0" w:space="0" w:color="auto"/>
          </w:divBdr>
        </w:div>
      </w:divsChild>
    </w:div>
    <w:div w:id="5490273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018">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1656256955">
          <w:marLeft w:val="0"/>
          <w:marRight w:val="0"/>
          <w:marTop w:val="0"/>
          <w:marBottom w:val="0"/>
          <w:divBdr>
            <w:top w:val="none" w:sz="0" w:space="0" w:color="auto"/>
            <w:left w:val="none" w:sz="0" w:space="0" w:color="auto"/>
            <w:bottom w:val="none" w:sz="0" w:space="0" w:color="auto"/>
            <w:right w:val="none" w:sz="0" w:space="0" w:color="auto"/>
          </w:divBdr>
        </w:div>
      </w:divsChild>
    </w:div>
    <w:div w:id="849031217">
      <w:bodyDiv w:val="1"/>
      <w:marLeft w:val="0"/>
      <w:marRight w:val="0"/>
      <w:marTop w:val="0"/>
      <w:marBottom w:val="0"/>
      <w:divBdr>
        <w:top w:val="none" w:sz="0" w:space="0" w:color="auto"/>
        <w:left w:val="none" w:sz="0" w:space="0" w:color="auto"/>
        <w:bottom w:val="none" w:sz="0" w:space="0" w:color="auto"/>
        <w:right w:val="none" w:sz="0" w:space="0" w:color="auto"/>
      </w:divBdr>
      <w:divsChild>
        <w:div w:id="23094347">
          <w:marLeft w:val="360"/>
          <w:marRight w:val="0"/>
          <w:marTop w:val="200"/>
          <w:marBottom w:val="0"/>
          <w:divBdr>
            <w:top w:val="none" w:sz="0" w:space="0" w:color="auto"/>
            <w:left w:val="none" w:sz="0" w:space="0" w:color="auto"/>
            <w:bottom w:val="none" w:sz="0" w:space="0" w:color="auto"/>
            <w:right w:val="none" w:sz="0" w:space="0" w:color="auto"/>
          </w:divBdr>
        </w:div>
        <w:div w:id="283777764">
          <w:marLeft w:val="360"/>
          <w:marRight w:val="0"/>
          <w:marTop w:val="200"/>
          <w:marBottom w:val="0"/>
          <w:divBdr>
            <w:top w:val="none" w:sz="0" w:space="0" w:color="auto"/>
            <w:left w:val="none" w:sz="0" w:space="0" w:color="auto"/>
            <w:bottom w:val="none" w:sz="0" w:space="0" w:color="auto"/>
            <w:right w:val="none" w:sz="0" w:space="0" w:color="auto"/>
          </w:divBdr>
        </w:div>
        <w:div w:id="411123020">
          <w:marLeft w:val="360"/>
          <w:marRight w:val="0"/>
          <w:marTop w:val="200"/>
          <w:marBottom w:val="0"/>
          <w:divBdr>
            <w:top w:val="none" w:sz="0" w:space="0" w:color="auto"/>
            <w:left w:val="none" w:sz="0" w:space="0" w:color="auto"/>
            <w:bottom w:val="none" w:sz="0" w:space="0" w:color="auto"/>
            <w:right w:val="none" w:sz="0" w:space="0" w:color="auto"/>
          </w:divBdr>
        </w:div>
        <w:div w:id="945380359">
          <w:marLeft w:val="360"/>
          <w:marRight w:val="0"/>
          <w:marTop w:val="200"/>
          <w:marBottom w:val="0"/>
          <w:divBdr>
            <w:top w:val="none" w:sz="0" w:space="0" w:color="auto"/>
            <w:left w:val="none" w:sz="0" w:space="0" w:color="auto"/>
            <w:bottom w:val="none" w:sz="0" w:space="0" w:color="auto"/>
            <w:right w:val="none" w:sz="0" w:space="0" w:color="auto"/>
          </w:divBdr>
        </w:div>
        <w:div w:id="1385640066">
          <w:marLeft w:val="360"/>
          <w:marRight w:val="0"/>
          <w:marTop w:val="200"/>
          <w:marBottom w:val="0"/>
          <w:divBdr>
            <w:top w:val="none" w:sz="0" w:space="0" w:color="auto"/>
            <w:left w:val="none" w:sz="0" w:space="0" w:color="auto"/>
            <w:bottom w:val="none" w:sz="0" w:space="0" w:color="auto"/>
            <w:right w:val="none" w:sz="0" w:space="0" w:color="auto"/>
          </w:divBdr>
        </w:div>
        <w:div w:id="1387951447">
          <w:marLeft w:val="360"/>
          <w:marRight w:val="0"/>
          <w:marTop w:val="200"/>
          <w:marBottom w:val="0"/>
          <w:divBdr>
            <w:top w:val="none" w:sz="0" w:space="0" w:color="auto"/>
            <w:left w:val="none" w:sz="0" w:space="0" w:color="auto"/>
            <w:bottom w:val="none" w:sz="0" w:space="0" w:color="auto"/>
            <w:right w:val="none" w:sz="0" w:space="0" w:color="auto"/>
          </w:divBdr>
        </w:div>
        <w:div w:id="1409886262">
          <w:marLeft w:val="360"/>
          <w:marRight w:val="0"/>
          <w:marTop w:val="200"/>
          <w:marBottom w:val="0"/>
          <w:divBdr>
            <w:top w:val="none" w:sz="0" w:space="0" w:color="auto"/>
            <w:left w:val="none" w:sz="0" w:space="0" w:color="auto"/>
            <w:bottom w:val="none" w:sz="0" w:space="0" w:color="auto"/>
            <w:right w:val="none" w:sz="0" w:space="0" w:color="auto"/>
          </w:divBdr>
        </w:div>
        <w:div w:id="1927573289">
          <w:marLeft w:val="360"/>
          <w:marRight w:val="0"/>
          <w:marTop w:val="200"/>
          <w:marBottom w:val="0"/>
          <w:divBdr>
            <w:top w:val="none" w:sz="0" w:space="0" w:color="auto"/>
            <w:left w:val="none" w:sz="0" w:space="0" w:color="auto"/>
            <w:bottom w:val="none" w:sz="0" w:space="0" w:color="auto"/>
            <w:right w:val="none" w:sz="0" w:space="0" w:color="auto"/>
          </w:divBdr>
        </w:div>
      </w:divsChild>
    </w:div>
    <w:div w:id="103569762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312715205">
      <w:bodyDiv w:val="1"/>
      <w:marLeft w:val="0"/>
      <w:marRight w:val="0"/>
      <w:marTop w:val="0"/>
      <w:marBottom w:val="0"/>
      <w:divBdr>
        <w:top w:val="none" w:sz="0" w:space="0" w:color="auto"/>
        <w:left w:val="none" w:sz="0" w:space="0" w:color="auto"/>
        <w:bottom w:val="none" w:sz="0" w:space="0" w:color="auto"/>
        <w:right w:val="none" w:sz="0" w:space="0" w:color="auto"/>
      </w:divBdr>
      <w:divsChild>
        <w:div w:id="15621747">
          <w:marLeft w:val="0"/>
          <w:marRight w:val="0"/>
          <w:marTop w:val="0"/>
          <w:marBottom w:val="0"/>
          <w:divBdr>
            <w:top w:val="none" w:sz="0" w:space="0" w:color="auto"/>
            <w:left w:val="none" w:sz="0" w:space="0" w:color="auto"/>
            <w:bottom w:val="none" w:sz="0" w:space="0" w:color="auto"/>
            <w:right w:val="none" w:sz="0" w:space="0" w:color="auto"/>
          </w:divBdr>
        </w:div>
        <w:div w:id="45835895">
          <w:marLeft w:val="0"/>
          <w:marRight w:val="0"/>
          <w:marTop w:val="0"/>
          <w:marBottom w:val="0"/>
          <w:divBdr>
            <w:top w:val="none" w:sz="0" w:space="0" w:color="auto"/>
            <w:left w:val="none" w:sz="0" w:space="0" w:color="auto"/>
            <w:bottom w:val="none" w:sz="0" w:space="0" w:color="auto"/>
            <w:right w:val="none" w:sz="0" w:space="0" w:color="auto"/>
          </w:divBdr>
        </w:div>
        <w:div w:id="71393401">
          <w:marLeft w:val="0"/>
          <w:marRight w:val="0"/>
          <w:marTop w:val="0"/>
          <w:marBottom w:val="0"/>
          <w:divBdr>
            <w:top w:val="none" w:sz="0" w:space="0" w:color="auto"/>
            <w:left w:val="none" w:sz="0" w:space="0" w:color="auto"/>
            <w:bottom w:val="none" w:sz="0" w:space="0" w:color="auto"/>
            <w:right w:val="none" w:sz="0" w:space="0" w:color="auto"/>
          </w:divBdr>
        </w:div>
        <w:div w:id="107941489">
          <w:marLeft w:val="0"/>
          <w:marRight w:val="0"/>
          <w:marTop w:val="0"/>
          <w:marBottom w:val="0"/>
          <w:divBdr>
            <w:top w:val="none" w:sz="0" w:space="0" w:color="auto"/>
            <w:left w:val="none" w:sz="0" w:space="0" w:color="auto"/>
            <w:bottom w:val="none" w:sz="0" w:space="0" w:color="auto"/>
            <w:right w:val="none" w:sz="0" w:space="0" w:color="auto"/>
          </w:divBdr>
        </w:div>
        <w:div w:id="128667710">
          <w:marLeft w:val="0"/>
          <w:marRight w:val="0"/>
          <w:marTop w:val="0"/>
          <w:marBottom w:val="0"/>
          <w:divBdr>
            <w:top w:val="none" w:sz="0" w:space="0" w:color="auto"/>
            <w:left w:val="none" w:sz="0" w:space="0" w:color="auto"/>
            <w:bottom w:val="none" w:sz="0" w:space="0" w:color="auto"/>
            <w:right w:val="none" w:sz="0" w:space="0" w:color="auto"/>
          </w:divBdr>
        </w:div>
        <w:div w:id="178279643">
          <w:marLeft w:val="0"/>
          <w:marRight w:val="0"/>
          <w:marTop w:val="0"/>
          <w:marBottom w:val="0"/>
          <w:divBdr>
            <w:top w:val="none" w:sz="0" w:space="0" w:color="auto"/>
            <w:left w:val="none" w:sz="0" w:space="0" w:color="auto"/>
            <w:bottom w:val="none" w:sz="0" w:space="0" w:color="auto"/>
            <w:right w:val="none" w:sz="0" w:space="0" w:color="auto"/>
          </w:divBdr>
        </w:div>
        <w:div w:id="234946835">
          <w:marLeft w:val="0"/>
          <w:marRight w:val="0"/>
          <w:marTop w:val="0"/>
          <w:marBottom w:val="0"/>
          <w:divBdr>
            <w:top w:val="none" w:sz="0" w:space="0" w:color="auto"/>
            <w:left w:val="none" w:sz="0" w:space="0" w:color="auto"/>
            <w:bottom w:val="none" w:sz="0" w:space="0" w:color="auto"/>
            <w:right w:val="none" w:sz="0" w:space="0" w:color="auto"/>
          </w:divBdr>
        </w:div>
        <w:div w:id="237788179">
          <w:marLeft w:val="0"/>
          <w:marRight w:val="0"/>
          <w:marTop w:val="0"/>
          <w:marBottom w:val="0"/>
          <w:divBdr>
            <w:top w:val="none" w:sz="0" w:space="0" w:color="auto"/>
            <w:left w:val="none" w:sz="0" w:space="0" w:color="auto"/>
            <w:bottom w:val="none" w:sz="0" w:space="0" w:color="auto"/>
            <w:right w:val="none" w:sz="0" w:space="0" w:color="auto"/>
          </w:divBdr>
        </w:div>
        <w:div w:id="261841507">
          <w:marLeft w:val="0"/>
          <w:marRight w:val="0"/>
          <w:marTop w:val="0"/>
          <w:marBottom w:val="0"/>
          <w:divBdr>
            <w:top w:val="none" w:sz="0" w:space="0" w:color="auto"/>
            <w:left w:val="none" w:sz="0" w:space="0" w:color="auto"/>
            <w:bottom w:val="none" w:sz="0" w:space="0" w:color="auto"/>
            <w:right w:val="none" w:sz="0" w:space="0" w:color="auto"/>
          </w:divBdr>
        </w:div>
        <w:div w:id="279265022">
          <w:marLeft w:val="0"/>
          <w:marRight w:val="0"/>
          <w:marTop w:val="0"/>
          <w:marBottom w:val="0"/>
          <w:divBdr>
            <w:top w:val="none" w:sz="0" w:space="0" w:color="auto"/>
            <w:left w:val="none" w:sz="0" w:space="0" w:color="auto"/>
            <w:bottom w:val="none" w:sz="0" w:space="0" w:color="auto"/>
            <w:right w:val="none" w:sz="0" w:space="0" w:color="auto"/>
          </w:divBdr>
        </w:div>
        <w:div w:id="360589097">
          <w:marLeft w:val="0"/>
          <w:marRight w:val="0"/>
          <w:marTop w:val="0"/>
          <w:marBottom w:val="0"/>
          <w:divBdr>
            <w:top w:val="none" w:sz="0" w:space="0" w:color="auto"/>
            <w:left w:val="none" w:sz="0" w:space="0" w:color="auto"/>
            <w:bottom w:val="none" w:sz="0" w:space="0" w:color="auto"/>
            <w:right w:val="none" w:sz="0" w:space="0" w:color="auto"/>
          </w:divBdr>
        </w:div>
        <w:div w:id="384257205">
          <w:marLeft w:val="0"/>
          <w:marRight w:val="0"/>
          <w:marTop w:val="0"/>
          <w:marBottom w:val="0"/>
          <w:divBdr>
            <w:top w:val="none" w:sz="0" w:space="0" w:color="auto"/>
            <w:left w:val="none" w:sz="0" w:space="0" w:color="auto"/>
            <w:bottom w:val="none" w:sz="0" w:space="0" w:color="auto"/>
            <w:right w:val="none" w:sz="0" w:space="0" w:color="auto"/>
          </w:divBdr>
        </w:div>
        <w:div w:id="391464498">
          <w:marLeft w:val="0"/>
          <w:marRight w:val="0"/>
          <w:marTop w:val="0"/>
          <w:marBottom w:val="0"/>
          <w:divBdr>
            <w:top w:val="none" w:sz="0" w:space="0" w:color="auto"/>
            <w:left w:val="none" w:sz="0" w:space="0" w:color="auto"/>
            <w:bottom w:val="none" w:sz="0" w:space="0" w:color="auto"/>
            <w:right w:val="none" w:sz="0" w:space="0" w:color="auto"/>
          </w:divBdr>
        </w:div>
        <w:div w:id="411775129">
          <w:marLeft w:val="0"/>
          <w:marRight w:val="0"/>
          <w:marTop w:val="0"/>
          <w:marBottom w:val="0"/>
          <w:divBdr>
            <w:top w:val="none" w:sz="0" w:space="0" w:color="auto"/>
            <w:left w:val="none" w:sz="0" w:space="0" w:color="auto"/>
            <w:bottom w:val="none" w:sz="0" w:space="0" w:color="auto"/>
            <w:right w:val="none" w:sz="0" w:space="0" w:color="auto"/>
          </w:divBdr>
        </w:div>
        <w:div w:id="485249836">
          <w:marLeft w:val="0"/>
          <w:marRight w:val="0"/>
          <w:marTop w:val="0"/>
          <w:marBottom w:val="0"/>
          <w:divBdr>
            <w:top w:val="none" w:sz="0" w:space="0" w:color="auto"/>
            <w:left w:val="none" w:sz="0" w:space="0" w:color="auto"/>
            <w:bottom w:val="none" w:sz="0" w:space="0" w:color="auto"/>
            <w:right w:val="none" w:sz="0" w:space="0" w:color="auto"/>
          </w:divBdr>
        </w:div>
        <w:div w:id="513109116">
          <w:marLeft w:val="0"/>
          <w:marRight w:val="0"/>
          <w:marTop w:val="0"/>
          <w:marBottom w:val="0"/>
          <w:divBdr>
            <w:top w:val="none" w:sz="0" w:space="0" w:color="auto"/>
            <w:left w:val="none" w:sz="0" w:space="0" w:color="auto"/>
            <w:bottom w:val="none" w:sz="0" w:space="0" w:color="auto"/>
            <w:right w:val="none" w:sz="0" w:space="0" w:color="auto"/>
          </w:divBdr>
        </w:div>
        <w:div w:id="556286825">
          <w:marLeft w:val="0"/>
          <w:marRight w:val="0"/>
          <w:marTop w:val="0"/>
          <w:marBottom w:val="0"/>
          <w:divBdr>
            <w:top w:val="none" w:sz="0" w:space="0" w:color="auto"/>
            <w:left w:val="none" w:sz="0" w:space="0" w:color="auto"/>
            <w:bottom w:val="none" w:sz="0" w:space="0" w:color="auto"/>
            <w:right w:val="none" w:sz="0" w:space="0" w:color="auto"/>
          </w:divBdr>
        </w:div>
        <w:div w:id="587347203">
          <w:marLeft w:val="0"/>
          <w:marRight w:val="0"/>
          <w:marTop w:val="0"/>
          <w:marBottom w:val="0"/>
          <w:divBdr>
            <w:top w:val="none" w:sz="0" w:space="0" w:color="auto"/>
            <w:left w:val="none" w:sz="0" w:space="0" w:color="auto"/>
            <w:bottom w:val="none" w:sz="0" w:space="0" w:color="auto"/>
            <w:right w:val="none" w:sz="0" w:space="0" w:color="auto"/>
          </w:divBdr>
        </w:div>
        <w:div w:id="603347507">
          <w:marLeft w:val="0"/>
          <w:marRight w:val="0"/>
          <w:marTop w:val="0"/>
          <w:marBottom w:val="0"/>
          <w:divBdr>
            <w:top w:val="none" w:sz="0" w:space="0" w:color="auto"/>
            <w:left w:val="none" w:sz="0" w:space="0" w:color="auto"/>
            <w:bottom w:val="none" w:sz="0" w:space="0" w:color="auto"/>
            <w:right w:val="none" w:sz="0" w:space="0" w:color="auto"/>
          </w:divBdr>
        </w:div>
        <w:div w:id="608897430">
          <w:marLeft w:val="0"/>
          <w:marRight w:val="0"/>
          <w:marTop w:val="0"/>
          <w:marBottom w:val="0"/>
          <w:divBdr>
            <w:top w:val="none" w:sz="0" w:space="0" w:color="auto"/>
            <w:left w:val="none" w:sz="0" w:space="0" w:color="auto"/>
            <w:bottom w:val="none" w:sz="0" w:space="0" w:color="auto"/>
            <w:right w:val="none" w:sz="0" w:space="0" w:color="auto"/>
          </w:divBdr>
        </w:div>
        <w:div w:id="618997175">
          <w:marLeft w:val="0"/>
          <w:marRight w:val="0"/>
          <w:marTop w:val="0"/>
          <w:marBottom w:val="0"/>
          <w:divBdr>
            <w:top w:val="none" w:sz="0" w:space="0" w:color="auto"/>
            <w:left w:val="none" w:sz="0" w:space="0" w:color="auto"/>
            <w:bottom w:val="none" w:sz="0" w:space="0" w:color="auto"/>
            <w:right w:val="none" w:sz="0" w:space="0" w:color="auto"/>
          </w:divBdr>
        </w:div>
        <w:div w:id="797721576">
          <w:marLeft w:val="0"/>
          <w:marRight w:val="0"/>
          <w:marTop w:val="0"/>
          <w:marBottom w:val="0"/>
          <w:divBdr>
            <w:top w:val="none" w:sz="0" w:space="0" w:color="auto"/>
            <w:left w:val="none" w:sz="0" w:space="0" w:color="auto"/>
            <w:bottom w:val="none" w:sz="0" w:space="0" w:color="auto"/>
            <w:right w:val="none" w:sz="0" w:space="0" w:color="auto"/>
          </w:divBdr>
        </w:div>
        <w:div w:id="827671685">
          <w:marLeft w:val="0"/>
          <w:marRight w:val="0"/>
          <w:marTop w:val="0"/>
          <w:marBottom w:val="0"/>
          <w:divBdr>
            <w:top w:val="none" w:sz="0" w:space="0" w:color="auto"/>
            <w:left w:val="none" w:sz="0" w:space="0" w:color="auto"/>
            <w:bottom w:val="none" w:sz="0" w:space="0" w:color="auto"/>
            <w:right w:val="none" w:sz="0" w:space="0" w:color="auto"/>
          </w:divBdr>
        </w:div>
        <w:div w:id="847792050">
          <w:marLeft w:val="0"/>
          <w:marRight w:val="0"/>
          <w:marTop w:val="0"/>
          <w:marBottom w:val="0"/>
          <w:divBdr>
            <w:top w:val="none" w:sz="0" w:space="0" w:color="auto"/>
            <w:left w:val="none" w:sz="0" w:space="0" w:color="auto"/>
            <w:bottom w:val="none" w:sz="0" w:space="0" w:color="auto"/>
            <w:right w:val="none" w:sz="0" w:space="0" w:color="auto"/>
          </w:divBdr>
        </w:div>
        <w:div w:id="849294296">
          <w:marLeft w:val="0"/>
          <w:marRight w:val="0"/>
          <w:marTop w:val="0"/>
          <w:marBottom w:val="0"/>
          <w:divBdr>
            <w:top w:val="none" w:sz="0" w:space="0" w:color="auto"/>
            <w:left w:val="none" w:sz="0" w:space="0" w:color="auto"/>
            <w:bottom w:val="none" w:sz="0" w:space="0" w:color="auto"/>
            <w:right w:val="none" w:sz="0" w:space="0" w:color="auto"/>
          </w:divBdr>
        </w:div>
        <w:div w:id="904802240">
          <w:marLeft w:val="0"/>
          <w:marRight w:val="0"/>
          <w:marTop w:val="0"/>
          <w:marBottom w:val="0"/>
          <w:divBdr>
            <w:top w:val="none" w:sz="0" w:space="0" w:color="auto"/>
            <w:left w:val="none" w:sz="0" w:space="0" w:color="auto"/>
            <w:bottom w:val="none" w:sz="0" w:space="0" w:color="auto"/>
            <w:right w:val="none" w:sz="0" w:space="0" w:color="auto"/>
          </w:divBdr>
        </w:div>
        <w:div w:id="913901784">
          <w:marLeft w:val="0"/>
          <w:marRight w:val="0"/>
          <w:marTop w:val="0"/>
          <w:marBottom w:val="0"/>
          <w:divBdr>
            <w:top w:val="none" w:sz="0" w:space="0" w:color="auto"/>
            <w:left w:val="none" w:sz="0" w:space="0" w:color="auto"/>
            <w:bottom w:val="none" w:sz="0" w:space="0" w:color="auto"/>
            <w:right w:val="none" w:sz="0" w:space="0" w:color="auto"/>
          </w:divBdr>
        </w:div>
        <w:div w:id="985474406">
          <w:marLeft w:val="0"/>
          <w:marRight w:val="0"/>
          <w:marTop w:val="0"/>
          <w:marBottom w:val="0"/>
          <w:divBdr>
            <w:top w:val="none" w:sz="0" w:space="0" w:color="auto"/>
            <w:left w:val="none" w:sz="0" w:space="0" w:color="auto"/>
            <w:bottom w:val="none" w:sz="0" w:space="0" w:color="auto"/>
            <w:right w:val="none" w:sz="0" w:space="0" w:color="auto"/>
          </w:divBdr>
        </w:div>
        <w:div w:id="1039892022">
          <w:marLeft w:val="0"/>
          <w:marRight w:val="0"/>
          <w:marTop w:val="0"/>
          <w:marBottom w:val="0"/>
          <w:divBdr>
            <w:top w:val="none" w:sz="0" w:space="0" w:color="auto"/>
            <w:left w:val="none" w:sz="0" w:space="0" w:color="auto"/>
            <w:bottom w:val="none" w:sz="0" w:space="0" w:color="auto"/>
            <w:right w:val="none" w:sz="0" w:space="0" w:color="auto"/>
          </w:divBdr>
        </w:div>
        <w:div w:id="1101492449">
          <w:marLeft w:val="0"/>
          <w:marRight w:val="0"/>
          <w:marTop w:val="0"/>
          <w:marBottom w:val="0"/>
          <w:divBdr>
            <w:top w:val="none" w:sz="0" w:space="0" w:color="auto"/>
            <w:left w:val="none" w:sz="0" w:space="0" w:color="auto"/>
            <w:bottom w:val="none" w:sz="0" w:space="0" w:color="auto"/>
            <w:right w:val="none" w:sz="0" w:space="0" w:color="auto"/>
          </w:divBdr>
        </w:div>
        <w:div w:id="1114712093">
          <w:marLeft w:val="0"/>
          <w:marRight w:val="0"/>
          <w:marTop w:val="0"/>
          <w:marBottom w:val="0"/>
          <w:divBdr>
            <w:top w:val="none" w:sz="0" w:space="0" w:color="auto"/>
            <w:left w:val="none" w:sz="0" w:space="0" w:color="auto"/>
            <w:bottom w:val="none" w:sz="0" w:space="0" w:color="auto"/>
            <w:right w:val="none" w:sz="0" w:space="0" w:color="auto"/>
          </w:divBdr>
        </w:div>
        <w:div w:id="1133906629">
          <w:marLeft w:val="0"/>
          <w:marRight w:val="0"/>
          <w:marTop w:val="0"/>
          <w:marBottom w:val="0"/>
          <w:divBdr>
            <w:top w:val="none" w:sz="0" w:space="0" w:color="auto"/>
            <w:left w:val="none" w:sz="0" w:space="0" w:color="auto"/>
            <w:bottom w:val="none" w:sz="0" w:space="0" w:color="auto"/>
            <w:right w:val="none" w:sz="0" w:space="0" w:color="auto"/>
          </w:divBdr>
        </w:div>
        <w:div w:id="1148673178">
          <w:marLeft w:val="0"/>
          <w:marRight w:val="0"/>
          <w:marTop w:val="0"/>
          <w:marBottom w:val="0"/>
          <w:divBdr>
            <w:top w:val="none" w:sz="0" w:space="0" w:color="auto"/>
            <w:left w:val="none" w:sz="0" w:space="0" w:color="auto"/>
            <w:bottom w:val="none" w:sz="0" w:space="0" w:color="auto"/>
            <w:right w:val="none" w:sz="0" w:space="0" w:color="auto"/>
          </w:divBdr>
        </w:div>
        <w:div w:id="1184829600">
          <w:marLeft w:val="0"/>
          <w:marRight w:val="0"/>
          <w:marTop w:val="0"/>
          <w:marBottom w:val="0"/>
          <w:divBdr>
            <w:top w:val="none" w:sz="0" w:space="0" w:color="auto"/>
            <w:left w:val="none" w:sz="0" w:space="0" w:color="auto"/>
            <w:bottom w:val="none" w:sz="0" w:space="0" w:color="auto"/>
            <w:right w:val="none" w:sz="0" w:space="0" w:color="auto"/>
          </w:divBdr>
        </w:div>
        <w:div w:id="1186943323">
          <w:marLeft w:val="0"/>
          <w:marRight w:val="0"/>
          <w:marTop w:val="0"/>
          <w:marBottom w:val="0"/>
          <w:divBdr>
            <w:top w:val="none" w:sz="0" w:space="0" w:color="auto"/>
            <w:left w:val="none" w:sz="0" w:space="0" w:color="auto"/>
            <w:bottom w:val="none" w:sz="0" w:space="0" w:color="auto"/>
            <w:right w:val="none" w:sz="0" w:space="0" w:color="auto"/>
          </w:divBdr>
        </w:div>
        <w:div w:id="1202279889">
          <w:marLeft w:val="0"/>
          <w:marRight w:val="0"/>
          <w:marTop w:val="0"/>
          <w:marBottom w:val="0"/>
          <w:divBdr>
            <w:top w:val="none" w:sz="0" w:space="0" w:color="auto"/>
            <w:left w:val="none" w:sz="0" w:space="0" w:color="auto"/>
            <w:bottom w:val="none" w:sz="0" w:space="0" w:color="auto"/>
            <w:right w:val="none" w:sz="0" w:space="0" w:color="auto"/>
          </w:divBdr>
        </w:div>
        <w:div w:id="1343313302">
          <w:marLeft w:val="0"/>
          <w:marRight w:val="0"/>
          <w:marTop w:val="0"/>
          <w:marBottom w:val="0"/>
          <w:divBdr>
            <w:top w:val="none" w:sz="0" w:space="0" w:color="auto"/>
            <w:left w:val="none" w:sz="0" w:space="0" w:color="auto"/>
            <w:bottom w:val="none" w:sz="0" w:space="0" w:color="auto"/>
            <w:right w:val="none" w:sz="0" w:space="0" w:color="auto"/>
          </w:divBdr>
        </w:div>
        <w:div w:id="1346902483">
          <w:marLeft w:val="0"/>
          <w:marRight w:val="0"/>
          <w:marTop w:val="0"/>
          <w:marBottom w:val="0"/>
          <w:divBdr>
            <w:top w:val="none" w:sz="0" w:space="0" w:color="auto"/>
            <w:left w:val="none" w:sz="0" w:space="0" w:color="auto"/>
            <w:bottom w:val="none" w:sz="0" w:space="0" w:color="auto"/>
            <w:right w:val="none" w:sz="0" w:space="0" w:color="auto"/>
          </w:divBdr>
        </w:div>
        <w:div w:id="1391533255">
          <w:marLeft w:val="0"/>
          <w:marRight w:val="0"/>
          <w:marTop w:val="0"/>
          <w:marBottom w:val="0"/>
          <w:divBdr>
            <w:top w:val="none" w:sz="0" w:space="0" w:color="auto"/>
            <w:left w:val="none" w:sz="0" w:space="0" w:color="auto"/>
            <w:bottom w:val="none" w:sz="0" w:space="0" w:color="auto"/>
            <w:right w:val="none" w:sz="0" w:space="0" w:color="auto"/>
          </w:divBdr>
        </w:div>
        <w:div w:id="1395004335">
          <w:marLeft w:val="0"/>
          <w:marRight w:val="0"/>
          <w:marTop w:val="0"/>
          <w:marBottom w:val="0"/>
          <w:divBdr>
            <w:top w:val="none" w:sz="0" w:space="0" w:color="auto"/>
            <w:left w:val="none" w:sz="0" w:space="0" w:color="auto"/>
            <w:bottom w:val="none" w:sz="0" w:space="0" w:color="auto"/>
            <w:right w:val="none" w:sz="0" w:space="0" w:color="auto"/>
          </w:divBdr>
        </w:div>
        <w:div w:id="1403217813">
          <w:marLeft w:val="0"/>
          <w:marRight w:val="0"/>
          <w:marTop w:val="0"/>
          <w:marBottom w:val="0"/>
          <w:divBdr>
            <w:top w:val="none" w:sz="0" w:space="0" w:color="auto"/>
            <w:left w:val="none" w:sz="0" w:space="0" w:color="auto"/>
            <w:bottom w:val="none" w:sz="0" w:space="0" w:color="auto"/>
            <w:right w:val="none" w:sz="0" w:space="0" w:color="auto"/>
          </w:divBdr>
        </w:div>
        <w:div w:id="1418674543">
          <w:marLeft w:val="0"/>
          <w:marRight w:val="0"/>
          <w:marTop w:val="0"/>
          <w:marBottom w:val="0"/>
          <w:divBdr>
            <w:top w:val="none" w:sz="0" w:space="0" w:color="auto"/>
            <w:left w:val="none" w:sz="0" w:space="0" w:color="auto"/>
            <w:bottom w:val="none" w:sz="0" w:space="0" w:color="auto"/>
            <w:right w:val="none" w:sz="0" w:space="0" w:color="auto"/>
          </w:divBdr>
        </w:div>
        <w:div w:id="1436435500">
          <w:marLeft w:val="0"/>
          <w:marRight w:val="0"/>
          <w:marTop w:val="0"/>
          <w:marBottom w:val="0"/>
          <w:divBdr>
            <w:top w:val="none" w:sz="0" w:space="0" w:color="auto"/>
            <w:left w:val="none" w:sz="0" w:space="0" w:color="auto"/>
            <w:bottom w:val="none" w:sz="0" w:space="0" w:color="auto"/>
            <w:right w:val="none" w:sz="0" w:space="0" w:color="auto"/>
          </w:divBdr>
        </w:div>
        <w:div w:id="1505323381">
          <w:marLeft w:val="0"/>
          <w:marRight w:val="0"/>
          <w:marTop w:val="0"/>
          <w:marBottom w:val="0"/>
          <w:divBdr>
            <w:top w:val="none" w:sz="0" w:space="0" w:color="auto"/>
            <w:left w:val="none" w:sz="0" w:space="0" w:color="auto"/>
            <w:bottom w:val="none" w:sz="0" w:space="0" w:color="auto"/>
            <w:right w:val="none" w:sz="0" w:space="0" w:color="auto"/>
          </w:divBdr>
        </w:div>
        <w:div w:id="1588615106">
          <w:marLeft w:val="0"/>
          <w:marRight w:val="0"/>
          <w:marTop w:val="0"/>
          <w:marBottom w:val="0"/>
          <w:divBdr>
            <w:top w:val="none" w:sz="0" w:space="0" w:color="auto"/>
            <w:left w:val="none" w:sz="0" w:space="0" w:color="auto"/>
            <w:bottom w:val="none" w:sz="0" w:space="0" w:color="auto"/>
            <w:right w:val="none" w:sz="0" w:space="0" w:color="auto"/>
          </w:divBdr>
        </w:div>
        <w:div w:id="1700624022">
          <w:marLeft w:val="0"/>
          <w:marRight w:val="0"/>
          <w:marTop w:val="0"/>
          <w:marBottom w:val="0"/>
          <w:divBdr>
            <w:top w:val="none" w:sz="0" w:space="0" w:color="auto"/>
            <w:left w:val="none" w:sz="0" w:space="0" w:color="auto"/>
            <w:bottom w:val="none" w:sz="0" w:space="0" w:color="auto"/>
            <w:right w:val="none" w:sz="0" w:space="0" w:color="auto"/>
          </w:divBdr>
        </w:div>
        <w:div w:id="1727142041">
          <w:marLeft w:val="0"/>
          <w:marRight w:val="0"/>
          <w:marTop w:val="0"/>
          <w:marBottom w:val="0"/>
          <w:divBdr>
            <w:top w:val="none" w:sz="0" w:space="0" w:color="auto"/>
            <w:left w:val="none" w:sz="0" w:space="0" w:color="auto"/>
            <w:bottom w:val="none" w:sz="0" w:space="0" w:color="auto"/>
            <w:right w:val="none" w:sz="0" w:space="0" w:color="auto"/>
          </w:divBdr>
        </w:div>
        <w:div w:id="1741753527">
          <w:marLeft w:val="0"/>
          <w:marRight w:val="0"/>
          <w:marTop w:val="0"/>
          <w:marBottom w:val="0"/>
          <w:divBdr>
            <w:top w:val="none" w:sz="0" w:space="0" w:color="auto"/>
            <w:left w:val="none" w:sz="0" w:space="0" w:color="auto"/>
            <w:bottom w:val="none" w:sz="0" w:space="0" w:color="auto"/>
            <w:right w:val="none" w:sz="0" w:space="0" w:color="auto"/>
          </w:divBdr>
        </w:div>
        <w:div w:id="1765959826">
          <w:marLeft w:val="0"/>
          <w:marRight w:val="0"/>
          <w:marTop w:val="0"/>
          <w:marBottom w:val="0"/>
          <w:divBdr>
            <w:top w:val="none" w:sz="0" w:space="0" w:color="auto"/>
            <w:left w:val="none" w:sz="0" w:space="0" w:color="auto"/>
            <w:bottom w:val="none" w:sz="0" w:space="0" w:color="auto"/>
            <w:right w:val="none" w:sz="0" w:space="0" w:color="auto"/>
          </w:divBdr>
        </w:div>
        <w:div w:id="1807315357">
          <w:marLeft w:val="0"/>
          <w:marRight w:val="0"/>
          <w:marTop w:val="0"/>
          <w:marBottom w:val="0"/>
          <w:divBdr>
            <w:top w:val="none" w:sz="0" w:space="0" w:color="auto"/>
            <w:left w:val="none" w:sz="0" w:space="0" w:color="auto"/>
            <w:bottom w:val="none" w:sz="0" w:space="0" w:color="auto"/>
            <w:right w:val="none" w:sz="0" w:space="0" w:color="auto"/>
          </w:divBdr>
        </w:div>
        <w:div w:id="1813594352">
          <w:marLeft w:val="0"/>
          <w:marRight w:val="0"/>
          <w:marTop w:val="0"/>
          <w:marBottom w:val="0"/>
          <w:divBdr>
            <w:top w:val="none" w:sz="0" w:space="0" w:color="auto"/>
            <w:left w:val="none" w:sz="0" w:space="0" w:color="auto"/>
            <w:bottom w:val="none" w:sz="0" w:space="0" w:color="auto"/>
            <w:right w:val="none" w:sz="0" w:space="0" w:color="auto"/>
          </w:divBdr>
        </w:div>
        <w:div w:id="1872836210">
          <w:marLeft w:val="0"/>
          <w:marRight w:val="0"/>
          <w:marTop w:val="0"/>
          <w:marBottom w:val="0"/>
          <w:divBdr>
            <w:top w:val="none" w:sz="0" w:space="0" w:color="auto"/>
            <w:left w:val="none" w:sz="0" w:space="0" w:color="auto"/>
            <w:bottom w:val="none" w:sz="0" w:space="0" w:color="auto"/>
            <w:right w:val="none" w:sz="0" w:space="0" w:color="auto"/>
          </w:divBdr>
        </w:div>
        <w:div w:id="1895970889">
          <w:marLeft w:val="0"/>
          <w:marRight w:val="0"/>
          <w:marTop w:val="0"/>
          <w:marBottom w:val="0"/>
          <w:divBdr>
            <w:top w:val="none" w:sz="0" w:space="0" w:color="auto"/>
            <w:left w:val="none" w:sz="0" w:space="0" w:color="auto"/>
            <w:bottom w:val="none" w:sz="0" w:space="0" w:color="auto"/>
            <w:right w:val="none" w:sz="0" w:space="0" w:color="auto"/>
          </w:divBdr>
        </w:div>
        <w:div w:id="1896550192">
          <w:marLeft w:val="0"/>
          <w:marRight w:val="0"/>
          <w:marTop w:val="0"/>
          <w:marBottom w:val="0"/>
          <w:divBdr>
            <w:top w:val="none" w:sz="0" w:space="0" w:color="auto"/>
            <w:left w:val="none" w:sz="0" w:space="0" w:color="auto"/>
            <w:bottom w:val="none" w:sz="0" w:space="0" w:color="auto"/>
            <w:right w:val="none" w:sz="0" w:space="0" w:color="auto"/>
          </w:divBdr>
        </w:div>
        <w:div w:id="1897088036">
          <w:marLeft w:val="0"/>
          <w:marRight w:val="0"/>
          <w:marTop w:val="0"/>
          <w:marBottom w:val="0"/>
          <w:divBdr>
            <w:top w:val="none" w:sz="0" w:space="0" w:color="auto"/>
            <w:left w:val="none" w:sz="0" w:space="0" w:color="auto"/>
            <w:bottom w:val="none" w:sz="0" w:space="0" w:color="auto"/>
            <w:right w:val="none" w:sz="0" w:space="0" w:color="auto"/>
          </w:divBdr>
        </w:div>
        <w:div w:id="1901669522">
          <w:marLeft w:val="0"/>
          <w:marRight w:val="0"/>
          <w:marTop w:val="0"/>
          <w:marBottom w:val="0"/>
          <w:divBdr>
            <w:top w:val="none" w:sz="0" w:space="0" w:color="auto"/>
            <w:left w:val="none" w:sz="0" w:space="0" w:color="auto"/>
            <w:bottom w:val="none" w:sz="0" w:space="0" w:color="auto"/>
            <w:right w:val="none" w:sz="0" w:space="0" w:color="auto"/>
          </w:divBdr>
        </w:div>
        <w:div w:id="1902979852">
          <w:marLeft w:val="0"/>
          <w:marRight w:val="0"/>
          <w:marTop w:val="0"/>
          <w:marBottom w:val="0"/>
          <w:divBdr>
            <w:top w:val="none" w:sz="0" w:space="0" w:color="auto"/>
            <w:left w:val="none" w:sz="0" w:space="0" w:color="auto"/>
            <w:bottom w:val="none" w:sz="0" w:space="0" w:color="auto"/>
            <w:right w:val="none" w:sz="0" w:space="0" w:color="auto"/>
          </w:divBdr>
        </w:div>
        <w:div w:id="1928228518">
          <w:marLeft w:val="0"/>
          <w:marRight w:val="0"/>
          <w:marTop w:val="0"/>
          <w:marBottom w:val="0"/>
          <w:divBdr>
            <w:top w:val="none" w:sz="0" w:space="0" w:color="auto"/>
            <w:left w:val="none" w:sz="0" w:space="0" w:color="auto"/>
            <w:bottom w:val="none" w:sz="0" w:space="0" w:color="auto"/>
            <w:right w:val="none" w:sz="0" w:space="0" w:color="auto"/>
          </w:divBdr>
        </w:div>
        <w:div w:id="1945847862">
          <w:marLeft w:val="0"/>
          <w:marRight w:val="0"/>
          <w:marTop w:val="0"/>
          <w:marBottom w:val="0"/>
          <w:divBdr>
            <w:top w:val="none" w:sz="0" w:space="0" w:color="auto"/>
            <w:left w:val="none" w:sz="0" w:space="0" w:color="auto"/>
            <w:bottom w:val="none" w:sz="0" w:space="0" w:color="auto"/>
            <w:right w:val="none" w:sz="0" w:space="0" w:color="auto"/>
          </w:divBdr>
        </w:div>
        <w:div w:id="1977374593">
          <w:marLeft w:val="0"/>
          <w:marRight w:val="0"/>
          <w:marTop w:val="0"/>
          <w:marBottom w:val="0"/>
          <w:divBdr>
            <w:top w:val="none" w:sz="0" w:space="0" w:color="auto"/>
            <w:left w:val="none" w:sz="0" w:space="0" w:color="auto"/>
            <w:bottom w:val="none" w:sz="0" w:space="0" w:color="auto"/>
            <w:right w:val="none" w:sz="0" w:space="0" w:color="auto"/>
          </w:divBdr>
        </w:div>
        <w:div w:id="1985305827">
          <w:marLeft w:val="0"/>
          <w:marRight w:val="0"/>
          <w:marTop w:val="0"/>
          <w:marBottom w:val="0"/>
          <w:divBdr>
            <w:top w:val="none" w:sz="0" w:space="0" w:color="auto"/>
            <w:left w:val="none" w:sz="0" w:space="0" w:color="auto"/>
            <w:bottom w:val="none" w:sz="0" w:space="0" w:color="auto"/>
            <w:right w:val="none" w:sz="0" w:space="0" w:color="auto"/>
          </w:divBdr>
        </w:div>
        <w:div w:id="2023509942">
          <w:marLeft w:val="0"/>
          <w:marRight w:val="0"/>
          <w:marTop w:val="0"/>
          <w:marBottom w:val="0"/>
          <w:divBdr>
            <w:top w:val="none" w:sz="0" w:space="0" w:color="auto"/>
            <w:left w:val="none" w:sz="0" w:space="0" w:color="auto"/>
            <w:bottom w:val="none" w:sz="0" w:space="0" w:color="auto"/>
            <w:right w:val="none" w:sz="0" w:space="0" w:color="auto"/>
          </w:divBdr>
        </w:div>
        <w:div w:id="2064401497">
          <w:marLeft w:val="0"/>
          <w:marRight w:val="0"/>
          <w:marTop w:val="0"/>
          <w:marBottom w:val="0"/>
          <w:divBdr>
            <w:top w:val="none" w:sz="0" w:space="0" w:color="auto"/>
            <w:left w:val="none" w:sz="0" w:space="0" w:color="auto"/>
            <w:bottom w:val="none" w:sz="0" w:space="0" w:color="auto"/>
            <w:right w:val="none" w:sz="0" w:space="0" w:color="auto"/>
          </w:divBdr>
        </w:div>
        <w:div w:id="2070104445">
          <w:marLeft w:val="0"/>
          <w:marRight w:val="0"/>
          <w:marTop w:val="0"/>
          <w:marBottom w:val="0"/>
          <w:divBdr>
            <w:top w:val="none" w:sz="0" w:space="0" w:color="auto"/>
            <w:left w:val="none" w:sz="0" w:space="0" w:color="auto"/>
            <w:bottom w:val="none" w:sz="0" w:space="0" w:color="auto"/>
            <w:right w:val="none" w:sz="0" w:space="0" w:color="auto"/>
          </w:divBdr>
        </w:div>
        <w:div w:id="2088770897">
          <w:marLeft w:val="0"/>
          <w:marRight w:val="0"/>
          <w:marTop w:val="0"/>
          <w:marBottom w:val="0"/>
          <w:divBdr>
            <w:top w:val="none" w:sz="0" w:space="0" w:color="auto"/>
            <w:left w:val="none" w:sz="0" w:space="0" w:color="auto"/>
            <w:bottom w:val="none" w:sz="0" w:space="0" w:color="auto"/>
            <w:right w:val="none" w:sz="0" w:space="0" w:color="auto"/>
          </w:divBdr>
        </w:div>
        <w:div w:id="2098092878">
          <w:marLeft w:val="0"/>
          <w:marRight w:val="0"/>
          <w:marTop w:val="0"/>
          <w:marBottom w:val="0"/>
          <w:divBdr>
            <w:top w:val="none" w:sz="0" w:space="0" w:color="auto"/>
            <w:left w:val="none" w:sz="0" w:space="0" w:color="auto"/>
            <w:bottom w:val="none" w:sz="0" w:space="0" w:color="auto"/>
            <w:right w:val="none" w:sz="0" w:space="0" w:color="auto"/>
          </w:divBdr>
        </w:div>
      </w:divsChild>
    </w:div>
    <w:div w:id="1419641591">
      <w:bodyDiv w:val="1"/>
      <w:marLeft w:val="0"/>
      <w:marRight w:val="0"/>
      <w:marTop w:val="0"/>
      <w:marBottom w:val="0"/>
      <w:divBdr>
        <w:top w:val="none" w:sz="0" w:space="0" w:color="auto"/>
        <w:left w:val="none" w:sz="0" w:space="0" w:color="auto"/>
        <w:bottom w:val="none" w:sz="0" w:space="0" w:color="auto"/>
        <w:right w:val="none" w:sz="0" w:space="0" w:color="auto"/>
      </w:divBdr>
      <w:divsChild>
        <w:div w:id="1783919728">
          <w:marLeft w:val="0"/>
          <w:marRight w:val="0"/>
          <w:marTop w:val="0"/>
          <w:marBottom w:val="0"/>
          <w:divBdr>
            <w:top w:val="none" w:sz="0" w:space="0" w:color="auto"/>
            <w:left w:val="none" w:sz="0" w:space="0" w:color="auto"/>
            <w:bottom w:val="none" w:sz="0" w:space="0" w:color="auto"/>
            <w:right w:val="none" w:sz="0" w:space="0" w:color="auto"/>
          </w:divBdr>
        </w:div>
        <w:div w:id="688262404">
          <w:marLeft w:val="0"/>
          <w:marRight w:val="0"/>
          <w:marTop w:val="0"/>
          <w:marBottom w:val="0"/>
          <w:divBdr>
            <w:top w:val="none" w:sz="0" w:space="0" w:color="auto"/>
            <w:left w:val="none" w:sz="0" w:space="0" w:color="auto"/>
            <w:bottom w:val="none" w:sz="0" w:space="0" w:color="auto"/>
            <w:right w:val="none" w:sz="0" w:space="0" w:color="auto"/>
          </w:divBdr>
        </w:div>
        <w:div w:id="1699961801">
          <w:marLeft w:val="0"/>
          <w:marRight w:val="0"/>
          <w:marTop w:val="0"/>
          <w:marBottom w:val="0"/>
          <w:divBdr>
            <w:top w:val="none" w:sz="0" w:space="0" w:color="auto"/>
            <w:left w:val="none" w:sz="0" w:space="0" w:color="auto"/>
            <w:bottom w:val="none" w:sz="0" w:space="0" w:color="auto"/>
            <w:right w:val="none" w:sz="0" w:space="0" w:color="auto"/>
          </w:divBdr>
        </w:div>
      </w:divsChild>
    </w:div>
    <w:div w:id="1481843957">
      <w:bodyDiv w:val="1"/>
      <w:marLeft w:val="0"/>
      <w:marRight w:val="0"/>
      <w:marTop w:val="0"/>
      <w:marBottom w:val="0"/>
      <w:divBdr>
        <w:top w:val="none" w:sz="0" w:space="0" w:color="auto"/>
        <w:left w:val="none" w:sz="0" w:space="0" w:color="auto"/>
        <w:bottom w:val="none" w:sz="0" w:space="0" w:color="auto"/>
        <w:right w:val="none" w:sz="0" w:space="0" w:color="auto"/>
      </w:divBdr>
      <w:divsChild>
        <w:div w:id="1486778078">
          <w:marLeft w:val="0"/>
          <w:marRight w:val="0"/>
          <w:marTop w:val="0"/>
          <w:marBottom w:val="0"/>
          <w:divBdr>
            <w:top w:val="none" w:sz="0" w:space="0" w:color="auto"/>
            <w:left w:val="none" w:sz="0" w:space="0" w:color="auto"/>
            <w:bottom w:val="none" w:sz="0" w:space="0" w:color="auto"/>
            <w:right w:val="none" w:sz="0" w:space="0" w:color="auto"/>
          </w:divBdr>
        </w:div>
        <w:div w:id="1487624357">
          <w:marLeft w:val="0"/>
          <w:marRight w:val="0"/>
          <w:marTop w:val="0"/>
          <w:marBottom w:val="0"/>
          <w:divBdr>
            <w:top w:val="none" w:sz="0" w:space="0" w:color="auto"/>
            <w:left w:val="none" w:sz="0" w:space="0" w:color="auto"/>
            <w:bottom w:val="none" w:sz="0" w:space="0" w:color="auto"/>
            <w:right w:val="none" w:sz="0" w:space="0" w:color="auto"/>
          </w:divBdr>
        </w:div>
      </w:divsChild>
    </w:div>
    <w:div w:id="1857428217">
      <w:bodyDiv w:val="1"/>
      <w:marLeft w:val="0"/>
      <w:marRight w:val="0"/>
      <w:marTop w:val="0"/>
      <w:marBottom w:val="0"/>
      <w:divBdr>
        <w:top w:val="none" w:sz="0" w:space="0" w:color="auto"/>
        <w:left w:val="none" w:sz="0" w:space="0" w:color="auto"/>
        <w:bottom w:val="none" w:sz="0" w:space="0" w:color="auto"/>
        <w:right w:val="none" w:sz="0" w:space="0" w:color="auto"/>
      </w:divBdr>
      <w:divsChild>
        <w:div w:id="1892888142">
          <w:marLeft w:val="0"/>
          <w:marRight w:val="0"/>
          <w:marTop w:val="0"/>
          <w:marBottom w:val="0"/>
          <w:divBdr>
            <w:top w:val="none" w:sz="0" w:space="0" w:color="auto"/>
            <w:left w:val="none" w:sz="0" w:space="0" w:color="auto"/>
            <w:bottom w:val="none" w:sz="0" w:space="0" w:color="auto"/>
            <w:right w:val="none" w:sz="0" w:space="0" w:color="auto"/>
          </w:divBdr>
        </w:div>
        <w:div w:id="1949773306">
          <w:marLeft w:val="0"/>
          <w:marRight w:val="0"/>
          <w:marTop w:val="0"/>
          <w:marBottom w:val="0"/>
          <w:divBdr>
            <w:top w:val="none" w:sz="0" w:space="0" w:color="auto"/>
            <w:left w:val="none" w:sz="0" w:space="0" w:color="auto"/>
            <w:bottom w:val="none" w:sz="0" w:space="0" w:color="auto"/>
            <w:right w:val="none" w:sz="0" w:space="0" w:color="auto"/>
          </w:divBdr>
        </w:div>
        <w:div w:id="1771732269">
          <w:marLeft w:val="0"/>
          <w:marRight w:val="0"/>
          <w:marTop w:val="0"/>
          <w:marBottom w:val="0"/>
          <w:divBdr>
            <w:top w:val="none" w:sz="0" w:space="0" w:color="auto"/>
            <w:left w:val="none" w:sz="0" w:space="0" w:color="auto"/>
            <w:bottom w:val="none" w:sz="0" w:space="0" w:color="auto"/>
            <w:right w:val="none" w:sz="0" w:space="0" w:color="auto"/>
          </w:divBdr>
        </w:div>
        <w:div w:id="1730807468">
          <w:marLeft w:val="0"/>
          <w:marRight w:val="0"/>
          <w:marTop w:val="0"/>
          <w:marBottom w:val="0"/>
          <w:divBdr>
            <w:top w:val="none" w:sz="0" w:space="0" w:color="auto"/>
            <w:left w:val="none" w:sz="0" w:space="0" w:color="auto"/>
            <w:bottom w:val="none" w:sz="0" w:space="0" w:color="auto"/>
            <w:right w:val="none" w:sz="0" w:space="0" w:color="auto"/>
          </w:divBdr>
        </w:div>
      </w:divsChild>
    </w:div>
    <w:div w:id="1867015336">
      <w:bodyDiv w:val="1"/>
      <w:marLeft w:val="0"/>
      <w:marRight w:val="0"/>
      <w:marTop w:val="0"/>
      <w:marBottom w:val="0"/>
      <w:divBdr>
        <w:top w:val="none" w:sz="0" w:space="0" w:color="auto"/>
        <w:left w:val="none" w:sz="0" w:space="0" w:color="auto"/>
        <w:bottom w:val="none" w:sz="0" w:space="0" w:color="auto"/>
        <w:right w:val="none" w:sz="0" w:space="0" w:color="auto"/>
      </w:divBdr>
      <w:divsChild>
        <w:div w:id="1326546819">
          <w:marLeft w:val="0"/>
          <w:marRight w:val="0"/>
          <w:marTop w:val="0"/>
          <w:marBottom w:val="0"/>
          <w:divBdr>
            <w:top w:val="none" w:sz="0" w:space="0" w:color="auto"/>
            <w:left w:val="none" w:sz="0" w:space="0" w:color="auto"/>
            <w:bottom w:val="none" w:sz="0" w:space="0" w:color="auto"/>
            <w:right w:val="none" w:sz="0" w:space="0" w:color="auto"/>
          </w:divBdr>
        </w:div>
        <w:div w:id="191739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eader" Target="header3.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cms.int/en/meeting/second-meeting-working-group-development-review-process-under-convention-migratory-species"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ms.int/en/meeting/first-meeting-working-group-development-review-process-under-convention-migratory-specie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cms.int/sites/default/files/document/cms_rev-mech2_doc-03_meeting-outcome_e_rev1.pdf" TargetMode="Externa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cms.int/sites/default/files/document/Best_practices_lessons_learned.pdf"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cms.int/sites/default/files/document/cms_rev-mech-wg1_terms-of-reference_e_0.pdf"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cms.int/en/meeting/first-meeting-working-group-development-review-process-under-convention-migratory-species" TargetMode="External"/><Relationship Id="rId27" Type="http://schemas.openxmlformats.org/officeDocument/2006/relationships/header" Target="header5.xml"/><Relationship Id="rId30" Type="http://schemas.openxmlformats.org/officeDocument/2006/relationships/header" Target="header7.xml"/><Relationship Id="rId8"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IconOverlay xmlns="http://schemas.microsoft.com/sharepoint/v4" xsi:nil="true"/>
    <DocumentDescription xmlns="344c6e69-c594-4ca4-b341-09ae9dfc1422">Draft COP12 paper - May 17</DocumentDescription>
    <RecordNumber xmlns="344c6e69-c594-4ca4-b341-09ae9dfc142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7" ma:contentTypeDescription="SPIRE Document" ma:contentTypeScope="" ma:versionID="4e981c8fc3522853c5abc01b8ced207a">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8a76fc9c8bc58f48fb853b16547cc7ba"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28452-CDEE-4EBF-913C-0EA41A1C6C51}">
  <ds:schemaRefs>
    <ds:schemaRef ds:uri="http://schemas.microsoft.com/office/2006/metadata/customXsn"/>
  </ds:schemaRefs>
</ds:datastoreItem>
</file>

<file path=customXml/itemProps2.xml><?xml version="1.0" encoding="utf-8"?>
<ds:datastoreItem xmlns:ds="http://schemas.openxmlformats.org/officeDocument/2006/customXml" ds:itemID="{537CC01D-9B4B-40E4-BF19-4F75E9E1FDCE}">
  <ds:schemaRefs>
    <ds:schemaRef ds:uri="http://schemas.microsoft.com/sharepoint/events"/>
  </ds:schemaRefs>
</ds:datastoreItem>
</file>

<file path=customXml/itemProps3.xml><?xml version="1.0" encoding="utf-8"?>
<ds:datastoreItem xmlns:ds="http://schemas.openxmlformats.org/officeDocument/2006/customXml" ds:itemID="{F1600819-58C2-47BB-9AD0-509FB8471CC6}">
  <ds:schemaRefs>
    <ds:schemaRef ds:uri="http://schemas.microsoft.com/sharepoint/v3/contenttype/forms"/>
  </ds:schemaRefs>
</ds:datastoreItem>
</file>

<file path=customXml/itemProps4.xml><?xml version="1.0" encoding="utf-8"?>
<ds:datastoreItem xmlns:ds="http://schemas.openxmlformats.org/officeDocument/2006/customXml" ds:itemID="{9D0059FF-7370-4060-8B61-5CBA07B75CA9}">
  <ds:schemaRefs>
    <ds:schemaRef ds:uri="344c6e69-c594-4ca4-b341-09ae9dfc1422"/>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sharepoint/v4"/>
    <ds:schemaRef ds:uri="http://www.w3.org/XML/1998/namespace"/>
  </ds:schemaRefs>
</ds:datastoreItem>
</file>

<file path=customXml/itemProps5.xml><?xml version="1.0" encoding="utf-8"?>
<ds:datastoreItem xmlns:ds="http://schemas.openxmlformats.org/officeDocument/2006/customXml" ds:itemID="{78286CE5-D4D3-4FC7-8F3A-353DCCFEF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85DA9F-7FC1-4783-985D-F67C2A26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6433</Words>
  <Characters>35541</Characters>
  <Application>Microsoft Office Word</Application>
  <DocSecurity>0</DocSecurity>
  <Lines>296</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41891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dc:description/>
  <cp:lastModifiedBy>Ximena Cancino</cp:lastModifiedBy>
  <cp:revision>7</cp:revision>
  <cp:lastPrinted>2017-09-14T09:26:00Z</cp:lastPrinted>
  <dcterms:created xsi:type="dcterms:W3CDTF">2017-09-14T08:28:00Z</dcterms:created>
  <dcterms:modified xsi:type="dcterms:W3CDTF">2017-09-20T08:57:00Z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0x0101009DB8618430E8D149BA674DA7B0E0C3F0004D899029B784274F859DC8A8DA40389D</vt:lpwstr>
  </property>
  <property fmtid="{D5CDD505-2E9C-101B-9397-08002B2CF9AE}" pid="4" name="RecordPoint_ActiveItemUniqueId">
    <vt:lpwstr>{59564aaf-3b5d-4137-8af9-586529f71f30}</vt:lpwstr>
  </property>
  <property fmtid="{D5CDD505-2E9C-101B-9397-08002B2CF9AE}" pid="5" name="RecordPoint_WorkflowType">
    <vt:lpwstr>ActiveSubmitStub</vt:lpwstr>
  </property>
  <property fmtid="{D5CDD505-2E9C-101B-9397-08002B2CF9AE}" pid="6" name="RecordPoint_ActiveItemSiteId">
    <vt:lpwstr>{8003c3b3-d20c-4e9a-bee9-0e2243d810ee}</vt:lpwstr>
  </property>
  <property fmtid="{D5CDD505-2E9C-101B-9397-08002B2CF9AE}" pid="7" name="RecordPoint_ActiveItemListId">
    <vt:lpwstr>{8f8e95cd-75f6-408e-927c-77860946c209}</vt:lpwstr>
  </property>
  <property fmtid="{D5CDD505-2E9C-101B-9397-08002B2CF9AE}" pid="8" name="RecordPoint_ActiveItemWebId">
    <vt:lpwstr>{344c6e69-c594-4ca4-b341-09ae9dfc1422}</vt:lpwstr>
  </property>
</Properties>
</file>