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5195" w14:textId="77777777" w:rsidR="00C2346F" w:rsidRPr="00047A2D" w:rsidRDefault="00C2346F" w:rsidP="00C2346F">
      <w:pPr>
        <w:tabs>
          <w:tab w:val="left" w:pos="-1057"/>
          <w:tab w:val="left" w:pos="-720"/>
        </w:tabs>
        <w:ind w:left="-90"/>
        <w:rPr>
          <w:rFonts w:ascii="Arial" w:hAnsi="Arial" w:cs="Arial"/>
          <w:spacing w:val="-8"/>
          <w:sz w:val="12"/>
          <w:szCs w:val="12"/>
          <w:lang w:val="es-ES"/>
        </w:rPr>
      </w:pPr>
    </w:p>
    <w:p w14:paraId="1A2079A1" w14:textId="77777777" w:rsidR="00C2346F" w:rsidRPr="00047A2D" w:rsidRDefault="00C2346F" w:rsidP="00C2346F">
      <w:pPr>
        <w:tabs>
          <w:tab w:val="left" w:pos="-1057"/>
          <w:tab w:val="left" w:pos="-720"/>
        </w:tabs>
        <w:ind w:left="-90" w:firstLine="90"/>
        <w:rPr>
          <w:rFonts w:ascii="Arial" w:hAnsi="Arial" w:cs="Arial"/>
          <w:sz w:val="22"/>
          <w:szCs w:val="22"/>
          <w:lang w:val="es-ES"/>
        </w:rPr>
      </w:pPr>
      <w:r w:rsidRPr="00047A2D">
        <w:rPr>
          <w:rFonts w:ascii="Arial" w:hAnsi="Arial" w:cs="Arial"/>
          <w:sz w:val="22"/>
          <w:szCs w:val="22"/>
          <w:lang w:val="es-ES"/>
        </w:rPr>
        <w:t>12</w:t>
      </w:r>
      <w:r w:rsidRPr="00047A2D">
        <w:rPr>
          <w:rFonts w:ascii="Arial" w:hAnsi="Arial" w:cs="Arial"/>
          <w:sz w:val="22"/>
          <w:szCs w:val="22"/>
          <w:vertAlign w:val="superscript"/>
          <w:lang w:val="es-ES"/>
        </w:rPr>
        <w:t>a</w:t>
      </w:r>
      <w:r w:rsidRPr="00047A2D">
        <w:rPr>
          <w:rFonts w:ascii="Arial" w:hAnsi="Arial" w:cs="Arial"/>
          <w:sz w:val="22"/>
          <w:szCs w:val="22"/>
          <w:lang w:val="es-ES"/>
        </w:rPr>
        <w:t xml:space="preserve"> REUNIÓN DE LA CONFERENCIA DE LAS PARTES</w:t>
      </w:r>
    </w:p>
    <w:p w14:paraId="6AE6C750" w14:textId="77777777" w:rsidR="00C2346F" w:rsidRPr="00047A2D" w:rsidRDefault="00C2346F" w:rsidP="00C2346F">
      <w:pPr>
        <w:pStyle w:val="Heading2"/>
        <w:keepNext w:val="0"/>
        <w:spacing w:line="228" w:lineRule="auto"/>
        <w:ind w:left="-90" w:firstLine="90"/>
        <w:rPr>
          <w:rFonts w:ascii="Arial" w:hAnsi="Arial" w:cs="Arial"/>
          <w:b w:val="0"/>
          <w:bCs w:val="0"/>
          <w:sz w:val="22"/>
          <w:szCs w:val="22"/>
          <w:lang w:val="es-ES"/>
        </w:rPr>
      </w:pPr>
      <w:r w:rsidRPr="00047A2D">
        <w:rPr>
          <w:rFonts w:ascii="Arial" w:hAnsi="Arial" w:cs="Arial"/>
          <w:b w:val="0"/>
          <w:sz w:val="22"/>
          <w:szCs w:val="22"/>
          <w:lang w:val="es-ES"/>
        </w:rPr>
        <w:t>Manila, Filipinas, 23 - 28 octubre 2017</w:t>
      </w:r>
    </w:p>
    <w:p w14:paraId="32794040" w14:textId="28B63BF7" w:rsidR="00C2346F" w:rsidRPr="00047A2D" w:rsidRDefault="00C2346F" w:rsidP="00C2346F">
      <w:pPr>
        <w:spacing w:line="228" w:lineRule="auto"/>
        <w:ind w:left="-90" w:firstLine="90"/>
        <w:rPr>
          <w:rFonts w:ascii="Arial" w:hAnsi="Arial" w:cs="Arial"/>
          <w:iCs/>
          <w:sz w:val="22"/>
          <w:szCs w:val="22"/>
          <w:lang w:val="es-ES"/>
        </w:rPr>
      </w:pPr>
      <w:r w:rsidRPr="00047A2D">
        <w:rPr>
          <w:rFonts w:ascii="Arial" w:hAnsi="Arial" w:cs="Arial"/>
          <w:iCs/>
          <w:sz w:val="22"/>
          <w:szCs w:val="22"/>
          <w:lang w:val="es-ES"/>
        </w:rPr>
        <w:t>Punto 21 del orden del día</w:t>
      </w:r>
    </w:p>
    <w:p w14:paraId="09F81199" w14:textId="7F572B0F" w:rsidR="005F3682" w:rsidRPr="00047A2D" w:rsidRDefault="005F3682" w:rsidP="00C2346F">
      <w:pPr>
        <w:rPr>
          <w:rFonts w:ascii="Arial" w:hAnsi="Arial" w:cs="Arial"/>
          <w:sz w:val="22"/>
          <w:szCs w:val="22"/>
          <w:lang w:val="es-ES"/>
        </w:rPr>
      </w:pPr>
    </w:p>
    <w:p w14:paraId="5647D25F" w14:textId="77777777" w:rsidR="00D4142C" w:rsidRPr="00047A2D" w:rsidRDefault="00D4142C" w:rsidP="005E3261">
      <w:pPr>
        <w:rPr>
          <w:rFonts w:ascii="Arial" w:hAnsi="Arial" w:cs="Arial"/>
          <w:sz w:val="22"/>
          <w:szCs w:val="22"/>
          <w:lang w:val="es-ES"/>
        </w:rPr>
      </w:pPr>
    </w:p>
    <w:p w14:paraId="7602EC0B" w14:textId="77777777" w:rsidR="00100FDB" w:rsidRPr="00047A2D" w:rsidRDefault="00100FDB" w:rsidP="005E3261">
      <w:pPr>
        <w:rPr>
          <w:rFonts w:ascii="Arial" w:hAnsi="Arial" w:cs="Arial"/>
          <w:sz w:val="22"/>
          <w:szCs w:val="22"/>
          <w:lang w:val="es-ES"/>
        </w:rPr>
      </w:pPr>
    </w:p>
    <w:p w14:paraId="1C5E5FFB" w14:textId="12D29EB1" w:rsidR="00F96217" w:rsidRPr="00047A2D" w:rsidRDefault="00CF03B4" w:rsidP="00CF03B4">
      <w:pPr>
        <w:pStyle w:val="Default"/>
        <w:tabs>
          <w:tab w:val="left" w:pos="7380"/>
        </w:tabs>
        <w:rPr>
          <w:rFonts w:ascii="Arial" w:hAnsi="Arial" w:cs="Arial"/>
          <w:sz w:val="22"/>
          <w:szCs w:val="22"/>
          <w:lang w:val="es-ES"/>
        </w:rPr>
      </w:pPr>
      <w:r>
        <w:rPr>
          <w:rFonts w:ascii="Arial" w:hAnsi="Arial" w:cs="Arial"/>
          <w:sz w:val="22"/>
          <w:szCs w:val="22"/>
          <w:lang w:val="es-ES"/>
        </w:rPr>
        <w:tab/>
      </w:r>
    </w:p>
    <w:p w14:paraId="6B94CF03" w14:textId="77777777" w:rsidR="00D4142C" w:rsidRPr="00047A2D" w:rsidRDefault="00B25F75" w:rsidP="00B25F75">
      <w:pPr>
        <w:jc w:val="center"/>
        <w:rPr>
          <w:rFonts w:ascii="Arial" w:hAnsi="Arial" w:cs="Arial"/>
          <w:b/>
          <w:sz w:val="22"/>
          <w:szCs w:val="22"/>
          <w:lang w:val="es-ES" w:eastAsia="es-ES"/>
        </w:rPr>
      </w:pPr>
      <w:r w:rsidRPr="00047A2D">
        <w:rPr>
          <w:rFonts w:ascii="Arial" w:hAnsi="Arial" w:cs="Arial"/>
          <w:b/>
          <w:sz w:val="22"/>
          <w:szCs w:val="22"/>
          <w:lang w:val="es-ES" w:eastAsia="es-ES"/>
        </w:rPr>
        <w:t>EXAMEN DE DECISIONES</w:t>
      </w:r>
    </w:p>
    <w:p w14:paraId="46D69416" w14:textId="77777777" w:rsidR="00B25F75" w:rsidRPr="00047A2D" w:rsidRDefault="00B25F75" w:rsidP="00B25F75">
      <w:pPr>
        <w:jc w:val="center"/>
        <w:rPr>
          <w:rFonts w:ascii="Arial" w:hAnsi="Arial" w:cs="Arial"/>
          <w:b/>
          <w:sz w:val="22"/>
          <w:szCs w:val="22"/>
          <w:lang w:val="es-ES" w:eastAsia="es-ES"/>
        </w:rPr>
      </w:pPr>
    </w:p>
    <w:p w14:paraId="30FBDC58" w14:textId="401DDF5F" w:rsidR="00B25F75" w:rsidRPr="00047A2D" w:rsidRDefault="009379FF" w:rsidP="00B25F75">
      <w:pPr>
        <w:jc w:val="center"/>
        <w:rPr>
          <w:rFonts w:ascii="Arial" w:hAnsi="Arial" w:cs="Arial"/>
          <w:sz w:val="22"/>
          <w:szCs w:val="22"/>
          <w:lang w:val="es-ES"/>
        </w:rPr>
      </w:pPr>
      <w:r w:rsidRPr="00047A2D">
        <w:rPr>
          <w:rFonts w:ascii="Arial" w:hAnsi="Arial" w:cs="Arial"/>
          <w:sz w:val="22"/>
          <w:szCs w:val="22"/>
          <w:lang w:val="es-ES"/>
        </w:rPr>
        <w:t>(</w:t>
      </w:r>
      <w:r w:rsidRPr="00047A2D">
        <w:rPr>
          <w:rFonts w:ascii="Arial" w:hAnsi="Arial" w:cs="Arial"/>
          <w:i/>
          <w:sz w:val="22"/>
          <w:szCs w:val="22"/>
          <w:lang w:val="es-ES"/>
        </w:rPr>
        <w:t>Preparado por la Secretaría en nombre del Comité Permanente</w:t>
      </w:r>
      <w:r w:rsidRPr="00047A2D">
        <w:rPr>
          <w:rFonts w:ascii="Arial" w:hAnsi="Arial" w:cs="Arial"/>
          <w:sz w:val="22"/>
          <w:szCs w:val="22"/>
          <w:lang w:val="es-ES"/>
        </w:rPr>
        <w:t>)</w:t>
      </w:r>
    </w:p>
    <w:p w14:paraId="4940F954" w14:textId="058C65E4" w:rsidR="00D4142C" w:rsidRPr="00047A2D" w:rsidRDefault="00D4142C">
      <w:pPr>
        <w:rPr>
          <w:rFonts w:ascii="Arial" w:hAnsi="Arial" w:cs="Arial"/>
          <w:sz w:val="22"/>
          <w:szCs w:val="22"/>
          <w:lang w:val="es-ES"/>
        </w:rPr>
      </w:pPr>
    </w:p>
    <w:p w14:paraId="39B0C34F" w14:textId="77777777" w:rsidR="00D00215" w:rsidRDefault="00D00215" w:rsidP="00F42696">
      <w:pPr>
        <w:rPr>
          <w:rFonts w:ascii="Arial" w:hAnsi="Arial" w:cs="Arial"/>
          <w:sz w:val="22"/>
          <w:szCs w:val="22"/>
          <w:lang w:val="es-ES"/>
        </w:rPr>
      </w:pPr>
    </w:p>
    <w:p w14:paraId="5B7D7BCD" w14:textId="77777777" w:rsidR="00D00215" w:rsidRDefault="00D00215" w:rsidP="00F42696">
      <w:pPr>
        <w:rPr>
          <w:rFonts w:ascii="Arial" w:hAnsi="Arial" w:cs="Arial"/>
          <w:sz w:val="22"/>
          <w:szCs w:val="22"/>
          <w:lang w:val="es-ES"/>
        </w:rPr>
      </w:pPr>
    </w:p>
    <w:p w14:paraId="320413AE" w14:textId="77777777" w:rsidR="00D00215" w:rsidRDefault="00D00215" w:rsidP="00F42696">
      <w:pPr>
        <w:rPr>
          <w:rFonts w:ascii="Arial" w:hAnsi="Arial" w:cs="Arial"/>
          <w:sz w:val="22"/>
          <w:szCs w:val="22"/>
          <w:lang w:val="es-ES"/>
        </w:rPr>
      </w:pPr>
    </w:p>
    <w:p w14:paraId="5CA9F1CB" w14:textId="78034F3F" w:rsidR="00F42696" w:rsidRPr="00047A2D" w:rsidRDefault="00D00215" w:rsidP="00F42696">
      <w:pPr>
        <w:rPr>
          <w:rFonts w:ascii="Arial" w:hAnsi="Arial" w:cs="Arial"/>
          <w:sz w:val="22"/>
          <w:szCs w:val="22"/>
          <w:lang w:val="es-ES"/>
        </w:rPr>
      </w:pPr>
      <w:r w:rsidRPr="00D00215">
        <w:rPr>
          <w:rFonts w:ascii="Arial" w:hAnsi="Arial" w:cs="Arial"/>
          <w:noProof/>
          <w:sz w:val="22"/>
          <w:szCs w:val="22"/>
          <w:lang w:val="en-US"/>
        </w:rPr>
        <mc:AlternateContent>
          <mc:Choice Requires="wps">
            <w:drawing>
              <wp:anchor distT="45720" distB="45720" distL="114300" distR="114300" simplePos="0" relativeHeight="251661312" behindDoc="0" locked="0" layoutInCell="1" allowOverlap="1" wp14:anchorId="65FFD091" wp14:editId="1E9BA80E">
                <wp:simplePos x="0" y="0"/>
                <wp:positionH relativeFrom="column">
                  <wp:posOffset>1108710</wp:posOffset>
                </wp:positionH>
                <wp:positionV relativeFrom="paragraph">
                  <wp:posOffset>93345</wp:posOffset>
                </wp:positionV>
                <wp:extent cx="4267200" cy="2047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047875"/>
                        </a:xfrm>
                        <a:prstGeom prst="rect">
                          <a:avLst/>
                        </a:prstGeom>
                        <a:solidFill>
                          <a:srgbClr val="FFFFFF"/>
                        </a:solidFill>
                        <a:ln w="9525">
                          <a:solidFill>
                            <a:srgbClr val="000000"/>
                          </a:solidFill>
                          <a:miter lim="800000"/>
                          <a:headEnd/>
                          <a:tailEnd/>
                        </a:ln>
                      </wps:spPr>
                      <wps:txbx>
                        <w:txbxContent>
                          <w:p w14:paraId="7EE534DC" w14:textId="77777777" w:rsidR="00CF03B4" w:rsidRPr="009379FF" w:rsidRDefault="00CF03B4" w:rsidP="00D00215">
                            <w:pPr>
                              <w:jc w:val="both"/>
                              <w:rPr>
                                <w:rFonts w:ascii="Arial" w:hAnsi="Arial" w:cs="Arial"/>
                                <w:sz w:val="22"/>
                                <w:szCs w:val="22"/>
                                <w:lang w:val="es-ES"/>
                              </w:rPr>
                            </w:pPr>
                            <w:r w:rsidRPr="009379FF">
                              <w:rPr>
                                <w:rFonts w:ascii="Arial" w:hAnsi="Arial" w:cs="Arial"/>
                                <w:sz w:val="22"/>
                                <w:szCs w:val="22"/>
                                <w:lang w:val="es-ES"/>
                              </w:rPr>
                              <w:t>Resumen:</w:t>
                            </w:r>
                          </w:p>
                          <w:p w14:paraId="3A29DCB9" w14:textId="77777777" w:rsidR="00CF03B4" w:rsidRPr="009379FF" w:rsidRDefault="00CF03B4" w:rsidP="00D00215">
                            <w:pPr>
                              <w:jc w:val="both"/>
                              <w:rPr>
                                <w:rFonts w:ascii="Arial" w:hAnsi="Arial" w:cs="Arial"/>
                                <w:sz w:val="22"/>
                                <w:szCs w:val="22"/>
                                <w:lang w:val="es-ES"/>
                              </w:rPr>
                            </w:pPr>
                          </w:p>
                          <w:p w14:paraId="73058856" w14:textId="77777777" w:rsidR="00CF03B4" w:rsidRPr="009379FF" w:rsidRDefault="00CF03B4" w:rsidP="00D00215">
                            <w:pPr>
                              <w:jc w:val="both"/>
                              <w:rPr>
                                <w:rFonts w:ascii="Arial" w:hAnsi="Arial" w:cs="Arial"/>
                                <w:sz w:val="22"/>
                                <w:szCs w:val="22"/>
                                <w:lang w:val="es-ES" w:eastAsia="es-ES"/>
                              </w:rPr>
                            </w:pPr>
                            <w:r w:rsidRPr="009379FF">
                              <w:rPr>
                                <w:rFonts w:ascii="Arial" w:hAnsi="Arial" w:cs="Arial"/>
                                <w:sz w:val="22"/>
                                <w:szCs w:val="22"/>
                                <w:lang w:val="es-ES" w:eastAsia="es-ES"/>
                              </w:rPr>
                              <w:t>La Resolución 11.6 instruye a la Secretaría que prepare una lista de resoluciones de la COP las cuales de</w:t>
                            </w:r>
                            <w:r>
                              <w:rPr>
                                <w:rFonts w:ascii="Arial" w:hAnsi="Arial" w:cs="Arial"/>
                                <w:sz w:val="22"/>
                                <w:szCs w:val="22"/>
                                <w:lang w:val="es-ES" w:eastAsia="es-ES"/>
                              </w:rPr>
                              <w:t>berían revocarse completamente, así como</w:t>
                            </w:r>
                            <w:r w:rsidRPr="009379FF">
                              <w:rPr>
                                <w:rFonts w:ascii="Arial" w:hAnsi="Arial" w:cs="Arial"/>
                                <w:sz w:val="22"/>
                                <w:szCs w:val="22"/>
                                <w:lang w:val="es-ES" w:eastAsia="es-ES"/>
                              </w:rPr>
                              <w:t xml:space="preserve"> las resoluciones y recomendaciones que deberían revocarse </w:t>
                            </w:r>
                            <w:r>
                              <w:rPr>
                                <w:rFonts w:ascii="Arial" w:hAnsi="Arial" w:cs="Arial"/>
                                <w:sz w:val="22"/>
                                <w:szCs w:val="22"/>
                                <w:lang w:val="es-ES" w:eastAsia="es-ES"/>
                              </w:rPr>
                              <w:t>en parte.</w:t>
                            </w:r>
                            <w:r w:rsidRPr="009379FF">
                              <w:rPr>
                                <w:rFonts w:ascii="Arial" w:hAnsi="Arial" w:cs="Arial"/>
                                <w:sz w:val="22"/>
                                <w:szCs w:val="22"/>
                                <w:lang w:val="es-ES" w:eastAsia="es-ES"/>
                              </w:rPr>
                              <w:t xml:space="preserve"> El Comité Permanente</w:t>
                            </w:r>
                            <w:r>
                              <w:rPr>
                                <w:rFonts w:ascii="Arial" w:hAnsi="Arial" w:cs="Arial"/>
                                <w:sz w:val="22"/>
                                <w:szCs w:val="22"/>
                                <w:lang w:val="es-ES" w:eastAsia="es-ES"/>
                              </w:rPr>
                              <w:t xml:space="preserve"> en su 45 reunión</w:t>
                            </w:r>
                            <w:r w:rsidRPr="009379FF">
                              <w:rPr>
                                <w:rFonts w:ascii="Arial" w:hAnsi="Arial" w:cs="Arial"/>
                                <w:sz w:val="22"/>
                                <w:szCs w:val="22"/>
                                <w:lang w:val="es-ES" w:eastAsia="es-ES"/>
                              </w:rPr>
                              <w:t xml:space="preserve"> consideró el informe, que se presenta ahora a las Partes.</w:t>
                            </w:r>
                          </w:p>
                          <w:p w14:paraId="364C30FF" w14:textId="77777777" w:rsidR="00CF03B4" w:rsidRPr="00D00215" w:rsidRDefault="00CF03B4" w:rsidP="00D00215">
                            <w:pPr>
                              <w:jc w:val="both"/>
                              <w:rPr>
                                <w:rFonts w:ascii="Arial" w:hAnsi="Arial" w:cs="Arial"/>
                                <w:sz w:val="22"/>
                                <w:szCs w:val="22"/>
                                <w:lang w:val="es-ES" w:eastAsia="es-ES"/>
                              </w:rPr>
                            </w:pPr>
                          </w:p>
                          <w:p w14:paraId="240073E4" w14:textId="77777777" w:rsidR="00CF03B4" w:rsidRPr="00D00215" w:rsidRDefault="00CF03B4" w:rsidP="00D00215">
                            <w:pPr>
                              <w:jc w:val="both"/>
                              <w:rPr>
                                <w:rFonts w:ascii="Arial" w:hAnsi="Arial" w:cs="Arial"/>
                                <w:sz w:val="22"/>
                                <w:szCs w:val="22"/>
                                <w:lang w:val="es-ES"/>
                              </w:rPr>
                            </w:pPr>
                            <w:r>
                              <w:rPr>
                                <w:rFonts w:ascii="Arial" w:hAnsi="Arial" w:cs="Arial"/>
                                <w:sz w:val="22"/>
                                <w:szCs w:val="22"/>
                                <w:lang w:val="es-ES"/>
                              </w:rPr>
                              <w:t>Rev. 1 es una actualización para corregir un error en el Anexo 2.</w:t>
                            </w:r>
                          </w:p>
                          <w:p w14:paraId="27F65B53" w14:textId="327BBD00" w:rsidR="00CF03B4" w:rsidRPr="00582B71" w:rsidRDefault="00CF03B4">
                            <w:pPr>
                              <w:rPr>
                                <w:rFonts w:ascii="Arial" w:hAnsi="Arial" w:cs="Arial"/>
                                <w:sz w:val="22"/>
                                <w:szCs w:val="22"/>
                                <w:lang w:val="es-ES"/>
                              </w:rPr>
                            </w:pPr>
                          </w:p>
                          <w:p w14:paraId="500E8490" w14:textId="7F1E06D5" w:rsidR="00CF03B4" w:rsidRPr="00582B71" w:rsidRDefault="00CF03B4">
                            <w:pPr>
                              <w:rPr>
                                <w:rFonts w:ascii="Arial" w:hAnsi="Arial" w:cs="Arial"/>
                                <w:sz w:val="22"/>
                                <w:szCs w:val="22"/>
                                <w:lang w:val="es-ES"/>
                              </w:rPr>
                            </w:pPr>
                            <w:r w:rsidRPr="00582B71">
                              <w:rPr>
                                <w:rFonts w:ascii="Arial" w:hAnsi="Arial" w:cs="Arial"/>
                                <w:sz w:val="22"/>
                                <w:szCs w:val="22"/>
                                <w:lang w:val="es-ES"/>
                              </w:rPr>
                              <w:t>Rev.2 actualiza todos los anexos y corrige el estado de varias Resoluciones y Recomendaciones</w:t>
                            </w:r>
                            <w:r>
                              <w:rPr>
                                <w:rFonts w:ascii="Arial" w:hAnsi="Arial" w:cs="Arial"/>
                                <w:sz w:val="22"/>
                                <w:szCs w:val="22"/>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FD091" id="_x0000_t202" coordsize="21600,21600" o:spt="202" path="m,l,21600r21600,l21600,xe">
                <v:stroke joinstyle="miter"/>
                <v:path gradientshapeok="t" o:connecttype="rect"/>
              </v:shapetype>
              <v:shape id="Text Box 2" o:spid="_x0000_s1026" type="#_x0000_t202" style="position:absolute;margin-left:87.3pt;margin-top:7.35pt;width:336pt;height:16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">
                <v:textbox>
                  <w:txbxContent>
                    <w:p w14:paraId="7EE534DC" w14:textId="77777777" w:rsidR="00CF03B4" w:rsidRPr="009379FF" w:rsidRDefault="00CF03B4" w:rsidP="00D00215">
                      <w:pPr>
                        <w:jc w:val="both"/>
                        <w:rPr>
                          <w:rFonts w:ascii="Arial" w:hAnsi="Arial" w:cs="Arial"/>
                          <w:sz w:val="22"/>
                          <w:szCs w:val="22"/>
                          <w:lang w:val="es-ES"/>
                        </w:rPr>
                      </w:pPr>
                      <w:r w:rsidRPr="009379FF">
                        <w:rPr>
                          <w:rFonts w:ascii="Arial" w:hAnsi="Arial" w:cs="Arial"/>
                          <w:sz w:val="22"/>
                          <w:szCs w:val="22"/>
                          <w:lang w:val="es-ES"/>
                        </w:rPr>
                        <w:t>Resumen:</w:t>
                      </w:r>
                    </w:p>
                    <w:p w14:paraId="3A29DCB9" w14:textId="77777777" w:rsidR="00CF03B4" w:rsidRPr="009379FF" w:rsidRDefault="00CF03B4" w:rsidP="00D00215">
                      <w:pPr>
                        <w:jc w:val="both"/>
                        <w:rPr>
                          <w:rFonts w:ascii="Arial" w:hAnsi="Arial" w:cs="Arial"/>
                          <w:sz w:val="22"/>
                          <w:szCs w:val="22"/>
                          <w:lang w:val="es-ES"/>
                        </w:rPr>
                      </w:pPr>
                    </w:p>
                    <w:p w14:paraId="73058856" w14:textId="77777777" w:rsidR="00CF03B4" w:rsidRPr="009379FF" w:rsidRDefault="00CF03B4" w:rsidP="00D00215">
                      <w:pPr>
                        <w:jc w:val="both"/>
                        <w:rPr>
                          <w:rFonts w:ascii="Arial" w:hAnsi="Arial" w:cs="Arial"/>
                          <w:sz w:val="22"/>
                          <w:szCs w:val="22"/>
                          <w:lang w:val="es-ES" w:eastAsia="es-ES"/>
                        </w:rPr>
                      </w:pPr>
                      <w:r w:rsidRPr="009379FF">
                        <w:rPr>
                          <w:rFonts w:ascii="Arial" w:hAnsi="Arial" w:cs="Arial"/>
                          <w:sz w:val="22"/>
                          <w:szCs w:val="22"/>
                          <w:lang w:val="es-ES" w:eastAsia="es-ES"/>
                        </w:rPr>
                        <w:t>La Resolución 11.6 instruye a la Secretaría que prepare una lista de resoluciones de la COP las cuales de</w:t>
                      </w:r>
                      <w:r>
                        <w:rPr>
                          <w:rFonts w:ascii="Arial" w:hAnsi="Arial" w:cs="Arial"/>
                          <w:sz w:val="22"/>
                          <w:szCs w:val="22"/>
                          <w:lang w:val="es-ES" w:eastAsia="es-ES"/>
                        </w:rPr>
                        <w:t>berían revocarse completamente, así como</w:t>
                      </w:r>
                      <w:r w:rsidRPr="009379FF">
                        <w:rPr>
                          <w:rFonts w:ascii="Arial" w:hAnsi="Arial" w:cs="Arial"/>
                          <w:sz w:val="22"/>
                          <w:szCs w:val="22"/>
                          <w:lang w:val="es-ES" w:eastAsia="es-ES"/>
                        </w:rPr>
                        <w:t xml:space="preserve"> las resoluciones y recomendaciones que deberían revocarse </w:t>
                      </w:r>
                      <w:r>
                        <w:rPr>
                          <w:rFonts w:ascii="Arial" w:hAnsi="Arial" w:cs="Arial"/>
                          <w:sz w:val="22"/>
                          <w:szCs w:val="22"/>
                          <w:lang w:val="es-ES" w:eastAsia="es-ES"/>
                        </w:rPr>
                        <w:t>en parte.</w:t>
                      </w:r>
                      <w:r w:rsidRPr="009379FF">
                        <w:rPr>
                          <w:rFonts w:ascii="Arial" w:hAnsi="Arial" w:cs="Arial"/>
                          <w:sz w:val="22"/>
                          <w:szCs w:val="22"/>
                          <w:lang w:val="es-ES" w:eastAsia="es-ES"/>
                        </w:rPr>
                        <w:t xml:space="preserve"> El Comité Permanente</w:t>
                      </w:r>
                      <w:r>
                        <w:rPr>
                          <w:rFonts w:ascii="Arial" w:hAnsi="Arial" w:cs="Arial"/>
                          <w:sz w:val="22"/>
                          <w:szCs w:val="22"/>
                          <w:lang w:val="es-ES" w:eastAsia="es-ES"/>
                        </w:rPr>
                        <w:t xml:space="preserve"> en su 45 reunión</w:t>
                      </w:r>
                      <w:r w:rsidRPr="009379FF">
                        <w:rPr>
                          <w:rFonts w:ascii="Arial" w:hAnsi="Arial" w:cs="Arial"/>
                          <w:sz w:val="22"/>
                          <w:szCs w:val="22"/>
                          <w:lang w:val="es-ES" w:eastAsia="es-ES"/>
                        </w:rPr>
                        <w:t xml:space="preserve"> consideró el informe, que se presenta ahora a las Partes.</w:t>
                      </w:r>
                    </w:p>
                    <w:p w14:paraId="364C30FF" w14:textId="77777777" w:rsidR="00CF03B4" w:rsidRPr="00D00215" w:rsidRDefault="00CF03B4" w:rsidP="00D00215">
                      <w:pPr>
                        <w:jc w:val="both"/>
                        <w:rPr>
                          <w:rFonts w:ascii="Arial" w:hAnsi="Arial" w:cs="Arial"/>
                          <w:sz w:val="22"/>
                          <w:szCs w:val="22"/>
                          <w:lang w:val="es-ES" w:eastAsia="es-ES"/>
                        </w:rPr>
                      </w:pPr>
                    </w:p>
                    <w:p w14:paraId="240073E4" w14:textId="77777777" w:rsidR="00CF03B4" w:rsidRPr="00D00215" w:rsidRDefault="00CF03B4" w:rsidP="00D00215">
                      <w:pPr>
                        <w:jc w:val="both"/>
                        <w:rPr>
                          <w:rFonts w:ascii="Arial" w:hAnsi="Arial" w:cs="Arial"/>
                          <w:sz w:val="22"/>
                          <w:szCs w:val="22"/>
                          <w:lang w:val="es-ES"/>
                        </w:rPr>
                      </w:pPr>
                      <w:r>
                        <w:rPr>
                          <w:rFonts w:ascii="Arial" w:hAnsi="Arial" w:cs="Arial"/>
                          <w:sz w:val="22"/>
                          <w:szCs w:val="22"/>
                          <w:lang w:val="es-ES"/>
                        </w:rPr>
                        <w:t>Rev. 1 es una actualización para corregir un error en el Anexo 2.</w:t>
                      </w:r>
                    </w:p>
                    <w:p w14:paraId="27F65B53" w14:textId="327BBD00" w:rsidR="00CF03B4" w:rsidRPr="00582B71" w:rsidRDefault="00CF03B4">
                      <w:pPr>
                        <w:rPr>
                          <w:rFonts w:ascii="Arial" w:hAnsi="Arial" w:cs="Arial"/>
                          <w:sz w:val="22"/>
                          <w:szCs w:val="22"/>
                          <w:lang w:val="es-ES"/>
                        </w:rPr>
                      </w:pPr>
                    </w:p>
                    <w:p w14:paraId="500E8490" w14:textId="7F1E06D5" w:rsidR="00CF03B4" w:rsidRPr="00582B71" w:rsidRDefault="00CF03B4">
                      <w:pPr>
                        <w:rPr>
                          <w:rFonts w:ascii="Arial" w:hAnsi="Arial" w:cs="Arial"/>
                          <w:sz w:val="22"/>
                          <w:szCs w:val="22"/>
                          <w:lang w:val="es-ES"/>
                        </w:rPr>
                      </w:pPr>
                      <w:r w:rsidRPr="00582B71">
                        <w:rPr>
                          <w:rFonts w:ascii="Arial" w:hAnsi="Arial" w:cs="Arial"/>
                          <w:sz w:val="22"/>
                          <w:szCs w:val="22"/>
                          <w:lang w:val="es-ES"/>
                        </w:rPr>
                        <w:t>Rev.2 actualiza todos los anexos y corrige el estado de varias Resoluciones y Recomendaciones</w:t>
                      </w:r>
                      <w:r>
                        <w:rPr>
                          <w:rFonts w:ascii="Arial" w:hAnsi="Arial" w:cs="Arial"/>
                          <w:sz w:val="22"/>
                          <w:szCs w:val="22"/>
                          <w:lang w:val="es-ES"/>
                        </w:rPr>
                        <w:t>.</w:t>
                      </w:r>
                    </w:p>
                  </w:txbxContent>
                </v:textbox>
                <w10:wrap type="square"/>
              </v:shape>
            </w:pict>
          </mc:Fallback>
        </mc:AlternateContent>
      </w:r>
    </w:p>
    <w:p w14:paraId="7EADD042" w14:textId="3A96A10C" w:rsidR="00F42696" w:rsidRPr="00047A2D" w:rsidRDefault="00F42696" w:rsidP="00F42696">
      <w:pPr>
        <w:rPr>
          <w:rFonts w:ascii="Arial" w:hAnsi="Arial" w:cs="Arial"/>
          <w:sz w:val="22"/>
          <w:szCs w:val="22"/>
          <w:lang w:val="es-ES"/>
        </w:rPr>
      </w:pPr>
    </w:p>
    <w:p w14:paraId="6D1B7A2C" w14:textId="2B2AEA4F" w:rsidR="00F42696" w:rsidRPr="00047A2D" w:rsidRDefault="00F42696" w:rsidP="00F42696">
      <w:pPr>
        <w:rPr>
          <w:rFonts w:ascii="Arial" w:hAnsi="Arial" w:cs="Arial"/>
          <w:sz w:val="22"/>
          <w:szCs w:val="22"/>
          <w:lang w:val="es-ES"/>
        </w:rPr>
      </w:pPr>
    </w:p>
    <w:p w14:paraId="02029B87" w14:textId="510B3824" w:rsidR="00D00215" w:rsidRDefault="00D00215" w:rsidP="00D00215">
      <w:pPr>
        <w:spacing w:after="120"/>
        <w:jc w:val="center"/>
        <w:rPr>
          <w:rFonts w:ascii="Arial" w:hAnsi="Arial" w:cs="Arial"/>
          <w:sz w:val="22"/>
          <w:szCs w:val="22"/>
          <w:lang w:val="es-ES"/>
        </w:rPr>
      </w:pPr>
    </w:p>
    <w:p w14:paraId="1EA81136" w14:textId="77777777" w:rsidR="00D00215" w:rsidRDefault="00D00215" w:rsidP="00835A6B">
      <w:pPr>
        <w:spacing w:after="120"/>
        <w:rPr>
          <w:rFonts w:ascii="Arial" w:hAnsi="Arial" w:cs="Arial"/>
          <w:sz w:val="22"/>
          <w:szCs w:val="22"/>
          <w:lang w:val="es-ES"/>
        </w:rPr>
      </w:pPr>
    </w:p>
    <w:p w14:paraId="01C11C47" w14:textId="77777777" w:rsidR="00D00215" w:rsidRDefault="00D00215" w:rsidP="00835A6B">
      <w:pPr>
        <w:spacing w:after="120"/>
        <w:rPr>
          <w:rFonts w:ascii="Arial" w:hAnsi="Arial" w:cs="Arial"/>
          <w:sz w:val="22"/>
          <w:szCs w:val="22"/>
          <w:lang w:val="es-ES"/>
        </w:rPr>
      </w:pPr>
    </w:p>
    <w:p w14:paraId="6F713D38" w14:textId="77777777" w:rsidR="00D00215" w:rsidRDefault="00D00215" w:rsidP="00835A6B">
      <w:pPr>
        <w:spacing w:after="120"/>
        <w:rPr>
          <w:rFonts w:ascii="Arial" w:hAnsi="Arial" w:cs="Arial"/>
          <w:sz w:val="22"/>
          <w:szCs w:val="22"/>
          <w:lang w:val="es-ES"/>
        </w:rPr>
      </w:pPr>
    </w:p>
    <w:p w14:paraId="20E58A00" w14:textId="77777777" w:rsidR="00D00215" w:rsidRDefault="00D00215" w:rsidP="00835A6B">
      <w:pPr>
        <w:spacing w:after="120"/>
        <w:rPr>
          <w:rFonts w:ascii="Arial" w:hAnsi="Arial" w:cs="Arial"/>
          <w:sz w:val="22"/>
          <w:szCs w:val="22"/>
          <w:lang w:val="es-ES"/>
        </w:rPr>
      </w:pPr>
    </w:p>
    <w:p w14:paraId="090EB7E4" w14:textId="77777777" w:rsidR="00D00215" w:rsidRDefault="00D00215" w:rsidP="00835A6B">
      <w:pPr>
        <w:spacing w:after="120"/>
        <w:rPr>
          <w:rFonts w:ascii="Arial" w:hAnsi="Arial" w:cs="Arial"/>
          <w:sz w:val="22"/>
          <w:szCs w:val="22"/>
          <w:lang w:val="es-ES"/>
        </w:rPr>
      </w:pPr>
    </w:p>
    <w:p w14:paraId="522AD01C" w14:textId="1C5BA031" w:rsidR="00D4142C" w:rsidRPr="00047A2D" w:rsidRDefault="00D4142C" w:rsidP="00835A6B">
      <w:pPr>
        <w:spacing w:after="120"/>
        <w:rPr>
          <w:rFonts w:ascii="Arial" w:hAnsi="Arial" w:cs="Arial"/>
          <w:sz w:val="22"/>
          <w:szCs w:val="22"/>
          <w:lang w:val="es-ES"/>
        </w:rPr>
      </w:pPr>
    </w:p>
    <w:p w14:paraId="4F7EB230" w14:textId="77777777" w:rsidR="008319A1" w:rsidRPr="00047A2D" w:rsidRDefault="008319A1" w:rsidP="00835A6B">
      <w:pPr>
        <w:spacing w:after="120"/>
        <w:rPr>
          <w:rFonts w:ascii="Arial" w:hAnsi="Arial" w:cs="Arial"/>
          <w:sz w:val="22"/>
          <w:szCs w:val="22"/>
          <w:lang w:val="es-ES"/>
        </w:rPr>
      </w:pPr>
    </w:p>
    <w:p w14:paraId="4A86CA7B" w14:textId="77777777" w:rsidR="008319A1" w:rsidRPr="00047A2D" w:rsidRDefault="008319A1" w:rsidP="00835A6B">
      <w:pPr>
        <w:spacing w:after="120"/>
        <w:rPr>
          <w:rFonts w:ascii="Arial" w:hAnsi="Arial" w:cs="Arial"/>
          <w:sz w:val="22"/>
          <w:szCs w:val="22"/>
          <w:lang w:val="es-ES"/>
        </w:rPr>
      </w:pPr>
    </w:p>
    <w:p w14:paraId="35B1E8F6" w14:textId="77777777" w:rsidR="006540CF" w:rsidRDefault="006540CF" w:rsidP="00835A6B">
      <w:pPr>
        <w:spacing w:after="120"/>
        <w:rPr>
          <w:rFonts w:ascii="Arial" w:hAnsi="Arial" w:cs="Arial"/>
          <w:sz w:val="22"/>
          <w:szCs w:val="22"/>
          <w:lang w:val="es-ES"/>
        </w:rPr>
        <w:sectPr w:rsidR="006540CF" w:rsidSect="00100FD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27" w:left="1134" w:header="454" w:footer="340" w:gutter="0"/>
          <w:cols w:space="708"/>
          <w:titlePg/>
          <w:rtlGutter/>
          <w:docGrid w:linePitch="360"/>
        </w:sectPr>
      </w:pPr>
    </w:p>
    <w:p w14:paraId="4BEAEA39" w14:textId="77777777" w:rsidR="005163A8" w:rsidRPr="00047A2D" w:rsidRDefault="005163A8" w:rsidP="00BB7A9E">
      <w:pPr>
        <w:rPr>
          <w:rFonts w:ascii="Arial" w:hAnsi="Arial" w:cs="Arial"/>
          <w:b/>
          <w:sz w:val="22"/>
          <w:szCs w:val="22"/>
          <w:lang w:val="es-ES" w:eastAsia="es-ES"/>
        </w:rPr>
      </w:pPr>
    </w:p>
    <w:p w14:paraId="402DD73A" w14:textId="537B36E3" w:rsidR="00F50FA4" w:rsidRPr="00047A2D" w:rsidRDefault="00D00215" w:rsidP="00F50FA4">
      <w:pPr>
        <w:jc w:val="center"/>
        <w:rPr>
          <w:rFonts w:ascii="Arial" w:hAnsi="Arial" w:cs="Arial"/>
          <w:b/>
          <w:sz w:val="22"/>
          <w:szCs w:val="22"/>
          <w:lang w:val="es-ES" w:eastAsia="es-ES"/>
        </w:rPr>
      </w:pPr>
      <w:r>
        <w:rPr>
          <w:rFonts w:ascii="Arial" w:hAnsi="Arial" w:cs="Arial"/>
          <w:b/>
          <w:sz w:val="22"/>
          <w:szCs w:val="22"/>
          <w:lang w:val="es-ES" w:eastAsia="es-ES"/>
        </w:rPr>
        <w:t xml:space="preserve">INFORME DEL </w:t>
      </w:r>
      <w:r w:rsidR="00F50FA4" w:rsidRPr="00047A2D">
        <w:rPr>
          <w:rFonts w:ascii="Arial" w:hAnsi="Arial" w:cs="Arial"/>
          <w:b/>
          <w:sz w:val="22"/>
          <w:szCs w:val="22"/>
          <w:lang w:val="es-ES" w:eastAsia="es-ES"/>
        </w:rPr>
        <w:t>EXAMEN DE DECISIONES</w:t>
      </w:r>
    </w:p>
    <w:p w14:paraId="47FA0BA5" w14:textId="008696AD" w:rsidR="00F50FA4" w:rsidRDefault="00F50FA4" w:rsidP="00F50FA4">
      <w:pPr>
        <w:rPr>
          <w:rFonts w:ascii="Arial" w:hAnsi="Arial" w:cs="Arial"/>
          <w:sz w:val="22"/>
          <w:szCs w:val="22"/>
          <w:lang w:val="es-ES"/>
        </w:rPr>
      </w:pPr>
    </w:p>
    <w:p w14:paraId="464F25E4" w14:textId="77777777" w:rsidR="00A50858" w:rsidRPr="00047A2D" w:rsidRDefault="00A50858" w:rsidP="00F50FA4">
      <w:pPr>
        <w:rPr>
          <w:rFonts w:ascii="Arial" w:hAnsi="Arial" w:cs="Arial"/>
          <w:sz w:val="22"/>
          <w:szCs w:val="22"/>
          <w:lang w:val="es-ES"/>
        </w:rPr>
      </w:pPr>
    </w:p>
    <w:p w14:paraId="5E9D90D5" w14:textId="77777777" w:rsidR="00F50FA4" w:rsidRPr="00047A2D" w:rsidRDefault="00F50FA4" w:rsidP="00F50FA4">
      <w:pPr>
        <w:rPr>
          <w:rFonts w:ascii="Arial" w:hAnsi="Arial" w:cs="Arial"/>
          <w:sz w:val="22"/>
          <w:szCs w:val="22"/>
          <w:u w:val="single"/>
          <w:lang w:val="es-ES"/>
        </w:rPr>
      </w:pPr>
      <w:r w:rsidRPr="00047A2D">
        <w:rPr>
          <w:rFonts w:ascii="Arial" w:hAnsi="Arial" w:cs="Arial"/>
          <w:sz w:val="22"/>
          <w:szCs w:val="22"/>
          <w:u w:val="single"/>
          <w:lang w:val="es-ES"/>
        </w:rPr>
        <w:t>Antecedentes</w:t>
      </w:r>
    </w:p>
    <w:p w14:paraId="5DCA17B0" w14:textId="77777777" w:rsidR="00F50FA4" w:rsidRPr="00047A2D" w:rsidRDefault="00F50FA4" w:rsidP="00F50FA4">
      <w:pPr>
        <w:rPr>
          <w:rFonts w:ascii="Arial" w:hAnsi="Arial" w:cs="Arial"/>
          <w:b/>
          <w:sz w:val="22"/>
          <w:szCs w:val="22"/>
          <w:lang w:val="es-ES"/>
        </w:rPr>
      </w:pPr>
    </w:p>
    <w:p w14:paraId="2CFBB2C0" w14:textId="67A61F9D"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En la </w:t>
      </w:r>
      <w:r w:rsidR="00D33EC1" w:rsidRPr="00047A2D">
        <w:rPr>
          <w:rFonts w:ascii="Arial" w:hAnsi="Arial" w:cs="Arial"/>
          <w:sz w:val="22"/>
          <w:szCs w:val="22"/>
          <w:lang w:val="es-ES"/>
        </w:rPr>
        <w:t>11ª reunión de la Conferencia de las Partes (</w:t>
      </w:r>
      <w:r w:rsidRPr="00047A2D">
        <w:rPr>
          <w:rFonts w:ascii="Arial" w:hAnsi="Arial" w:cs="Arial"/>
          <w:sz w:val="22"/>
          <w:szCs w:val="22"/>
          <w:lang w:val="es-ES"/>
        </w:rPr>
        <w:t>COP11</w:t>
      </w:r>
      <w:r w:rsidR="00D33EC1" w:rsidRPr="00047A2D">
        <w:rPr>
          <w:rFonts w:ascii="Arial" w:hAnsi="Arial" w:cs="Arial"/>
          <w:sz w:val="22"/>
          <w:szCs w:val="22"/>
          <w:lang w:val="es-ES"/>
        </w:rPr>
        <w:t>)</w:t>
      </w:r>
      <w:r w:rsidRPr="00047A2D">
        <w:rPr>
          <w:rFonts w:ascii="Arial" w:hAnsi="Arial" w:cs="Arial"/>
          <w:sz w:val="22"/>
          <w:szCs w:val="22"/>
          <w:lang w:val="es-ES"/>
        </w:rPr>
        <w:t xml:space="preserve">, las Partes adoptaron la Resolución 11.6, </w:t>
      </w:r>
      <w:r w:rsidRPr="00047A2D">
        <w:rPr>
          <w:rFonts w:ascii="Arial" w:hAnsi="Arial" w:cs="Arial"/>
          <w:i/>
          <w:sz w:val="22"/>
          <w:szCs w:val="22"/>
          <w:lang w:val="es-ES"/>
        </w:rPr>
        <w:t>Examen de las decisiones</w:t>
      </w:r>
      <w:r w:rsidRPr="00047A2D">
        <w:rPr>
          <w:rFonts w:ascii="Arial" w:hAnsi="Arial" w:cs="Arial"/>
          <w:sz w:val="22"/>
          <w:szCs w:val="22"/>
          <w:lang w:val="es-ES"/>
        </w:rPr>
        <w:t xml:space="preserve">. En esta Resolución se adoptan dos definiciones para las decisiones adoptadas por las Partes, "resolución" y "decisión": </w:t>
      </w:r>
    </w:p>
    <w:p w14:paraId="4F05343C" w14:textId="77777777" w:rsidR="00F50FA4" w:rsidRPr="00047A2D" w:rsidRDefault="00F50FA4" w:rsidP="00F50FA4">
      <w:pPr>
        <w:pStyle w:val="ListParagraph"/>
        <w:ind w:left="0"/>
        <w:jc w:val="both"/>
        <w:rPr>
          <w:rFonts w:ascii="Arial" w:hAnsi="Arial" w:cs="Arial"/>
          <w:sz w:val="22"/>
          <w:szCs w:val="22"/>
          <w:lang w:val="es-ES"/>
        </w:rPr>
      </w:pPr>
    </w:p>
    <w:p w14:paraId="15B1BC63" w14:textId="77777777" w:rsidR="00F50FA4" w:rsidRPr="00047A2D" w:rsidRDefault="00F50FA4" w:rsidP="00F50FA4">
      <w:pPr>
        <w:pStyle w:val="ListParagraph"/>
        <w:ind w:right="720"/>
        <w:jc w:val="both"/>
        <w:rPr>
          <w:rFonts w:ascii="Arial" w:hAnsi="Arial" w:cs="Arial"/>
          <w:sz w:val="22"/>
          <w:szCs w:val="22"/>
          <w:lang w:val="es-ES"/>
        </w:rPr>
      </w:pPr>
      <w:r w:rsidRPr="00047A2D">
        <w:rPr>
          <w:rFonts w:ascii="Arial" w:hAnsi="Arial" w:cs="Arial"/>
          <w:i/>
          <w:sz w:val="22"/>
          <w:szCs w:val="22"/>
          <w:lang w:val="es-ES"/>
        </w:rPr>
        <w:t>Resolución</w:t>
      </w:r>
      <w:r w:rsidRPr="00047A2D">
        <w:rPr>
          <w:rFonts w:ascii="Arial" w:hAnsi="Arial" w:cs="Arial"/>
          <w:sz w:val="22"/>
          <w:szCs w:val="22"/>
          <w:lang w:val="es-ES"/>
        </w:rPr>
        <w:t xml:space="preserve">: las resoluciones representan una decisión de las Partes, adoptada en una reunión de la Conferencia de las Partes, relativa a la interpretación de la Convención o a la aplicación de sus disposiciones. Las resoluciones tienen generalmente por finalidad proporcionar una orientación a largo plazo con respecto a la Convención. Las resoluciones incluyen decisiones sobre la forma de interpretar y aplicar las disposiciones de la Convención, la creación de comités permanentes, el establecimiento de procesos a largo plazo, y el establecimiento de los presupuestos de la Secretaría. </w:t>
      </w:r>
    </w:p>
    <w:p w14:paraId="5E94EC98" w14:textId="77777777" w:rsidR="00F50FA4" w:rsidRPr="00047A2D" w:rsidRDefault="00F50FA4" w:rsidP="00F50FA4">
      <w:pPr>
        <w:pStyle w:val="ListParagraph"/>
        <w:ind w:left="0" w:right="720"/>
        <w:jc w:val="both"/>
        <w:rPr>
          <w:rFonts w:ascii="Arial" w:hAnsi="Arial" w:cs="Arial"/>
          <w:i/>
          <w:iCs/>
          <w:sz w:val="22"/>
          <w:szCs w:val="22"/>
          <w:lang w:val="es-ES"/>
        </w:rPr>
      </w:pPr>
    </w:p>
    <w:p w14:paraId="124559C4" w14:textId="77777777" w:rsidR="00F50FA4" w:rsidRPr="00047A2D" w:rsidRDefault="00F50FA4" w:rsidP="00F50FA4">
      <w:pPr>
        <w:pStyle w:val="ListParagraph"/>
        <w:ind w:right="720"/>
        <w:jc w:val="both"/>
        <w:rPr>
          <w:rFonts w:ascii="Arial" w:hAnsi="Arial" w:cs="Arial"/>
          <w:sz w:val="22"/>
          <w:szCs w:val="22"/>
          <w:lang w:val="es-ES"/>
        </w:rPr>
      </w:pPr>
      <w:r w:rsidRPr="00047A2D">
        <w:rPr>
          <w:rFonts w:ascii="Arial" w:hAnsi="Arial" w:cs="Arial"/>
          <w:i/>
          <w:sz w:val="22"/>
          <w:szCs w:val="22"/>
          <w:lang w:val="es-ES"/>
        </w:rPr>
        <w:t xml:space="preserve">Decisión: </w:t>
      </w:r>
      <w:r w:rsidRPr="00047A2D">
        <w:rPr>
          <w:rFonts w:ascii="Arial" w:hAnsi="Arial" w:cs="Arial"/>
          <w:sz w:val="22"/>
          <w:szCs w:val="22"/>
          <w:lang w:val="es-ES"/>
        </w:rPr>
        <w:t>Las decisiones representan una decisión de las Partes, adoptada en una reunión de la Conferencia de las Partes, que contiene recomendaciones para las Partes, o instrucciones a un comité específico, o a la Secretaría. Están generalmente diseñadas para permanecer en vigor solamente por un período corto de tiempo, por lo general hasta que no se haya completado una determinada tarea. En las decisiones puede solicitarse, por ejemplo, que se presente un informe a la reunión de la Conferencia de las Partes sucesiva a aquella en la que se hayan adoptado, y de esta manera permanecerán en vigor desde una reunión de la Conferencia de las Partes hasta la siguiente.</w:t>
      </w:r>
    </w:p>
    <w:p w14:paraId="09915FD1" w14:textId="77777777" w:rsidR="00F50FA4" w:rsidRPr="00047A2D" w:rsidRDefault="00F50FA4" w:rsidP="00F50FA4">
      <w:pPr>
        <w:pStyle w:val="ListParagraph"/>
        <w:ind w:right="720"/>
        <w:jc w:val="both"/>
        <w:rPr>
          <w:rFonts w:ascii="Arial" w:hAnsi="Arial" w:cs="Arial"/>
          <w:sz w:val="22"/>
          <w:szCs w:val="22"/>
          <w:lang w:val="es-ES"/>
        </w:rPr>
      </w:pPr>
    </w:p>
    <w:p w14:paraId="29157D77"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Con la adopción de estas definiciones, las Partes eliminaron el concepto "recomendaciones", un término adoptado por las Partes para algunas decisiones en diversas ocasiones. </w:t>
      </w:r>
    </w:p>
    <w:p w14:paraId="387AFBF9" w14:textId="77777777" w:rsidR="00F50FA4" w:rsidRPr="00047A2D" w:rsidRDefault="00F50FA4" w:rsidP="00A50858">
      <w:pPr>
        <w:pStyle w:val="ListParagraph"/>
        <w:ind w:left="360" w:hanging="360"/>
        <w:jc w:val="both"/>
        <w:rPr>
          <w:rFonts w:ascii="Arial" w:hAnsi="Arial" w:cs="Arial"/>
          <w:sz w:val="22"/>
          <w:szCs w:val="22"/>
          <w:lang w:val="es-ES"/>
        </w:rPr>
      </w:pPr>
    </w:p>
    <w:p w14:paraId="61214CB5"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En consecuencia, en el párrafo 4 de la Resolución 11.6 se pidió a la Secretaría que realizara un examen de las resoluciones y recomendaciones vigentes. Concretamente, en la Resolución 11.6 se encargaba a la Secretaría que:</w:t>
      </w:r>
    </w:p>
    <w:p w14:paraId="5588A002" w14:textId="77777777" w:rsidR="00F50FA4" w:rsidRPr="00047A2D" w:rsidRDefault="00F50FA4" w:rsidP="00F50FA4">
      <w:pPr>
        <w:jc w:val="both"/>
        <w:rPr>
          <w:rFonts w:ascii="Arial" w:hAnsi="Arial" w:cs="Arial"/>
          <w:sz w:val="22"/>
          <w:szCs w:val="22"/>
          <w:lang w:val="es-ES"/>
        </w:rPr>
      </w:pPr>
    </w:p>
    <w:p w14:paraId="756F47E9" w14:textId="6AD5BA75" w:rsidR="00F50FA4" w:rsidRPr="00047A2D" w:rsidRDefault="00F50FA4" w:rsidP="00631D7A">
      <w:pPr>
        <w:widowControl w:val="0"/>
        <w:numPr>
          <w:ilvl w:val="0"/>
          <w:numId w:val="20"/>
        </w:numPr>
        <w:autoSpaceDE w:val="0"/>
        <w:autoSpaceDN w:val="0"/>
        <w:adjustRightInd w:val="0"/>
        <w:ind w:left="1260" w:hanging="540"/>
        <w:jc w:val="both"/>
        <w:rPr>
          <w:rFonts w:ascii="Arial" w:hAnsi="Arial" w:cs="Arial"/>
          <w:sz w:val="22"/>
          <w:szCs w:val="22"/>
          <w:lang w:val="es-ES"/>
        </w:rPr>
      </w:pPr>
      <w:r w:rsidRPr="00047A2D">
        <w:rPr>
          <w:rFonts w:ascii="Arial" w:hAnsi="Arial" w:cs="Arial"/>
          <w:sz w:val="22"/>
          <w:szCs w:val="22"/>
          <w:lang w:val="es-ES"/>
        </w:rPr>
        <w:t>preparara una lista de 1) resoluciones y reco</w:t>
      </w:r>
      <w:r w:rsidR="00DF70E2" w:rsidRPr="00047A2D">
        <w:rPr>
          <w:rFonts w:ascii="Arial" w:hAnsi="Arial" w:cs="Arial"/>
          <w:sz w:val="22"/>
          <w:szCs w:val="22"/>
          <w:lang w:val="es-ES"/>
        </w:rPr>
        <w:t>mendaciones que deberían revocar</w:t>
      </w:r>
      <w:r w:rsidRPr="00047A2D">
        <w:rPr>
          <w:rFonts w:ascii="Arial" w:hAnsi="Arial" w:cs="Arial"/>
          <w:sz w:val="22"/>
          <w:szCs w:val="22"/>
          <w:lang w:val="es-ES"/>
        </w:rPr>
        <w:t>se y 2) las partes de resoluciones y reco</w:t>
      </w:r>
      <w:r w:rsidR="00DF70E2" w:rsidRPr="00047A2D">
        <w:rPr>
          <w:rFonts w:ascii="Arial" w:hAnsi="Arial" w:cs="Arial"/>
          <w:sz w:val="22"/>
          <w:szCs w:val="22"/>
          <w:lang w:val="es-ES"/>
        </w:rPr>
        <w:t>mendaciones que deberían revocar</w:t>
      </w:r>
      <w:r w:rsidRPr="00047A2D">
        <w:rPr>
          <w:rFonts w:ascii="Arial" w:hAnsi="Arial" w:cs="Arial"/>
          <w:sz w:val="22"/>
          <w:szCs w:val="22"/>
          <w:lang w:val="es-ES"/>
        </w:rPr>
        <w:t>se;</w:t>
      </w:r>
    </w:p>
    <w:p w14:paraId="4926B805" w14:textId="709C1435" w:rsidR="00F50FA4" w:rsidRPr="00047A2D" w:rsidRDefault="00F50FA4" w:rsidP="00631D7A">
      <w:pPr>
        <w:widowControl w:val="0"/>
        <w:numPr>
          <w:ilvl w:val="0"/>
          <w:numId w:val="20"/>
        </w:numPr>
        <w:autoSpaceDE w:val="0"/>
        <w:autoSpaceDN w:val="0"/>
        <w:adjustRightInd w:val="0"/>
        <w:ind w:left="1260" w:hanging="540"/>
        <w:jc w:val="both"/>
        <w:rPr>
          <w:rFonts w:ascii="Arial" w:hAnsi="Arial" w:cs="Arial"/>
          <w:sz w:val="22"/>
          <w:szCs w:val="22"/>
          <w:lang w:val="es-ES"/>
        </w:rPr>
      </w:pPr>
      <w:r w:rsidRPr="00047A2D">
        <w:rPr>
          <w:rFonts w:ascii="Arial" w:hAnsi="Arial" w:cs="Arial"/>
          <w:sz w:val="22"/>
          <w:szCs w:val="22"/>
          <w:lang w:val="es-ES"/>
        </w:rPr>
        <w:t xml:space="preserve">cuando preparara estas listas, indicara la razón de la </w:t>
      </w:r>
      <w:r w:rsidR="000836F1" w:rsidRPr="00047A2D">
        <w:rPr>
          <w:rFonts w:ascii="Arial" w:hAnsi="Arial" w:cs="Arial"/>
          <w:sz w:val="22"/>
          <w:szCs w:val="22"/>
          <w:lang w:val="es-ES"/>
        </w:rPr>
        <w:t>revocación</w:t>
      </w:r>
      <w:r w:rsidRPr="00047A2D">
        <w:rPr>
          <w:rFonts w:ascii="Arial" w:hAnsi="Arial" w:cs="Arial"/>
          <w:sz w:val="22"/>
          <w:szCs w:val="22"/>
          <w:lang w:val="es-ES"/>
        </w:rPr>
        <w:t xml:space="preserve"> de la resolución o recomendación, o de una parte de las mismas (tarea completada, sustituida o incorporada en otra parte);</w:t>
      </w:r>
    </w:p>
    <w:p w14:paraId="6D6E73C0" w14:textId="568779A8" w:rsidR="00F50FA4" w:rsidRPr="00047A2D" w:rsidRDefault="00F50FA4" w:rsidP="00631D7A">
      <w:pPr>
        <w:widowControl w:val="0"/>
        <w:numPr>
          <w:ilvl w:val="0"/>
          <w:numId w:val="20"/>
        </w:numPr>
        <w:autoSpaceDE w:val="0"/>
        <w:autoSpaceDN w:val="0"/>
        <w:adjustRightInd w:val="0"/>
        <w:ind w:left="1260" w:hanging="540"/>
        <w:jc w:val="both"/>
        <w:rPr>
          <w:rFonts w:ascii="Arial" w:hAnsi="Arial" w:cs="Arial"/>
          <w:sz w:val="22"/>
          <w:szCs w:val="22"/>
          <w:lang w:val="es-ES"/>
        </w:rPr>
      </w:pPr>
      <w:r w:rsidRPr="00047A2D">
        <w:rPr>
          <w:rFonts w:ascii="Arial" w:hAnsi="Arial" w:cs="Arial"/>
          <w:sz w:val="22"/>
          <w:szCs w:val="22"/>
          <w:lang w:val="es-ES"/>
        </w:rPr>
        <w:t xml:space="preserve">cuando recomendara la </w:t>
      </w:r>
      <w:r w:rsidR="00E566F8" w:rsidRPr="00047A2D">
        <w:rPr>
          <w:rFonts w:ascii="Arial" w:hAnsi="Arial" w:cs="Arial"/>
          <w:sz w:val="22"/>
          <w:szCs w:val="22"/>
          <w:lang w:val="es-ES"/>
        </w:rPr>
        <w:t>revocación</w:t>
      </w:r>
      <w:r w:rsidRPr="00047A2D">
        <w:rPr>
          <w:rFonts w:ascii="Arial" w:hAnsi="Arial" w:cs="Arial"/>
          <w:sz w:val="22"/>
          <w:szCs w:val="22"/>
          <w:lang w:val="es-ES"/>
        </w:rPr>
        <w:t xml:space="preserve"> de solo una parte de una resolución o recomendación, indicara claramente las partes de la resolución o recomendación que debían </w:t>
      </w:r>
      <w:r w:rsidR="00BA6F12" w:rsidRPr="00047A2D">
        <w:rPr>
          <w:rFonts w:ascii="Arial" w:hAnsi="Arial" w:cs="Arial"/>
          <w:sz w:val="22"/>
          <w:szCs w:val="22"/>
          <w:lang w:val="es-ES"/>
        </w:rPr>
        <w:t>revocarse</w:t>
      </w:r>
      <w:r w:rsidRPr="00047A2D">
        <w:rPr>
          <w:rFonts w:ascii="Arial" w:hAnsi="Arial" w:cs="Arial"/>
          <w:sz w:val="22"/>
          <w:szCs w:val="22"/>
          <w:lang w:val="es-ES"/>
        </w:rPr>
        <w:t xml:space="preserve">; </w:t>
      </w:r>
    </w:p>
    <w:p w14:paraId="415B8815" w14:textId="77777777" w:rsidR="00F50FA4" w:rsidRPr="00047A2D" w:rsidRDefault="00F50FA4" w:rsidP="00631D7A">
      <w:pPr>
        <w:widowControl w:val="0"/>
        <w:numPr>
          <w:ilvl w:val="0"/>
          <w:numId w:val="20"/>
        </w:numPr>
        <w:autoSpaceDE w:val="0"/>
        <w:autoSpaceDN w:val="0"/>
        <w:adjustRightInd w:val="0"/>
        <w:ind w:left="1260" w:hanging="540"/>
        <w:jc w:val="both"/>
        <w:rPr>
          <w:rFonts w:ascii="Arial" w:hAnsi="Arial" w:cs="Arial"/>
          <w:sz w:val="22"/>
          <w:szCs w:val="22"/>
          <w:lang w:val="es-ES"/>
        </w:rPr>
      </w:pPr>
      <w:r w:rsidRPr="00047A2D">
        <w:rPr>
          <w:rFonts w:ascii="Arial" w:hAnsi="Arial" w:cs="Arial"/>
          <w:sz w:val="22"/>
          <w:szCs w:val="22"/>
          <w:lang w:val="es-ES"/>
        </w:rPr>
        <w:t>cuando preparara estas listas, recomendara la nueva denominación de las recomendaciones, como resoluciones o decisiones, según procediera; y</w:t>
      </w:r>
    </w:p>
    <w:p w14:paraId="6F8066DE" w14:textId="45E05478" w:rsidR="00F50FA4" w:rsidRPr="00047A2D" w:rsidRDefault="00D00215" w:rsidP="00631D7A">
      <w:pPr>
        <w:widowControl w:val="0"/>
        <w:numPr>
          <w:ilvl w:val="0"/>
          <w:numId w:val="20"/>
        </w:numPr>
        <w:autoSpaceDE w:val="0"/>
        <w:autoSpaceDN w:val="0"/>
        <w:adjustRightInd w:val="0"/>
        <w:ind w:left="1260" w:hanging="540"/>
        <w:jc w:val="both"/>
        <w:rPr>
          <w:rFonts w:ascii="Arial" w:hAnsi="Arial" w:cs="Arial"/>
          <w:sz w:val="22"/>
          <w:szCs w:val="22"/>
          <w:lang w:val="es-ES"/>
        </w:rPr>
      </w:pPr>
      <w:r>
        <w:rPr>
          <w:rFonts w:ascii="Arial" w:hAnsi="Arial" w:cs="Arial"/>
          <w:sz w:val="22"/>
          <w:szCs w:val="22"/>
          <w:lang w:val="es-ES"/>
        </w:rPr>
        <w:t>presentara</w:t>
      </w:r>
      <w:r w:rsidR="00F50FA4" w:rsidRPr="00047A2D">
        <w:rPr>
          <w:rFonts w:ascii="Arial" w:hAnsi="Arial" w:cs="Arial"/>
          <w:sz w:val="22"/>
          <w:szCs w:val="22"/>
          <w:lang w:val="es-ES"/>
        </w:rPr>
        <w:t xml:space="preserve"> dichas listas al Comité Permanente para su 45ª reunión;</w:t>
      </w:r>
    </w:p>
    <w:p w14:paraId="2BF7394D" w14:textId="77777777" w:rsidR="00F50FA4" w:rsidRPr="00047A2D" w:rsidRDefault="00F50FA4" w:rsidP="00F50FA4">
      <w:pPr>
        <w:pStyle w:val="ListParagraph"/>
        <w:jc w:val="both"/>
        <w:rPr>
          <w:rFonts w:ascii="Arial" w:hAnsi="Arial" w:cs="Arial"/>
          <w:sz w:val="22"/>
          <w:szCs w:val="22"/>
          <w:lang w:val="es-ES"/>
        </w:rPr>
      </w:pPr>
    </w:p>
    <w:p w14:paraId="465E131E" w14:textId="67E0449E" w:rsidR="00F50FA4" w:rsidRPr="00047A2D" w:rsidRDefault="004F663A"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Con</w:t>
      </w:r>
      <w:r w:rsidR="00F50FA4" w:rsidRPr="00047A2D">
        <w:rPr>
          <w:rFonts w:ascii="Arial" w:hAnsi="Arial" w:cs="Arial"/>
          <w:sz w:val="22"/>
          <w:szCs w:val="22"/>
          <w:lang w:val="es-ES"/>
        </w:rPr>
        <w:t xml:space="preserve"> tal fin, </w:t>
      </w:r>
      <w:r w:rsidRPr="00047A2D">
        <w:rPr>
          <w:rFonts w:ascii="Arial" w:hAnsi="Arial" w:cs="Arial"/>
          <w:sz w:val="22"/>
          <w:szCs w:val="22"/>
          <w:lang w:val="es-ES"/>
        </w:rPr>
        <w:t>esta Secretaría preparó un documento para ser presentado al Comité Permanent</w:t>
      </w:r>
      <w:r w:rsidR="00834661" w:rsidRPr="00047A2D">
        <w:rPr>
          <w:rFonts w:ascii="Arial" w:hAnsi="Arial" w:cs="Arial"/>
          <w:sz w:val="22"/>
          <w:szCs w:val="22"/>
          <w:lang w:val="es-ES"/>
        </w:rPr>
        <w:t xml:space="preserve">e, UNEP/CMS/StC45/Doc.19/Rev.1. </w:t>
      </w:r>
      <w:r w:rsidRPr="00047A2D">
        <w:rPr>
          <w:rFonts w:ascii="Arial" w:hAnsi="Arial" w:cs="Arial"/>
          <w:sz w:val="22"/>
          <w:szCs w:val="22"/>
          <w:lang w:val="es-ES"/>
        </w:rPr>
        <w:t xml:space="preserve">Este documento incluía </w:t>
      </w:r>
      <w:r w:rsidR="00C87B8F" w:rsidRPr="00047A2D">
        <w:rPr>
          <w:rFonts w:ascii="Arial" w:hAnsi="Arial" w:cs="Arial"/>
          <w:sz w:val="22"/>
          <w:szCs w:val="22"/>
          <w:lang w:val="es-ES"/>
        </w:rPr>
        <w:t>los siguientes cinco A</w:t>
      </w:r>
      <w:r w:rsidR="00F50FA4" w:rsidRPr="00047A2D">
        <w:rPr>
          <w:rFonts w:ascii="Arial" w:hAnsi="Arial" w:cs="Arial"/>
          <w:sz w:val="22"/>
          <w:szCs w:val="22"/>
          <w:lang w:val="es-ES"/>
        </w:rPr>
        <w:t>nexos</w:t>
      </w:r>
      <w:r w:rsidR="00C87B8F" w:rsidRPr="00047A2D">
        <w:rPr>
          <w:rFonts w:ascii="Arial" w:hAnsi="Arial" w:cs="Arial"/>
          <w:sz w:val="22"/>
          <w:szCs w:val="22"/>
          <w:lang w:val="es-ES"/>
        </w:rPr>
        <w:t>, que se encuentran también anexados a este documento</w:t>
      </w:r>
      <w:r w:rsidR="00F50FA4" w:rsidRPr="00047A2D">
        <w:rPr>
          <w:rFonts w:ascii="Arial" w:hAnsi="Arial" w:cs="Arial"/>
          <w:sz w:val="22"/>
          <w:szCs w:val="22"/>
          <w:lang w:val="es-ES"/>
        </w:rPr>
        <w:t>:</w:t>
      </w:r>
    </w:p>
    <w:p w14:paraId="22103F11" w14:textId="77777777" w:rsidR="00F50FA4" w:rsidRPr="00047A2D" w:rsidRDefault="00F50FA4" w:rsidP="00F50FA4">
      <w:pPr>
        <w:pStyle w:val="ListParagraph"/>
        <w:ind w:left="0"/>
        <w:jc w:val="both"/>
        <w:rPr>
          <w:rFonts w:ascii="Arial" w:hAnsi="Arial" w:cs="Arial"/>
          <w:sz w:val="22"/>
          <w:szCs w:val="22"/>
          <w:lang w:val="es-ES"/>
        </w:rPr>
      </w:pPr>
    </w:p>
    <w:p w14:paraId="6450287E" w14:textId="3FE00EF9" w:rsidR="00F50FA4" w:rsidRPr="00047A2D" w:rsidRDefault="00F50FA4" w:rsidP="00631D7A">
      <w:pPr>
        <w:pStyle w:val="ListParagraph"/>
        <w:numPr>
          <w:ilvl w:val="0"/>
          <w:numId w:val="21"/>
        </w:numPr>
        <w:ind w:left="1260" w:hanging="540"/>
        <w:jc w:val="both"/>
        <w:rPr>
          <w:rFonts w:ascii="Arial" w:hAnsi="Arial" w:cs="Arial"/>
          <w:sz w:val="22"/>
          <w:szCs w:val="22"/>
          <w:lang w:val="es-ES"/>
        </w:rPr>
      </w:pPr>
      <w:bookmarkStart w:id="0" w:name="OLE_LINK28"/>
      <w:bookmarkStart w:id="1" w:name="OLE_LINK29"/>
      <w:r w:rsidRPr="00047A2D">
        <w:rPr>
          <w:rFonts w:ascii="Arial" w:hAnsi="Arial" w:cs="Arial"/>
          <w:sz w:val="22"/>
          <w:szCs w:val="22"/>
          <w:lang w:val="es-ES"/>
        </w:rPr>
        <w:t>Anexo 1</w:t>
      </w:r>
      <w:bookmarkEnd w:id="0"/>
      <w:bookmarkEnd w:id="1"/>
      <w:r w:rsidRPr="00047A2D">
        <w:rPr>
          <w:rFonts w:ascii="Arial" w:hAnsi="Arial" w:cs="Arial"/>
          <w:sz w:val="22"/>
          <w:szCs w:val="22"/>
          <w:lang w:val="es-ES"/>
        </w:rPr>
        <w:t xml:space="preserve">: Resoluciones o recomendaciones previamente </w:t>
      </w:r>
      <w:r w:rsidR="009804EA" w:rsidRPr="00047A2D">
        <w:rPr>
          <w:rFonts w:ascii="Arial" w:hAnsi="Arial" w:cs="Arial"/>
          <w:sz w:val="22"/>
          <w:szCs w:val="22"/>
          <w:lang w:val="es-ES"/>
        </w:rPr>
        <w:t>revocadas</w:t>
      </w:r>
      <w:r w:rsidRPr="00047A2D">
        <w:rPr>
          <w:rFonts w:ascii="Arial" w:hAnsi="Arial" w:cs="Arial"/>
          <w:sz w:val="22"/>
          <w:szCs w:val="22"/>
          <w:lang w:val="es-ES"/>
        </w:rPr>
        <w:t xml:space="preserve"> por otras resoluciones o recomendaciones;</w:t>
      </w:r>
    </w:p>
    <w:p w14:paraId="722E6840" w14:textId="75AF01FD" w:rsidR="00F50FA4" w:rsidRPr="00047A2D" w:rsidRDefault="00F50FA4" w:rsidP="00631D7A">
      <w:pPr>
        <w:pStyle w:val="ListParagraph"/>
        <w:numPr>
          <w:ilvl w:val="0"/>
          <w:numId w:val="21"/>
        </w:numPr>
        <w:ind w:left="1260" w:hanging="540"/>
        <w:jc w:val="both"/>
        <w:rPr>
          <w:rFonts w:ascii="Arial" w:hAnsi="Arial" w:cs="Arial"/>
          <w:sz w:val="22"/>
          <w:szCs w:val="22"/>
          <w:lang w:val="es-ES"/>
        </w:rPr>
      </w:pPr>
      <w:r w:rsidRPr="00047A2D">
        <w:rPr>
          <w:rFonts w:ascii="Arial" w:hAnsi="Arial" w:cs="Arial"/>
          <w:sz w:val="22"/>
          <w:szCs w:val="22"/>
          <w:lang w:val="es-ES"/>
        </w:rPr>
        <w:lastRenderedPageBreak/>
        <w:t xml:space="preserve">Anexo 2: Resoluciones o recomendaciones que deberían </w:t>
      </w:r>
      <w:r w:rsidR="00BA6F12" w:rsidRPr="00047A2D">
        <w:rPr>
          <w:rFonts w:ascii="Arial" w:hAnsi="Arial" w:cs="Arial"/>
          <w:sz w:val="22"/>
          <w:szCs w:val="22"/>
          <w:lang w:val="es-ES"/>
        </w:rPr>
        <w:t>revocarse</w:t>
      </w:r>
      <w:r w:rsidRPr="00047A2D">
        <w:rPr>
          <w:rFonts w:ascii="Arial" w:hAnsi="Arial" w:cs="Arial"/>
          <w:sz w:val="22"/>
          <w:szCs w:val="22"/>
          <w:lang w:val="es-ES"/>
        </w:rPr>
        <w:t xml:space="preserve"> íntegramente debido a que el trabajo se ha completado ya, la resolución o recomendación ha sido sustituida, o la resolución o recomendación se ha incorporado en otra parte;</w:t>
      </w:r>
    </w:p>
    <w:p w14:paraId="79625077" w14:textId="63E41BB1" w:rsidR="00F50FA4" w:rsidRPr="00047A2D" w:rsidRDefault="00F50FA4" w:rsidP="00631D7A">
      <w:pPr>
        <w:pStyle w:val="ListParagraph"/>
        <w:numPr>
          <w:ilvl w:val="0"/>
          <w:numId w:val="21"/>
        </w:numPr>
        <w:ind w:left="1260" w:hanging="540"/>
        <w:jc w:val="both"/>
        <w:rPr>
          <w:rFonts w:ascii="Arial" w:hAnsi="Arial" w:cs="Arial"/>
          <w:sz w:val="22"/>
          <w:szCs w:val="22"/>
          <w:lang w:val="es-ES"/>
        </w:rPr>
      </w:pPr>
      <w:r w:rsidRPr="00047A2D">
        <w:rPr>
          <w:rFonts w:ascii="Arial" w:hAnsi="Arial" w:cs="Arial"/>
          <w:sz w:val="22"/>
          <w:szCs w:val="22"/>
          <w:lang w:val="es-ES"/>
        </w:rPr>
        <w:t xml:space="preserve">Anexo 3: Resoluciones o recomendaciones que deberían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en parte, debido a que algunos aspectos de la resolución se han completado ya, o se han sustituido, o se han incorporado en otra parte; </w:t>
      </w:r>
    </w:p>
    <w:p w14:paraId="4BB5D0C1" w14:textId="77777777" w:rsidR="00F50FA4" w:rsidRPr="00047A2D" w:rsidRDefault="00F50FA4" w:rsidP="00631D7A">
      <w:pPr>
        <w:pStyle w:val="ListParagraph"/>
        <w:numPr>
          <w:ilvl w:val="0"/>
          <w:numId w:val="21"/>
        </w:numPr>
        <w:ind w:left="1260" w:hanging="540"/>
        <w:jc w:val="both"/>
        <w:rPr>
          <w:rFonts w:ascii="Arial" w:hAnsi="Arial" w:cs="Arial"/>
          <w:sz w:val="22"/>
          <w:szCs w:val="22"/>
          <w:lang w:val="es-ES"/>
        </w:rPr>
      </w:pPr>
      <w:r w:rsidRPr="00047A2D">
        <w:rPr>
          <w:rFonts w:ascii="Arial" w:hAnsi="Arial" w:cs="Arial"/>
          <w:sz w:val="22"/>
          <w:szCs w:val="22"/>
          <w:lang w:val="es-ES"/>
        </w:rPr>
        <w:t>Anexo 4: Resoluciones y recomendaciones que han de mantenerse sin cambios; y</w:t>
      </w:r>
    </w:p>
    <w:p w14:paraId="191648C5" w14:textId="2ADFF161" w:rsidR="00F50FA4" w:rsidRPr="00047A2D" w:rsidRDefault="00F50FA4" w:rsidP="00631D7A">
      <w:pPr>
        <w:pStyle w:val="ListParagraph"/>
        <w:numPr>
          <w:ilvl w:val="0"/>
          <w:numId w:val="21"/>
        </w:numPr>
        <w:ind w:left="1260" w:hanging="540"/>
        <w:jc w:val="both"/>
        <w:rPr>
          <w:rFonts w:ascii="Arial" w:hAnsi="Arial" w:cs="Arial"/>
          <w:sz w:val="22"/>
          <w:szCs w:val="22"/>
          <w:lang w:val="es-ES"/>
        </w:rPr>
      </w:pPr>
      <w:r w:rsidRPr="00047A2D">
        <w:rPr>
          <w:rFonts w:ascii="Arial" w:hAnsi="Arial" w:cs="Arial"/>
          <w:sz w:val="22"/>
          <w:szCs w:val="22"/>
          <w:lang w:val="es-ES"/>
        </w:rPr>
        <w:t xml:space="preserve">Anexo 5: Un conjunto de cuadros resumidos de resoluciones ya </w:t>
      </w:r>
      <w:r w:rsidR="009804EA" w:rsidRPr="00047A2D">
        <w:rPr>
          <w:rFonts w:ascii="Arial" w:hAnsi="Arial" w:cs="Arial"/>
          <w:sz w:val="22"/>
          <w:szCs w:val="22"/>
          <w:lang w:val="es-ES"/>
        </w:rPr>
        <w:t>revocadas</w:t>
      </w:r>
      <w:r w:rsidRPr="00047A2D">
        <w:rPr>
          <w:rFonts w:ascii="Arial" w:hAnsi="Arial" w:cs="Arial"/>
          <w:sz w:val="22"/>
          <w:szCs w:val="22"/>
          <w:lang w:val="es-ES"/>
        </w:rPr>
        <w:t xml:space="preserve">, que deberían </w:t>
      </w:r>
      <w:r w:rsidR="00BA6F12" w:rsidRPr="00047A2D">
        <w:rPr>
          <w:rFonts w:ascii="Arial" w:hAnsi="Arial" w:cs="Arial"/>
          <w:sz w:val="22"/>
          <w:szCs w:val="22"/>
          <w:lang w:val="es-ES"/>
        </w:rPr>
        <w:t>revocarse</w:t>
      </w:r>
      <w:r w:rsidRPr="00047A2D">
        <w:rPr>
          <w:rFonts w:ascii="Arial" w:hAnsi="Arial" w:cs="Arial"/>
          <w:sz w:val="22"/>
          <w:szCs w:val="22"/>
          <w:lang w:val="es-ES"/>
        </w:rPr>
        <w:t xml:space="preserve"> íntegramente, o </w:t>
      </w:r>
      <w:r w:rsidR="00BA6F12" w:rsidRPr="00047A2D">
        <w:rPr>
          <w:rFonts w:ascii="Arial" w:hAnsi="Arial" w:cs="Arial"/>
          <w:sz w:val="22"/>
          <w:szCs w:val="22"/>
          <w:lang w:val="es-ES"/>
        </w:rPr>
        <w:t>revocarse</w:t>
      </w:r>
      <w:r w:rsidRPr="00047A2D">
        <w:rPr>
          <w:rFonts w:ascii="Arial" w:hAnsi="Arial" w:cs="Arial"/>
          <w:sz w:val="22"/>
          <w:szCs w:val="22"/>
          <w:lang w:val="es-ES"/>
        </w:rPr>
        <w:t xml:space="preserve"> parcialmente, o mantenerse íntegramente.</w:t>
      </w:r>
    </w:p>
    <w:p w14:paraId="19EAB20B" w14:textId="77777777" w:rsidR="003339D3" w:rsidRPr="00047A2D" w:rsidRDefault="003339D3" w:rsidP="003339D3">
      <w:pPr>
        <w:pStyle w:val="ListParagraph"/>
        <w:ind w:left="1440"/>
        <w:jc w:val="both"/>
        <w:rPr>
          <w:rFonts w:ascii="Arial" w:hAnsi="Arial" w:cs="Arial"/>
          <w:sz w:val="22"/>
          <w:szCs w:val="22"/>
          <w:lang w:val="es-ES"/>
        </w:rPr>
      </w:pPr>
    </w:p>
    <w:p w14:paraId="003678EF" w14:textId="32FF6CA1" w:rsidR="003339D3" w:rsidRPr="00047A2D" w:rsidRDefault="003339D3"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Desde la 45ª reunión del Comité Permanente</w:t>
      </w:r>
      <w:r w:rsidR="000E45C6" w:rsidRPr="00047A2D">
        <w:rPr>
          <w:rFonts w:ascii="Arial" w:hAnsi="Arial" w:cs="Arial"/>
          <w:sz w:val="22"/>
          <w:szCs w:val="22"/>
          <w:lang w:val="es-ES"/>
        </w:rPr>
        <w:t xml:space="preserve"> se ha completado el trabajo descrito en varias resoluciones. En consecuencia, este documento es una versión actualizada de UNEP/CMS/StC45/Doc.19/Rev.1</w:t>
      </w:r>
      <w:r w:rsidR="005B61E1" w:rsidRPr="00047A2D">
        <w:rPr>
          <w:rFonts w:ascii="Arial" w:hAnsi="Arial" w:cs="Arial"/>
          <w:sz w:val="22"/>
          <w:szCs w:val="22"/>
          <w:lang w:val="es-ES"/>
        </w:rPr>
        <w:t>.</w:t>
      </w:r>
    </w:p>
    <w:p w14:paraId="06F25A14" w14:textId="77777777" w:rsidR="00F50FA4" w:rsidRPr="00047A2D" w:rsidRDefault="00F50FA4" w:rsidP="00A50858">
      <w:pPr>
        <w:ind w:left="360" w:hanging="360"/>
        <w:jc w:val="both"/>
        <w:rPr>
          <w:rFonts w:ascii="Arial" w:hAnsi="Arial" w:cs="Arial"/>
          <w:sz w:val="22"/>
          <w:szCs w:val="22"/>
          <w:lang w:val="es-ES"/>
        </w:rPr>
      </w:pPr>
    </w:p>
    <w:p w14:paraId="1A7660B3" w14:textId="06EAF500" w:rsidR="00F50FA4" w:rsidRPr="00047A2D" w:rsidRDefault="00B228A1"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Las Partes de la CMS</w:t>
      </w:r>
      <w:r w:rsidR="00F50FA4" w:rsidRPr="00047A2D">
        <w:rPr>
          <w:rFonts w:ascii="Arial" w:hAnsi="Arial" w:cs="Arial"/>
          <w:sz w:val="22"/>
          <w:szCs w:val="22"/>
          <w:lang w:val="es-ES"/>
        </w:rPr>
        <w:t xml:space="preserve"> observarán en los anexos un gran número de resoluciones y recomendaciones que han de </w:t>
      </w:r>
      <w:r w:rsidR="00BA6F12" w:rsidRPr="00047A2D">
        <w:rPr>
          <w:rFonts w:ascii="Arial" w:hAnsi="Arial" w:cs="Arial"/>
          <w:sz w:val="22"/>
          <w:szCs w:val="22"/>
          <w:lang w:val="es-ES"/>
        </w:rPr>
        <w:t>revocarse</w:t>
      </w:r>
      <w:r w:rsidR="00F50FA4" w:rsidRPr="00047A2D">
        <w:rPr>
          <w:rFonts w:ascii="Arial" w:hAnsi="Arial" w:cs="Arial"/>
          <w:sz w:val="22"/>
          <w:szCs w:val="22"/>
          <w:lang w:val="es-ES"/>
        </w:rPr>
        <w:t xml:space="preserve"> íntegramente o en parte. Son dos las razones pri</w:t>
      </w:r>
      <w:r w:rsidR="001D3047" w:rsidRPr="00047A2D">
        <w:rPr>
          <w:rFonts w:ascii="Arial" w:hAnsi="Arial" w:cs="Arial"/>
          <w:sz w:val="22"/>
          <w:szCs w:val="22"/>
          <w:lang w:val="es-ES"/>
        </w:rPr>
        <w:t>ncipales de estas revocaciones</w:t>
      </w:r>
      <w:r w:rsidR="002D3BC1" w:rsidRPr="00047A2D">
        <w:rPr>
          <w:rFonts w:ascii="Arial" w:hAnsi="Arial" w:cs="Arial"/>
          <w:sz w:val="22"/>
          <w:szCs w:val="22"/>
          <w:lang w:val="es-ES"/>
        </w:rPr>
        <w:t xml:space="preserve">. </w:t>
      </w:r>
      <w:r w:rsidR="00F50FA4" w:rsidRPr="00047A2D">
        <w:rPr>
          <w:rFonts w:ascii="Arial" w:hAnsi="Arial" w:cs="Arial"/>
          <w:sz w:val="22"/>
          <w:szCs w:val="22"/>
          <w:lang w:val="es-ES"/>
        </w:rPr>
        <w:t>En primer lugar, numerosas resoluciones y recomendaciones contienen instrucciones temporales impartidas a la Secretarí</w:t>
      </w:r>
      <w:r w:rsidR="00B540DA" w:rsidRPr="00047A2D">
        <w:rPr>
          <w:rFonts w:ascii="Arial" w:hAnsi="Arial" w:cs="Arial"/>
          <w:sz w:val="22"/>
          <w:szCs w:val="22"/>
          <w:lang w:val="es-ES"/>
        </w:rPr>
        <w:t>a, el Consejo Científico, u otros órganos de la Convención</w:t>
      </w:r>
      <w:r w:rsidR="00F50FA4" w:rsidRPr="00047A2D">
        <w:rPr>
          <w:rFonts w:ascii="Arial" w:hAnsi="Arial" w:cs="Arial"/>
          <w:sz w:val="22"/>
          <w:szCs w:val="22"/>
          <w:lang w:val="es-ES"/>
        </w:rPr>
        <w:t xml:space="preserve">. A lo largo de los 30 años de la Convención, la mayoría de estas tareas temporales se han completado. En segundo lugar, al disponerse de nueva información científica, técnica y de otro tipo, las Partes han ajustado su modo de pensar sobre cómo abordar determinados problemas. Como consecuencia, las Partes han adoptado nuevas resoluciones para hacer frente a estos problemas, con lo cual las resoluciones anteriores quedan </w:t>
      </w:r>
      <w:r w:rsidR="00CA0156" w:rsidRPr="00047A2D">
        <w:rPr>
          <w:rFonts w:ascii="Arial" w:hAnsi="Arial" w:cs="Arial"/>
          <w:sz w:val="22"/>
          <w:szCs w:val="22"/>
          <w:lang w:val="es-ES"/>
        </w:rPr>
        <w:t>desactualizadas</w:t>
      </w:r>
      <w:r w:rsidR="00F50FA4" w:rsidRPr="00047A2D">
        <w:rPr>
          <w:rFonts w:ascii="Arial" w:hAnsi="Arial" w:cs="Arial"/>
          <w:sz w:val="22"/>
          <w:szCs w:val="22"/>
          <w:lang w:val="es-ES"/>
        </w:rPr>
        <w:t xml:space="preserve"> o son sustituidas.</w:t>
      </w:r>
    </w:p>
    <w:p w14:paraId="4A6865AE" w14:textId="77777777" w:rsidR="00F50FA4" w:rsidRPr="00047A2D" w:rsidRDefault="00F50FA4" w:rsidP="00A50858">
      <w:pPr>
        <w:pStyle w:val="ListParagraph"/>
        <w:ind w:left="360" w:hanging="360"/>
        <w:jc w:val="both"/>
        <w:rPr>
          <w:rFonts w:ascii="Arial" w:hAnsi="Arial" w:cs="Arial"/>
          <w:b/>
          <w:sz w:val="22"/>
          <w:szCs w:val="22"/>
          <w:lang w:val="es-ES"/>
        </w:rPr>
      </w:pPr>
    </w:p>
    <w:p w14:paraId="221195F6" w14:textId="77777777" w:rsidR="00F50FA4" w:rsidRPr="00047A2D" w:rsidRDefault="00F50FA4" w:rsidP="00A50858">
      <w:pPr>
        <w:pStyle w:val="ListParagraph"/>
        <w:ind w:left="360" w:hanging="360"/>
        <w:jc w:val="both"/>
        <w:rPr>
          <w:rFonts w:ascii="Arial" w:hAnsi="Arial" w:cs="Arial"/>
          <w:sz w:val="22"/>
          <w:szCs w:val="22"/>
          <w:u w:val="single"/>
          <w:lang w:val="es-ES"/>
        </w:rPr>
      </w:pPr>
      <w:r w:rsidRPr="00047A2D">
        <w:rPr>
          <w:rFonts w:ascii="Arial" w:hAnsi="Arial" w:cs="Arial"/>
          <w:sz w:val="22"/>
          <w:szCs w:val="22"/>
          <w:u w:val="single"/>
          <w:lang w:val="es-ES"/>
        </w:rPr>
        <w:t>Asesoramiento sobre el establecimiento de un registro</w:t>
      </w:r>
    </w:p>
    <w:p w14:paraId="17B2B85D" w14:textId="77777777" w:rsidR="00F50FA4" w:rsidRPr="00047A2D" w:rsidRDefault="00F50FA4" w:rsidP="00A50858">
      <w:pPr>
        <w:pStyle w:val="ListParagraph"/>
        <w:ind w:left="360" w:hanging="360"/>
        <w:jc w:val="both"/>
        <w:rPr>
          <w:rFonts w:ascii="Arial" w:hAnsi="Arial" w:cs="Arial"/>
          <w:sz w:val="22"/>
          <w:szCs w:val="22"/>
          <w:lang w:val="es-ES"/>
        </w:rPr>
      </w:pPr>
    </w:p>
    <w:p w14:paraId="3E5791E4"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En el párrafo 3 de la Resolución 11.6 se encarga a la Secretaría que establezca registros de las resoluciones por temas e indicando si la resolución o decisión sigue estando o no en vigor. Además, las Partes encargaron a la Secretaría que creara un registro de todas las resoluciones, recomendaciones y decisiones adoptadas por las Partes para fines históricos.</w:t>
      </w:r>
    </w:p>
    <w:p w14:paraId="4084A3F5" w14:textId="77777777" w:rsidR="00F50FA4" w:rsidRPr="00047A2D" w:rsidRDefault="00F50FA4" w:rsidP="00A50858">
      <w:pPr>
        <w:pStyle w:val="ListParagraph"/>
        <w:ind w:left="360" w:hanging="360"/>
        <w:jc w:val="both"/>
        <w:rPr>
          <w:rFonts w:ascii="Arial" w:hAnsi="Arial" w:cs="Arial"/>
          <w:sz w:val="22"/>
          <w:szCs w:val="22"/>
          <w:lang w:val="es-ES"/>
        </w:rPr>
      </w:pPr>
    </w:p>
    <w:p w14:paraId="3B92B676" w14:textId="7D6EF8FF"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Por lo que respecta a las resoluciones y decisiones que sigan estando en vigor después de la 12ª reunión de la Conferencia de las Partes, </w:t>
      </w:r>
      <w:r w:rsidR="00891803" w:rsidRPr="00047A2D">
        <w:rPr>
          <w:rFonts w:ascii="Arial" w:hAnsi="Arial" w:cs="Arial"/>
          <w:sz w:val="22"/>
          <w:szCs w:val="22"/>
          <w:lang w:val="es-ES"/>
        </w:rPr>
        <w:t>este</w:t>
      </w:r>
      <w:r w:rsidR="00334B51" w:rsidRPr="00047A2D">
        <w:rPr>
          <w:rFonts w:ascii="Arial" w:hAnsi="Arial" w:cs="Arial"/>
          <w:sz w:val="22"/>
          <w:szCs w:val="22"/>
          <w:lang w:val="es-ES"/>
        </w:rPr>
        <w:t xml:space="preserve"> documento </w:t>
      </w:r>
      <w:r w:rsidRPr="00047A2D">
        <w:rPr>
          <w:rFonts w:ascii="Arial" w:hAnsi="Arial" w:cs="Arial"/>
          <w:sz w:val="22"/>
          <w:szCs w:val="22"/>
          <w:lang w:val="es-ES"/>
        </w:rPr>
        <w:t>propone la creación de dos nuevos enlaces en el menú "Documentos" del sitio web de la CMS, uno para las resoluciones y otro para las decisiones. Mediante estos enlaces, los usuarios del sitio web podrán acceder a las resoluciones o decisiones en vigor. Las resoluciones y decisiones se organizarán según el año de su adopción o por temas. En el sitio</w:t>
      </w:r>
      <w:r w:rsidR="00811814" w:rsidRPr="00047A2D">
        <w:rPr>
          <w:rFonts w:ascii="Arial" w:hAnsi="Arial" w:cs="Arial"/>
          <w:sz w:val="22"/>
          <w:szCs w:val="22"/>
          <w:lang w:val="es-ES"/>
        </w:rPr>
        <w:t xml:space="preserve"> web de la Convención sobre el Comercio Internacional de Especies Amenazadas de Fauna y Flora S</w:t>
      </w:r>
      <w:r w:rsidRPr="00047A2D">
        <w:rPr>
          <w:rFonts w:ascii="Arial" w:hAnsi="Arial" w:cs="Arial"/>
          <w:sz w:val="22"/>
          <w:szCs w:val="22"/>
          <w:lang w:val="es-ES"/>
        </w:rPr>
        <w:t xml:space="preserve">ilvestres (CITES) se proporciona un ejemplo de cómo se presenta esta clasificación. Para consultarla, acceder al sitio web </w:t>
      </w:r>
      <w:hyperlink r:id="rId13">
        <w:r w:rsidR="000C4809">
          <w:rPr>
            <w:rStyle w:val="Hyperlink"/>
            <w:rFonts w:ascii="Arial" w:hAnsi="Arial" w:cs="Arial"/>
            <w:sz w:val="22"/>
            <w:szCs w:val="22"/>
            <w:lang w:val="es-ES"/>
          </w:rPr>
          <w:t>https://cites.org</w:t>
        </w:r>
      </w:hyperlink>
      <w:r w:rsidRPr="00047A2D">
        <w:rPr>
          <w:rFonts w:ascii="Arial" w:hAnsi="Arial" w:cs="Arial"/>
          <w:sz w:val="22"/>
          <w:szCs w:val="22"/>
          <w:lang w:val="es-ES"/>
        </w:rPr>
        <w:t xml:space="preserve"> y en el menú </w:t>
      </w:r>
      <w:r w:rsidR="00075F8D" w:rsidRPr="00047A2D">
        <w:rPr>
          <w:rFonts w:ascii="Arial" w:hAnsi="Arial" w:cs="Arial"/>
          <w:sz w:val="22"/>
          <w:szCs w:val="22"/>
          <w:lang w:val="es-ES"/>
        </w:rPr>
        <w:t>hacer clic</w:t>
      </w:r>
      <w:r w:rsidRPr="00047A2D">
        <w:rPr>
          <w:rFonts w:ascii="Arial" w:hAnsi="Arial" w:cs="Arial"/>
          <w:sz w:val="22"/>
          <w:szCs w:val="22"/>
          <w:lang w:val="es-ES"/>
        </w:rPr>
        <w:t xml:space="preserve"> en "Documentos".</w:t>
      </w:r>
    </w:p>
    <w:p w14:paraId="054B12C7" w14:textId="77777777" w:rsidR="00A60C33" w:rsidRPr="00047A2D" w:rsidRDefault="00A60C33" w:rsidP="00A50858">
      <w:pPr>
        <w:ind w:left="360" w:hanging="360"/>
        <w:jc w:val="both"/>
        <w:rPr>
          <w:rFonts w:ascii="Arial" w:hAnsi="Arial" w:cs="Arial"/>
          <w:sz w:val="22"/>
          <w:szCs w:val="22"/>
          <w:lang w:val="es-ES"/>
        </w:rPr>
      </w:pPr>
    </w:p>
    <w:p w14:paraId="3E77642E" w14:textId="4CFF4856" w:rsidR="00A60C33" w:rsidRPr="00047A2D" w:rsidRDefault="00A60C33"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De manera importante, la historia de las resoluciones y recomendaciones de la CMS no se perderá. Las Resoluciones revisadas </w:t>
      </w:r>
      <w:r w:rsidR="00310C93" w:rsidRPr="00047A2D">
        <w:rPr>
          <w:rFonts w:ascii="Arial" w:hAnsi="Arial" w:cs="Arial"/>
          <w:sz w:val="22"/>
          <w:szCs w:val="22"/>
          <w:lang w:val="es-ES"/>
        </w:rPr>
        <w:t>“</w:t>
      </w:r>
      <w:r w:rsidRPr="00047A2D">
        <w:rPr>
          <w:rFonts w:ascii="Arial" w:hAnsi="Arial" w:cs="Arial"/>
          <w:sz w:val="22"/>
          <w:szCs w:val="22"/>
          <w:lang w:val="es-ES"/>
        </w:rPr>
        <w:t>recordarán</w:t>
      </w:r>
      <w:r w:rsidR="006A5941" w:rsidRPr="00047A2D">
        <w:rPr>
          <w:rFonts w:ascii="Arial" w:hAnsi="Arial" w:cs="Arial"/>
          <w:sz w:val="22"/>
          <w:szCs w:val="22"/>
          <w:lang w:val="es-ES"/>
        </w:rPr>
        <w:t>”</w:t>
      </w:r>
      <w:r w:rsidRPr="00047A2D">
        <w:rPr>
          <w:rFonts w:ascii="Arial" w:hAnsi="Arial" w:cs="Arial"/>
          <w:sz w:val="22"/>
          <w:szCs w:val="22"/>
          <w:lang w:val="es-ES"/>
        </w:rPr>
        <w:t xml:space="preserve"> </w:t>
      </w:r>
      <w:r w:rsidR="00987D02" w:rsidRPr="00047A2D">
        <w:rPr>
          <w:rFonts w:ascii="Arial" w:hAnsi="Arial" w:cs="Arial"/>
          <w:sz w:val="22"/>
          <w:szCs w:val="22"/>
          <w:lang w:val="es-ES"/>
        </w:rPr>
        <w:t>las resoluciones y recome</w:t>
      </w:r>
      <w:r w:rsidR="00D77C90" w:rsidRPr="00047A2D">
        <w:rPr>
          <w:rFonts w:ascii="Arial" w:hAnsi="Arial" w:cs="Arial"/>
          <w:sz w:val="22"/>
          <w:szCs w:val="22"/>
          <w:lang w:val="es-ES"/>
        </w:rPr>
        <w:t>ndaciones anteriores y revocarán</w:t>
      </w:r>
      <w:r w:rsidR="00987D02" w:rsidRPr="00047A2D">
        <w:rPr>
          <w:rFonts w:ascii="Arial" w:hAnsi="Arial" w:cs="Arial"/>
          <w:sz w:val="22"/>
          <w:szCs w:val="22"/>
          <w:lang w:val="es-ES"/>
        </w:rPr>
        <w:t xml:space="preserve"> de manera específica re</w:t>
      </w:r>
      <w:r w:rsidR="00553F73" w:rsidRPr="00047A2D">
        <w:rPr>
          <w:rFonts w:ascii="Arial" w:hAnsi="Arial" w:cs="Arial"/>
          <w:sz w:val="22"/>
          <w:szCs w:val="22"/>
          <w:lang w:val="es-ES"/>
        </w:rPr>
        <w:t xml:space="preserve">soluciones y recomendaciones </w:t>
      </w:r>
      <w:r w:rsidR="00987D02" w:rsidRPr="00047A2D">
        <w:rPr>
          <w:rFonts w:ascii="Arial" w:hAnsi="Arial" w:cs="Arial"/>
          <w:sz w:val="22"/>
          <w:szCs w:val="22"/>
          <w:lang w:val="es-ES"/>
        </w:rPr>
        <w:t>no vigentes.</w:t>
      </w:r>
      <w:r w:rsidR="00684864" w:rsidRPr="00047A2D">
        <w:rPr>
          <w:rFonts w:ascii="Arial" w:hAnsi="Arial" w:cs="Arial"/>
          <w:sz w:val="22"/>
          <w:szCs w:val="22"/>
          <w:lang w:val="es-ES"/>
        </w:rPr>
        <w:t xml:space="preserve"> Las resoluciones y recomendaciones </w:t>
      </w:r>
      <w:r w:rsidR="00D77C90" w:rsidRPr="00047A2D">
        <w:rPr>
          <w:rFonts w:ascii="Arial" w:hAnsi="Arial" w:cs="Arial"/>
          <w:sz w:val="22"/>
          <w:szCs w:val="22"/>
          <w:lang w:val="es-ES"/>
        </w:rPr>
        <w:t>revocadas</w:t>
      </w:r>
      <w:r w:rsidR="00684864" w:rsidRPr="00047A2D">
        <w:rPr>
          <w:rFonts w:ascii="Arial" w:hAnsi="Arial" w:cs="Arial"/>
          <w:sz w:val="22"/>
          <w:szCs w:val="22"/>
          <w:lang w:val="es-ES"/>
        </w:rPr>
        <w:t xml:space="preserve"> íntegramente o en parte</w:t>
      </w:r>
      <w:r w:rsidR="00F44DC0" w:rsidRPr="00047A2D">
        <w:rPr>
          <w:rFonts w:ascii="Arial" w:hAnsi="Arial" w:cs="Arial"/>
          <w:sz w:val="22"/>
          <w:szCs w:val="22"/>
          <w:lang w:val="es-ES"/>
        </w:rPr>
        <w:t xml:space="preserve"> estarán también disponibles</w:t>
      </w:r>
      <w:r w:rsidR="00890DBB" w:rsidRPr="00047A2D">
        <w:rPr>
          <w:rFonts w:ascii="Arial" w:hAnsi="Arial" w:cs="Arial"/>
          <w:sz w:val="22"/>
          <w:szCs w:val="22"/>
          <w:lang w:val="es-ES"/>
        </w:rPr>
        <w:t xml:space="preserve"> mediante enlaces a reuniones anteriores de la Conferencia de las Partes en la página web de la Convención.</w:t>
      </w:r>
    </w:p>
    <w:p w14:paraId="066E9926" w14:textId="77777777" w:rsidR="00F50FA4" w:rsidRPr="00047A2D" w:rsidRDefault="00F50FA4" w:rsidP="00A50858">
      <w:pPr>
        <w:pStyle w:val="ListParagraph"/>
        <w:ind w:left="360" w:hanging="360"/>
        <w:rPr>
          <w:rFonts w:ascii="Arial" w:hAnsi="Arial" w:cs="Arial"/>
          <w:sz w:val="22"/>
          <w:szCs w:val="22"/>
          <w:lang w:val="es-ES"/>
        </w:rPr>
      </w:pPr>
    </w:p>
    <w:p w14:paraId="5BF5F6D5" w14:textId="51D009B1"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Si las Partes </w:t>
      </w:r>
      <w:r w:rsidR="00982244" w:rsidRPr="00047A2D">
        <w:rPr>
          <w:rFonts w:ascii="Arial" w:hAnsi="Arial" w:cs="Arial"/>
          <w:sz w:val="22"/>
          <w:szCs w:val="22"/>
          <w:lang w:val="es-ES"/>
        </w:rPr>
        <w:t>fusionan</w:t>
      </w:r>
      <w:r w:rsidRPr="00047A2D">
        <w:rPr>
          <w:rFonts w:ascii="Arial" w:hAnsi="Arial" w:cs="Arial"/>
          <w:sz w:val="22"/>
          <w:szCs w:val="22"/>
          <w:lang w:val="es-ES"/>
        </w:rPr>
        <w:t xml:space="preserve"> las resoluciones que se indican en este documento</w:t>
      </w:r>
      <w:r w:rsidR="00DF3012" w:rsidRPr="00047A2D">
        <w:rPr>
          <w:rFonts w:ascii="Arial" w:hAnsi="Arial" w:cs="Arial"/>
          <w:sz w:val="22"/>
          <w:szCs w:val="22"/>
          <w:lang w:val="es-ES"/>
        </w:rPr>
        <w:t xml:space="preserve"> (ver párrafos</w:t>
      </w:r>
      <w:r w:rsidR="00283AE5" w:rsidRPr="00047A2D">
        <w:rPr>
          <w:rFonts w:ascii="Arial" w:hAnsi="Arial" w:cs="Arial"/>
          <w:sz w:val="22"/>
          <w:szCs w:val="22"/>
          <w:lang w:val="es-ES"/>
        </w:rPr>
        <w:t xml:space="preserve"> 13-24 más abajo y UNEP/CMS/COP12/Doc.21.2)</w:t>
      </w:r>
      <w:r w:rsidRPr="00047A2D">
        <w:rPr>
          <w:rFonts w:ascii="Arial" w:hAnsi="Arial" w:cs="Arial"/>
          <w:sz w:val="22"/>
          <w:szCs w:val="22"/>
          <w:lang w:val="es-ES"/>
        </w:rPr>
        <w:t xml:space="preserve">, </w:t>
      </w:r>
      <w:r w:rsidR="00283AE5" w:rsidRPr="00047A2D">
        <w:rPr>
          <w:rFonts w:ascii="Arial" w:hAnsi="Arial" w:cs="Arial"/>
          <w:sz w:val="22"/>
          <w:szCs w:val="22"/>
          <w:lang w:val="es-ES"/>
        </w:rPr>
        <w:t>podrían decidir</w:t>
      </w:r>
      <w:r w:rsidRPr="00047A2D">
        <w:rPr>
          <w:rFonts w:ascii="Arial" w:hAnsi="Arial" w:cs="Arial"/>
          <w:sz w:val="22"/>
          <w:szCs w:val="22"/>
          <w:lang w:val="es-ES"/>
        </w:rPr>
        <w:t xml:space="preserve"> que no es necesario organizar las resoluciones por temas porque las Partes tendrán ante sí un número mucho menor de resoluciones que examinar. Además, organizar por temas puede resultar complicado, debido a que muchas resoluciones se incluirán en un tema por sí solas (p. ej., el Día Mundial para la </w:t>
      </w:r>
      <w:r w:rsidRPr="00047A2D">
        <w:rPr>
          <w:rFonts w:ascii="Arial" w:hAnsi="Arial" w:cs="Arial"/>
          <w:sz w:val="22"/>
          <w:szCs w:val="22"/>
          <w:lang w:val="es-ES"/>
        </w:rPr>
        <w:lastRenderedPageBreak/>
        <w:t>Naturaleza). No obstante, si las Partes consideran importante la organización de las resoluciones por temas, este documento propone los siguientes temas:</w:t>
      </w:r>
    </w:p>
    <w:p w14:paraId="060B33C8" w14:textId="77777777" w:rsidR="00F50FA4" w:rsidRPr="00047A2D" w:rsidRDefault="00F50FA4" w:rsidP="00F50FA4">
      <w:pPr>
        <w:rPr>
          <w:rFonts w:ascii="Arial" w:hAnsi="Arial" w:cs="Arial"/>
          <w:b/>
          <w:sz w:val="22"/>
          <w:szCs w:val="22"/>
          <w:lang w:val="es-ES"/>
        </w:rPr>
      </w:pPr>
    </w:p>
    <w:p w14:paraId="76CE306E" w14:textId="77777777" w:rsidR="00F50FA4" w:rsidRPr="00047A2D" w:rsidRDefault="00F50FA4" w:rsidP="00631D7A">
      <w:pPr>
        <w:pStyle w:val="ListParagraph"/>
        <w:numPr>
          <w:ilvl w:val="0"/>
          <w:numId w:val="22"/>
        </w:numPr>
        <w:ind w:left="1260" w:hanging="540"/>
        <w:jc w:val="both"/>
        <w:rPr>
          <w:rFonts w:ascii="Arial" w:hAnsi="Arial" w:cs="Arial"/>
          <w:i/>
          <w:sz w:val="22"/>
          <w:szCs w:val="22"/>
          <w:lang w:val="es-ES"/>
        </w:rPr>
      </w:pPr>
      <w:r w:rsidRPr="00047A2D">
        <w:rPr>
          <w:rFonts w:ascii="Arial" w:hAnsi="Arial" w:cs="Arial"/>
          <w:i/>
          <w:sz w:val="22"/>
          <w:szCs w:val="22"/>
          <w:lang w:val="es-ES"/>
        </w:rPr>
        <w:t xml:space="preserve">Instituciones. </w:t>
      </w:r>
      <w:r w:rsidRPr="00047A2D">
        <w:rPr>
          <w:rFonts w:ascii="Arial" w:hAnsi="Arial" w:cs="Arial"/>
          <w:sz w:val="22"/>
          <w:szCs w:val="22"/>
          <w:lang w:val="es-ES"/>
        </w:rPr>
        <w:t>En este tema se incluirían los términos de referencia del Comité Permanente, el Consejo Científico y cualquier otro órgano auxiliar establecido por las Partes.</w:t>
      </w:r>
    </w:p>
    <w:p w14:paraId="5F24F5AD" w14:textId="77777777" w:rsidR="00F50FA4" w:rsidRPr="00047A2D" w:rsidRDefault="00F50FA4" w:rsidP="00631D7A">
      <w:pPr>
        <w:pStyle w:val="ListParagraph"/>
        <w:numPr>
          <w:ilvl w:val="0"/>
          <w:numId w:val="22"/>
        </w:numPr>
        <w:ind w:left="1260" w:hanging="540"/>
        <w:jc w:val="both"/>
        <w:rPr>
          <w:rFonts w:ascii="Arial" w:hAnsi="Arial" w:cs="Arial"/>
          <w:i/>
          <w:sz w:val="22"/>
          <w:szCs w:val="22"/>
          <w:lang w:val="es-ES"/>
        </w:rPr>
      </w:pPr>
      <w:r w:rsidRPr="00047A2D">
        <w:rPr>
          <w:rFonts w:ascii="Arial" w:hAnsi="Arial" w:cs="Arial"/>
          <w:i/>
          <w:sz w:val="22"/>
          <w:szCs w:val="22"/>
          <w:lang w:val="es-ES"/>
        </w:rPr>
        <w:t>Planificación.</w:t>
      </w:r>
      <w:r w:rsidRPr="00047A2D">
        <w:rPr>
          <w:rFonts w:ascii="Arial" w:hAnsi="Arial" w:cs="Arial"/>
          <w:sz w:val="22"/>
          <w:szCs w:val="22"/>
          <w:lang w:val="es-ES"/>
        </w:rPr>
        <w:t xml:space="preserve"> En este tema se incluirían las resoluciones relacionadas con el presupuesto, el Plan estratégico, y la comunicación y divulgación.</w:t>
      </w:r>
    </w:p>
    <w:p w14:paraId="27F1E8A8" w14:textId="77777777" w:rsidR="00F50FA4" w:rsidRPr="00047A2D" w:rsidRDefault="00F50FA4" w:rsidP="00631D7A">
      <w:pPr>
        <w:pStyle w:val="ListParagraph"/>
        <w:numPr>
          <w:ilvl w:val="0"/>
          <w:numId w:val="22"/>
        </w:numPr>
        <w:ind w:left="1260" w:hanging="540"/>
        <w:jc w:val="both"/>
        <w:rPr>
          <w:rFonts w:ascii="Arial" w:hAnsi="Arial" w:cs="Arial"/>
          <w:i/>
          <w:sz w:val="22"/>
          <w:szCs w:val="22"/>
          <w:lang w:val="es-ES"/>
        </w:rPr>
      </w:pPr>
      <w:r w:rsidRPr="00047A2D">
        <w:rPr>
          <w:rFonts w:ascii="Arial" w:hAnsi="Arial" w:cs="Arial"/>
          <w:i/>
          <w:sz w:val="22"/>
          <w:szCs w:val="22"/>
          <w:lang w:val="es-ES"/>
        </w:rPr>
        <w:t xml:space="preserve">Interpretación de la Convención. </w:t>
      </w:r>
      <w:r w:rsidRPr="00047A2D">
        <w:rPr>
          <w:rFonts w:ascii="Arial" w:hAnsi="Arial" w:cs="Arial"/>
          <w:sz w:val="22"/>
          <w:szCs w:val="22"/>
          <w:lang w:val="es-ES"/>
        </w:rPr>
        <w:t>En este tema se incluirían las resoluciones en las que se definen los términos fundamentales (p. ej., "especies migratorias", "resoluciones",).</w:t>
      </w:r>
    </w:p>
    <w:p w14:paraId="067743B6" w14:textId="77777777" w:rsidR="00F50FA4" w:rsidRPr="00047A2D" w:rsidRDefault="00F50FA4" w:rsidP="00631D7A">
      <w:pPr>
        <w:pStyle w:val="ListParagraph"/>
        <w:numPr>
          <w:ilvl w:val="0"/>
          <w:numId w:val="22"/>
        </w:numPr>
        <w:ind w:left="1260" w:hanging="540"/>
        <w:jc w:val="both"/>
        <w:rPr>
          <w:rFonts w:ascii="Arial" w:hAnsi="Arial" w:cs="Arial"/>
          <w:i/>
          <w:sz w:val="22"/>
          <w:szCs w:val="22"/>
          <w:lang w:val="es-ES"/>
        </w:rPr>
      </w:pPr>
      <w:r w:rsidRPr="00047A2D">
        <w:rPr>
          <w:rFonts w:ascii="Arial" w:hAnsi="Arial" w:cs="Arial"/>
          <w:i/>
          <w:sz w:val="22"/>
          <w:szCs w:val="22"/>
          <w:lang w:val="es-ES"/>
        </w:rPr>
        <w:t>Especies</w:t>
      </w:r>
      <w:r w:rsidRPr="00047A2D">
        <w:rPr>
          <w:rFonts w:ascii="Arial" w:hAnsi="Arial" w:cs="Arial"/>
          <w:sz w:val="22"/>
          <w:szCs w:val="22"/>
          <w:lang w:val="es-ES"/>
        </w:rPr>
        <w:t xml:space="preserve"> o </w:t>
      </w:r>
      <w:r w:rsidRPr="00047A2D">
        <w:rPr>
          <w:rFonts w:ascii="Arial" w:hAnsi="Arial" w:cs="Arial"/>
          <w:i/>
          <w:sz w:val="22"/>
          <w:szCs w:val="22"/>
          <w:lang w:val="es-ES"/>
        </w:rPr>
        <w:t>Instrumentos</w:t>
      </w:r>
      <w:r w:rsidRPr="00047A2D">
        <w:rPr>
          <w:rFonts w:ascii="Arial" w:hAnsi="Arial" w:cs="Arial"/>
          <w:sz w:val="22"/>
          <w:szCs w:val="22"/>
          <w:lang w:val="es-ES"/>
        </w:rPr>
        <w:t xml:space="preserve"> de la CMS. En este tema se incluirían las resoluciones relativas a acciones concertadas, acuerdos, planes de acción, y resoluciones específicas según las especies o grupos de especies. </w:t>
      </w:r>
    </w:p>
    <w:p w14:paraId="286D45F4" w14:textId="77777777" w:rsidR="00F50FA4" w:rsidRPr="00047A2D" w:rsidRDefault="00F50FA4" w:rsidP="00631D7A">
      <w:pPr>
        <w:pStyle w:val="ListParagraph"/>
        <w:numPr>
          <w:ilvl w:val="0"/>
          <w:numId w:val="22"/>
        </w:numPr>
        <w:ind w:left="1260" w:hanging="540"/>
        <w:jc w:val="both"/>
        <w:rPr>
          <w:rFonts w:ascii="Arial" w:hAnsi="Arial" w:cs="Arial"/>
          <w:i/>
          <w:sz w:val="22"/>
          <w:szCs w:val="22"/>
          <w:lang w:val="es-ES"/>
        </w:rPr>
      </w:pPr>
      <w:r w:rsidRPr="00047A2D">
        <w:rPr>
          <w:rFonts w:ascii="Arial" w:hAnsi="Arial" w:cs="Arial"/>
          <w:i/>
          <w:sz w:val="22"/>
          <w:szCs w:val="22"/>
          <w:lang w:val="es-ES"/>
        </w:rPr>
        <w:t>Informes nacionales/Gestión de la información.</w:t>
      </w:r>
      <w:r w:rsidRPr="00047A2D">
        <w:rPr>
          <w:rFonts w:ascii="Arial" w:hAnsi="Arial" w:cs="Arial"/>
          <w:sz w:val="22"/>
          <w:szCs w:val="22"/>
          <w:lang w:val="es-ES"/>
        </w:rPr>
        <w:t xml:space="preserve"> </w:t>
      </w:r>
    </w:p>
    <w:p w14:paraId="03217B42" w14:textId="77777777" w:rsidR="00F50FA4" w:rsidRPr="00047A2D" w:rsidRDefault="00F50FA4" w:rsidP="00631D7A">
      <w:pPr>
        <w:pStyle w:val="ListParagraph"/>
        <w:numPr>
          <w:ilvl w:val="0"/>
          <w:numId w:val="22"/>
        </w:numPr>
        <w:ind w:left="1260" w:hanging="540"/>
        <w:jc w:val="both"/>
        <w:rPr>
          <w:rFonts w:ascii="Arial" w:hAnsi="Arial" w:cs="Arial"/>
          <w:i/>
          <w:sz w:val="22"/>
          <w:szCs w:val="22"/>
          <w:lang w:val="es-ES"/>
        </w:rPr>
      </w:pPr>
      <w:r w:rsidRPr="00047A2D">
        <w:rPr>
          <w:rFonts w:ascii="Arial" w:hAnsi="Arial" w:cs="Arial"/>
          <w:i/>
          <w:sz w:val="22"/>
          <w:szCs w:val="22"/>
          <w:lang w:val="es-ES"/>
        </w:rPr>
        <w:t>Amenazas a las especies migratorias.</w:t>
      </w:r>
      <w:r w:rsidRPr="00047A2D">
        <w:rPr>
          <w:rFonts w:ascii="Arial" w:hAnsi="Arial" w:cs="Arial"/>
          <w:sz w:val="22"/>
          <w:szCs w:val="22"/>
          <w:lang w:val="es-ES"/>
        </w:rPr>
        <w:t xml:space="preserve"> En este tema se incluirían las resoluciones que abordan las cuestiones relativas a las energías renovables, la contaminación, la caza ilegal, la captura incidental, y otras cuestiones relacionadas con las amenazas a las especies migratorias.</w:t>
      </w:r>
    </w:p>
    <w:p w14:paraId="19DAC558" w14:textId="56BBC3E0" w:rsidR="004C4A99" w:rsidRPr="00047A2D" w:rsidRDefault="004C4A99" w:rsidP="00631D7A">
      <w:pPr>
        <w:pStyle w:val="ListParagraph"/>
        <w:numPr>
          <w:ilvl w:val="0"/>
          <w:numId w:val="22"/>
        </w:numPr>
        <w:ind w:left="1260" w:hanging="540"/>
        <w:jc w:val="both"/>
        <w:rPr>
          <w:rFonts w:ascii="Arial" w:hAnsi="Arial" w:cs="Arial"/>
          <w:i/>
          <w:sz w:val="22"/>
          <w:szCs w:val="22"/>
          <w:lang w:val="es-ES"/>
        </w:rPr>
      </w:pPr>
      <w:r w:rsidRPr="00047A2D">
        <w:rPr>
          <w:rFonts w:ascii="Arial" w:hAnsi="Arial" w:cs="Arial"/>
          <w:i/>
          <w:sz w:val="22"/>
          <w:szCs w:val="22"/>
          <w:lang w:val="es-ES"/>
        </w:rPr>
        <w:t>Taxonomía y Nomenclatura.</w:t>
      </w:r>
    </w:p>
    <w:p w14:paraId="36824FBF" w14:textId="7DAFAE6B" w:rsidR="00F50FA4" w:rsidRPr="00047A2D" w:rsidRDefault="004C4A99" w:rsidP="00631D7A">
      <w:pPr>
        <w:pStyle w:val="ListParagraph"/>
        <w:numPr>
          <w:ilvl w:val="0"/>
          <w:numId w:val="22"/>
        </w:numPr>
        <w:ind w:left="1260" w:hanging="540"/>
        <w:jc w:val="both"/>
        <w:rPr>
          <w:rFonts w:ascii="Arial" w:hAnsi="Arial" w:cs="Arial"/>
          <w:i/>
          <w:sz w:val="22"/>
          <w:szCs w:val="22"/>
          <w:lang w:val="es-ES"/>
        </w:rPr>
      </w:pPr>
      <w:r w:rsidRPr="00047A2D">
        <w:rPr>
          <w:rFonts w:ascii="Arial" w:hAnsi="Arial" w:cs="Arial"/>
          <w:i/>
          <w:sz w:val="22"/>
          <w:szCs w:val="22"/>
          <w:lang w:val="es-ES"/>
        </w:rPr>
        <w:t xml:space="preserve">Otros. </w:t>
      </w:r>
      <w:r w:rsidRPr="00047A2D">
        <w:rPr>
          <w:rFonts w:ascii="Arial" w:hAnsi="Arial" w:cs="Arial"/>
          <w:sz w:val="22"/>
          <w:szCs w:val="22"/>
          <w:lang w:val="es-ES"/>
        </w:rPr>
        <w:t xml:space="preserve">Este tema incluiría todas las Resoluciones no </w:t>
      </w:r>
      <w:r w:rsidR="001C45D4" w:rsidRPr="00047A2D">
        <w:rPr>
          <w:rFonts w:ascii="Arial" w:hAnsi="Arial" w:cs="Arial"/>
          <w:sz w:val="22"/>
          <w:szCs w:val="22"/>
          <w:lang w:val="es-ES"/>
        </w:rPr>
        <w:t>incluidas</w:t>
      </w:r>
      <w:r w:rsidRPr="00047A2D">
        <w:rPr>
          <w:rFonts w:ascii="Arial" w:hAnsi="Arial" w:cs="Arial"/>
          <w:sz w:val="22"/>
          <w:szCs w:val="22"/>
          <w:lang w:val="es-ES"/>
        </w:rPr>
        <w:t xml:space="preserve"> bajo otros temas.</w:t>
      </w:r>
      <w:r w:rsidR="00F50FA4" w:rsidRPr="00047A2D">
        <w:rPr>
          <w:rFonts w:ascii="Arial" w:hAnsi="Arial" w:cs="Arial"/>
          <w:sz w:val="22"/>
          <w:szCs w:val="22"/>
          <w:lang w:val="es-ES"/>
        </w:rPr>
        <w:t xml:space="preserve"> </w:t>
      </w:r>
    </w:p>
    <w:p w14:paraId="403A11C7" w14:textId="77777777" w:rsidR="00F50FA4" w:rsidRPr="00047A2D" w:rsidRDefault="00F50FA4" w:rsidP="00A50858">
      <w:pPr>
        <w:jc w:val="both"/>
        <w:rPr>
          <w:rFonts w:ascii="Arial" w:hAnsi="Arial" w:cs="Arial"/>
          <w:sz w:val="22"/>
          <w:szCs w:val="22"/>
          <w:lang w:val="es-ES"/>
        </w:rPr>
      </w:pPr>
    </w:p>
    <w:p w14:paraId="0EC8E367"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Las decisiones pueden organizarse con arreglo a los mismos temas que las resoluciones. Sería también conveniente organizar las decisiones en función de la entidad (Partes, Comité Permanente, Consejo Científico, Secretaría, u otros órganos) a la que se imparten instrucciones de emprender una actividad.</w:t>
      </w:r>
    </w:p>
    <w:p w14:paraId="4BC88D4E" w14:textId="77777777" w:rsidR="00F50FA4" w:rsidRPr="00047A2D" w:rsidRDefault="00F50FA4" w:rsidP="00A50858">
      <w:pPr>
        <w:pStyle w:val="ListParagraph"/>
        <w:ind w:left="360" w:hanging="360"/>
        <w:jc w:val="both"/>
        <w:rPr>
          <w:rFonts w:ascii="Arial" w:hAnsi="Arial" w:cs="Arial"/>
          <w:b/>
          <w:sz w:val="22"/>
          <w:szCs w:val="22"/>
          <w:lang w:val="es-ES"/>
        </w:rPr>
      </w:pPr>
    </w:p>
    <w:p w14:paraId="67E1CD96" w14:textId="77777777" w:rsidR="00F50FA4" w:rsidRPr="00047A2D" w:rsidRDefault="00F50FA4" w:rsidP="00A50858">
      <w:pPr>
        <w:ind w:left="360" w:hanging="360"/>
        <w:rPr>
          <w:rFonts w:ascii="Arial" w:hAnsi="Arial" w:cs="Arial"/>
          <w:sz w:val="22"/>
          <w:szCs w:val="22"/>
          <w:u w:val="single"/>
          <w:lang w:val="es-ES"/>
        </w:rPr>
      </w:pPr>
      <w:r w:rsidRPr="00047A2D">
        <w:rPr>
          <w:rFonts w:ascii="Arial" w:hAnsi="Arial" w:cs="Arial"/>
          <w:sz w:val="22"/>
          <w:szCs w:val="22"/>
          <w:u w:val="single"/>
          <w:lang w:val="es-ES"/>
        </w:rPr>
        <w:t>Observaciones generales sobre las resoluciones y decisiones</w:t>
      </w:r>
    </w:p>
    <w:p w14:paraId="5C98F50B" w14:textId="77777777" w:rsidR="00F50FA4" w:rsidRPr="00047A2D" w:rsidRDefault="00F50FA4" w:rsidP="00A50858">
      <w:pPr>
        <w:ind w:left="360" w:hanging="360"/>
        <w:jc w:val="both"/>
        <w:rPr>
          <w:rFonts w:ascii="Arial" w:hAnsi="Arial" w:cs="Arial"/>
          <w:b/>
          <w:sz w:val="22"/>
          <w:szCs w:val="22"/>
          <w:lang w:val="es-ES"/>
        </w:rPr>
      </w:pPr>
    </w:p>
    <w:p w14:paraId="72FD8301"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El examen de cada resolución y recomendación ha proporcionado también la oportunidad de formular algunas observaciones generales sobre las disposiciones de algunas resoluciones y recomendaciones. Estas observaciones se refieren a la posibilidad de consolidar resoluciones sobre temas idénticos o similares, la redacción de nuevas resoluciones y disposiciones a la luz de la distinción establecida en la COP11 entre "resoluciones" y "decisiones", y otras cuestiones. </w:t>
      </w:r>
    </w:p>
    <w:p w14:paraId="0297BFAB" w14:textId="77777777" w:rsidR="00F50FA4" w:rsidRPr="00047A2D" w:rsidRDefault="00F50FA4" w:rsidP="00A50858">
      <w:pPr>
        <w:ind w:left="360" w:hanging="360"/>
        <w:jc w:val="both"/>
        <w:rPr>
          <w:rFonts w:ascii="Arial" w:hAnsi="Arial" w:cs="Arial"/>
          <w:b/>
          <w:sz w:val="22"/>
          <w:szCs w:val="22"/>
          <w:lang w:val="es-ES"/>
        </w:rPr>
      </w:pPr>
    </w:p>
    <w:p w14:paraId="12A0B1CE" w14:textId="77777777" w:rsidR="00F50FA4" w:rsidRPr="00047A2D" w:rsidRDefault="00F50FA4" w:rsidP="00A50858">
      <w:pPr>
        <w:ind w:left="360" w:hanging="360"/>
        <w:jc w:val="both"/>
        <w:rPr>
          <w:rFonts w:ascii="Arial" w:hAnsi="Arial" w:cs="Arial"/>
          <w:i/>
          <w:sz w:val="22"/>
          <w:szCs w:val="22"/>
          <w:lang w:val="es-ES"/>
        </w:rPr>
      </w:pPr>
      <w:r w:rsidRPr="00047A2D">
        <w:rPr>
          <w:rFonts w:ascii="Arial" w:hAnsi="Arial" w:cs="Arial"/>
          <w:sz w:val="22"/>
          <w:szCs w:val="22"/>
          <w:lang w:val="es-ES"/>
        </w:rPr>
        <w:tab/>
      </w:r>
      <w:r w:rsidRPr="00047A2D">
        <w:rPr>
          <w:rFonts w:ascii="Arial" w:hAnsi="Arial" w:cs="Arial"/>
          <w:i/>
          <w:sz w:val="22"/>
          <w:szCs w:val="22"/>
          <w:lang w:val="es-ES"/>
        </w:rPr>
        <w:t>Consolidación de resoluciones y recomendaciones sobre temas similares</w:t>
      </w:r>
    </w:p>
    <w:p w14:paraId="39D1E589" w14:textId="77777777" w:rsidR="00F50FA4" w:rsidRPr="00047A2D" w:rsidRDefault="00F50FA4" w:rsidP="00A50858">
      <w:pPr>
        <w:pStyle w:val="ListParagraph"/>
        <w:ind w:left="360" w:hanging="360"/>
        <w:jc w:val="both"/>
        <w:rPr>
          <w:rFonts w:ascii="Arial" w:hAnsi="Arial" w:cs="Arial"/>
          <w:i/>
          <w:sz w:val="22"/>
          <w:szCs w:val="22"/>
          <w:lang w:val="es-ES"/>
        </w:rPr>
      </w:pPr>
    </w:p>
    <w:p w14:paraId="7FE82C73" w14:textId="23CBBD82" w:rsidR="00F868F6" w:rsidRPr="00047A2D" w:rsidRDefault="00F868F6"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Como parte de este examen, la Secretaría identificó varios temas para los que las Partes habían adoptado dos o más resoluciones o recomendaciones. </w:t>
      </w:r>
      <w:r w:rsidR="00437F9B" w:rsidRPr="00047A2D">
        <w:rPr>
          <w:rFonts w:ascii="Arial" w:hAnsi="Arial" w:cs="Arial"/>
          <w:sz w:val="22"/>
          <w:szCs w:val="22"/>
          <w:lang w:val="es-ES"/>
        </w:rPr>
        <w:t xml:space="preserve">Para facilitar la implementación </w:t>
      </w:r>
      <w:r w:rsidR="000D71E0" w:rsidRPr="00047A2D">
        <w:rPr>
          <w:rFonts w:ascii="Arial" w:hAnsi="Arial" w:cs="Arial"/>
          <w:sz w:val="22"/>
          <w:szCs w:val="22"/>
          <w:lang w:val="es-ES"/>
        </w:rPr>
        <w:t>de estas resoluciones y recomendaciones</w:t>
      </w:r>
      <w:r w:rsidR="00751B65" w:rsidRPr="00047A2D">
        <w:rPr>
          <w:rFonts w:ascii="Arial" w:hAnsi="Arial" w:cs="Arial"/>
          <w:sz w:val="22"/>
          <w:szCs w:val="22"/>
          <w:lang w:val="es-ES"/>
        </w:rPr>
        <w:t xml:space="preserve">, la Secretaría recomendó </w:t>
      </w:r>
      <w:r w:rsidR="00307FEE" w:rsidRPr="00047A2D">
        <w:rPr>
          <w:rFonts w:ascii="Arial" w:hAnsi="Arial" w:cs="Arial"/>
          <w:sz w:val="22"/>
          <w:szCs w:val="22"/>
          <w:lang w:val="es-ES"/>
        </w:rPr>
        <w:t xml:space="preserve">al Comité Permanente que las resoluciones y </w:t>
      </w:r>
      <w:r w:rsidR="00F11D58" w:rsidRPr="00047A2D">
        <w:rPr>
          <w:rFonts w:ascii="Arial" w:hAnsi="Arial" w:cs="Arial"/>
          <w:sz w:val="22"/>
          <w:szCs w:val="22"/>
          <w:lang w:val="es-ES"/>
        </w:rPr>
        <w:t>recomendaciones sobre</w:t>
      </w:r>
      <w:r w:rsidR="00307FEE" w:rsidRPr="00047A2D">
        <w:rPr>
          <w:rFonts w:ascii="Arial" w:hAnsi="Arial" w:cs="Arial"/>
          <w:sz w:val="22"/>
          <w:szCs w:val="22"/>
          <w:lang w:val="es-ES"/>
        </w:rPr>
        <w:t xml:space="preserve"> u</w:t>
      </w:r>
      <w:r w:rsidR="00982982" w:rsidRPr="00047A2D">
        <w:rPr>
          <w:rFonts w:ascii="Arial" w:hAnsi="Arial" w:cs="Arial"/>
          <w:sz w:val="22"/>
          <w:szCs w:val="22"/>
          <w:lang w:val="es-ES"/>
        </w:rPr>
        <w:t>n mismo tema fueran consolidadas, es decir, fusionadas</w:t>
      </w:r>
      <w:r w:rsidR="00307FEE" w:rsidRPr="00047A2D">
        <w:rPr>
          <w:rFonts w:ascii="Arial" w:hAnsi="Arial" w:cs="Arial"/>
          <w:sz w:val="22"/>
          <w:szCs w:val="22"/>
          <w:lang w:val="es-ES"/>
        </w:rPr>
        <w:t>. En su 45ª reunión el Comité Permanente se mostró de acuerdo.</w:t>
      </w:r>
      <w:r w:rsidR="00B56874" w:rsidRPr="00047A2D">
        <w:rPr>
          <w:rFonts w:ascii="Arial" w:hAnsi="Arial" w:cs="Arial"/>
          <w:sz w:val="22"/>
          <w:szCs w:val="22"/>
          <w:lang w:val="es-ES"/>
        </w:rPr>
        <w:t xml:space="preserve"> La Secretaría presentó los diez temas siguientes al Comité Permanente como temas prioritarios para </w:t>
      </w:r>
      <w:r w:rsidR="00736D5A" w:rsidRPr="00047A2D">
        <w:rPr>
          <w:rFonts w:ascii="Arial" w:hAnsi="Arial" w:cs="Arial"/>
          <w:sz w:val="22"/>
          <w:szCs w:val="22"/>
          <w:lang w:val="es-ES"/>
        </w:rPr>
        <w:t xml:space="preserve">ser </w:t>
      </w:r>
      <w:r w:rsidR="0004179F" w:rsidRPr="00047A2D">
        <w:rPr>
          <w:rFonts w:ascii="Arial" w:hAnsi="Arial" w:cs="Arial"/>
          <w:sz w:val="22"/>
          <w:szCs w:val="22"/>
          <w:lang w:val="es-ES"/>
        </w:rPr>
        <w:t>consolidados</w:t>
      </w:r>
      <w:r w:rsidR="00B56874" w:rsidRPr="00047A2D">
        <w:rPr>
          <w:rFonts w:ascii="Arial" w:hAnsi="Arial" w:cs="Arial"/>
          <w:sz w:val="22"/>
          <w:szCs w:val="22"/>
          <w:lang w:val="es-ES"/>
        </w:rPr>
        <w:t>.</w:t>
      </w:r>
    </w:p>
    <w:p w14:paraId="1E71BFE9" w14:textId="77777777" w:rsidR="00F50FA4" w:rsidRPr="00047A2D" w:rsidRDefault="00F50FA4" w:rsidP="00A50858">
      <w:pPr>
        <w:pStyle w:val="ListParagraph"/>
        <w:ind w:left="360" w:hanging="360"/>
        <w:jc w:val="both"/>
        <w:rPr>
          <w:rFonts w:ascii="Arial" w:hAnsi="Arial" w:cs="Arial"/>
          <w:sz w:val="22"/>
          <w:szCs w:val="22"/>
          <w:lang w:val="es-ES"/>
        </w:rPr>
      </w:pPr>
    </w:p>
    <w:p w14:paraId="0CDC156E" w14:textId="5C2FE1C8"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 xml:space="preserve">Consejo Científico. </w:t>
      </w:r>
      <w:r w:rsidRPr="00047A2D">
        <w:rPr>
          <w:rFonts w:ascii="Arial" w:hAnsi="Arial" w:cs="Arial"/>
          <w:sz w:val="22"/>
          <w:szCs w:val="22"/>
          <w:lang w:val="es-ES"/>
        </w:rPr>
        <w:t xml:space="preserve">La Conferencia de las Partes debería </w:t>
      </w:r>
      <w:r w:rsidR="002D3556" w:rsidRPr="00047A2D">
        <w:rPr>
          <w:rFonts w:ascii="Arial" w:hAnsi="Arial" w:cs="Arial"/>
          <w:sz w:val="22"/>
          <w:szCs w:val="22"/>
          <w:lang w:val="es-ES"/>
        </w:rPr>
        <w:t>revocar</w:t>
      </w:r>
      <w:r w:rsidRPr="00047A2D">
        <w:rPr>
          <w:rFonts w:ascii="Arial" w:hAnsi="Arial" w:cs="Arial"/>
          <w:sz w:val="22"/>
          <w:szCs w:val="22"/>
          <w:lang w:val="es-ES"/>
        </w:rPr>
        <w:t xml:space="preserve"> o consolidar todos los párrafos en vigor relativos al Consejo Científico cuando adopta nuevos términos de referencia y el reglamento para el Consejo Científico de conformidad con el párrafo 5) de la Resolución 11.4, </w:t>
      </w:r>
      <w:r w:rsidRPr="00047A2D">
        <w:rPr>
          <w:rFonts w:ascii="Arial" w:hAnsi="Arial" w:cs="Arial"/>
          <w:i/>
          <w:sz w:val="22"/>
          <w:szCs w:val="22"/>
          <w:lang w:val="es-ES"/>
        </w:rPr>
        <w:t>Reestructuración del Consejo Científico</w:t>
      </w:r>
      <w:r w:rsidRPr="00047A2D">
        <w:rPr>
          <w:rFonts w:ascii="Arial" w:hAnsi="Arial" w:cs="Arial"/>
          <w:sz w:val="22"/>
          <w:szCs w:val="22"/>
          <w:lang w:val="es-ES"/>
        </w:rPr>
        <w:t xml:space="preserve">. Dichos párrafos pueden encontrarse en las resoluciones siguientes: </w:t>
      </w:r>
    </w:p>
    <w:p w14:paraId="722ED0E2" w14:textId="77777777" w:rsidR="00F50FA4" w:rsidRPr="00047A2D" w:rsidRDefault="00F50FA4" w:rsidP="00F50FA4">
      <w:pPr>
        <w:pStyle w:val="ListParagraph"/>
        <w:ind w:left="0"/>
        <w:jc w:val="both"/>
        <w:rPr>
          <w:rFonts w:ascii="Arial" w:hAnsi="Arial" w:cs="Arial"/>
          <w:sz w:val="22"/>
          <w:szCs w:val="22"/>
          <w:lang w:val="es-ES"/>
        </w:rPr>
      </w:pPr>
    </w:p>
    <w:p w14:paraId="09106996" w14:textId="77777777" w:rsidR="00F50FA4" w:rsidRPr="00047A2D" w:rsidRDefault="00F50FA4" w:rsidP="00631D7A">
      <w:pPr>
        <w:pStyle w:val="ListParagraph"/>
        <w:numPr>
          <w:ilvl w:val="0"/>
          <w:numId w:val="2"/>
        </w:numPr>
        <w:ind w:left="1260" w:hanging="540"/>
        <w:jc w:val="both"/>
        <w:rPr>
          <w:rFonts w:ascii="Arial" w:hAnsi="Arial" w:cs="Arial"/>
          <w:sz w:val="22"/>
          <w:szCs w:val="22"/>
          <w:lang w:val="es-ES"/>
        </w:rPr>
      </w:pPr>
      <w:r w:rsidRPr="00047A2D">
        <w:rPr>
          <w:rFonts w:ascii="Arial" w:hAnsi="Arial" w:cs="Arial"/>
          <w:sz w:val="22"/>
          <w:szCs w:val="22"/>
          <w:lang w:val="es-ES"/>
        </w:rPr>
        <w:t>Resolución 1.4;</w:t>
      </w:r>
    </w:p>
    <w:p w14:paraId="55AF6028" w14:textId="7DF95FA8" w:rsidR="00F50FA4" w:rsidRPr="00047A2D" w:rsidRDefault="00764ACC" w:rsidP="00631D7A">
      <w:pPr>
        <w:pStyle w:val="ListParagraph"/>
        <w:numPr>
          <w:ilvl w:val="0"/>
          <w:numId w:val="2"/>
        </w:numPr>
        <w:ind w:left="1260" w:hanging="540"/>
        <w:jc w:val="both"/>
        <w:rPr>
          <w:rFonts w:ascii="Arial" w:hAnsi="Arial" w:cs="Arial"/>
          <w:sz w:val="22"/>
          <w:szCs w:val="22"/>
          <w:lang w:val="es-ES"/>
        </w:rPr>
      </w:pPr>
      <w:r w:rsidRPr="00047A2D">
        <w:rPr>
          <w:rFonts w:ascii="Arial" w:hAnsi="Arial" w:cs="Arial"/>
          <w:sz w:val="22"/>
          <w:szCs w:val="22"/>
          <w:lang w:val="es-ES"/>
        </w:rPr>
        <w:t>Resolución 3.4</w:t>
      </w:r>
      <w:r w:rsidR="00F50FA4" w:rsidRPr="00047A2D">
        <w:rPr>
          <w:rFonts w:ascii="Arial" w:hAnsi="Arial" w:cs="Arial"/>
          <w:sz w:val="22"/>
          <w:szCs w:val="22"/>
          <w:lang w:val="es-ES"/>
        </w:rPr>
        <w:t>;</w:t>
      </w:r>
    </w:p>
    <w:p w14:paraId="4408AF01" w14:textId="06F8667A" w:rsidR="00F50FA4" w:rsidRPr="00047A2D" w:rsidRDefault="00764ACC" w:rsidP="00631D7A">
      <w:pPr>
        <w:pStyle w:val="ListParagraph"/>
        <w:numPr>
          <w:ilvl w:val="0"/>
          <w:numId w:val="2"/>
        </w:numPr>
        <w:ind w:left="1260" w:hanging="540"/>
        <w:jc w:val="both"/>
        <w:rPr>
          <w:rFonts w:ascii="Arial" w:hAnsi="Arial" w:cs="Arial"/>
          <w:sz w:val="22"/>
          <w:szCs w:val="22"/>
          <w:lang w:val="es-ES"/>
        </w:rPr>
      </w:pPr>
      <w:r w:rsidRPr="00047A2D">
        <w:rPr>
          <w:rFonts w:ascii="Arial" w:hAnsi="Arial" w:cs="Arial"/>
          <w:sz w:val="22"/>
          <w:szCs w:val="22"/>
          <w:lang w:val="es-ES"/>
        </w:rPr>
        <w:t>Resolución 4.5</w:t>
      </w:r>
      <w:r w:rsidR="00F50FA4" w:rsidRPr="00047A2D">
        <w:rPr>
          <w:rFonts w:ascii="Arial" w:hAnsi="Arial" w:cs="Arial"/>
          <w:sz w:val="22"/>
          <w:szCs w:val="22"/>
          <w:lang w:val="es-ES"/>
        </w:rPr>
        <w:t>;</w:t>
      </w:r>
    </w:p>
    <w:p w14:paraId="1C2E965A" w14:textId="77777777" w:rsidR="00F50FA4" w:rsidRPr="00047A2D" w:rsidRDefault="00F50FA4" w:rsidP="00631D7A">
      <w:pPr>
        <w:pStyle w:val="ListParagraph"/>
        <w:numPr>
          <w:ilvl w:val="0"/>
          <w:numId w:val="2"/>
        </w:numPr>
        <w:ind w:left="1260" w:hanging="540"/>
        <w:jc w:val="both"/>
        <w:rPr>
          <w:rFonts w:ascii="Arial" w:hAnsi="Arial" w:cs="Arial"/>
          <w:sz w:val="22"/>
          <w:szCs w:val="22"/>
          <w:lang w:val="es-ES"/>
        </w:rPr>
      </w:pPr>
      <w:r w:rsidRPr="00047A2D">
        <w:rPr>
          <w:rFonts w:ascii="Arial" w:hAnsi="Arial" w:cs="Arial"/>
          <w:sz w:val="22"/>
          <w:szCs w:val="22"/>
          <w:lang w:val="es-ES"/>
        </w:rPr>
        <w:t>Resolución 6.7;</w:t>
      </w:r>
    </w:p>
    <w:p w14:paraId="424ABE22" w14:textId="77777777" w:rsidR="00F50FA4" w:rsidRPr="00047A2D" w:rsidRDefault="00F50FA4" w:rsidP="00631D7A">
      <w:pPr>
        <w:pStyle w:val="ListParagraph"/>
        <w:numPr>
          <w:ilvl w:val="0"/>
          <w:numId w:val="2"/>
        </w:numPr>
        <w:ind w:left="1260" w:hanging="540"/>
        <w:jc w:val="both"/>
        <w:rPr>
          <w:rFonts w:ascii="Arial" w:hAnsi="Arial" w:cs="Arial"/>
          <w:sz w:val="22"/>
          <w:szCs w:val="22"/>
          <w:lang w:val="es-ES"/>
        </w:rPr>
      </w:pPr>
      <w:r w:rsidRPr="00047A2D">
        <w:rPr>
          <w:rFonts w:ascii="Arial" w:hAnsi="Arial" w:cs="Arial"/>
          <w:sz w:val="22"/>
          <w:szCs w:val="22"/>
          <w:lang w:val="es-ES"/>
        </w:rPr>
        <w:t>Resolución 7.12;</w:t>
      </w:r>
    </w:p>
    <w:p w14:paraId="486CE41C" w14:textId="77777777" w:rsidR="00F50FA4" w:rsidRPr="00047A2D" w:rsidRDefault="00F50FA4" w:rsidP="00631D7A">
      <w:pPr>
        <w:pStyle w:val="ListParagraph"/>
        <w:numPr>
          <w:ilvl w:val="0"/>
          <w:numId w:val="2"/>
        </w:numPr>
        <w:ind w:left="1260" w:hanging="540"/>
        <w:jc w:val="both"/>
        <w:rPr>
          <w:rFonts w:ascii="Arial" w:hAnsi="Arial" w:cs="Arial"/>
          <w:sz w:val="22"/>
          <w:szCs w:val="22"/>
          <w:lang w:val="es-ES"/>
        </w:rPr>
      </w:pPr>
      <w:r w:rsidRPr="00047A2D">
        <w:rPr>
          <w:rFonts w:ascii="Arial" w:hAnsi="Arial" w:cs="Arial"/>
          <w:sz w:val="22"/>
          <w:szCs w:val="22"/>
          <w:lang w:val="es-ES"/>
        </w:rPr>
        <w:t>Resolución 8.21; y</w:t>
      </w:r>
    </w:p>
    <w:p w14:paraId="1477E423" w14:textId="77777777" w:rsidR="00F50FA4" w:rsidRPr="00047A2D" w:rsidRDefault="00F50FA4" w:rsidP="00631D7A">
      <w:pPr>
        <w:pStyle w:val="ListParagraph"/>
        <w:numPr>
          <w:ilvl w:val="0"/>
          <w:numId w:val="2"/>
        </w:numPr>
        <w:ind w:left="1260" w:hanging="540"/>
        <w:jc w:val="both"/>
        <w:rPr>
          <w:rFonts w:ascii="Arial" w:hAnsi="Arial" w:cs="Arial"/>
          <w:sz w:val="22"/>
          <w:szCs w:val="22"/>
          <w:lang w:val="es-ES"/>
        </w:rPr>
      </w:pPr>
      <w:r w:rsidRPr="00047A2D">
        <w:rPr>
          <w:rFonts w:ascii="Arial" w:hAnsi="Arial" w:cs="Arial"/>
          <w:sz w:val="22"/>
          <w:szCs w:val="22"/>
          <w:lang w:val="es-ES"/>
        </w:rPr>
        <w:t>Resolución 11.4.</w:t>
      </w:r>
    </w:p>
    <w:p w14:paraId="2FF7596A" w14:textId="77777777" w:rsidR="00D85D57" w:rsidRPr="00047A2D" w:rsidRDefault="00D85D57" w:rsidP="00D85D57">
      <w:pPr>
        <w:jc w:val="both"/>
        <w:rPr>
          <w:rFonts w:ascii="Arial" w:hAnsi="Arial" w:cs="Arial"/>
          <w:sz w:val="22"/>
          <w:szCs w:val="22"/>
          <w:lang w:val="es-ES"/>
        </w:rPr>
      </w:pPr>
    </w:p>
    <w:p w14:paraId="1611865C" w14:textId="7D3E0A82" w:rsidR="00D85D57" w:rsidRPr="00047A2D" w:rsidRDefault="00E95133" w:rsidP="00CF03B4">
      <w:pPr>
        <w:ind w:left="360"/>
        <w:jc w:val="both"/>
        <w:rPr>
          <w:rFonts w:ascii="Arial" w:hAnsi="Arial" w:cs="Arial"/>
          <w:sz w:val="22"/>
          <w:szCs w:val="22"/>
          <w:lang w:val="es-ES"/>
        </w:rPr>
      </w:pPr>
      <w:r w:rsidRPr="00047A2D">
        <w:rPr>
          <w:rFonts w:ascii="Arial" w:hAnsi="Arial" w:cs="Arial"/>
          <w:sz w:val="22"/>
          <w:szCs w:val="22"/>
          <w:lang w:val="es-ES"/>
        </w:rPr>
        <w:t>En el Doc.21.2.6. s</w:t>
      </w:r>
      <w:r w:rsidR="00D85D57" w:rsidRPr="00047A2D">
        <w:rPr>
          <w:rFonts w:ascii="Arial" w:hAnsi="Arial" w:cs="Arial"/>
          <w:sz w:val="22"/>
          <w:szCs w:val="22"/>
          <w:lang w:val="es-ES"/>
        </w:rPr>
        <w:t>e prese</w:t>
      </w:r>
      <w:r w:rsidR="001B3EDE" w:rsidRPr="00047A2D">
        <w:rPr>
          <w:rFonts w:ascii="Arial" w:hAnsi="Arial" w:cs="Arial"/>
          <w:sz w:val="22"/>
          <w:szCs w:val="22"/>
          <w:lang w:val="es-ES"/>
        </w:rPr>
        <w:t xml:space="preserve">nta un borrador de </w:t>
      </w:r>
      <w:r w:rsidR="00CB5D6E" w:rsidRPr="00047A2D">
        <w:rPr>
          <w:rFonts w:ascii="Arial" w:hAnsi="Arial" w:cs="Arial"/>
          <w:sz w:val="22"/>
          <w:szCs w:val="22"/>
          <w:lang w:val="es-ES"/>
        </w:rPr>
        <w:t>consolidació</w:t>
      </w:r>
      <w:r w:rsidR="00BC0975" w:rsidRPr="00047A2D">
        <w:rPr>
          <w:rFonts w:ascii="Arial" w:hAnsi="Arial" w:cs="Arial"/>
          <w:sz w:val="22"/>
          <w:szCs w:val="22"/>
          <w:lang w:val="es-ES"/>
        </w:rPr>
        <w:t>n</w:t>
      </w:r>
      <w:r w:rsidR="00D85D57" w:rsidRPr="00047A2D">
        <w:rPr>
          <w:rFonts w:ascii="Arial" w:hAnsi="Arial" w:cs="Arial"/>
          <w:sz w:val="22"/>
          <w:szCs w:val="22"/>
          <w:lang w:val="es-ES"/>
        </w:rPr>
        <w:t xml:space="preserve"> para su consideración.</w:t>
      </w:r>
    </w:p>
    <w:p w14:paraId="5677BDA6" w14:textId="77777777" w:rsidR="00F50FA4" w:rsidRPr="00047A2D" w:rsidRDefault="00F50FA4" w:rsidP="00F50FA4">
      <w:pPr>
        <w:pStyle w:val="ListParagraph"/>
        <w:ind w:left="0"/>
        <w:jc w:val="both"/>
        <w:rPr>
          <w:rFonts w:ascii="Arial" w:hAnsi="Arial" w:cs="Arial"/>
          <w:sz w:val="22"/>
          <w:szCs w:val="22"/>
          <w:lang w:val="es-ES"/>
        </w:rPr>
      </w:pPr>
    </w:p>
    <w:p w14:paraId="4AB36637" w14:textId="1C19BBB1" w:rsidR="00F50FA4" w:rsidRPr="00047A2D" w:rsidRDefault="00F50FA4" w:rsidP="00A50858">
      <w:pPr>
        <w:pStyle w:val="ListParagraph"/>
        <w:numPr>
          <w:ilvl w:val="0"/>
          <w:numId w:val="6"/>
        </w:numPr>
        <w:jc w:val="both"/>
        <w:rPr>
          <w:rStyle w:val="Hypertext"/>
          <w:rFonts w:ascii="Arial" w:hAnsi="Arial" w:cs="Arial"/>
          <w:b w:val="0"/>
          <w:sz w:val="22"/>
          <w:szCs w:val="22"/>
          <w:u w:val="none"/>
          <w:lang w:val="es-ES"/>
        </w:rPr>
      </w:pPr>
      <w:r w:rsidRPr="00047A2D">
        <w:rPr>
          <w:rFonts w:ascii="Arial" w:hAnsi="Arial" w:cs="Arial"/>
          <w:i/>
          <w:sz w:val="22"/>
          <w:szCs w:val="22"/>
          <w:lang w:val="es-ES"/>
        </w:rPr>
        <w:t xml:space="preserve">Informes nacionales. </w:t>
      </w:r>
      <w:r w:rsidRPr="00047A2D">
        <w:rPr>
          <w:rFonts w:ascii="Arial" w:hAnsi="Arial" w:cs="Arial"/>
          <w:sz w:val="22"/>
          <w:szCs w:val="22"/>
          <w:lang w:val="es-ES"/>
        </w:rPr>
        <w:t xml:space="preserve">En tres de las resoluciones se incluyen instrucciones para la compilación de los informes nacionales, algunas de las cuales han sido </w:t>
      </w:r>
      <w:r w:rsidR="00AB4F0F" w:rsidRPr="00047A2D">
        <w:rPr>
          <w:rFonts w:ascii="Arial" w:hAnsi="Arial" w:cs="Arial"/>
          <w:sz w:val="22"/>
          <w:szCs w:val="22"/>
          <w:lang w:val="es-ES"/>
        </w:rPr>
        <w:t>sustituidas,</w:t>
      </w:r>
      <w:r w:rsidRPr="00047A2D">
        <w:rPr>
          <w:rFonts w:ascii="Arial" w:hAnsi="Arial" w:cs="Arial"/>
          <w:sz w:val="22"/>
          <w:szCs w:val="22"/>
          <w:lang w:val="es-ES"/>
        </w:rPr>
        <w:t xml:space="preserve"> pero otras siguen estando en vigor. La Conferencia de las Partes debería </w:t>
      </w:r>
      <w:r w:rsidR="00047A2D">
        <w:rPr>
          <w:rFonts w:ascii="Arial" w:hAnsi="Arial" w:cs="Arial"/>
          <w:sz w:val="22"/>
          <w:szCs w:val="22"/>
          <w:lang w:val="es-ES"/>
        </w:rPr>
        <w:t>consolidar</w:t>
      </w:r>
      <w:r w:rsidRPr="00047A2D">
        <w:rPr>
          <w:rFonts w:ascii="Arial" w:hAnsi="Arial" w:cs="Arial"/>
          <w:sz w:val="22"/>
          <w:szCs w:val="22"/>
          <w:lang w:val="es-ES"/>
        </w:rPr>
        <w:t xml:space="preserve"> los</w:t>
      </w:r>
      <w:r w:rsidRPr="00047A2D">
        <w:rPr>
          <w:rStyle w:val="Hypertext"/>
          <w:rFonts w:ascii="Arial" w:hAnsi="Arial" w:cs="Arial"/>
          <w:b w:val="0"/>
          <w:color w:val="000000"/>
          <w:sz w:val="22"/>
          <w:szCs w:val="22"/>
          <w:u w:val="none"/>
          <w:lang w:val="es-ES"/>
        </w:rPr>
        <w:t xml:space="preserve"> párrafos en vigor de las resoluciones siguientes:</w:t>
      </w:r>
    </w:p>
    <w:p w14:paraId="5F652ECF" w14:textId="77777777" w:rsidR="00F50FA4" w:rsidRPr="00047A2D" w:rsidRDefault="00F50FA4" w:rsidP="00F50FA4">
      <w:pPr>
        <w:pStyle w:val="ListParagraph"/>
        <w:ind w:left="0"/>
        <w:jc w:val="both"/>
        <w:rPr>
          <w:rStyle w:val="Hypertext"/>
          <w:rFonts w:ascii="Arial" w:hAnsi="Arial" w:cs="Arial"/>
          <w:b w:val="0"/>
          <w:sz w:val="22"/>
          <w:szCs w:val="22"/>
          <w:lang w:val="es-ES"/>
        </w:rPr>
      </w:pPr>
    </w:p>
    <w:p w14:paraId="47C1AB71" w14:textId="77777777" w:rsidR="00F50FA4" w:rsidRPr="00047A2D" w:rsidRDefault="00F50FA4" w:rsidP="00631D7A">
      <w:pPr>
        <w:pStyle w:val="ListParagraph"/>
        <w:numPr>
          <w:ilvl w:val="0"/>
          <w:numId w:val="9"/>
        </w:numPr>
        <w:ind w:left="1260" w:hanging="540"/>
        <w:jc w:val="both"/>
        <w:rPr>
          <w:rStyle w:val="Hypertext"/>
          <w:rFonts w:ascii="Arial" w:hAnsi="Arial" w:cs="Arial"/>
          <w:b w:val="0"/>
          <w:sz w:val="22"/>
          <w:szCs w:val="22"/>
          <w:u w:val="none"/>
          <w:lang w:val="es-ES"/>
        </w:rPr>
      </w:pPr>
      <w:r w:rsidRPr="00047A2D">
        <w:rPr>
          <w:rStyle w:val="Hypertext"/>
          <w:rFonts w:ascii="Arial" w:hAnsi="Arial" w:cs="Arial"/>
          <w:b w:val="0"/>
          <w:color w:val="000000"/>
          <w:sz w:val="22"/>
          <w:szCs w:val="22"/>
          <w:u w:val="none"/>
          <w:lang w:val="es-ES"/>
        </w:rPr>
        <w:t>Resolución 4.1;</w:t>
      </w:r>
    </w:p>
    <w:p w14:paraId="6BDAEBA2" w14:textId="77777777" w:rsidR="00F50FA4" w:rsidRPr="00047A2D" w:rsidRDefault="00F50FA4" w:rsidP="00631D7A">
      <w:pPr>
        <w:pStyle w:val="ListParagraph"/>
        <w:numPr>
          <w:ilvl w:val="0"/>
          <w:numId w:val="9"/>
        </w:numPr>
        <w:ind w:left="1260" w:hanging="540"/>
        <w:jc w:val="both"/>
        <w:rPr>
          <w:rStyle w:val="Hypertext"/>
          <w:rFonts w:ascii="Arial" w:hAnsi="Arial" w:cs="Arial"/>
          <w:b w:val="0"/>
          <w:sz w:val="22"/>
          <w:szCs w:val="22"/>
          <w:u w:val="none"/>
          <w:lang w:val="es-ES"/>
        </w:rPr>
      </w:pPr>
      <w:r w:rsidRPr="00047A2D">
        <w:rPr>
          <w:rStyle w:val="Hypertext"/>
          <w:rFonts w:ascii="Arial" w:hAnsi="Arial" w:cs="Arial"/>
          <w:b w:val="0"/>
          <w:color w:val="000000"/>
          <w:sz w:val="22"/>
          <w:szCs w:val="22"/>
          <w:u w:val="none"/>
          <w:lang w:val="es-ES"/>
        </w:rPr>
        <w:t xml:space="preserve">Resolución 6.5; y </w:t>
      </w:r>
    </w:p>
    <w:p w14:paraId="488EA109" w14:textId="77777777" w:rsidR="00F50FA4" w:rsidRPr="00047A2D" w:rsidRDefault="00F50FA4" w:rsidP="00631D7A">
      <w:pPr>
        <w:pStyle w:val="ListParagraph"/>
        <w:numPr>
          <w:ilvl w:val="0"/>
          <w:numId w:val="9"/>
        </w:numPr>
        <w:ind w:left="1260" w:hanging="540"/>
        <w:jc w:val="both"/>
        <w:rPr>
          <w:rStyle w:val="Hypertext"/>
          <w:rFonts w:ascii="Arial" w:hAnsi="Arial" w:cs="Arial"/>
          <w:color w:val="auto"/>
          <w:sz w:val="22"/>
          <w:szCs w:val="22"/>
          <w:u w:val="none"/>
          <w:lang w:val="es-ES"/>
        </w:rPr>
      </w:pPr>
      <w:r w:rsidRPr="00047A2D">
        <w:rPr>
          <w:rStyle w:val="Hypertext"/>
          <w:rFonts w:ascii="Arial" w:hAnsi="Arial" w:cs="Arial"/>
          <w:b w:val="0"/>
          <w:color w:val="000000"/>
          <w:sz w:val="22"/>
          <w:szCs w:val="22"/>
          <w:u w:val="none"/>
          <w:lang w:val="es-ES"/>
        </w:rPr>
        <w:t>Resolución 9.4.</w:t>
      </w:r>
    </w:p>
    <w:p w14:paraId="383A070D" w14:textId="77777777" w:rsidR="00E61665" w:rsidRPr="00047A2D" w:rsidRDefault="00E61665" w:rsidP="00E61665">
      <w:pPr>
        <w:jc w:val="both"/>
        <w:rPr>
          <w:rFonts w:ascii="Arial" w:hAnsi="Arial" w:cs="Arial"/>
          <w:b/>
          <w:sz w:val="22"/>
          <w:szCs w:val="22"/>
          <w:lang w:val="es-ES"/>
        </w:rPr>
      </w:pPr>
    </w:p>
    <w:p w14:paraId="74954973" w14:textId="02C34A34" w:rsidR="00BA1CF6" w:rsidRPr="00047A2D" w:rsidRDefault="00BA1CF6" w:rsidP="00CF03B4">
      <w:pPr>
        <w:ind w:left="360"/>
        <w:jc w:val="both"/>
        <w:rPr>
          <w:rFonts w:ascii="Arial" w:hAnsi="Arial" w:cs="Arial"/>
          <w:sz w:val="22"/>
          <w:szCs w:val="22"/>
          <w:lang w:val="es-ES"/>
        </w:rPr>
      </w:pPr>
      <w:r w:rsidRPr="00047A2D">
        <w:rPr>
          <w:rFonts w:ascii="Arial" w:hAnsi="Arial" w:cs="Arial"/>
          <w:sz w:val="22"/>
          <w:szCs w:val="22"/>
          <w:lang w:val="es-ES"/>
        </w:rPr>
        <w:t xml:space="preserve">En el Doc.21.2.1.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w:t>
      </w:r>
    </w:p>
    <w:p w14:paraId="22C4A16D" w14:textId="77777777" w:rsidR="00F50FA4" w:rsidRPr="00047A2D" w:rsidRDefault="00F50FA4" w:rsidP="00F50FA4">
      <w:pPr>
        <w:pStyle w:val="ListParagraph"/>
        <w:ind w:left="0"/>
        <w:jc w:val="both"/>
        <w:rPr>
          <w:rFonts w:ascii="Arial" w:hAnsi="Arial" w:cs="Arial"/>
          <w:sz w:val="22"/>
          <w:szCs w:val="22"/>
          <w:lang w:val="es-ES"/>
        </w:rPr>
      </w:pPr>
    </w:p>
    <w:p w14:paraId="6C718D30" w14:textId="724EE19C"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 xml:space="preserve">Taxonomía. </w:t>
      </w:r>
      <w:r w:rsidRPr="00047A2D">
        <w:rPr>
          <w:rFonts w:ascii="Arial" w:hAnsi="Arial" w:cs="Arial"/>
          <w:sz w:val="22"/>
          <w:szCs w:val="22"/>
          <w:lang w:val="es-ES"/>
        </w:rPr>
        <w:t xml:space="preserve">Las Partes deberían </w:t>
      </w:r>
      <w:r w:rsidR="002D3556" w:rsidRPr="00047A2D">
        <w:rPr>
          <w:rFonts w:ascii="Arial" w:hAnsi="Arial" w:cs="Arial"/>
          <w:sz w:val="22"/>
          <w:szCs w:val="22"/>
          <w:lang w:val="es-ES"/>
        </w:rPr>
        <w:t>revocar</w:t>
      </w:r>
      <w:r w:rsidRPr="00047A2D">
        <w:rPr>
          <w:rFonts w:ascii="Arial" w:hAnsi="Arial" w:cs="Arial"/>
          <w:sz w:val="22"/>
          <w:szCs w:val="22"/>
          <w:lang w:val="es-ES"/>
        </w:rPr>
        <w:t xml:space="preserve"> o consolidar todos los párrafos en vigor relativos a la taxonomía en una sola resolución. Todo cambio sucesivo en la lista de referencias normalizadas se efectuará a través de una revisión de esta resolución. Dichos párrafos pueden encontrarse en las resoluciones siguientes:</w:t>
      </w:r>
    </w:p>
    <w:p w14:paraId="5B426C49" w14:textId="77777777" w:rsidR="00F50FA4" w:rsidRPr="00047A2D" w:rsidRDefault="00F50FA4" w:rsidP="00F50FA4">
      <w:pPr>
        <w:pStyle w:val="ListParagraph"/>
        <w:ind w:left="0"/>
        <w:jc w:val="both"/>
        <w:rPr>
          <w:rFonts w:ascii="Arial" w:hAnsi="Arial" w:cs="Arial"/>
          <w:sz w:val="22"/>
          <w:szCs w:val="22"/>
          <w:lang w:val="es-ES"/>
        </w:rPr>
      </w:pPr>
    </w:p>
    <w:p w14:paraId="1E41247B" w14:textId="77777777" w:rsidR="00F50FA4" w:rsidRPr="00047A2D" w:rsidRDefault="00F50FA4" w:rsidP="00631D7A">
      <w:pPr>
        <w:pStyle w:val="ListParagraph"/>
        <w:numPr>
          <w:ilvl w:val="0"/>
          <w:numId w:val="3"/>
        </w:numPr>
        <w:ind w:left="1260" w:hanging="540"/>
        <w:jc w:val="both"/>
        <w:rPr>
          <w:rFonts w:ascii="Arial" w:hAnsi="Arial" w:cs="Arial"/>
          <w:sz w:val="22"/>
          <w:szCs w:val="22"/>
          <w:lang w:val="es-ES"/>
        </w:rPr>
      </w:pPr>
      <w:r w:rsidRPr="00047A2D">
        <w:rPr>
          <w:rFonts w:ascii="Arial" w:hAnsi="Arial" w:cs="Arial"/>
          <w:sz w:val="22"/>
          <w:szCs w:val="22"/>
          <w:lang w:val="es-ES"/>
        </w:rPr>
        <w:t>Resolución 6.1;</w:t>
      </w:r>
    </w:p>
    <w:p w14:paraId="4421551B" w14:textId="6B4A357D" w:rsidR="00F50FA4" w:rsidRPr="00047A2D" w:rsidRDefault="00F951DB" w:rsidP="00631D7A">
      <w:pPr>
        <w:pStyle w:val="ListParagraph"/>
        <w:numPr>
          <w:ilvl w:val="0"/>
          <w:numId w:val="3"/>
        </w:numPr>
        <w:ind w:left="1260" w:hanging="540"/>
        <w:jc w:val="both"/>
        <w:rPr>
          <w:rFonts w:ascii="Arial" w:hAnsi="Arial" w:cs="Arial"/>
          <w:sz w:val="22"/>
          <w:szCs w:val="22"/>
          <w:lang w:val="es-ES"/>
        </w:rPr>
      </w:pPr>
      <w:r w:rsidRPr="00047A2D">
        <w:rPr>
          <w:rFonts w:ascii="Arial" w:hAnsi="Arial" w:cs="Arial"/>
          <w:sz w:val="22"/>
          <w:szCs w:val="22"/>
          <w:lang w:val="es-ES"/>
        </w:rPr>
        <w:t>Recomendación</w:t>
      </w:r>
      <w:r w:rsidR="00F50FA4" w:rsidRPr="00047A2D">
        <w:rPr>
          <w:rFonts w:ascii="Arial" w:hAnsi="Arial" w:cs="Arial"/>
          <w:sz w:val="22"/>
          <w:szCs w:val="22"/>
          <w:lang w:val="es-ES"/>
        </w:rPr>
        <w:t xml:space="preserve"> 9.4;</w:t>
      </w:r>
    </w:p>
    <w:p w14:paraId="4DCABF27" w14:textId="77777777" w:rsidR="00F50FA4" w:rsidRPr="00047A2D" w:rsidRDefault="00F50FA4" w:rsidP="00631D7A">
      <w:pPr>
        <w:pStyle w:val="ListParagraph"/>
        <w:numPr>
          <w:ilvl w:val="0"/>
          <w:numId w:val="3"/>
        </w:numPr>
        <w:ind w:left="1260" w:hanging="540"/>
        <w:jc w:val="both"/>
        <w:rPr>
          <w:rFonts w:ascii="Arial" w:hAnsi="Arial" w:cs="Arial"/>
          <w:sz w:val="22"/>
          <w:szCs w:val="22"/>
          <w:lang w:val="es-ES"/>
        </w:rPr>
      </w:pPr>
      <w:r w:rsidRPr="00047A2D">
        <w:rPr>
          <w:rFonts w:ascii="Arial" w:hAnsi="Arial" w:cs="Arial"/>
          <w:sz w:val="22"/>
          <w:szCs w:val="22"/>
          <w:lang w:val="es-ES"/>
        </w:rPr>
        <w:t>Resolución 10.13; y</w:t>
      </w:r>
    </w:p>
    <w:p w14:paraId="76142CE8" w14:textId="77777777" w:rsidR="00F50FA4" w:rsidRPr="00047A2D" w:rsidRDefault="00F50FA4" w:rsidP="00631D7A">
      <w:pPr>
        <w:pStyle w:val="ListParagraph"/>
        <w:numPr>
          <w:ilvl w:val="0"/>
          <w:numId w:val="3"/>
        </w:numPr>
        <w:ind w:left="1260" w:hanging="540"/>
        <w:jc w:val="both"/>
        <w:rPr>
          <w:rFonts w:ascii="Arial" w:hAnsi="Arial" w:cs="Arial"/>
          <w:sz w:val="22"/>
          <w:szCs w:val="22"/>
          <w:lang w:val="es-ES"/>
        </w:rPr>
      </w:pPr>
      <w:r w:rsidRPr="00047A2D">
        <w:rPr>
          <w:rFonts w:ascii="Arial" w:hAnsi="Arial" w:cs="Arial"/>
          <w:sz w:val="22"/>
          <w:szCs w:val="22"/>
          <w:lang w:val="es-ES"/>
        </w:rPr>
        <w:t>Resolución 11.19.</w:t>
      </w:r>
    </w:p>
    <w:p w14:paraId="2E5330DC" w14:textId="77777777" w:rsidR="00B864E4" w:rsidRPr="00047A2D" w:rsidRDefault="00B864E4" w:rsidP="00B864E4">
      <w:pPr>
        <w:jc w:val="both"/>
        <w:rPr>
          <w:rFonts w:ascii="Arial" w:hAnsi="Arial" w:cs="Arial"/>
          <w:sz w:val="22"/>
          <w:szCs w:val="22"/>
          <w:lang w:val="es-ES"/>
        </w:rPr>
      </w:pPr>
    </w:p>
    <w:p w14:paraId="2BF71979" w14:textId="0D291174" w:rsidR="00B864E4" w:rsidRPr="00047A2D" w:rsidRDefault="00271862" w:rsidP="00A50858">
      <w:pPr>
        <w:ind w:left="360"/>
        <w:jc w:val="both"/>
        <w:rPr>
          <w:rFonts w:ascii="Arial" w:hAnsi="Arial" w:cs="Arial"/>
          <w:sz w:val="22"/>
          <w:szCs w:val="22"/>
          <w:lang w:val="es-ES"/>
        </w:rPr>
      </w:pPr>
      <w:r w:rsidRPr="00047A2D">
        <w:rPr>
          <w:rFonts w:ascii="Arial" w:hAnsi="Arial" w:cs="Arial"/>
          <w:sz w:val="22"/>
          <w:szCs w:val="22"/>
          <w:lang w:val="es-ES"/>
        </w:rPr>
        <w:t xml:space="preserve">En el Doc.21.2.2.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w:t>
      </w:r>
    </w:p>
    <w:p w14:paraId="7F0BB624" w14:textId="77777777" w:rsidR="00F50FA4" w:rsidRPr="00047A2D" w:rsidRDefault="00F50FA4" w:rsidP="00A50858">
      <w:pPr>
        <w:ind w:left="360" w:hanging="360"/>
        <w:jc w:val="both"/>
        <w:rPr>
          <w:rFonts w:ascii="Arial" w:hAnsi="Arial" w:cs="Arial"/>
          <w:sz w:val="22"/>
          <w:szCs w:val="22"/>
          <w:lang w:val="es-ES"/>
        </w:rPr>
      </w:pPr>
    </w:p>
    <w:p w14:paraId="1D22EBE1" w14:textId="5859D686" w:rsidR="00F50FA4" w:rsidRPr="00047A2D" w:rsidRDefault="00F50FA4" w:rsidP="00A50858">
      <w:pPr>
        <w:pStyle w:val="ListParagraph"/>
        <w:ind w:left="360"/>
        <w:jc w:val="both"/>
        <w:rPr>
          <w:rFonts w:ascii="Arial" w:hAnsi="Arial" w:cs="Arial"/>
          <w:sz w:val="22"/>
          <w:szCs w:val="22"/>
          <w:lang w:val="es-ES"/>
        </w:rPr>
      </w:pPr>
      <w:r w:rsidRPr="00047A2D">
        <w:rPr>
          <w:rFonts w:ascii="Arial" w:hAnsi="Arial" w:cs="Arial"/>
          <w:i/>
          <w:sz w:val="22"/>
          <w:szCs w:val="22"/>
          <w:lang w:val="es-ES"/>
        </w:rPr>
        <w:t xml:space="preserve">Acciones concertadas. </w:t>
      </w:r>
      <w:r w:rsidR="00DB5DD1" w:rsidRPr="00047A2D">
        <w:rPr>
          <w:rFonts w:ascii="Arial" w:hAnsi="Arial" w:cs="Arial"/>
          <w:sz w:val="22"/>
          <w:szCs w:val="22"/>
          <w:lang w:val="es-ES"/>
        </w:rPr>
        <w:t xml:space="preserve">La </w:t>
      </w:r>
      <w:r w:rsidRPr="00047A2D">
        <w:rPr>
          <w:rFonts w:ascii="Arial" w:hAnsi="Arial" w:cs="Arial"/>
          <w:sz w:val="22"/>
          <w:szCs w:val="22"/>
          <w:lang w:val="es-ES"/>
        </w:rPr>
        <w:t xml:space="preserve">Resolución 11.13, </w:t>
      </w:r>
      <w:r w:rsidRPr="00047A2D">
        <w:rPr>
          <w:rFonts w:ascii="Arial" w:hAnsi="Arial" w:cs="Arial"/>
          <w:i/>
          <w:sz w:val="22"/>
          <w:szCs w:val="22"/>
          <w:lang w:val="es-ES"/>
        </w:rPr>
        <w:t>Acciones concertadas y cooperativas</w:t>
      </w:r>
      <w:r w:rsidR="00DB5DD1" w:rsidRPr="00047A2D">
        <w:rPr>
          <w:rFonts w:ascii="Arial" w:hAnsi="Arial" w:cs="Arial"/>
          <w:sz w:val="22"/>
          <w:szCs w:val="22"/>
          <w:lang w:val="es-ES"/>
        </w:rPr>
        <w:t xml:space="preserve">, pide </w:t>
      </w:r>
      <w:r w:rsidRPr="00047A2D">
        <w:rPr>
          <w:rFonts w:ascii="Arial" w:hAnsi="Arial" w:cs="Arial"/>
          <w:sz w:val="22"/>
          <w:szCs w:val="22"/>
          <w:lang w:val="es-ES"/>
        </w:rPr>
        <w:t>la consolidación del proceso de designación de especies para acciones concertadas y cooperativas.</w:t>
      </w:r>
      <w:r w:rsidR="0055450C" w:rsidRPr="00047A2D">
        <w:rPr>
          <w:rFonts w:ascii="Arial" w:hAnsi="Arial" w:cs="Arial"/>
          <w:sz w:val="22"/>
          <w:szCs w:val="22"/>
          <w:lang w:val="es-ES"/>
        </w:rPr>
        <w:t xml:space="preserve"> Mientras que muchas de las varias resoluciones y recomendaciones</w:t>
      </w:r>
      <w:r w:rsidR="00D074EA" w:rsidRPr="00047A2D">
        <w:rPr>
          <w:rFonts w:ascii="Arial" w:hAnsi="Arial" w:cs="Arial"/>
          <w:sz w:val="22"/>
          <w:szCs w:val="22"/>
          <w:lang w:val="es-ES"/>
        </w:rPr>
        <w:t xml:space="preserve"> </w:t>
      </w:r>
      <w:r w:rsidR="006E2468" w:rsidRPr="00047A2D">
        <w:rPr>
          <w:rFonts w:ascii="Arial" w:hAnsi="Arial" w:cs="Arial"/>
          <w:sz w:val="22"/>
          <w:szCs w:val="22"/>
          <w:lang w:val="es-ES"/>
        </w:rPr>
        <w:t>sobre Acciones Concertadas y Acciones Cooperativas han sido sustituidas, no todas lo han sido.</w:t>
      </w:r>
      <w:r w:rsidRPr="00047A2D">
        <w:rPr>
          <w:rFonts w:ascii="Arial" w:hAnsi="Arial" w:cs="Arial"/>
          <w:sz w:val="22"/>
          <w:szCs w:val="22"/>
          <w:lang w:val="es-ES"/>
        </w:rPr>
        <w:t xml:space="preserve"> Por exhaustividad, en este documento se indican todas las resoluciones y recomendaciones en las que se abordan acciones concertadas y cooperativas:</w:t>
      </w:r>
    </w:p>
    <w:p w14:paraId="5FBFD8F9" w14:textId="77777777" w:rsidR="00F50FA4" w:rsidRPr="00047A2D" w:rsidRDefault="00F50FA4" w:rsidP="00F50FA4">
      <w:pPr>
        <w:pStyle w:val="ListParagraph"/>
        <w:ind w:left="0"/>
        <w:jc w:val="both"/>
        <w:rPr>
          <w:rFonts w:ascii="Arial" w:hAnsi="Arial" w:cs="Arial"/>
          <w:sz w:val="22"/>
          <w:szCs w:val="22"/>
          <w:lang w:val="es-ES"/>
        </w:rPr>
      </w:pPr>
    </w:p>
    <w:p w14:paraId="5DF3B82C" w14:textId="77777777" w:rsidR="00F50FA4" w:rsidRPr="00047A2D" w:rsidRDefault="00F50FA4" w:rsidP="00631D7A">
      <w:pPr>
        <w:pStyle w:val="ListParagraph"/>
        <w:numPr>
          <w:ilvl w:val="0"/>
          <w:numId w:val="4"/>
        </w:numPr>
        <w:ind w:left="1260" w:hanging="540"/>
        <w:jc w:val="both"/>
        <w:rPr>
          <w:rFonts w:ascii="Arial" w:hAnsi="Arial" w:cs="Arial"/>
          <w:sz w:val="22"/>
          <w:szCs w:val="22"/>
          <w:lang w:val="es-ES"/>
        </w:rPr>
      </w:pPr>
      <w:r w:rsidRPr="00047A2D">
        <w:rPr>
          <w:rFonts w:ascii="Arial" w:hAnsi="Arial" w:cs="Arial"/>
          <w:color w:val="000000"/>
          <w:sz w:val="22"/>
          <w:szCs w:val="22"/>
          <w:lang w:val="es-ES"/>
        </w:rPr>
        <w:t>Resolución 3.2;</w:t>
      </w:r>
    </w:p>
    <w:p w14:paraId="69ED6984"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Resolución 4.2;</w:t>
      </w:r>
    </w:p>
    <w:p w14:paraId="53F5DE9E"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Resolución 5.1;</w:t>
      </w:r>
    </w:p>
    <w:p w14:paraId="1A6A424C"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Resolución 6.1;</w:t>
      </w:r>
    </w:p>
    <w:p w14:paraId="797E0A7D"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Resolución 7.1;</w:t>
      </w:r>
    </w:p>
    <w:p w14:paraId="7365560B"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Resolución 8.29;</w:t>
      </w:r>
    </w:p>
    <w:p w14:paraId="11A2CEEC"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Resolución 9.1;</w:t>
      </w:r>
    </w:p>
    <w:p w14:paraId="2DE8EF01"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Resolución 10.23;</w:t>
      </w:r>
    </w:p>
    <w:p w14:paraId="5C25C6D6"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Resolución 11.13;</w:t>
      </w:r>
    </w:p>
    <w:p w14:paraId="3049F8E7"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Recomendación 5.2;</w:t>
      </w:r>
    </w:p>
    <w:p w14:paraId="20DE84BF"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Recomendación 6.2;</w:t>
      </w:r>
    </w:p>
    <w:p w14:paraId="13974A2A" w14:textId="77777777" w:rsidR="00F50FA4" w:rsidRPr="00047A2D" w:rsidRDefault="00F50FA4" w:rsidP="00631D7A">
      <w:pPr>
        <w:pStyle w:val="ListParagraph"/>
        <w:numPr>
          <w:ilvl w:val="0"/>
          <w:numId w:val="4"/>
        </w:numPr>
        <w:ind w:left="1260" w:hanging="540"/>
        <w:jc w:val="both"/>
        <w:rPr>
          <w:rFonts w:ascii="Arial" w:eastAsia="MS Mincho" w:hAnsi="Arial" w:cs="Arial"/>
          <w:color w:val="000000"/>
          <w:sz w:val="22"/>
          <w:szCs w:val="22"/>
          <w:lang w:val="es-ES"/>
        </w:rPr>
      </w:pPr>
      <w:r w:rsidRPr="00047A2D">
        <w:rPr>
          <w:rFonts w:ascii="Arial" w:hAnsi="Arial" w:cs="Arial"/>
          <w:color w:val="000000"/>
          <w:sz w:val="22"/>
          <w:szCs w:val="22"/>
          <w:lang w:val="es-ES"/>
        </w:rPr>
        <w:t>Recomendación 7.1; y</w:t>
      </w:r>
    </w:p>
    <w:p w14:paraId="2E04D845" w14:textId="77777777" w:rsidR="00F50FA4" w:rsidRPr="00047A2D" w:rsidRDefault="00F50FA4" w:rsidP="00631D7A">
      <w:pPr>
        <w:pStyle w:val="ListParagraph"/>
        <w:numPr>
          <w:ilvl w:val="0"/>
          <w:numId w:val="4"/>
        </w:numPr>
        <w:ind w:left="1260" w:hanging="540"/>
        <w:jc w:val="both"/>
        <w:rPr>
          <w:rFonts w:ascii="Arial" w:hAnsi="Arial" w:cs="Arial"/>
          <w:sz w:val="22"/>
          <w:szCs w:val="22"/>
          <w:lang w:val="es-ES"/>
        </w:rPr>
      </w:pPr>
      <w:r w:rsidRPr="00047A2D">
        <w:rPr>
          <w:rFonts w:ascii="Arial" w:hAnsi="Arial" w:cs="Arial"/>
          <w:color w:val="000000"/>
          <w:sz w:val="22"/>
          <w:szCs w:val="22"/>
          <w:lang w:val="es-ES"/>
        </w:rPr>
        <w:t>Recomendación 8.28;</w:t>
      </w:r>
    </w:p>
    <w:p w14:paraId="6A27A6D7" w14:textId="77777777" w:rsidR="00BD2782" w:rsidRPr="00047A2D" w:rsidRDefault="00BD2782" w:rsidP="00BD2782">
      <w:pPr>
        <w:jc w:val="both"/>
        <w:rPr>
          <w:rFonts w:ascii="Arial" w:hAnsi="Arial" w:cs="Arial"/>
          <w:sz w:val="22"/>
          <w:szCs w:val="22"/>
          <w:lang w:val="es-ES"/>
        </w:rPr>
      </w:pPr>
    </w:p>
    <w:p w14:paraId="4067B69C" w14:textId="5ED86F53" w:rsidR="00BD2782" w:rsidRPr="00047A2D" w:rsidRDefault="00BD2782" w:rsidP="00A50858">
      <w:pPr>
        <w:ind w:left="360"/>
        <w:jc w:val="both"/>
        <w:rPr>
          <w:rFonts w:ascii="Arial" w:hAnsi="Arial" w:cs="Arial"/>
          <w:sz w:val="22"/>
          <w:szCs w:val="22"/>
          <w:lang w:val="es-ES"/>
        </w:rPr>
      </w:pPr>
      <w:r w:rsidRPr="00047A2D">
        <w:rPr>
          <w:rFonts w:ascii="Arial" w:hAnsi="Arial" w:cs="Arial"/>
          <w:sz w:val="22"/>
          <w:szCs w:val="22"/>
          <w:lang w:val="es-ES"/>
        </w:rPr>
        <w:t xml:space="preserve">Inicialmente la Secretaría </w:t>
      </w:r>
      <w:r w:rsidR="005538E8" w:rsidRPr="00047A2D">
        <w:rPr>
          <w:rFonts w:ascii="Arial" w:hAnsi="Arial" w:cs="Arial"/>
          <w:sz w:val="22"/>
          <w:szCs w:val="22"/>
          <w:lang w:val="es-ES"/>
        </w:rPr>
        <w:t>tenía</w:t>
      </w:r>
      <w:r w:rsidRPr="00047A2D">
        <w:rPr>
          <w:rFonts w:ascii="Arial" w:hAnsi="Arial" w:cs="Arial"/>
          <w:sz w:val="22"/>
          <w:szCs w:val="22"/>
          <w:lang w:val="es-ES"/>
        </w:rPr>
        <w:t xml:space="preserve"> la intención de </w:t>
      </w:r>
      <w:r w:rsidR="00047A2D">
        <w:rPr>
          <w:rFonts w:ascii="Arial" w:hAnsi="Arial" w:cs="Arial"/>
          <w:sz w:val="22"/>
          <w:szCs w:val="22"/>
          <w:lang w:val="es-ES"/>
        </w:rPr>
        <w:t>consolidar</w:t>
      </w:r>
      <w:r w:rsidRPr="00047A2D">
        <w:rPr>
          <w:rFonts w:ascii="Arial" w:hAnsi="Arial" w:cs="Arial"/>
          <w:sz w:val="22"/>
          <w:szCs w:val="22"/>
          <w:lang w:val="es-ES"/>
        </w:rPr>
        <w:t xml:space="preserve"> los párrafos que se conservaban de estas resoluciones.</w:t>
      </w:r>
      <w:r w:rsidR="0016390E" w:rsidRPr="00047A2D">
        <w:rPr>
          <w:rFonts w:ascii="Arial" w:hAnsi="Arial" w:cs="Arial"/>
          <w:sz w:val="22"/>
          <w:szCs w:val="22"/>
          <w:lang w:val="es-ES"/>
        </w:rPr>
        <w:t xml:space="preserve"> No obstante, la Secretaría recibe muchas preguntas </w:t>
      </w:r>
      <w:r w:rsidR="0092041E" w:rsidRPr="00047A2D">
        <w:rPr>
          <w:rFonts w:ascii="Arial" w:hAnsi="Arial" w:cs="Arial"/>
          <w:sz w:val="22"/>
          <w:szCs w:val="22"/>
          <w:lang w:val="es-ES"/>
        </w:rPr>
        <w:t xml:space="preserve">sobre el proceso relativo a las Acciones Concertadas. Para ofrecer más claridad en lo que respecta a este proceso, la Secretaría ha realizado cambios adicionales a la resolución </w:t>
      </w:r>
      <w:r w:rsidR="00161992" w:rsidRPr="00047A2D">
        <w:rPr>
          <w:rFonts w:ascii="Arial" w:hAnsi="Arial" w:cs="Arial"/>
          <w:sz w:val="22"/>
          <w:szCs w:val="22"/>
          <w:lang w:val="es-ES"/>
        </w:rPr>
        <w:t>consolidad</w:t>
      </w:r>
      <w:r w:rsidR="0092041E" w:rsidRPr="00047A2D">
        <w:rPr>
          <w:rFonts w:ascii="Arial" w:hAnsi="Arial" w:cs="Arial"/>
          <w:sz w:val="22"/>
          <w:szCs w:val="22"/>
          <w:lang w:val="es-ES"/>
        </w:rPr>
        <w:t>. Estas adiciones fueron c</w:t>
      </w:r>
      <w:r w:rsidR="00031444" w:rsidRPr="00047A2D">
        <w:rPr>
          <w:rFonts w:ascii="Arial" w:hAnsi="Arial" w:cs="Arial"/>
          <w:sz w:val="22"/>
          <w:szCs w:val="22"/>
          <w:lang w:val="es-ES"/>
        </w:rPr>
        <w:t>onsiderables. En consecuencia, este</w:t>
      </w:r>
      <w:r w:rsidR="0092041E" w:rsidRPr="00047A2D">
        <w:rPr>
          <w:rFonts w:ascii="Arial" w:hAnsi="Arial" w:cs="Arial"/>
          <w:sz w:val="22"/>
          <w:szCs w:val="22"/>
          <w:lang w:val="es-ES"/>
        </w:rPr>
        <w:t xml:space="preserve"> tema fue retirado del proceso de </w:t>
      </w:r>
      <w:r w:rsidR="00CB5D6E" w:rsidRPr="00047A2D">
        <w:rPr>
          <w:rFonts w:ascii="Arial" w:hAnsi="Arial" w:cs="Arial"/>
          <w:sz w:val="22"/>
          <w:szCs w:val="22"/>
          <w:lang w:val="es-ES"/>
        </w:rPr>
        <w:t>consolidación</w:t>
      </w:r>
      <w:r w:rsidR="0092041E" w:rsidRPr="00047A2D">
        <w:rPr>
          <w:rFonts w:ascii="Arial" w:hAnsi="Arial" w:cs="Arial"/>
          <w:sz w:val="22"/>
          <w:szCs w:val="22"/>
          <w:lang w:val="es-ES"/>
        </w:rPr>
        <w:t>. Se incluye un nuevo borrador de resolución en el punto 26 del orden del día sobre Acciones Concertadas.</w:t>
      </w:r>
    </w:p>
    <w:p w14:paraId="0AE98C96" w14:textId="77777777" w:rsidR="00F50FA4" w:rsidRPr="00047A2D" w:rsidRDefault="00F50FA4" w:rsidP="00F50FA4">
      <w:pPr>
        <w:pStyle w:val="ListParagraph"/>
        <w:ind w:left="0"/>
        <w:jc w:val="both"/>
        <w:rPr>
          <w:rFonts w:ascii="Arial" w:hAnsi="Arial" w:cs="Arial"/>
          <w:sz w:val="22"/>
          <w:szCs w:val="22"/>
          <w:lang w:val="es-ES"/>
        </w:rPr>
      </w:pPr>
    </w:p>
    <w:p w14:paraId="3CC30ED7"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Captura incidental.</w:t>
      </w:r>
      <w:r w:rsidRPr="00047A2D">
        <w:rPr>
          <w:rFonts w:ascii="Arial" w:hAnsi="Arial" w:cs="Arial"/>
          <w:sz w:val="22"/>
          <w:szCs w:val="22"/>
          <w:lang w:val="es-ES"/>
        </w:rPr>
        <w:t xml:space="preserve"> Las Partes deberían consolidar todos los párrafos en vigor relativos a la captura incidental que se encuentran en las siguientes resoluciones y recomendaciones:</w:t>
      </w:r>
    </w:p>
    <w:p w14:paraId="221D185D" w14:textId="77777777" w:rsidR="00F50FA4" w:rsidRPr="00047A2D" w:rsidRDefault="00F50FA4" w:rsidP="00F50FA4">
      <w:pPr>
        <w:pStyle w:val="ListParagraph"/>
        <w:ind w:left="0"/>
        <w:jc w:val="both"/>
        <w:rPr>
          <w:rFonts w:ascii="Arial" w:hAnsi="Arial" w:cs="Arial"/>
          <w:sz w:val="22"/>
          <w:szCs w:val="22"/>
          <w:lang w:val="es-ES"/>
        </w:rPr>
      </w:pPr>
    </w:p>
    <w:p w14:paraId="513C5B7C" w14:textId="77777777" w:rsidR="00F50FA4" w:rsidRPr="00047A2D" w:rsidRDefault="00F50FA4" w:rsidP="00631D7A">
      <w:pPr>
        <w:pStyle w:val="ListParagraph"/>
        <w:numPr>
          <w:ilvl w:val="0"/>
          <w:numId w:val="5"/>
        </w:numPr>
        <w:ind w:left="1260" w:hanging="540"/>
        <w:jc w:val="both"/>
        <w:rPr>
          <w:rFonts w:ascii="Arial" w:hAnsi="Arial" w:cs="Arial"/>
          <w:sz w:val="22"/>
          <w:szCs w:val="22"/>
          <w:lang w:val="es-ES"/>
        </w:rPr>
      </w:pPr>
      <w:r w:rsidRPr="00047A2D">
        <w:rPr>
          <w:rFonts w:ascii="Arial" w:hAnsi="Arial" w:cs="Arial"/>
          <w:sz w:val="22"/>
          <w:szCs w:val="22"/>
          <w:lang w:val="es-ES"/>
        </w:rPr>
        <w:t>Resolución 6.2;</w:t>
      </w:r>
    </w:p>
    <w:p w14:paraId="138E8AA0" w14:textId="77777777" w:rsidR="00F50FA4" w:rsidRPr="00047A2D" w:rsidRDefault="00F50FA4" w:rsidP="00631D7A">
      <w:pPr>
        <w:pStyle w:val="ListParagraph"/>
        <w:numPr>
          <w:ilvl w:val="0"/>
          <w:numId w:val="5"/>
        </w:numPr>
        <w:ind w:left="1260" w:hanging="540"/>
        <w:jc w:val="both"/>
        <w:rPr>
          <w:rFonts w:ascii="Arial" w:hAnsi="Arial" w:cs="Arial"/>
          <w:sz w:val="22"/>
          <w:szCs w:val="22"/>
          <w:lang w:val="es-ES"/>
        </w:rPr>
      </w:pPr>
      <w:r w:rsidRPr="00047A2D">
        <w:rPr>
          <w:rFonts w:ascii="Arial" w:hAnsi="Arial" w:cs="Arial"/>
          <w:sz w:val="22"/>
          <w:szCs w:val="22"/>
          <w:lang w:val="es-ES"/>
        </w:rPr>
        <w:t>Recomendación 7.2;</w:t>
      </w:r>
    </w:p>
    <w:p w14:paraId="5E68E926" w14:textId="77777777" w:rsidR="00F50FA4" w:rsidRPr="00047A2D" w:rsidRDefault="00F50FA4" w:rsidP="00631D7A">
      <w:pPr>
        <w:pStyle w:val="ListParagraph"/>
        <w:numPr>
          <w:ilvl w:val="0"/>
          <w:numId w:val="5"/>
        </w:numPr>
        <w:ind w:left="1260" w:hanging="540"/>
        <w:jc w:val="both"/>
        <w:rPr>
          <w:rFonts w:ascii="Arial" w:hAnsi="Arial" w:cs="Arial"/>
          <w:sz w:val="22"/>
          <w:szCs w:val="22"/>
          <w:lang w:val="es-ES"/>
        </w:rPr>
      </w:pPr>
      <w:r w:rsidRPr="00047A2D">
        <w:rPr>
          <w:rFonts w:ascii="Arial" w:hAnsi="Arial" w:cs="Arial"/>
          <w:sz w:val="22"/>
          <w:szCs w:val="22"/>
          <w:lang w:val="es-ES"/>
        </w:rPr>
        <w:t>Resolución 8.14;</w:t>
      </w:r>
    </w:p>
    <w:p w14:paraId="79C54C84" w14:textId="77777777" w:rsidR="00F50FA4" w:rsidRPr="00047A2D" w:rsidRDefault="00F50FA4" w:rsidP="00631D7A">
      <w:pPr>
        <w:pStyle w:val="ListParagraph"/>
        <w:numPr>
          <w:ilvl w:val="0"/>
          <w:numId w:val="5"/>
        </w:numPr>
        <w:ind w:left="1260" w:hanging="540"/>
        <w:jc w:val="both"/>
        <w:rPr>
          <w:rFonts w:ascii="Arial" w:hAnsi="Arial" w:cs="Arial"/>
          <w:sz w:val="22"/>
          <w:szCs w:val="22"/>
          <w:lang w:val="es-ES"/>
        </w:rPr>
      </w:pPr>
      <w:r w:rsidRPr="00047A2D">
        <w:rPr>
          <w:rFonts w:ascii="Arial" w:hAnsi="Arial" w:cs="Arial"/>
          <w:sz w:val="22"/>
          <w:szCs w:val="22"/>
          <w:lang w:val="es-ES"/>
        </w:rPr>
        <w:t>Resolución 9.18; y</w:t>
      </w:r>
    </w:p>
    <w:p w14:paraId="21154B82" w14:textId="77777777" w:rsidR="00F50FA4" w:rsidRPr="00047A2D" w:rsidRDefault="00F50FA4" w:rsidP="00F50FA4">
      <w:pPr>
        <w:pStyle w:val="ListParagraph"/>
        <w:numPr>
          <w:ilvl w:val="0"/>
          <w:numId w:val="5"/>
        </w:numPr>
        <w:ind w:left="1440" w:hanging="720"/>
        <w:jc w:val="both"/>
        <w:rPr>
          <w:rFonts w:ascii="Arial" w:hAnsi="Arial" w:cs="Arial"/>
          <w:sz w:val="22"/>
          <w:szCs w:val="22"/>
          <w:lang w:val="es-ES"/>
        </w:rPr>
      </w:pPr>
      <w:r w:rsidRPr="00047A2D">
        <w:rPr>
          <w:rFonts w:ascii="Arial" w:hAnsi="Arial" w:cs="Arial"/>
          <w:sz w:val="22"/>
          <w:szCs w:val="22"/>
          <w:lang w:val="es-ES"/>
        </w:rPr>
        <w:t>Resolución 10.14.</w:t>
      </w:r>
    </w:p>
    <w:p w14:paraId="7462BED3" w14:textId="77777777" w:rsidR="00715226" w:rsidRPr="00047A2D" w:rsidRDefault="00715226" w:rsidP="00715226">
      <w:pPr>
        <w:jc w:val="both"/>
        <w:rPr>
          <w:rFonts w:ascii="Arial" w:hAnsi="Arial" w:cs="Arial"/>
          <w:sz w:val="22"/>
          <w:szCs w:val="22"/>
          <w:lang w:val="es-ES"/>
        </w:rPr>
      </w:pPr>
    </w:p>
    <w:p w14:paraId="0F8AF6EE" w14:textId="02D79918" w:rsidR="00715226" w:rsidRPr="00047A2D" w:rsidRDefault="005A53AF" w:rsidP="00A50858">
      <w:pPr>
        <w:ind w:left="360"/>
        <w:jc w:val="both"/>
        <w:rPr>
          <w:rFonts w:ascii="Arial" w:hAnsi="Arial" w:cs="Arial"/>
          <w:sz w:val="22"/>
          <w:szCs w:val="22"/>
          <w:lang w:val="es-ES"/>
        </w:rPr>
      </w:pPr>
      <w:r w:rsidRPr="00047A2D">
        <w:rPr>
          <w:rFonts w:ascii="Arial" w:hAnsi="Arial" w:cs="Arial"/>
          <w:sz w:val="22"/>
          <w:szCs w:val="22"/>
          <w:lang w:val="es-ES"/>
        </w:rPr>
        <w:t xml:space="preserve">En el Doc.21.2.4.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w:t>
      </w:r>
    </w:p>
    <w:p w14:paraId="48FE6EE7" w14:textId="77777777" w:rsidR="00F50FA4" w:rsidRPr="00047A2D" w:rsidRDefault="00F50FA4" w:rsidP="00F50FA4">
      <w:pPr>
        <w:pStyle w:val="ListParagraph"/>
        <w:ind w:left="1440"/>
        <w:jc w:val="both"/>
        <w:rPr>
          <w:rFonts w:ascii="Arial" w:hAnsi="Arial" w:cs="Arial"/>
          <w:sz w:val="22"/>
          <w:szCs w:val="22"/>
          <w:lang w:val="es-ES"/>
        </w:rPr>
      </w:pPr>
    </w:p>
    <w:p w14:paraId="63F161FE" w14:textId="4B985A3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 xml:space="preserve">Cambio climático. </w:t>
      </w:r>
      <w:r w:rsidR="00B578BB" w:rsidRPr="00047A2D">
        <w:rPr>
          <w:rFonts w:ascii="Arial" w:hAnsi="Arial" w:cs="Arial"/>
          <w:sz w:val="22"/>
          <w:szCs w:val="22"/>
          <w:lang w:val="es-ES"/>
        </w:rPr>
        <w:t>Las Partes deberían</w:t>
      </w:r>
      <w:r w:rsidR="008E32F1" w:rsidRPr="00047A2D">
        <w:rPr>
          <w:rFonts w:ascii="Arial" w:hAnsi="Arial" w:cs="Arial"/>
          <w:sz w:val="22"/>
          <w:szCs w:val="22"/>
          <w:lang w:val="es-ES"/>
        </w:rPr>
        <w:t xml:space="preserve"> </w:t>
      </w:r>
      <w:r w:rsidR="00047A2D">
        <w:rPr>
          <w:rFonts w:ascii="Arial" w:hAnsi="Arial" w:cs="Arial"/>
          <w:sz w:val="22"/>
          <w:szCs w:val="22"/>
          <w:lang w:val="es-ES"/>
        </w:rPr>
        <w:t>consolidar</w:t>
      </w:r>
      <w:r w:rsidR="008E32F1" w:rsidRPr="00047A2D">
        <w:rPr>
          <w:rFonts w:ascii="Arial" w:hAnsi="Arial" w:cs="Arial"/>
          <w:sz w:val="22"/>
          <w:szCs w:val="22"/>
          <w:lang w:val="es-ES"/>
        </w:rPr>
        <w:t xml:space="preserve"> las resoluciones relativas al cambio climático. </w:t>
      </w:r>
      <w:r w:rsidR="007C0C66" w:rsidRPr="00047A2D">
        <w:rPr>
          <w:rFonts w:ascii="Arial" w:hAnsi="Arial" w:cs="Arial"/>
          <w:sz w:val="22"/>
          <w:szCs w:val="22"/>
          <w:lang w:val="es-ES"/>
        </w:rPr>
        <w:t xml:space="preserve">La Resolución 11.26, </w:t>
      </w:r>
      <w:r w:rsidR="007C0C66" w:rsidRPr="00047A2D">
        <w:rPr>
          <w:rFonts w:ascii="Arial" w:hAnsi="Arial" w:cs="Arial"/>
          <w:i/>
          <w:sz w:val="22"/>
          <w:szCs w:val="22"/>
          <w:lang w:val="es-ES"/>
        </w:rPr>
        <w:t>Programa de Trabajo sobre Cambio Climático y Especies Migratorias</w:t>
      </w:r>
      <w:r w:rsidR="007C0C66" w:rsidRPr="00047A2D">
        <w:rPr>
          <w:rFonts w:ascii="Arial" w:hAnsi="Arial" w:cs="Arial"/>
          <w:sz w:val="22"/>
          <w:szCs w:val="22"/>
          <w:lang w:val="es-ES"/>
        </w:rPr>
        <w:t xml:space="preserve">, parece sustituir la Resolución 10.19, </w:t>
      </w:r>
      <w:r w:rsidR="007C0C66" w:rsidRPr="00047A2D">
        <w:rPr>
          <w:rFonts w:ascii="Arial" w:hAnsi="Arial" w:cs="Arial"/>
          <w:i/>
          <w:sz w:val="22"/>
          <w:szCs w:val="22"/>
          <w:lang w:val="es-ES"/>
        </w:rPr>
        <w:t>La Conservación de las Especies Migratorias</w:t>
      </w:r>
      <w:r w:rsidR="00F14AD8" w:rsidRPr="00047A2D">
        <w:rPr>
          <w:rFonts w:ascii="Arial" w:hAnsi="Arial" w:cs="Arial"/>
          <w:i/>
          <w:sz w:val="22"/>
          <w:szCs w:val="22"/>
          <w:lang w:val="es-ES"/>
        </w:rPr>
        <w:t xml:space="preserve"> a la luz del Cambio Climático</w:t>
      </w:r>
      <w:r w:rsidR="00F14AD8" w:rsidRPr="00047A2D">
        <w:rPr>
          <w:rFonts w:ascii="Arial" w:hAnsi="Arial" w:cs="Arial"/>
          <w:sz w:val="22"/>
          <w:szCs w:val="22"/>
          <w:lang w:val="es-ES"/>
        </w:rPr>
        <w:t xml:space="preserve">. </w:t>
      </w:r>
      <w:r w:rsidR="008E32F1" w:rsidRPr="00047A2D">
        <w:rPr>
          <w:rFonts w:ascii="Arial" w:hAnsi="Arial" w:cs="Arial"/>
          <w:sz w:val="22"/>
          <w:szCs w:val="22"/>
          <w:lang w:val="es-ES"/>
        </w:rPr>
        <w:t xml:space="preserve">Además, este informe </w:t>
      </w:r>
      <w:r w:rsidRPr="00047A2D">
        <w:rPr>
          <w:rFonts w:ascii="Arial" w:hAnsi="Arial" w:cs="Arial"/>
          <w:sz w:val="22"/>
          <w:szCs w:val="22"/>
          <w:lang w:val="es-ES"/>
        </w:rPr>
        <w:t xml:space="preserve">concluye que la Recomendación 5.5, la Resolución 8.13, y la Resolución 9.7, en las que se aborda también la cuestión del cambio </w:t>
      </w:r>
      <w:r w:rsidR="008E32F1" w:rsidRPr="00047A2D">
        <w:rPr>
          <w:rFonts w:ascii="Arial" w:hAnsi="Arial" w:cs="Arial"/>
          <w:sz w:val="22"/>
          <w:szCs w:val="22"/>
          <w:lang w:val="es-ES"/>
        </w:rPr>
        <w:t>climático, han sido sustituidas, excepto un solo párrafo de la Resolución 9.7.</w:t>
      </w:r>
      <w:r w:rsidRPr="00047A2D">
        <w:rPr>
          <w:rFonts w:ascii="Arial" w:hAnsi="Arial" w:cs="Arial"/>
          <w:sz w:val="22"/>
          <w:szCs w:val="22"/>
          <w:lang w:val="es-ES"/>
        </w:rPr>
        <w:t xml:space="preserve"> </w:t>
      </w:r>
    </w:p>
    <w:p w14:paraId="41607690" w14:textId="77777777" w:rsidR="00AE338B" w:rsidRPr="00047A2D" w:rsidRDefault="00AE338B" w:rsidP="00A50858">
      <w:pPr>
        <w:ind w:left="360" w:hanging="360"/>
        <w:jc w:val="both"/>
        <w:rPr>
          <w:rFonts w:ascii="Arial" w:hAnsi="Arial" w:cs="Arial"/>
          <w:sz w:val="22"/>
          <w:szCs w:val="22"/>
          <w:lang w:val="es-ES"/>
        </w:rPr>
      </w:pPr>
    </w:p>
    <w:p w14:paraId="4A2CAE3F" w14:textId="6C192F17" w:rsidR="00035F53" w:rsidRPr="00047A2D" w:rsidRDefault="00035F53" w:rsidP="00A50858">
      <w:pPr>
        <w:ind w:left="360"/>
        <w:jc w:val="both"/>
        <w:rPr>
          <w:rFonts w:ascii="Arial" w:hAnsi="Arial" w:cs="Arial"/>
          <w:sz w:val="22"/>
          <w:szCs w:val="22"/>
          <w:lang w:val="es-ES"/>
        </w:rPr>
      </w:pPr>
      <w:r w:rsidRPr="00047A2D">
        <w:rPr>
          <w:rFonts w:ascii="Arial" w:hAnsi="Arial" w:cs="Arial"/>
          <w:sz w:val="22"/>
          <w:szCs w:val="22"/>
          <w:lang w:val="es-ES"/>
        </w:rPr>
        <w:t xml:space="preserve">En el Doc.21.2.7.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w:t>
      </w:r>
    </w:p>
    <w:p w14:paraId="3E493174" w14:textId="77777777" w:rsidR="00F50FA4" w:rsidRPr="00047A2D" w:rsidRDefault="00F50FA4" w:rsidP="00A50858">
      <w:pPr>
        <w:pStyle w:val="ListParagraph"/>
        <w:ind w:left="360" w:hanging="360"/>
        <w:jc w:val="both"/>
        <w:rPr>
          <w:rFonts w:ascii="Arial" w:hAnsi="Arial" w:cs="Arial"/>
          <w:sz w:val="22"/>
          <w:szCs w:val="22"/>
          <w:lang w:val="es-ES"/>
        </w:rPr>
      </w:pPr>
    </w:p>
    <w:p w14:paraId="18FB035D" w14:textId="7790B6CB"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Tortugas Marinas</w:t>
      </w:r>
      <w:r w:rsidRPr="00047A2D">
        <w:rPr>
          <w:rFonts w:ascii="Arial" w:hAnsi="Arial" w:cs="Arial"/>
          <w:sz w:val="22"/>
          <w:szCs w:val="22"/>
          <w:lang w:val="es-ES"/>
        </w:rPr>
        <w:t xml:space="preserve">. Las Partes </w:t>
      </w:r>
      <w:r w:rsidR="00841E81" w:rsidRPr="00047A2D">
        <w:rPr>
          <w:rFonts w:ascii="Arial" w:hAnsi="Arial" w:cs="Arial"/>
          <w:sz w:val="22"/>
          <w:szCs w:val="22"/>
          <w:lang w:val="es-ES"/>
        </w:rPr>
        <w:t>deberían</w:t>
      </w:r>
      <w:r w:rsidRPr="00047A2D">
        <w:rPr>
          <w:rFonts w:ascii="Arial" w:hAnsi="Arial" w:cs="Arial"/>
          <w:sz w:val="22"/>
          <w:szCs w:val="22"/>
          <w:lang w:val="es-ES"/>
        </w:rPr>
        <w:t xml:space="preserve"> consolidar la Recomendación 7.16, Mejoramiento del estado de conservación de la tortuga laúd (</w:t>
      </w:r>
      <w:r w:rsidRPr="00047A2D">
        <w:rPr>
          <w:rFonts w:ascii="Arial" w:hAnsi="Arial" w:cs="Arial"/>
          <w:i/>
          <w:sz w:val="22"/>
          <w:szCs w:val="22"/>
          <w:lang w:val="es-ES"/>
        </w:rPr>
        <w:t>Dermochelys coriacea</w:t>
      </w:r>
      <w:r w:rsidRPr="00047A2D">
        <w:rPr>
          <w:rFonts w:ascii="Arial" w:hAnsi="Arial" w:cs="Arial"/>
          <w:sz w:val="22"/>
          <w:szCs w:val="22"/>
          <w:lang w:val="es-ES"/>
        </w:rPr>
        <w:t xml:space="preserve">), y la Recomendación 8.17, </w:t>
      </w:r>
      <w:r w:rsidRPr="00047A2D">
        <w:rPr>
          <w:rFonts w:ascii="Arial" w:hAnsi="Arial" w:cs="Arial"/>
          <w:i/>
          <w:sz w:val="22"/>
          <w:szCs w:val="22"/>
          <w:lang w:val="es-ES"/>
        </w:rPr>
        <w:t>Tortugas marinas</w:t>
      </w:r>
      <w:r w:rsidRPr="00047A2D">
        <w:rPr>
          <w:rFonts w:ascii="Arial" w:hAnsi="Arial" w:cs="Arial"/>
          <w:sz w:val="22"/>
          <w:szCs w:val="22"/>
          <w:lang w:val="es-ES"/>
        </w:rPr>
        <w:t>.</w:t>
      </w:r>
    </w:p>
    <w:p w14:paraId="78D0A119" w14:textId="77777777" w:rsidR="00F60AFF" w:rsidRPr="00047A2D" w:rsidRDefault="00F60AFF" w:rsidP="00A50858">
      <w:pPr>
        <w:pStyle w:val="ListParagraph"/>
        <w:ind w:left="360" w:hanging="360"/>
        <w:jc w:val="both"/>
        <w:rPr>
          <w:rFonts w:ascii="Arial" w:hAnsi="Arial" w:cs="Arial"/>
          <w:i/>
          <w:sz w:val="22"/>
          <w:szCs w:val="22"/>
          <w:lang w:val="es-ES"/>
        </w:rPr>
      </w:pPr>
    </w:p>
    <w:p w14:paraId="17C2F3EE" w14:textId="68D138A8" w:rsidR="001E19F4" w:rsidRPr="00047A2D" w:rsidRDefault="001E19F4" w:rsidP="00A50858">
      <w:pPr>
        <w:ind w:left="360"/>
        <w:jc w:val="both"/>
        <w:rPr>
          <w:rFonts w:ascii="Arial" w:hAnsi="Arial" w:cs="Arial"/>
          <w:sz w:val="22"/>
          <w:szCs w:val="22"/>
          <w:lang w:val="es-ES"/>
        </w:rPr>
      </w:pPr>
      <w:r w:rsidRPr="00047A2D">
        <w:rPr>
          <w:rFonts w:ascii="Arial" w:hAnsi="Arial" w:cs="Arial"/>
          <w:sz w:val="22"/>
          <w:szCs w:val="22"/>
          <w:lang w:val="es-ES"/>
        </w:rPr>
        <w:t xml:space="preserve">En el Doc.21.2.5.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w:t>
      </w:r>
    </w:p>
    <w:p w14:paraId="70BCC08D" w14:textId="77777777" w:rsidR="00F50FA4" w:rsidRPr="00047A2D" w:rsidRDefault="00F50FA4" w:rsidP="00A50858">
      <w:pPr>
        <w:pStyle w:val="ListParagraph"/>
        <w:ind w:left="360" w:hanging="360"/>
        <w:rPr>
          <w:rFonts w:ascii="Arial" w:hAnsi="Arial" w:cs="Arial"/>
          <w:sz w:val="22"/>
          <w:szCs w:val="22"/>
          <w:lang w:val="es-ES"/>
        </w:rPr>
      </w:pPr>
    </w:p>
    <w:p w14:paraId="1433E327" w14:textId="381B35F2"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Enfermedades de la fauna silvestre.</w:t>
      </w:r>
      <w:r w:rsidRPr="00047A2D">
        <w:rPr>
          <w:rFonts w:ascii="Arial" w:hAnsi="Arial" w:cs="Arial"/>
          <w:sz w:val="22"/>
          <w:szCs w:val="22"/>
          <w:lang w:val="es-ES"/>
        </w:rPr>
        <w:t xml:space="preserve"> En tres resoluciones diferentes se aborda la cuestión de las enfermedades de la fauna silvestre, dos de las cuales centradas en la gripe aviar. Las Partes </w:t>
      </w:r>
      <w:r w:rsidR="00356458" w:rsidRPr="00047A2D">
        <w:rPr>
          <w:rFonts w:ascii="Arial" w:hAnsi="Arial" w:cs="Arial"/>
          <w:sz w:val="22"/>
          <w:szCs w:val="22"/>
          <w:lang w:val="es-ES"/>
        </w:rPr>
        <w:t>deberían</w:t>
      </w:r>
      <w:r w:rsidRPr="00047A2D">
        <w:rPr>
          <w:rFonts w:ascii="Arial" w:hAnsi="Arial" w:cs="Arial"/>
          <w:sz w:val="22"/>
          <w:szCs w:val="22"/>
          <w:lang w:val="es-ES"/>
        </w:rPr>
        <w:t xml:space="preserve"> consolidar los párrafos en vigor de estas resoluciones: </w:t>
      </w:r>
    </w:p>
    <w:p w14:paraId="259E0172" w14:textId="77777777" w:rsidR="00F50FA4" w:rsidRPr="00047A2D" w:rsidRDefault="00F50FA4" w:rsidP="00A50858">
      <w:pPr>
        <w:pStyle w:val="ListParagraph"/>
        <w:ind w:left="360" w:hanging="360"/>
        <w:jc w:val="both"/>
        <w:rPr>
          <w:rFonts w:ascii="Arial" w:hAnsi="Arial" w:cs="Arial"/>
          <w:sz w:val="22"/>
          <w:szCs w:val="22"/>
          <w:lang w:val="es-ES"/>
        </w:rPr>
      </w:pPr>
    </w:p>
    <w:p w14:paraId="39AA47AF" w14:textId="77777777" w:rsidR="00F50FA4" w:rsidRPr="00047A2D" w:rsidRDefault="00F50FA4" w:rsidP="00631D7A">
      <w:pPr>
        <w:pStyle w:val="ListParagraph"/>
        <w:numPr>
          <w:ilvl w:val="0"/>
          <w:numId w:val="13"/>
        </w:numPr>
        <w:tabs>
          <w:tab w:val="clear" w:pos="1080"/>
          <w:tab w:val="num" w:pos="1260"/>
        </w:tabs>
        <w:ind w:left="1260" w:hanging="540"/>
        <w:jc w:val="both"/>
        <w:rPr>
          <w:rFonts w:ascii="Arial" w:hAnsi="Arial" w:cs="Arial"/>
          <w:sz w:val="22"/>
          <w:szCs w:val="22"/>
          <w:lang w:val="es-ES"/>
        </w:rPr>
      </w:pPr>
      <w:r w:rsidRPr="00047A2D">
        <w:rPr>
          <w:rFonts w:ascii="Arial" w:hAnsi="Arial" w:cs="Arial"/>
          <w:sz w:val="22"/>
          <w:szCs w:val="22"/>
          <w:lang w:val="es-ES"/>
        </w:rPr>
        <w:t xml:space="preserve">Resolución 8.27, </w:t>
      </w:r>
      <w:r w:rsidRPr="00047A2D">
        <w:rPr>
          <w:rFonts w:ascii="Arial" w:hAnsi="Arial" w:cs="Arial"/>
          <w:i/>
          <w:sz w:val="22"/>
          <w:szCs w:val="22"/>
          <w:lang w:val="es-ES"/>
        </w:rPr>
        <w:t>Las Especies Migratorias y la gripe aviar altamente patógena;</w:t>
      </w:r>
    </w:p>
    <w:p w14:paraId="548CD32C" w14:textId="77777777" w:rsidR="00F50FA4" w:rsidRPr="00047A2D" w:rsidRDefault="00F50FA4" w:rsidP="00631D7A">
      <w:pPr>
        <w:pStyle w:val="ListParagraph"/>
        <w:numPr>
          <w:ilvl w:val="0"/>
          <w:numId w:val="13"/>
        </w:numPr>
        <w:tabs>
          <w:tab w:val="clear" w:pos="1080"/>
          <w:tab w:val="num" w:pos="1260"/>
        </w:tabs>
        <w:ind w:left="1260" w:hanging="540"/>
        <w:jc w:val="both"/>
        <w:rPr>
          <w:rFonts w:ascii="Arial" w:hAnsi="Arial" w:cs="Arial"/>
          <w:sz w:val="22"/>
          <w:szCs w:val="22"/>
          <w:lang w:val="es-ES"/>
        </w:rPr>
      </w:pPr>
      <w:r w:rsidRPr="00047A2D">
        <w:rPr>
          <w:rFonts w:ascii="Arial" w:hAnsi="Arial" w:cs="Arial"/>
          <w:sz w:val="22"/>
          <w:szCs w:val="22"/>
          <w:lang w:val="es-ES"/>
        </w:rPr>
        <w:t xml:space="preserve">Resolución 9.8, </w:t>
      </w:r>
      <w:r w:rsidRPr="00047A2D">
        <w:rPr>
          <w:rFonts w:ascii="Arial" w:hAnsi="Arial" w:cs="Arial"/>
          <w:i/>
          <w:sz w:val="22"/>
          <w:szCs w:val="22"/>
          <w:lang w:val="es-ES"/>
        </w:rPr>
        <w:t xml:space="preserve">Cómo responder al reto que presenta el surgimiento y resurgimiento de enfermedades en especies migratorias, incluyendo la gripe aviar altamente patógena H5N1; </w:t>
      </w:r>
      <w:r w:rsidRPr="00047A2D">
        <w:rPr>
          <w:rFonts w:ascii="Arial" w:hAnsi="Arial" w:cs="Arial"/>
          <w:sz w:val="22"/>
          <w:szCs w:val="22"/>
          <w:lang w:val="es-ES"/>
        </w:rPr>
        <w:t xml:space="preserve">y </w:t>
      </w:r>
    </w:p>
    <w:p w14:paraId="398E2D94" w14:textId="2DEFAAC7" w:rsidR="00F50FA4" w:rsidRPr="00047A2D" w:rsidRDefault="00F50FA4" w:rsidP="00631D7A">
      <w:pPr>
        <w:pStyle w:val="ListParagraph"/>
        <w:numPr>
          <w:ilvl w:val="0"/>
          <w:numId w:val="13"/>
        </w:numPr>
        <w:tabs>
          <w:tab w:val="clear" w:pos="1080"/>
          <w:tab w:val="num" w:pos="1260"/>
        </w:tabs>
        <w:ind w:left="1260" w:hanging="540"/>
        <w:jc w:val="both"/>
        <w:rPr>
          <w:rFonts w:ascii="Arial" w:hAnsi="Arial" w:cs="Arial"/>
          <w:sz w:val="22"/>
          <w:szCs w:val="22"/>
          <w:lang w:val="es-ES"/>
        </w:rPr>
      </w:pPr>
      <w:r w:rsidRPr="00047A2D">
        <w:rPr>
          <w:rFonts w:ascii="Arial" w:hAnsi="Arial" w:cs="Arial"/>
          <w:sz w:val="22"/>
          <w:szCs w:val="22"/>
          <w:lang w:val="es-ES"/>
        </w:rPr>
        <w:t xml:space="preserve">Resolución 10.22, </w:t>
      </w:r>
      <w:r w:rsidR="00F45481" w:rsidRPr="00047A2D">
        <w:rPr>
          <w:rFonts w:ascii="Arial" w:hAnsi="Arial" w:cs="Arial"/>
          <w:i/>
          <w:sz w:val="22"/>
          <w:szCs w:val="22"/>
          <w:lang w:val="es-ES"/>
        </w:rPr>
        <w:t>Enfermedades de la fauna silvestre y especies migratorias</w:t>
      </w:r>
      <w:r w:rsidRPr="00047A2D">
        <w:rPr>
          <w:rFonts w:ascii="Arial" w:hAnsi="Arial" w:cs="Arial"/>
          <w:i/>
          <w:sz w:val="22"/>
          <w:szCs w:val="22"/>
          <w:lang w:val="es-ES"/>
        </w:rPr>
        <w:t>.</w:t>
      </w:r>
    </w:p>
    <w:p w14:paraId="34A5C56D" w14:textId="77777777" w:rsidR="00106645" w:rsidRPr="00047A2D" w:rsidRDefault="00106645" w:rsidP="00106645">
      <w:pPr>
        <w:jc w:val="both"/>
        <w:rPr>
          <w:rFonts w:ascii="Arial" w:hAnsi="Arial" w:cs="Arial"/>
          <w:sz w:val="22"/>
          <w:szCs w:val="22"/>
          <w:lang w:val="es-ES"/>
        </w:rPr>
      </w:pPr>
    </w:p>
    <w:p w14:paraId="79811484" w14:textId="2CB246CF" w:rsidR="00532459" w:rsidRPr="00047A2D" w:rsidRDefault="00532459" w:rsidP="00A50858">
      <w:pPr>
        <w:ind w:left="360"/>
        <w:jc w:val="both"/>
        <w:rPr>
          <w:rFonts w:ascii="Arial" w:hAnsi="Arial" w:cs="Arial"/>
          <w:sz w:val="22"/>
          <w:szCs w:val="22"/>
          <w:lang w:val="es-ES"/>
        </w:rPr>
      </w:pPr>
      <w:r w:rsidRPr="00047A2D">
        <w:rPr>
          <w:rFonts w:ascii="Arial" w:hAnsi="Arial" w:cs="Arial"/>
          <w:sz w:val="22"/>
          <w:szCs w:val="22"/>
          <w:lang w:val="es-ES"/>
        </w:rPr>
        <w:t xml:space="preserve">En el Doc.21.2.9.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w:t>
      </w:r>
      <w:r w:rsidR="000E27EC" w:rsidRPr="00047A2D">
        <w:rPr>
          <w:rFonts w:ascii="Arial" w:hAnsi="Arial" w:cs="Arial"/>
          <w:sz w:val="22"/>
          <w:szCs w:val="22"/>
          <w:lang w:val="es-ES"/>
        </w:rPr>
        <w:t>.</w:t>
      </w:r>
    </w:p>
    <w:p w14:paraId="1E776481" w14:textId="77777777" w:rsidR="00F50FA4" w:rsidRPr="00047A2D" w:rsidRDefault="00F50FA4" w:rsidP="00A50858">
      <w:pPr>
        <w:pStyle w:val="ListParagraph"/>
        <w:ind w:left="360" w:hanging="360"/>
        <w:jc w:val="both"/>
        <w:rPr>
          <w:rFonts w:ascii="Arial" w:hAnsi="Arial" w:cs="Arial"/>
          <w:sz w:val="22"/>
          <w:szCs w:val="22"/>
          <w:lang w:val="es-ES"/>
        </w:rPr>
      </w:pPr>
    </w:p>
    <w:p w14:paraId="65576541" w14:textId="01028D34"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Ruido</w:t>
      </w:r>
      <w:r w:rsidRPr="00047A2D">
        <w:rPr>
          <w:rFonts w:ascii="Arial" w:hAnsi="Arial" w:cs="Arial"/>
          <w:sz w:val="22"/>
          <w:szCs w:val="22"/>
          <w:lang w:val="es-ES"/>
        </w:rPr>
        <w:t xml:space="preserve">. Las Partes </w:t>
      </w:r>
      <w:r w:rsidR="008E1493" w:rsidRPr="00047A2D">
        <w:rPr>
          <w:rFonts w:ascii="Arial" w:hAnsi="Arial" w:cs="Arial"/>
          <w:sz w:val="22"/>
          <w:szCs w:val="22"/>
          <w:lang w:val="es-ES"/>
        </w:rPr>
        <w:t>deberían</w:t>
      </w:r>
      <w:r w:rsidRPr="00047A2D">
        <w:rPr>
          <w:rFonts w:ascii="Arial" w:hAnsi="Arial" w:cs="Arial"/>
          <w:sz w:val="22"/>
          <w:szCs w:val="22"/>
          <w:lang w:val="es-ES"/>
        </w:rPr>
        <w:t xml:space="preserve"> consolidar los párrafos en vigor de dos resoluciones en las que se aborda la cuestión del ruido: </w:t>
      </w:r>
    </w:p>
    <w:p w14:paraId="64D457E3" w14:textId="77777777" w:rsidR="00F50FA4" w:rsidRPr="00047A2D" w:rsidRDefault="00F50FA4" w:rsidP="00F50FA4">
      <w:pPr>
        <w:jc w:val="both"/>
        <w:rPr>
          <w:rFonts w:ascii="Arial" w:hAnsi="Arial" w:cs="Arial"/>
          <w:sz w:val="22"/>
          <w:szCs w:val="22"/>
          <w:lang w:val="es-ES"/>
        </w:rPr>
      </w:pPr>
    </w:p>
    <w:p w14:paraId="413C812C" w14:textId="77777777" w:rsidR="00F50FA4" w:rsidRPr="00047A2D" w:rsidRDefault="00F50FA4" w:rsidP="00631D7A">
      <w:pPr>
        <w:pStyle w:val="ListParagraph"/>
        <w:numPr>
          <w:ilvl w:val="0"/>
          <w:numId w:val="14"/>
        </w:numPr>
        <w:ind w:left="1260" w:hanging="540"/>
        <w:jc w:val="both"/>
        <w:rPr>
          <w:rFonts w:ascii="Arial" w:hAnsi="Arial" w:cs="Arial"/>
          <w:sz w:val="22"/>
          <w:szCs w:val="22"/>
          <w:lang w:val="es-ES"/>
        </w:rPr>
      </w:pPr>
      <w:r w:rsidRPr="00047A2D">
        <w:rPr>
          <w:rFonts w:ascii="Arial" w:hAnsi="Arial" w:cs="Arial"/>
          <w:sz w:val="22"/>
          <w:szCs w:val="22"/>
          <w:lang w:val="es-ES"/>
        </w:rPr>
        <w:t xml:space="preserve">Resolución 9.19, </w:t>
      </w:r>
      <w:r w:rsidRPr="00047A2D">
        <w:rPr>
          <w:rFonts w:ascii="Arial" w:hAnsi="Arial" w:cs="Arial"/>
          <w:i/>
          <w:sz w:val="22"/>
          <w:szCs w:val="22"/>
          <w:lang w:val="es-ES"/>
        </w:rPr>
        <w:t>Impactos antropogénicos adversos por ruido en el medio marino y oceánico sobre los cetáceos y sobre otras biotas</w:t>
      </w:r>
      <w:r w:rsidRPr="00047A2D">
        <w:rPr>
          <w:rFonts w:ascii="Arial" w:hAnsi="Arial" w:cs="Arial"/>
          <w:sz w:val="22"/>
          <w:szCs w:val="22"/>
          <w:lang w:val="es-ES"/>
        </w:rPr>
        <w:t>; y</w:t>
      </w:r>
    </w:p>
    <w:p w14:paraId="5C8E6E2D" w14:textId="2DAD004E" w:rsidR="00F45481" w:rsidRPr="00047A2D" w:rsidRDefault="00F50FA4" w:rsidP="00631D7A">
      <w:pPr>
        <w:pStyle w:val="ListParagraph"/>
        <w:numPr>
          <w:ilvl w:val="0"/>
          <w:numId w:val="14"/>
        </w:numPr>
        <w:ind w:left="1260" w:hanging="540"/>
        <w:jc w:val="both"/>
        <w:rPr>
          <w:rFonts w:ascii="Arial" w:hAnsi="Arial" w:cs="Arial"/>
          <w:sz w:val="22"/>
          <w:szCs w:val="22"/>
          <w:lang w:val="es-ES"/>
        </w:rPr>
      </w:pPr>
      <w:r w:rsidRPr="00047A2D">
        <w:rPr>
          <w:rFonts w:ascii="Arial" w:hAnsi="Arial" w:cs="Arial"/>
          <w:color w:val="000000"/>
          <w:sz w:val="22"/>
          <w:szCs w:val="22"/>
          <w:lang w:val="es-ES"/>
        </w:rPr>
        <w:t xml:space="preserve">Resolución 10.24, </w:t>
      </w:r>
      <w:r w:rsidRPr="00047A2D">
        <w:rPr>
          <w:rFonts w:ascii="Arial" w:hAnsi="Arial" w:cs="Arial"/>
          <w:i/>
          <w:color w:val="000000"/>
          <w:sz w:val="22"/>
          <w:szCs w:val="22"/>
          <w:lang w:val="es-ES"/>
        </w:rPr>
        <w:t>Otras medidas para reducir la contaminación del ruido submarino para la protección de cetáceos y otras biotas migratorias</w:t>
      </w:r>
      <w:r w:rsidRPr="00047A2D">
        <w:rPr>
          <w:rFonts w:ascii="Arial" w:hAnsi="Arial" w:cs="Arial"/>
          <w:color w:val="000000"/>
          <w:sz w:val="22"/>
          <w:szCs w:val="22"/>
          <w:lang w:val="es-ES"/>
        </w:rPr>
        <w:t>;</w:t>
      </w:r>
    </w:p>
    <w:p w14:paraId="4D6A9658" w14:textId="77777777" w:rsidR="00DA4264" w:rsidRPr="00047A2D" w:rsidRDefault="00DA4264" w:rsidP="00631D7A">
      <w:pPr>
        <w:ind w:left="1260" w:hanging="540"/>
        <w:jc w:val="both"/>
        <w:rPr>
          <w:rFonts w:ascii="Arial" w:hAnsi="Arial" w:cs="Arial"/>
          <w:sz w:val="22"/>
          <w:szCs w:val="22"/>
          <w:lang w:val="es-ES"/>
        </w:rPr>
      </w:pPr>
    </w:p>
    <w:p w14:paraId="6D69E7D7" w14:textId="68725BD6" w:rsidR="00DA4264" w:rsidRPr="00047A2D" w:rsidRDefault="00DA4264" w:rsidP="00A50858">
      <w:pPr>
        <w:ind w:left="360"/>
        <w:jc w:val="both"/>
        <w:rPr>
          <w:rFonts w:ascii="Arial" w:hAnsi="Arial" w:cs="Arial"/>
          <w:sz w:val="22"/>
          <w:szCs w:val="22"/>
          <w:lang w:val="es-ES"/>
        </w:rPr>
      </w:pPr>
      <w:r w:rsidRPr="00047A2D">
        <w:rPr>
          <w:rFonts w:ascii="Arial" w:hAnsi="Arial" w:cs="Arial"/>
          <w:sz w:val="22"/>
          <w:szCs w:val="22"/>
          <w:lang w:val="es-ES"/>
        </w:rPr>
        <w:t xml:space="preserve">En el Doc.21.2.3.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w:t>
      </w:r>
    </w:p>
    <w:p w14:paraId="75F1CFA2" w14:textId="77777777" w:rsidR="00F50FA4" w:rsidRPr="00047A2D" w:rsidRDefault="00F50FA4" w:rsidP="00F50FA4">
      <w:pPr>
        <w:pStyle w:val="ListParagraph"/>
        <w:ind w:left="1440"/>
        <w:jc w:val="both"/>
        <w:rPr>
          <w:rFonts w:ascii="Arial" w:hAnsi="Arial" w:cs="Arial"/>
          <w:sz w:val="22"/>
          <w:szCs w:val="22"/>
          <w:lang w:val="es-ES"/>
        </w:rPr>
      </w:pPr>
    </w:p>
    <w:p w14:paraId="58B76F6A"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Corredores aéreos.</w:t>
      </w:r>
      <w:r w:rsidRPr="00047A2D">
        <w:rPr>
          <w:rFonts w:ascii="Arial" w:hAnsi="Arial" w:cs="Arial"/>
          <w:sz w:val="22"/>
          <w:szCs w:val="22"/>
          <w:lang w:val="es-ES"/>
        </w:rPr>
        <w:t xml:space="preserve"> Las Partes tal vez deseen consolidar los párrafos en vigor de dos resoluciones en las que se aborda la cuestión de los corredores aéreos:</w:t>
      </w:r>
    </w:p>
    <w:p w14:paraId="103A0F33" w14:textId="77777777" w:rsidR="00F50FA4" w:rsidRPr="00047A2D" w:rsidRDefault="00F50FA4" w:rsidP="00F50FA4">
      <w:pPr>
        <w:pStyle w:val="ListParagraph"/>
        <w:ind w:left="0"/>
        <w:jc w:val="both"/>
        <w:rPr>
          <w:rFonts w:ascii="Arial" w:hAnsi="Arial" w:cs="Arial"/>
          <w:sz w:val="22"/>
          <w:szCs w:val="22"/>
          <w:lang w:val="es-ES"/>
        </w:rPr>
      </w:pPr>
    </w:p>
    <w:p w14:paraId="1E65DB44" w14:textId="77777777" w:rsidR="00F50FA4" w:rsidRPr="00047A2D" w:rsidRDefault="00F50FA4" w:rsidP="00631D7A">
      <w:pPr>
        <w:pStyle w:val="ListParagraph"/>
        <w:numPr>
          <w:ilvl w:val="0"/>
          <w:numId w:val="15"/>
        </w:numPr>
        <w:ind w:left="1260" w:hanging="540"/>
        <w:jc w:val="both"/>
        <w:rPr>
          <w:rFonts w:ascii="Arial" w:hAnsi="Arial" w:cs="Arial"/>
          <w:sz w:val="22"/>
          <w:szCs w:val="22"/>
          <w:lang w:val="es-ES"/>
        </w:rPr>
      </w:pPr>
      <w:r w:rsidRPr="00047A2D">
        <w:rPr>
          <w:rFonts w:ascii="Arial" w:hAnsi="Arial" w:cs="Arial"/>
          <w:sz w:val="22"/>
          <w:szCs w:val="22"/>
          <w:lang w:val="es-ES"/>
        </w:rPr>
        <w:t xml:space="preserve">Resolución 10.10, </w:t>
      </w:r>
      <w:r w:rsidRPr="00047A2D">
        <w:rPr>
          <w:rFonts w:ascii="Arial" w:hAnsi="Arial" w:cs="Arial"/>
          <w:i/>
          <w:sz w:val="22"/>
          <w:szCs w:val="22"/>
          <w:lang w:val="es-ES"/>
        </w:rPr>
        <w:t>Orientación sobre la conservación global de corredores aéreos y opciones para disposiciones políticas</w:t>
      </w:r>
      <w:r w:rsidRPr="00047A2D">
        <w:rPr>
          <w:rFonts w:ascii="Arial" w:hAnsi="Arial" w:cs="Arial"/>
          <w:sz w:val="22"/>
          <w:szCs w:val="22"/>
          <w:lang w:val="es-ES"/>
        </w:rPr>
        <w:t>; y</w:t>
      </w:r>
    </w:p>
    <w:p w14:paraId="44997AF9" w14:textId="77777777" w:rsidR="00F50FA4" w:rsidRPr="00047A2D" w:rsidRDefault="00F50FA4" w:rsidP="00631D7A">
      <w:pPr>
        <w:pStyle w:val="ListParagraph"/>
        <w:numPr>
          <w:ilvl w:val="0"/>
          <w:numId w:val="15"/>
        </w:numPr>
        <w:ind w:left="1260" w:hanging="540"/>
        <w:jc w:val="both"/>
        <w:rPr>
          <w:rFonts w:ascii="Arial" w:hAnsi="Arial" w:cs="Arial"/>
          <w:sz w:val="22"/>
          <w:szCs w:val="22"/>
          <w:lang w:val="es-ES"/>
        </w:rPr>
      </w:pPr>
      <w:r w:rsidRPr="00047A2D">
        <w:rPr>
          <w:rFonts w:ascii="Arial" w:hAnsi="Arial" w:cs="Arial"/>
          <w:sz w:val="22"/>
          <w:szCs w:val="22"/>
          <w:lang w:val="es-ES"/>
        </w:rPr>
        <w:t xml:space="preserve">Resolución 11.14, </w:t>
      </w:r>
      <w:r w:rsidRPr="00047A2D">
        <w:rPr>
          <w:rFonts w:ascii="Arial" w:hAnsi="Arial" w:cs="Arial"/>
          <w:i/>
          <w:sz w:val="22"/>
          <w:szCs w:val="22"/>
          <w:lang w:val="es-ES"/>
        </w:rPr>
        <w:t>Programa de trabajo para las aves migratorias y sus corredores aéreos.</w:t>
      </w:r>
    </w:p>
    <w:p w14:paraId="76F6BA03" w14:textId="77777777" w:rsidR="00215294" w:rsidRPr="00047A2D" w:rsidRDefault="00215294" w:rsidP="00215294">
      <w:pPr>
        <w:jc w:val="both"/>
        <w:rPr>
          <w:rFonts w:ascii="Arial" w:hAnsi="Arial" w:cs="Arial"/>
          <w:sz w:val="22"/>
          <w:szCs w:val="22"/>
          <w:lang w:val="es-ES"/>
        </w:rPr>
      </w:pPr>
    </w:p>
    <w:p w14:paraId="2BB7B480" w14:textId="7A0F8F22" w:rsidR="005E054E" w:rsidRPr="00047A2D" w:rsidRDefault="005E054E" w:rsidP="00A50858">
      <w:pPr>
        <w:ind w:left="360"/>
        <w:jc w:val="both"/>
        <w:rPr>
          <w:rFonts w:ascii="Arial" w:hAnsi="Arial" w:cs="Arial"/>
          <w:sz w:val="22"/>
          <w:szCs w:val="22"/>
          <w:lang w:val="es-ES"/>
        </w:rPr>
      </w:pPr>
      <w:r w:rsidRPr="00047A2D">
        <w:rPr>
          <w:rFonts w:ascii="Arial" w:hAnsi="Arial" w:cs="Arial"/>
          <w:sz w:val="22"/>
          <w:szCs w:val="22"/>
          <w:lang w:val="es-ES"/>
        </w:rPr>
        <w:t>En el Doc.</w:t>
      </w:r>
      <w:r w:rsidR="002F6F1D" w:rsidRPr="00047A2D">
        <w:rPr>
          <w:rFonts w:ascii="Arial" w:hAnsi="Arial" w:cs="Arial"/>
          <w:sz w:val="22"/>
          <w:szCs w:val="22"/>
          <w:lang w:val="es-ES"/>
        </w:rPr>
        <w:t>21.2.8</w:t>
      </w:r>
      <w:r w:rsidRPr="00047A2D">
        <w:rPr>
          <w:rFonts w:ascii="Arial" w:hAnsi="Arial" w:cs="Arial"/>
          <w:sz w:val="22"/>
          <w:szCs w:val="22"/>
          <w:lang w:val="es-ES"/>
        </w:rPr>
        <w:t xml:space="preserve">.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w:t>
      </w:r>
    </w:p>
    <w:p w14:paraId="06EC03FF" w14:textId="77777777" w:rsidR="00215294" w:rsidRPr="00047A2D" w:rsidRDefault="00215294" w:rsidP="00215294">
      <w:pPr>
        <w:jc w:val="both"/>
        <w:rPr>
          <w:rFonts w:ascii="Arial" w:hAnsi="Arial" w:cs="Arial"/>
          <w:sz w:val="22"/>
          <w:szCs w:val="22"/>
          <w:lang w:val="es-ES"/>
        </w:rPr>
      </w:pPr>
    </w:p>
    <w:p w14:paraId="2D375F78" w14:textId="07EDF2D5" w:rsidR="004956DD" w:rsidRPr="00047A2D" w:rsidRDefault="004956DD"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lastRenderedPageBreak/>
        <w:t xml:space="preserve">En base a los consejos del Comité Permanente en su 45ª reunión, la Secretaría ha preparado resoluciones </w:t>
      </w:r>
      <w:r w:rsidR="00783A7D" w:rsidRPr="00047A2D">
        <w:rPr>
          <w:rFonts w:ascii="Arial" w:hAnsi="Arial" w:cs="Arial"/>
          <w:sz w:val="22"/>
          <w:szCs w:val="22"/>
          <w:lang w:val="es-ES"/>
        </w:rPr>
        <w:t>fusionadas</w:t>
      </w:r>
      <w:r w:rsidRPr="00047A2D">
        <w:rPr>
          <w:rFonts w:ascii="Arial" w:hAnsi="Arial" w:cs="Arial"/>
          <w:sz w:val="22"/>
          <w:szCs w:val="22"/>
          <w:lang w:val="es-ES"/>
        </w:rPr>
        <w:t xml:space="preserve"> para estos diez temas.</w:t>
      </w:r>
    </w:p>
    <w:p w14:paraId="30782D63" w14:textId="77777777" w:rsidR="003A5E8E" w:rsidRPr="00047A2D" w:rsidRDefault="003A5E8E" w:rsidP="00A50858">
      <w:pPr>
        <w:pStyle w:val="ListParagraph"/>
        <w:ind w:left="360" w:hanging="360"/>
        <w:jc w:val="both"/>
        <w:rPr>
          <w:rFonts w:ascii="Arial" w:hAnsi="Arial" w:cs="Arial"/>
          <w:sz w:val="22"/>
          <w:szCs w:val="22"/>
          <w:lang w:val="es-ES"/>
        </w:rPr>
      </w:pPr>
    </w:p>
    <w:p w14:paraId="33E9EEBA" w14:textId="66058CEF" w:rsidR="003A5E8E" w:rsidRPr="00047A2D" w:rsidRDefault="00DA3C12"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Tras examinar</w:t>
      </w:r>
      <w:r w:rsidR="006E760D" w:rsidRPr="00047A2D">
        <w:rPr>
          <w:rFonts w:ascii="Arial" w:hAnsi="Arial" w:cs="Arial"/>
          <w:sz w:val="22"/>
          <w:szCs w:val="22"/>
          <w:lang w:val="es-ES"/>
        </w:rPr>
        <w:t xml:space="preserve"> los consejos del Comité Permanente y el documento UNEP/CMS/ScC45/Doc.19/Rev.1, la Secretaría decidió presentar resoluciones </w:t>
      </w:r>
      <w:r w:rsidR="00400BFF" w:rsidRPr="00047A2D">
        <w:rPr>
          <w:rFonts w:ascii="Arial" w:hAnsi="Arial" w:cs="Arial"/>
          <w:sz w:val="22"/>
          <w:szCs w:val="22"/>
          <w:lang w:val="es-ES"/>
        </w:rPr>
        <w:t>fusionadas</w:t>
      </w:r>
      <w:r w:rsidR="006E760D" w:rsidRPr="00047A2D">
        <w:rPr>
          <w:rFonts w:ascii="Arial" w:hAnsi="Arial" w:cs="Arial"/>
          <w:sz w:val="22"/>
          <w:szCs w:val="22"/>
          <w:lang w:val="es-ES"/>
        </w:rPr>
        <w:t xml:space="preserve"> a la Conferencia de las Partes sobre t</w:t>
      </w:r>
      <w:r w:rsidR="005834C2" w:rsidRPr="00047A2D">
        <w:rPr>
          <w:rFonts w:ascii="Arial" w:hAnsi="Arial" w:cs="Arial"/>
          <w:sz w:val="22"/>
          <w:szCs w:val="22"/>
          <w:lang w:val="es-ES"/>
        </w:rPr>
        <w:t>res temas adicionales con múltiples</w:t>
      </w:r>
      <w:r w:rsidR="006E760D" w:rsidRPr="00047A2D">
        <w:rPr>
          <w:rFonts w:ascii="Arial" w:hAnsi="Arial" w:cs="Arial"/>
          <w:sz w:val="22"/>
          <w:szCs w:val="22"/>
          <w:lang w:val="es-ES"/>
        </w:rPr>
        <w:t xml:space="preserve"> resoluciones:</w:t>
      </w:r>
    </w:p>
    <w:p w14:paraId="6A86CD68" w14:textId="77777777" w:rsidR="006E760D" w:rsidRPr="00047A2D" w:rsidRDefault="006E760D" w:rsidP="006E760D">
      <w:pPr>
        <w:jc w:val="both"/>
        <w:rPr>
          <w:rFonts w:ascii="Arial" w:hAnsi="Arial" w:cs="Arial"/>
          <w:sz w:val="22"/>
          <w:szCs w:val="22"/>
          <w:lang w:val="es-ES"/>
        </w:rPr>
      </w:pPr>
    </w:p>
    <w:p w14:paraId="3FB7849F" w14:textId="22DB8619" w:rsidR="006E760D" w:rsidRPr="00047A2D" w:rsidRDefault="006E760D" w:rsidP="00631D7A">
      <w:pPr>
        <w:pStyle w:val="ListParagraph"/>
        <w:numPr>
          <w:ilvl w:val="0"/>
          <w:numId w:val="17"/>
        </w:numPr>
        <w:ind w:left="1260" w:hanging="551"/>
        <w:jc w:val="both"/>
        <w:rPr>
          <w:rFonts w:ascii="Arial" w:hAnsi="Arial" w:cs="Arial"/>
          <w:sz w:val="22"/>
          <w:szCs w:val="22"/>
          <w:lang w:val="es-ES"/>
        </w:rPr>
      </w:pPr>
      <w:r w:rsidRPr="00047A2D">
        <w:rPr>
          <w:rFonts w:ascii="Arial" w:hAnsi="Arial" w:cs="Arial"/>
          <w:i/>
          <w:sz w:val="22"/>
          <w:szCs w:val="22"/>
          <w:lang w:val="es-ES"/>
        </w:rPr>
        <w:t>Desechos marinos</w:t>
      </w:r>
      <w:r w:rsidRPr="00047A2D">
        <w:rPr>
          <w:rFonts w:ascii="Arial" w:hAnsi="Arial" w:cs="Arial"/>
          <w:sz w:val="22"/>
          <w:szCs w:val="22"/>
          <w:lang w:val="es-ES"/>
        </w:rPr>
        <w:t xml:space="preserve">.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 en el Doc.21.2.13.</w:t>
      </w:r>
    </w:p>
    <w:p w14:paraId="5311421A" w14:textId="4E17DFAD" w:rsidR="006E760D" w:rsidRPr="00047A2D" w:rsidRDefault="006E760D" w:rsidP="00631D7A">
      <w:pPr>
        <w:pStyle w:val="ListParagraph"/>
        <w:numPr>
          <w:ilvl w:val="0"/>
          <w:numId w:val="17"/>
        </w:numPr>
        <w:ind w:left="1260" w:hanging="551"/>
        <w:jc w:val="both"/>
        <w:rPr>
          <w:rFonts w:ascii="Arial" w:hAnsi="Arial" w:cs="Arial"/>
          <w:sz w:val="22"/>
          <w:szCs w:val="22"/>
          <w:lang w:val="es-ES"/>
        </w:rPr>
      </w:pPr>
      <w:r w:rsidRPr="00047A2D">
        <w:rPr>
          <w:rFonts w:ascii="Arial" w:hAnsi="Arial" w:cs="Arial"/>
          <w:i/>
          <w:sz w:val="22"/>
          <w:szCs w:val="22"/>
          <w:lang w:val="es-ES"/>
        </w:rPr>
        <w:t>Implementación de Acuerdos bajo el Artículo IV</w:t>
      </w:r>
      <w:r w:rsidRPr="00047A2D">
        <w:rPr>
          <w:rFonts w:ascii="Arial" w:hAnsi="Arial" w:cs="Arial"/>
          <w:sz w:val="22"/>
          <w:szCs w:val="22"/>
          <w:lang w:val="es-ES"/>
        </w:rPr>
        <w:t xml:space="preserve">.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 en el Doc.21.2.12.</w:t>
      </w:r>
    </w:p>
    <w:p w14:paraId="36130CE3" w14:textId="0D9FF87B" w:rsidR="0085692D" w:rsidRPr="00047A2D" w:rsidRDefault="0085692D" w:rsidP="00631D7A">
      <w:pPr>
        <w:pStyle w:val="ListParagraph"/>
        <w:numPr>
          <w:ilvl w:val="0"/>
          <w:numId w:val="17"/>
        </w:numPr>
        <w:ind w:left="1260" w:hanging="551"/>
        <w:jc w:val="both"/>
        <w:rPr>
          <w:rFonts w:ascii="Arial" w:hAnsi="Arial" w:cs="Arial"/>
          <w:sz w:val="22"/>
          <w:szCs w:val="22"/>
          <w:lang w:val="es-ES"/>
        </w:rPr>
      </w:pPr>
      <w:r w:rsidRPr="00047A2D">
        <w:rPr>
          <w:rFonts w:ascii="Arial" w:hAnsi="Arial" w:cs="Arial"/>
          <w:i/>
          <w:sz w:val="22"/>
          <w:szCs w:val="22"/>
          <w:lang w:val="es-ES"/>
        </w:rPr>
        <w:t>Redes ecológicas</w:t>
      </w:r>
      <w:r w:rsidRPr="00047A2D">
        <w:rPr>
          <w:rFonts w:ascii="Arial" w:hAnsi="Arial" w:cs="Arial"/>
          <w:sz w:val="22"/>
          <w:szCs w:val="22"/>
          <w:lang w:val="es-ES"/>
        </w:rPr>
        <w:t xml:space="preserve">. Se presenta un borrador de </w:t>
      </w:r>
      <w:r w:rsidR="00CB5D6E" w:rsidRPr="00047A2D">
        <w:rPr>
          <w:rFonts w:ascii="Arial" w:hAnsi="Arial" w:cs="Arial"/>
          <w:sz w:val="22"/>
          <w:szCs w:val="22"/>
          <w:lang w:val="es-ES"/>
        </w:rPr>
        <w:t>consolidación</w:t>
      </w:r>
      <w:r w:rsidRPr="00047A2D">
        <w:rPr>
          <w:rFonts w:ascii="Arial" w:hAnsi="Arial" w:cs="Arial"/>
          <w:sz w:val="22"/>
          <w:szCs w:val="22"/>
          <w:lang w:val="es-ES"/>
        </w:rPr>
        <w:t xml:space="preserve"> para su consideración en el Doc.21.2.11.</w:t>
      </w:r>
    </w:p>
    <w:p w14:paraId="4F0F6FEF" w14:textId="77777777" w:rsidR="00F50FA4" w:rsidRPr="00047A2D" w:rsidRDefault="00F50FA4" w:rsidP="00F50FA4">
      <w:pPr>
        <w:pStyle w:val="ListParagraph"/>
        <w:ind w:left="0"/>
        <w:jc w:val="both"/>
        <w:rPr>
          <w:rFonts w:ascii="Arial" w:hAnsi="Arial" w:cs="Arial"/>
          <w:sz w:val="22"/>
          <w:szCs w:val="22"/>
          <w:lang w:val="es-ES"/>
        </w:rPr>
      </w:pPr>
    </w:p>
    <w:p w14:paraId="1E45F69F" w14:textId="77777777" w:rsidR="00F50FA4" w:rsidRPr="00047A2D" w:rsidRDefault="00F50FA4" w:rsidP="00F50FA4">
      <w:pPr>
        <w:pStyle w:val="ListParagraph"/>
        <w:ind w:left="0" w:firstLine="720"/>
        <w:jc w:val="both"/>
        <w:rPr>
          <w:rFonts w:ascii="Arial" w:hAnsi="Arial" w:cs="Arial"/>
          <w:i/>
          <w:sz w:val="22"/>
          <w:szCs w:val="22"/>
          <w:lang w:val="es-ES"/>
        </w:rPr>
      </w:pPr>
      <w:r w:rsidRPr="00047A2D">
        <w:rPr>
          <w:rFonts w:ascii="Arial" w:hAnsi="Arial" w:cs="Arial"/>
          <w:i/>
          <w:sz w:val="22"/>
          <w:szCs w:val="22"/>
          <w:lang w:val="es-ES"/>
        </w:rPr>
        <w:t>Formulación de textos para futuras resoluciones y decisiones</w:t>
      </w:r>
    </w:p>
    <w:p w14:paraId="7D130095" w14:textId="77777777" w:rsidR="00F50FA4" w:rsidRPr="00047A2D" w:rsidRDefault="00F50FA4" w:rsidP="00F50FA4">
      <w:pPr>
        <w:pStyle w:val="ListParagraph"/>
        <w:ind w:left="0"/>
        <w:jc w:val="both"/>
        <w:rPr>
          <w:rFonts w:ascii="Arial" w:hAnsi="Arial" w:cs="Arial"/>
          <w:sz w:val="22"/>
          <w:szCs w:val="22"/>
          <w:lang w:val="es-ES"/>
        </w:rPr>
      </w:pPr>
    </w:p>
    <w:p w14:paraId="5D0A57A0" w14:textId="3687D811" w:rsidR="00F50FA4" w:rsidRPr="00047A2D" w:rsidRDefault="002C6241"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En base a este</w:t>
      </w:r>
      <w:r w:rsidR="00F50FA4" w:rsidRPr="00047A2D">
        <w:rPr>
          <w:rFonts w:ascii="Arial" w:hAnsi="Arial" w:cs="Arial"/>
          <w:sz w:val="22"/>
          <w:szCs w:val="22"/>
          <w:lang w:val="es-ES"/>
        </w:rPr>
        <w:t xml:space="preserve"> examen de las resoluciones, conviene quizás tener en cuenta las siguientes cuestiones al redactar los textos para futuras resoluciones y decisiones.</w:t>
      </w:r>
    </w:p>
    <w:p w14:paraId="70D08CEF" w14:textId="77777777" w:rsidR="00F50FA4" w:rsidRPr="00047A2D" w:rsidRDefault="00F50FA4" w:rsidP="00A50858">
      <w:pPr>
        <w:pStyle w:val="ListParagraph"/>
        <w:ind w:left="360" w:hanging="360"/>
        <w:jc w:val="both"/>
        <w:rPr>
          <w:rFonts w:ascii="Arial" w:hAnsi="Arial" w:cs="Arial"/>
          <w:sz w:val="22"/>
          <w:szCs w:val="22"/>
          <w:lang w:val="es-ES"/>
        </w:rPr>
      </w:pPr>
    </w:p>
    <w:p w14:paraId="0BBB97AD"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Las resoluciones anteriores se han organizado por temas y contenían tanto obligaciones destinadas a impartir orientaciones a largo plazo a las Partes, como obligaciones dirigidas a la Secretaría o a otra entidad de la CMS para realizar una tarea para una determinada fecha. En otras palabras, las resoluciones anteriores han incluido disposiciones que satisfacen las nuevas definiciones de "resolución" y "decisión". En el futuro, las Partes y la Secretaría deberán determinar correctamente el tipo de decisión que ha de adoptarse. Para ello basta introducir un pequeño cambio en la forma de presentación de los documentos para una reunión de la Conferencia de las Partes. El proponente comenzará, como siempre, con un documento de antecedentes, que será complementado por un anexo con un proyecto de resolución y otro anexo con proyectos de decisiones pertinentes. </w:t>
      </w:r>
    </w:p>
    <w:p w14:paraId="36B67C39" w14:textId="77777777" w:rsidR="00F50FA4" w:rsidRPr="00047A2D" w:rsidRDefault="00F50FA4" w:rsidP="00A50858">
      <w:pPr>
        <w:pStyle w:val="ListParagraph"/>
        <w:ind w:left="360" w:hanging="360"/>
        <w:jc w:val="both"/>
        <w:rPr>
          <w:rFonts w:ascii="Arial" w:hAnsi="Arial" w:cs="Arial"/>
          <w:sz w:val="22"/>
          <w:szCs w:val="22"/>
          <w:lang w:val="es-ES"/>
        </w:rPr>
      </w:pPr>
    </w:p>
    <w:p w14:paraId="11C86F47"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 xml:space="preserve">Documentos de referencia. </w:t>
      </w:r>
      <w:r w:rsidRPr="00047A2D">
        <w:rPr>
          <w:rFonts w:ascii="Arial" w:hAnsi="Arial" w:cs="Arial"/>
          <w:sz w:val="22"/>
          <w:szCs w:val="22"/>
          <w:lang w:val="es-ES"/>
        </w:rPr>
        <w:t>En varias resoluciones, la Conferencia de las Partes "acoge con satisfacción", "aprueba" o "toma nota" de un documento sin la expectativa de que las Partes apliquen las recomendaciones contenidas en ese documento. En estas circunstancias, las Partes deberían incluir la referencia a ese documento en el preámbulo, dado que la disposición no contiene ninguna obligación o interpretación de la Convención.</w:t>
      </w:r>
    </w:p>
    <w:p w14:paraId="51619EBB" w14:textId="77777777" w:rsidR="00F50FA4" w:rsidRPr="00047A2D" w:rsidRDefault="00F50FA4" w:rsidP="00A50858">
      <w:pPr>
        <w:ind w:left="360" w:hanging="360"/>
        <w:jc w:val="both"/>
        <w:rPr>
          <w:rFonts w:ascii="Arial" w:hAnsi="Arial" w:cs="Arial"/>
          <w:sz w:val="22"/>
          <w:szCs w:val="22"/>
          <w:lang w:val="es-ES"/>
        </w:rPr>
      </w:pPr>
    </w:p>
    <w:p w14:paraId="29133EA8" w14:textId="7777777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En otras resoluciones, las Partes adoptan recomendaciones o directrices del Consejo Científico u otro órgano que se han incluido en otro documento. Como existe la expectativa de que se pongan en práctica esas recomendaciones o directrices, las Partes deberían incluir expresamente esas recomendaciones o directrices como anexo a la resolución. De lo contrario, las Partes, la Secretaría, y otros interesados necesitan examinar el informe del Consejo Científico u otro documento para encontrar esas recomendaciones y ponerlas en práctica. </w:t>
      </w:r>
    </w:p>
    <w:p w14:paraId="62577AE3" w14:textId="77777777" w:rsidR="00F50FA4" w:rsidRPr="00047A2D" w:rsidRDefault="00F50FA4" w:rsidP="00A50858">
      <w:pPr>
        <w:pStyle w:val="ListParagraph"/>
        <w:ind w:left="360" w:hanging="360"/>
        <w:jc w:val="both"/>
        <w:rPr>
          <w:rFonts w:ascii="Arial" w:hAnsi="Arial" w:cs="Arial"/>
          <w:sz w:val="22"/>
          <w:szCs w:val="22"/>
          <w:lang w:val="es-ES"/>
        </w:rPr>
      </w:pPr>
    </w:p>
    <w:p w14:paraId="511237B9" w14:textId="1EFC2FC4"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Algunas resoluciones contienen párrafos en los que la Conferencia de las Partes "acoge complacida" la adopción de un documento especificado. Estas dis</w:t>
      </w:r>
      <w:r w:rsidR="00A25E8C" w:rsidRPr="00047A2D">
        <w:rPr>
          <w:rFonts w:ascii="Arial" w:hAnsi="Arial" w:cs="Arial"/>
          <w:sz w:val="22"/>
          <w:szCs w:val="22"/>
          <w:lang w:val="es-ES"/>
        </w:rPr>
        <w:t xml:space="preserve">posiciones, que no tienen ninguna repercusión </w:t>
      </w:r>
      <w:r w:rsidRPr="00047A2D">
        <w:rPr>
          <w:rFonts w:ascii="Arial" w:hAnsi="Arial" w:cs="Arial"/>
          <w:sz w:val="22"/>
          <w:szCs w:val="22"/>
          <w:lang w:val="es-ES"/>
        </w:rPr>
        <w:t>sustancial en la aplicación de la Convención, quedan mejor encuadradas en el preámbulo de una resolución.</w:t>
      </w:r>
    </w:p>
    <w:p w14:paraId="42F08534" w14:textId="77777777" w:rsidR="00F50FA4" w:rsidRPr="00047A2D" w:rsidRDefault="00F50FA4" w:rsidP="00A50858">
      <w:pPr>
        <w:pStyle w:val="ListParagraph"/>
        <w:ind w:left="360" w:hanging="360"/>
        <w:jc w:val="both"/>
        <w:rPr>
          <w:rFonts w:ascii="Arial" w:hAnsi="Arial" w:cs="Arial"/>
          <w:sz w:val="22"/>
          <w:szCs w:val="22"/>
          <w:lang w:val="es-ES"/>
        </w:rPr>
      </w:pPr>
    </w:p>
    <w:p w14:paraId="0D3C3FBB" w14:textId="2827CEDB" w:rsidR="00DD0EB3"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i/>
          <w:sz w:val="22"/>
          <w:szCs w:val="22"/>
          <w:lang w:val="es-ES"/>
        </w:rPr>
        <w:t>Presentación de informes.</w:t>
      </w:r>
      <w:r w:rsidRPr="00047A2D">
        <w:rPr>
          <w:rFonts w:ascii="Arial" w:hAnsi="Arial" w:cs="Arial"/>
          <w:sz w:val="22"/>
          <w:szCs w:val="22"/>
          <w:lang w:val="es-ES"/>
        </w:rPr>
        <w:t xml:space="preserve"> Muchas resoluciones contienen obligaciones de presentación de informes. Si la intención es que esas obligaciones de presentación de informes sean permanentes (p. ej., que las Partes o la Secretaría presenten informes a cada reunión de la Conferencia de las Partes), la obligación de presentación de informes debería incluirse en una resolución. Si, en cambio, la intención es que la obligación de presentar informes se limita a un período de tiempo (p. ej., presentar informe a una determinada reunión del Comité Permanente), tales obligaciones de presentación de informes deberían incluirse en una decisión.</w:t>
      </w:r>
    </w:p>
    <w:p w14:paraId="7287A670" w14:textId="77777777" w:rsidR="000C0764" w:rsidRPr="00047A2D" w:rsidRDefault="000C0764" w:rsidP="000C0764">
      <w:pPr>
        <w:jc w:val="both"/>
        <w:rPr>
          <w:rFonts w:ascii="Arial" w:hAnsi="Arial" w:cs="Arial"/>
          <w:sz w:val="22"/>
          <w:szCs w:val="22"/>
          <w:lang w:val="es-ES"/>
        </w:rPr>
      </w:pPr>
    </w:p>
    <w:p w14:paraId="4190FEB1" w14:textId="3951E4E1" w:rsidR="000C0764" w:rsidRPr="00047A2D" w:rsidRDefault="000C0764" w:rsidP="000C0764">
      <w:pPr>
        <w:pStyle w:val="ListParagraph"/>
        <w:ind w:left="0"/>
        <w:jc w:val="both"/>
        <w:rPr>
          <w:rFonts w:ascii="Arial" w:hAnsi="Arial" w:cs="Arial"/>
          <w:sz w:val="22"/>
          <w:szCs w:val="22"/>
          <w:u w:val="single"/>
          <w:lang w:val="es-ES"/>
        </w:rPr>
      </w:pPr>
      <w:r w:rsidRPr="00047A2D">
        <w:rPr>
          <w:rFonts w:ascii="Arial" w:hAnsi="Arial" w:cs="Arial"/>
          <w:sz w:val="22"/>
          <w:szCs w:val="22"/>
          <w:u w:val="single"/>
          <w:lang w:val="es-ES"/>
        </w:rPr>
        <w:lastRenderedPageBreak/>
        <w:t xml:space="preserve">Comentarios generales sobre el proceso para consolidar y </w:t>
      </w:r>
      <w:r w:rsidR="002D3556" w:rsidRPr="00047A2D">
        <w:rPr>
          <w:rFonts w:ascii="Arial" w:hAnsi="Arial" w:cs="Arial"/>
          <w:sz w:val="22"/>
          <w:szCs w:val="22"/>
          <w:u w:val="single"/>
          <w:lang w:val="es-ES"/>
        </w:rPr>
        <w:t>revocar</w:t>
      </w:r>
      <w:r w:rsidRPr="00047A2D">
        <w:rPr>
          <w:rFonts w:ascii="Arial" w:hAnsi="Arial" w:cs="Arial"/>
          <w:sz w:val="22"/>
          <w:szCs w:val="22"/>
          <w:u w:val="single"/>
          <w:lang w:val="es-ES"/>
        </w:rPr>
        <w:t xml:space="preserve"> en parte las resoluciones y recomendaciones</w:t>
      </w:r>
    </w:p>
    <w:p w14:paraId="20BCE4C0" w14:textId="77777777" w:rsidR="005B0064" w:rsidRPr="00047A2D" w:rsidRDefault="005B0064" w:rsidP="000C0764">
      <w:pPr>
        <w:pStyle w:val="ListParagraph"/>
        <w:ind w:left="0"/>
        <w:jc w:val="both"/>
        <w:rPr>
          <w:rFonts w:ascii="Arial" w:hAnsi="Arial" w:cs="Arial"/>
          <w:sz w:val="22"/>
          <w:szCs w:val="22"/>
          <w:u w:val="single"/>
          <w:lang w:val="es-ES"/>
        </w:rPr>
      </w:pPr>
    </w:p>
    <w:p w14:paraId="22DF288B" w14:textId="3B130641" w:rsidR="00AE0D3A" w:rsidRPr="00047A2D" w:rsidRDefault="00795B4A"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La Secretaría</w:t>
      </w:r>
      <w:r w:rsidR="002D7428" w:rsidRPr="00047A2D">
        <w:rPr>
          <w:rFonts w:ascii="Arial" w:hAnsi="Arial" w:cs="Arial"/>
          <w:sz w:val="22"/>
          <w:szCs w:val="22"/>
          <w:lang w:val="es-ES"/>
        </w:rPr>
        <w:t xml:space="preserve"> implementó</w:t>
      </w:r>
      <w:r w:rsidR="00970F13" w:rsidRPr="00047A2D">
        <w:rPr>
          <w:rFonts w:ascii="Arial" w:hAnsi="Arial" w:cs="Arial"/>
          <w:sz w:val="22"/>
          <w:szCs w:val="22"/>
          <w:lang w:val="es-ES"/>
        </w:rPr>
        <w:t xml:space="preserve"> una estrategia conservadora a la </w:t>
      </w:r>
      <w:r w:rsidR="00506798" w:rsidRPr="00047A2D">
        <w:rPr>
          <w:rFonts w:ascii="Arial" w:hAnsi="Arial" w:cs="Arial"/>
          <w:sz w:val="22"/>
          <w:szCs w:val="22"/>
          <w:lang w:val="es-ES"/>
        </w:rPr>
        <w:t>hora de determinar si se revocan</w:t>
      </w:r>
      <w:r w:rsidR="00970F13" w:rsidRPr="00047A2D">
        <w:rPr>
          <w:rFonts w:ascii="Arial" w:hAnsi="Arial" w:cs="Arial"/>
          <w:sz w:val="22"/>
          <w:szCs w:val="22"/>
          <w:lang w:val="es-ES"/>
        </w:rPr>
        <w:t xml:space="preserve"> clausulas redundantes o muy similares. La decisión se tomó para mantener posible material redundante</w:t>
      </w:r>
      <w:r w:rsidR="00926677" w:rsidRPr="00047A2D">
        <w:rPr>
          <w:rFonts w:ascii="Arial" w:hAnsi="Arial" w:cs="Arial"/>
          <w:sz w:val="22"/>
          <w:szCs w:val="22"/>
          <w:lang w:val="es-ES"/>
        </w:rPr>
        <w:t xml:space="preserve"> si la información presentada en la </w:t>
      </w:r>
      <w:r w:rsidR="000F061D" w:rsidRPr="00047A2D">
        <w:rPr>
          <w:rFonts w:ascii="Arial" w:hAnsi="Arial" w:cs="Arial"/>
          <w:sz w:val="22"/>
          <w:szCs w:val="22"/>
          <w:lang w:val="es-ES"/>
        </w:rPr>
        <w:t>cláusula</w:t>
      </w:r>
      <w:r w:rsidR="00926677" w:rsidRPr="00047A2D">
        <w:rPr>
          <w:rFonts w:ascii="Arial" w:hAnsi="Arial" w:cs="Arial"/>
          <w:sz w:val="22"/>
          <w:szCs w:val="22"/>
          <w:lang w:val="es-ES"/>
        </w:rPr>
        <w:t xml:space="preserve"> incluye una ligera variación a la información indicada anteriormente. La S</w:t>
      </w:r>
      <w:r w:rsidR="0022335A" w:rsidRPr="00047A2D">
        <w:rPr>
          <w:rFonts w:ascii="Arial" w:hAnsi="Arial" w:cs="Arial"/>
          <w:sz w:val="22"/>
          <w:szCs w:val="22"/>
          <w:lang w:val="es-ES"/>
        </w:rPr>
        <w:t>ecretaría determinó mantener clá</w:t>
      </w:r>
      <w:r w:rsidR="00926677" w:rsidRPr="00047A2D">
        <w:rPr>
          <w:rFonts w:ascii="Arial" w:hAnsi="Arial" w:cs="Arial"/>
          <w:sz w:val="22"/>
          <w:szCs w:val="22"/>
          <w:lang w:val="es-ES"/>
        </w:rPr>
        <w:t xml:space="preserve">usulas similares para salvaguardar la integridad de las resoluciones </w:t>
      </w:r>
      <w:r w:rsidR="0022335A" w:rsidRPr="00047A2D">
        <w:rPr>
          <w:rFonts w:ascii="Arial" w:hAnsi="Arial" w:cs="Arial"/>
          <w:sz w:val="22"/>
          <w:szCs w:val="22"/>
          <w:lang w:val="es-ES"/>
        </w:rPr>
        <w:t>fusionadas</w:t>
      </w:r>
      <w:r w:rsidR="00926677" w:rsidRPr="00047A2D">
        <w:rPr>
          <w:rFonts w:ascii="Arial" w:hAnsi="Arial" w:cs="Arial"/>
          <w:sz w:val="22"/>
          <w:szCs w:val="22"/>
          <w:lang w:val="es-ES"/>
        </w:rPr>
        <w:t xml:space="preserve"> y las decisiones tomadas por las Partes.</w:t>
      </w:r>
    </w:p>
    <w:p w14:paraId="00A0A9FA" w14:textId="77777777" w:rsidR="00AE0D3A" w:rsidRPr="00047A2D" w:rsidRDefault="00AE0D3A" w:rsidP="00A50858">
      <w:pPr>
        <w:pStyle w:val="ListParagraph"/>
        <w:ind w:left="360" w:hanging="360"/>
        <w:jc w:val="both"/>
        <w:rPr>
          <w:rFonts w:ascii="Arial" w:hAnsi="Arial" w:cs="Arial"/>
          <w:sz w:val="22"/>
          <w:szCs w:val="22"/>
          <w:lang w:val="es-ES"/>
        </w:rPr>
      </w:pPr>
    </w:p>
    <w:p w14:paraId="28D61FD1" w14:textId="2AC4FAC3" w:rsidR="003F6CA0" w:rsidRDefault="005675B0"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Ya que este proyecto requiere consolidar materiales que reflejan las preocupaciones ambientales anteriormente expresadas por las Partes, la Secretaría </w:t>
      </w:r>
      <w:r w:rsidR="000A3592" w:rsidRPr="00047A2D">
        <w:rPr>
          <w:rFonts w:ascii="Arial" w:hAnsi="Arial" w:cs="Arial"/>
          <w:sz w:val="22"/>
          <w:szCs w:val="22"/>
          <w:lang w:val="es-ES"/>
        </w:rPr>
        <w:t xml:space="preserve">no </w:t>
      </w:r>
      <w:r w:rsidRPr="00047A2D">
        <w:rPr>
          <w:rFonts w:ascii="Arial" w:hAnsi="Arial" w:cs="Arial"/>
          <w:sz w:val="22"/>
          <w:szCs w:val="22"/>
          <w:lang w:val="es-ES"/>
        </w:rPr>
        <w:t xml:space="preserve">ha incluido </w:t>
      </w:r>
      <w:r w:rsidR="00FC6ADC" w:rsidRPr="00047A2D">
        <w:rPr>
          <w:rFonts w:ascii="Arial" w:hAnsi="Arial" w:cs="Arial"/>
          <w:sz w:val="22"/>
          <w:szCs w:val="22"/>
          <w:lang w:val="es-ES"/>
        </w:rPr>
        <w:t>texto nuevo excepto en las siguientes circunstancias limitadas:</w:t>
      </w:r>
    </w:p>
    <w:p w14:paraId="61D4D9BD" w14:textId="03D91DA8" w:rsidR="0065150A" w:rsidRPr="00047A2D" w:rsidRDefault="0065150A" w:rsidP="00A50858">
      <w:pPr>
        <w:pStyle w:val="ListParagraph"/>
        <w:ind w:left="360" w:hanging="360"/>
        <w:jc w:val="both"/>
        <w:rPr>
          <w:rFonts w:ascii="Arial" w:hAnsi="Arial" w:cs="Arial"/>
          <w:sz w:val="22"/>
          <w:szCs w:val="22"/>
          <w:lang w:val="es-ES"/>
        </w:rPr>
      </w:pPr>
    </w:p>
    <w:p w14:paraId="100B9EC2" w14:textId="452BC5D7" w:rsidR="003F6CA0" w:rsidRPr="00047A2D" w:rsidRDefault="003F6CA0" w:rsidP="00631D7A">
      <w:pPr>
        <w:pStyle w:val="ListParagraph"/>
        <w:numPr>
          <w:ilvl w:val="0"/>
          <w:numId w:val="18"/>
        </w:numPr>
        <w:ind w:left="1260" w:hanging="540"/>
        <w:jc w:val="both"/>
        <w:rPr>
          <w:rFonts w:ascii="Arial" w:hAnsi="Arial" w:cs="Arial"/>
          <w:sz w:val="22"/>
          <w:szCs w:val="22"/>
          <w:lang w:val="es-ES"/>
        </w:rPr>
      </w:pPr>
      <w:r w:rsidRPr="00047A2D">
        <w:rPr>
          <w:rFonts w:ascii="Arial" w:hAnsi="Arial" w:cs="Arial"/>
          <w:sz w:val="22"/>
          <w:szCs w:val="22"/>
          <w:lang w:val="es-ES"/>
        </w:rPr>
        <w:t>Para clarificar la gramática;</w:t>
      </w:r>
    </w:p>
    <w:p w14:paraId="7305EB96" w14:textId="2CA676B2" w:rsidR="003F6CA0" w:rsidRPr="00047A2D" w:rsidRDefault="003F6CA0" w:rsidP="00631D7A">
      <w:pPr>
        <w:pStyle w:val="ListParagraph"/>
        <w:numPr>
          <w:ilvl w:val="0"/>
          <w:numId w:val="18"/>
        </w:numPr>
        <w:ind w:left="1260" w:hanging="540"/>
        <w:jc w:val="both"/>
        <w:rPr>
          <w:rFonts w:ascii="Arial" w:hAnsi="Arial" w:cs="Arial"/>
          <w:sz w:val="22"/>
          <w:szCs w:val="22"/>
          <w:lang w:val="es-ES"/>
        </w:rPr>
      </w:pPr>
      <w:r w:rsidRPr="00047A2D">
        <w:rPr>
          <w:rFonts w:ascii="Arial" w:hAnsi="Arial" w:cs="Arial"/>
          <w:sz w:val="22"/>
          <w:szCs w:val="22"/>
          <w:lang w:val="es-ES"/>
        </w:rPr>
        <w:t>Para asegurar ortografía consistente; y</w:t>
      </w:r>
    </w:p>
    <w:p w14:paraId="5A14A93B" w14:textId="23DFF8D4" w:rsidR="002D3678" w:rsidRPr="00047A2D" w:rsidRDefault="003F6CA0" w:rsidP="00631D7A">
      <w:pPr>
        <w:pStyle w:val="ListParagraph"/>
        <w:numPr>
          <w:ilvl w:val="0"/>
          <w:numId w:val="18"/>
        </w:numPr>
        <w:ind w:left="1260" w:hanging="540"/>
        <w:jc w:val="both"/>
        <w:rPr>
          <w:rFonts w:ascii="Arial" w:hAnsi="Arial" w:cs="Arial"/>
          <w:sz w:val="22"/>
          <w:szCs w:val="22"/>
          <w:lang w:val="es-ES"/>
        </w:rPr>
      </w:pPr>
      <w:r w:rsidRPr="00047A2D">
        <w:rPr>
          <w:rFonts w:ascii="Arial" w:hAnsi="Arial" w:cs="Arial"/>
          <w:sz w:val="22"/>
          <w:szCs w:val="22"/>
          <w:lang w:val="es-ES"/>
        </w:rPr>
        <w:t>Para actualizar materiales de referencia.</w:t>
      </w:r>
    </w:p>
    <w:p w14:paraId="6259ACAA" w14:textId="77777777" w:rsidR="002D3678" w:rsidRPr="00047A2D" w:rsidRDefault="002D3678" w:rsidP="002D3678">
      <w:pPr>
        <w:jc w:val="both"/>
        <w:rPr>
          <w:rFonts w:ascii="Arial" w:hAnsi="Arial" w:cs="Arial"/>
          <w:sz w:val="22"/>
          <w:szCs w:val="22"/>
          <w:lang w:val="es-ES"/>
        </w:rPr>
      </w:pPr>
    </w:p>
    <w:p w14:paraId="62005740" w14:textId="2C87F8BD" w:rsidR="003F1ED1" w:rsidRPr="00047A2D" w:rsidRDefault="00641785"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Respecto a </w:t>
      </w:r>
      <w:r w:rsidR="00B62CB3" w:rsidRPr="00047A2D">
        <w:rPr>
          <w:rFonts w:ascii="Arial" w:hAnsi="Arial" w:cs="Arial"/>
          <w:sz w:val="22"/>
          <w:szCs w:val="22"/>
          <w:lang w:val="es-ES"/>
        </w:rPr>
        <w:t xml:space="preserve">las referencias actualizadas a los documentos, la Secretaría solamente actualizó referencias cuando estaba claro que el documento más reciente sustituía o añadía al documento anterior. Las referencias actualizadas aparecen solamente en las resoluciones </w:t>
      </w:r>
      <w:r w:rsidR="00C7205A" w:rsidRPr="00047A2D">
        <w:rPr>
          <w:rFonts w:ascii="Arial" w:hAnsi="Arial" w:cs="Arial"/>
          <w:sz w:val="22"/>
          <w:szCs w:val="22"/>
          <w:lang w:val="es-ES"/>
        </w:rPr>
        <w:t>fusionadas</w:t>
      </w:r>
      <w:r w:rsidR="00B62CB3" w:rsidRPr="00047A2D">
        <w:rPr>
          <w:rFonts w:ascii="Arial" w:hAnsi="Arial" w:cs="Arial"/>
          <w:sz w:val="22"/>
          <w:szCs w:val="22"/>
          <w:lang w:val="es-ES"/>
        </w:rPr>
        <w:t xml:space="preserve">. La Secretaría ha incluido estas referencias actualizadas para facilitar el proceso de consolidación y ayudar a las Partes. No obstante, si las Partes creen que la Secretaría ha excedido el mandato del proceso descrito en la Resolución 11.6, el formato </w:t>
      </w:r>
      <w:r w:rsidR="00371F19" w:rsidRPr="00047A2D">
        <w:rPr>
          <w:rFonts w:ascii="Arial" w:hAnsi="Arial" w:cs="Arial"/>
          <w:sz w:val="22"/>
          <w:szCs w:val="22"/>
          <w:lang w:val="es-ES"/>
        </w:rPr>
        <w:t>de las resoluciones consolidadas hace fácil mantener las referencias tal como aparecen</w:t>
      </w:r>
      <w:r w:rsidR="009D4250" w:rsidRPr="00047A2D">
        <w:rPr>
          <w:rFonts w:ascii="Arial" w:hAnsi="Arial" w:cs="Arial"/>
          <w:sz w:val="22"/>
          <w:szCs w:val="22"/>
          <w:lang w:val="es-ES"/>
        </w:rPr>
        <w:t xml:space="preserve"> en la resolución o recomendación original.</w:t>
      </w:r>
    </w:p>
    <w:p w14:paraId="5720D275" w14:textId="77777777" w:rsidR="003F1ED1" w:rsidRPr="00047A2D" w:rsidRDefault="003F1ED1" w:rsidP="00A50858">
      <w:pPr>
        <w:pStyle w:val="ListParagraph"/>
        <w:ind w:left="360" w:hanging="360"/>
        <w:jc w:val="both"/>
        <w:rPr>
          <w:rFonts w:ascii="Arial" w:hAnsi="Arial" w:cs="Arial"/>
          <w:sz w:val="22"/>
          <w:szCs w:val="22"/>
          <w:lang w:val="es-ES"/>
        </w:rPr>
      </w:pPr>
    </w:p>
    <w:p w14:paraId="128D707B" w14:textId="68E3AB48" w:rsidR="003F1ED1" w:rsidRPr="00047A2D" w:rsidRDefault="00603CFD"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En varios casos</w:t>
      </w:r>
      <w:r w:rsidR="00E961DC" w:rsidRPr="00047A2D">
        <w:rPr>
          <w:rFonts w:ascii="Arial" w:hAnsi="Arial" w:cs="Arial"/>
          <w:sz w:val="22"/>
          <w:szCs w:val="22"/>
          <w:lang w:val="es-ES"/>
        </w:rPr>
        <w:t xml:space="preserve"> la Secretaría también consideró necesario hacer actualizaciones o revisiones importantes que van más allá del ámbito de las resoluciones originales. </w:t>
      </w:r>
      <w:r w:rsidR="00875006" w:rsidRPr="00047A2D">
        <w:rPr>
          <w:rFonts w:ascii="Arial" w:hAnsi="Arial" w:cs="Arial"/>
          <w:sz w:val="22"/>
          <w:szCs w:val="22"/>
          <w:lang w:val="es-ES"/>
        </w:rPr>
        <w:t xml:space="preserve">Porque estas revisiones van más allá del ámbito de este proceso de </w:t>
      </w:r>
      <w:r w:rsidR="00CB5D6E" w:rsidRPr="00047A2D">
        <w:rPr>
          <w:rFonts w:ascii="Arial" w:hAnsi="Arial" w:cs="Arial"/>
          <w:sz w:val="22"/>
          <w:szCs w:val="22"/>
          <w:lang w:val="es-ES"/>
        </w:rPr>
        <w:t>consolidación</w:t>
      </w:r>
      <w:r w:rsidR="00875006" w:rsidRPr="00047A2D">
        <w:rPr>
          <w:rFonts w:ascii="Arial" w:hAnsi="Arial" w:cs="Arial"/>
          <w:sz w:val="22"/>
          <w:szCs w:val="22"/>
          <w:lang w:val="es-ES"/>
        </w:rPr>
        <w:t xml:space="preserve"> y con el fin de evitar confusión, tales enmiendas se presentarán en un documento diferente, bajo el punto del orden del día correspondiente.</w:t>
      </w:r>
    </w:p>
    <w:p w14:paraId="60122132" w14:textId="77777777" w:rsidR="00F50FA4" w:rsidRPr="00047A2D" w:rsidRDefault="00F50FA4" w:rsidP="00F50FA4">
      <w:pPr>
        <w:pStyle w:val="ListParagraph"/>
        <w:ind w:left="0"/>
        <w:jc w:val="both"/>
        <w:rPr>
          <w:rFonts w:ascii="Arial" w:hAnsi="Arial" w:cs="Arial"/>
          <w:sz w:val="22"/>
          <w:szCs w:val="22"/>
          <w:lang w:val="es-ES"/>
        </w:rPr>
      </w:pPr>
    </w:p>
    <w:p w14:paraId="329069E9" w14:textId="77777777" w:rsidR="00F50FA4" w:rsidRPr="00047A2D" w:rsidRDefault="00F50FA4" w:rsidP="00F50FA4">
      <w:pPr>
        <w:jc w:val="both"/>
        <w:rPr>
          <w:rFonts w:ascii="Arial" w:hAnsi="Arial" w:cs="Arial"/>
          <w:sz w:val="22"/>
          <w:szCs w:val="22"/>
          <w:u w:val="single"/>
          <w:lang w:val="es-ES"/>
        </w:rPr>
      </w:pPr>
      <w:r w:rsidRPr="00047A2D">
        <w:rPr>
          <w:rFonts w:ascii="Arial" w:hAnsi="Arial" w:cs="Arial"/>
          <w:sz w:val="22"/>
          <w:szCs w:val="22"/>
          <w:u w:val="single"/>
          <w:lang w:val="es-ES"/>
        </w:rPr>
        <w:t>Breve explicación de los términos utilizados en los anexos</w:t>
      </w:r>
    </w:p>
    <w:p w14:paraId="693BD4F3" w14:textId="77777777" w:rsidR="00F50FA4" w:rsidRPr="00047A2D" w:rsidRDefault="00F50FA4" w:rsidP="00F50FA4">
      <w:pPr>
        <w:jc w:val="both"/>
        <w:rPr>
          <w:rFonts w:ascii="Arial" w:hAnsi="Arial" w:cs="Arial"/>
          <w:b/>
          <w:sz w:val="22"/>
          <w:szCs w:val="22"/>
          <w:lang w:val="es-ES"/>
        </w:rPr>
      </w:pPr>
    </w:p>
    <w:p w14:paraId="37656F28" w14:textId="747BB58F"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Las reso</w:t>
      </w:r>
      <w:r w:rsidR="006324A0" w:rsidRPr="00047A2D">
        <w:rPr>
          <w:rFonts w:ascii="Arial" w:hAnsi="Arial" w:cs="Arial"/>
          <w:sz w:val="22"/>
          <w:szCs w:val="22"/>
          <w:lang w:val="es-ES"/>
        </w:rPr>
        <w:t>luciones que han sido "revocadas</w:t>
      </w:r>
      <w:r w:rsidRPr="00047A2D">
        <w:rPr>
          <w:rFonts w:ascii="Arial" w:hAnsi="Arial" w:cs="Arial"/>
          <w:sz w:val="22"/>
          <w:szCs w:val="22"/>
          <w:lang w:val="es-ES"/>
        </w:rPr>
        <w:t>" difieren de las que han sid</w:t>
      </w:r>
      <w:r w:rsidR="00456A5A" w:rsidRPr="00047A2D">
        <w:rPr>
          <w:rFonts w:ascii="Arial" w:hAnsi="Arial" w:cs="Arial"/>
          <w:sz w:val="22"/>
          <w:szCs w:val="22"/>
          <w:lang w:val="es-ES"/>
        </w:rPr>
        <w:t>o "sustituidas" o han quedado "desactualizadas</w:t>
      </w:r>
      <w:r w:rsidRPr="00047A2D">
        <w:rPr>
          <w:rFonts w:ascii="Arial" w:hAnsi="Arial" w:cs="Arial"/>
          <w:sz w:val="22"/>
          <w:szCs w:val="22"/>
          <w:lang w:val="es-ES"/>
        </w:rPr>
        <w:t xml:space="preserve">". Las Partes han adoptado </w:t>
      </w:r>
      <w:r w:rsidR="00545598" w:rsidRPr="00047A2D">
        <w:rPr>
          <w:rFonts w:ascii="Arial" w:hAnsi="Arial" w:cs="Arial"/>
          <w:sz w:val="22"/>
          <w:szCs w:val="22"/>
          <w:lang w:val="es-ES"/>
        </w:rPr>
        <w:t>medidas explícitas para "revocar</w:t>
      </w:r>
      <w:r w:rsidRPr="00047A2D">
        <w:rPr>
          <w:rFonts w:ascii="Arial" w:hAnsi="Arial" w:cs="Arial"/>
          <w:sz w:val="22"/>
          <w:szCs w:val="22"/>
          <w:lang w:val="es-ES"/>
        </w:rPr>
        <w:t xml:space="preserve">" resoluciones o párrafos de resoluciones en resoluciones posteriores. No se requiere ninguna medida adicional. </w:t>
      </w:r>
      <w:r w:rsidR="000F4290" w:rsidRPr="00047A2D">
        <w:rPr>
          <w:rFonts w:ascii="Arial" w:hAnsi="Arial" w:cs="Arial"/>
          <w:sz w:val="22"/>
          <w:szCs w:val="22"/>
          <w:lang w:val="es-ES"/>
        </w:rPr>
        <w:t>Se presenta l</w:t>
      </w:r>
      <w:r w:rsidR="00EE170D" w:rsidRPr="00047A2D">
        <w:rPr>
          <w:rFonts w:ascii="Arial" w:hAnsi="Arial" w:cs="Arial"/>
          <w:sz w:val="22"/>
          <w:szCs w:val="22"/>
          <w:lang w:val="es-ES"/>
        </w:rPr>
        <w:t xml:space="preserve">a tabla siguiente </w:t>
      </w:r>
      <w:r w:rsidR="000F4290" w:rsidRPr="00047A2D">
        <w:rPr>
          <w:rFonts w:ascii="Arial" w:hAnsi="Arial" w:cs="Arial"/>
          <w:sz w:val="22"/>
          <w:szCs w:val="22"/>
          <w:lang w:val="es-ES"/>
        </w:rPr>
        <w:t>para que las Partes tengan una visión completa del estado de todas las resoluciones que se han adoptado.</w:t>
      </w:r>
    </w:p>
    <w:p w14:paraId="49661531" w14:textId="77777777" w:rsidR="00F50FA4" w:rsidRPr="00047A2D" w:rsidRDefault="00F50FA4" w:rsidP="00A50858">
      <w:pPr>
        <w:pStyle w:val="ListParagraph"/>
        <w:ind w:left="360" w:hanging="360"/>
        <w:jc w:val="both"/>
        <w:rPr>
          <w:rFonts w:ascii="Arial" w:hAnsi="Arial" w:cs="Arial"/>
          <w:sz w:val="22"/>
          <w:szCs w:val="22"/>
          <w:lang w:val="es-ES"/>
        </w:rPr>
      </w:pPr>
    </w:p>
    <w:p w14:paraId="6C47D376" w14:textId="759F6E0E"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 xml:space="preserve">Las resoluciones o los párrafos de resoluciones que han sido "sustituidos" son disposiciones cuyo contenido ha quedado regulado en una resolución posterior. En algunos casos, un párrafo de una resolución anterior se incluye textualmente o casi textualmente en una resolución posterior. En otras ocasiones, como en el caso de los presupuestos, es evidente que el nuevo presupuesto reemplazará (es decir, sustituirá) al presupuesto anterior. </w:t>
      </w:r>
      <w:r w:rsidR="003A219E" w:rsidRPr="00047A2D">
        <w:rPr>
          <w:rFonts w:ascii="Arial" w:hAnsi="Arial" w:cs="Arial"/>
          <w:sz w:val="22"/>
          <w:szCs w:val="22"/>
          <w:lang w:val="es-ES"/>
        </w:rPr>
        <w:t xml:space="preserve">Otras veces, como con los presupuestos, está claro que le nuevo presupuesto sustituye al presupuesto anterior. </w:t>
      </w:r>
      <w:r w:rsidRPr="00047A2D">
        <w:rPr>
          <w:rFonts w:ascii="Arial" w:hAnsi="Arial" w:cs="Arial"/>
          <w:sz w:val="22"/>
          <w:szCs w:val="22"/>
          <w:lang w:val="es-ES"/>
        </w:rPr>
        <w:t>No obstante, las Partes no han adoptado ninguna medida oficial de "</w:t>
      </w:r>
      <w:r w:rsidR="00B87E3F" w:rsidRPr="00047A2D">
        <w:rPr>
          <w:rFonts w:ascii="Arial" w:hAnsi="Arial" w:cs="Arial"/>
          <w:sz w:val="22"/>
          <w:szCs w:val="22"/>
          <w:lang w:val="es-ES"/>
        </w:rPr>
        <w:t>revocación</w:t>
      </w:r>
      <w:r w:rsidRPr="00047A2D">
        <w:rPr>
          <w:rFonts w:ascii="Arial" w:hAnsi="Arial" w:cs="Arial"/>
          <w:sz w:val="22"/>
          <w:szCs w:val="22"/>
          <w:lang w:val="es-ES"/>
        </w:rPr>
        <w:t>" del presupuesto anterior, aun cuando la resolución anterior no tiene ningún valor para la aplicación de la CMS. En este informe se recomienda que las Partes "</w:t>
      </w:r>
      <w:r w:rsidR="00B87E3F" w:rsidRPr="00047A2D">
        <w:rPr>
          <w:rFonts w:ascii="Arial" w:hAnsi="Arial" w:cs="Arial"/>
          <w:sz w:val="22"/>
          <w:szCs w:val="22"/>
          <w:lang w:val="es-ES"/>
        </w:rPr>
        <w:t>revoquen</w:t>
      </w:r>
      <w:r w:rsidRPr="00047A2D">
        <w:rPr>
          <w:rFonts w:ascii="Arial" w:hAnsi="Arial" w:cs="Arial"/>
          <w:sz w:val="22"/>
          <w:szCs w:val="22"/>
          <w:lang w:val="es-ES"/>
        </w:rPr>
        <w:t xml:space="preserve">" formalmente las resoluciones y párrafos de resoluciones que han sido "sustituidos". </w:t>
      </w:r>
    </w:p>
    <w:p w14:paraId="1A884DD4" w14:textId="77777777" w:rsidR="00F50FA4" w:rsidRPr="00047A2D" w:rsidRDefault="00F50FA4" w:rsidP="00A50858">
      <w:pPr>
        <w:ind w:left="360" w:hanging="360"/>
        <w:jc w:val="both"/>
        <w:rPr>
          <w:rFonts w:ascii="Arial" w:hAnsi="Arial" w:cs="Arial"/>
          <w:sz w:val="22"/>
          <w:szCs w:val="22"/>
          <w:lang w:val="es-ES"/>
        </w:rPr>
      </w:pPr>
    </w:p>
    <w:p w14:paraId="7A1E9082" w14:textId="4ECB4737" w:rsidR="00F50FA4" w:rsidRPr="00047A2D" w:rsidRDefault="00F50FA4"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Las resoluciones que han quedado "</w:t>
      </w:r>
      <w:r w:rsidR="00D402AE" w:rsidRPr="00047A2D">
        <w:rPr>
          <w:rFonts w:ascii="Arial" w:hAnsi="Arial" w:cs="Arial"/>
          <w:sz w:val="22"/>
          <w:szCs w:val="22"/>
          <w:lang w:val="es-ES"/>
        </w:rPr>
        <w:t>desactualizadas</w:t>
      </w:r>
      <w:r w:rsidRPr="00047A2D">
        <w:rPr>
          <w:rFonts w:ascii="Arial" w:hAnsi="Arial" w:cs="Arial"/>
          <w:sz w:val="22"/>
          <w:szCs w:val="22"/>
          <w:lang w:val="es-ES"/>
        </w:rPr>
        <w:t>" son aquellas cuyos documentos de referencia o cuestiones abordadas han dejado de ser relevantes de alguna manera. Por ejemplo, una resolución puede hacer referencia a un documento de otro AAM o institución internacional que ha sido modificado o sustituido por una versión posterior.</w:t>
      </w:r>
    </w:p>
    <w:p w14:paraId="197D0360" w14:textId="77777777" w:rsidR="002555AE" w:rsidRPr="00047A2D" w:rsidRDefault="002555AE" w:rsidP="00A50858">
      <w:pPr>
        <w:ind w:left="360" w:hanging="360"/>
        <w:jc w:val="both"/>
        <w:rPr>
          <w:rFonts w:ascii="Arial" w:hAnsi="Arial" w:cs="Arial"/>
          <w:sz w:val="22"/>
          <w:szCs w:val="22"/>
          <w:lang w:val="es-ES"/>
        </w:rPr>
      </w:pPr>
    </w:p>
    <w:p w14:paraId="2CA38DA0" w14:textId="4CD138CC" w:rsidR="002555AE" w:rsidRPr="00047A2D" w:rsidRDefault="002555AE" w:rsidP="002555AE">
      <w:pPr>
        <w:pStyle w:val="ListParagraph"/>
        <w:ind w:left="0"/>
        <w:jc w:val="both"/>
        <w:rPr>
          <w:rFonts w:ascii="Arial" w:hAnsi="Arial" w:cs="Arial"/>
          <w:sz w:val="22"/>
          <w:szCs w:val="22"/>
          <w:u w:val="single"/>
          <w:lang w:val="es-ES"/>
        </w:rPr>
      </w:pPr>
      <w:r w:rsidRPr="00047A2D">
        <w:rPr>
          <w:rFonts w:ascii="Arial" w:hAnsi="Arial" w:cs="Arial"/>
          <w:sz w:val="22"/>
          <w:szCs w:val="22"/>
          <w:u w:val="single"/>
          <w:lang w:val="es-ES"/>
        </w:rPr>
        <w:t>Acciones recomendadas</w:t>
      </w:r>
    </w:p>
    <w:p w14:paraId="019ACAE9" w14:textId="77777777" w:rsidR="00F50FA4" w:rsidRPr="00047A2D" w:rsidRDefault="00F50FA4" w:rsidP="00F50FA4">
      <w:pPr>
        <w:pStyle w:val="ListParagraph"/>
        <w:rPr>
          <w:rFonts w:ascii="Arial" w:hAnsi="Arial" w:cs="Arial"/>
          <w:sz w:val="22"/>
          <w:szCs w:val="22"/>
          <w:lang w:val="es-ES"/>
        </w:rPr>
      </w:pPr>
    </w:p>
    <w:p w14:paraId="2A66ED8A" w14:textId="5C8C635C" w:rsidR="004C0181" w:rsidRPr="00047A2D" w:rsidRDefault="00CB60D1" w:rsidP="00A50858">
      <w:pPr>
        <w:pStyle w:val="ListParagraph"/>
        <w:numPr>
          <w:ilvl w:val="0"/>
          <w:numId w:val="6"/>
        </w:numPr>
        <w:jc w:val="both"/>
        <w:rPr>
          <w:rFonts w:ascii="Arial" w:hAnsi="Arial" w:cs="Arial"/>
          <w:sz w:val="22"/>
          <w:szCs w:val="22"/>
          <w:lang w:val="es-ES"/>
        </w:rPr>
      </w:pPr>
      <w:r w:rsidRPr="00047A2D">
        <w:rPr>
          <w:rFonts w:ascii="Arial" w:hAnsi="Arial" w:cs="Arial"/>
          <w:sz w:val="22"/>
          <w:szCs w:val="22"/>
          <w:lang w:val="es-ES"/>
        </w:rPr>
        <w:t>Se recomienda</w:t>
      </w:r>
      <w:r w:rsidR="00FC1BA0" w:rsidRPr="00047A2D">
        <w:rPr>
          <w:rFonts w:ascii="Arial" w:hAnsi="Arial" w:cs="Arial"/>
          <w:sz w:val="22"/>
          <w:szCs w:val="22"/>
          <w:lang w:val="es-ES"/>
        </w:rPr>
        <w:t xml:space="preserve"> a la Conferencia de las Partes:</w:t>
      </w:r>
    </w:p>
    <w:p w14:paraId="27AA930A" w14:textId="77777777" w:rsidR="00FC1BA0" w:rsidRPr="00047A2D" w:rsidRDefault="00FC1BA0" w:rsidP="00FC1BA0">
      <w:pPr>
        <w:jc w:val="both"/>
        <w:rPr>
          <w:rFonts w:ascii="Arial" w:hAnsi="Arial" w:cs="Arial"/>
          <w:sz w:val="22"/>
          <w:szCs w:val="22"/>
          <w:lang w:val="es-ES"/>
        </w:rPr>
      </w:pPr>
    </w:p>
    <w:p w14:paraId="1EE1F7AD" w14:textId="030EA17C" w:rsidR="00FC1BA0" w:rsidRPr="00047A2D" w:rsidRDefault="00FC1BA0" w:rsidP="00631D7A">
      <w:pPr>
        <w:pStyle w:val="ListParagraph"/>
        <w:numPr>
          <w:ilvl w:val="0"/>
          <w:numId w:val="19"/>
        </w:numPr>
        <w:ind w:left="900" w:hanging="540"/>
        <w:jc w:val="both"/>
        <w:rPr>
          <w:rFonts w:ascii="Arial" w:hAnsi="Arial" w:cs="Arial"/>
          <w:sz w:val="22"/>
          <w:szCs w:val="22"/>
          <w:lang w:val="es-ES"/>
        </w:rPr>
      </w:pPr>
      <w:r w:rsidRPr="00047A2D">
        <w:rPr>
          <w:rFonts w:ascii="Arial" w:hAnsi="Arial" w:cs="Arial"/>
          <w:sz w:val="22"/>
          <w:szCs w:val="22"/>
          <w:lang w:val="es-ES"/>
        </w:rPr>
        <w:t>Tomar nota de los consejos para la redacción de futuras resoluciones y decisiones (párrafos 27-32);</w:t>
      </w:r>
    </w:p>
    <w:p w14:paraId="470C0D1C" w14:textId="77777777" w:rsidR="00D21726" w:rsidRPr="00047A2D" w:rsidRDefault="00D21726" w:rsidP="00631D7A">
      <w:pPr>
        <w:ind w:left="900" w:hanging="540"/>
        <w:jc w:val="both"/>
        <w:rPr>
          <w:rFonts w:ascii="Arial" w:hAnsi="Arial" w:cs="Arial"/>
          <w:sz w:val="22"/>
          <w:szCs w:val="22"/>
          <w:lang w:val="es-ES"/>
        </w:rPr>
      </w:pPr>
    </w:p>
    <w:p w14:paraId="16C6ACBA" w14:textId="127F5BE9" w:rsidR="00E20286" w:rsidRDefault="00E20286" w:rsidP="00631D7A">
      <w:pPr>
        <w:pStyle w:val="ListParagraph"/>
        <w:numPr>
          <w:ilvl w:val="0"/>
          <w:numId w:val="19"/>
        </w:numPr>
        <w:ind w:left="900" w:hanging="540"/>
        <w:jc w:val="both"/>
        <w:rPr>
          <w:rFonts w:ascii="Arial" w:hAnsi="Arial" w:cs="Arial"/>
          <w:sz w:val="22"/>
          <w:szCs w:val="22"/>
          <w:lang w:val="es-ES"/>
        </w:rPr>
      </w:pPr>
      <w:r w:rsidRPr="00047A2D">
        <w:rPr>
          <w:rFonts w:ascii="Arial" w:hAnsi="Arial" w:cs="Arial"/>
          <w:sz w:val="22"/>
          <w:szCs w:val="22"/>
          <w:lang w:val="es-ES"/>
        </w:rPr>
        <w:t xml:space="preserve">Tomar nota de la lista de resoluciones y recomendaciones </w:t>
      </w:r>
      <w:r w:rsidR="00F464E2" w:rsidRPr="00047A2D">
        <w:rPr>
          <w:rFonts w:ascii="Arial" w:hAnsi="Arial" w:cs="Arial"/>
          <w:sz w:val="22"/>
          <w:szCs w:val="22"/>
          <w:lang w:val="es-ES"/>
        </w:rPr>
        <w:t>revocadas</w:t>
      </w:r>
      <w:r w:rsidRPr="00047A2D">
        <w:rPr>
          <w:rFonts w:ascii="Arial" w:hAnsi="Arial" w:cs="Arial"/>
          <w:sz w:val="22"/>
          <w:szCs w:val="22"/>
          <w:lang w:val="es-ES"/>
        </w:rPr>
        <w:t xml:space="preserve"> anteriormente (Anexo 1);</w:t>
      </w:r>
    </w:p>
    <w:p w14:paraId="3AF5AE18" w14:textId="35360864" w:rsidR="0065150A" w:rsidRPr="0065150A" w:rsidRDefault="0065150A" w:rsidP="00631D7A">
      <w:pPr>
        <w:ind w:left="900" w:hanging="540"/>
        <w:jc w:val="both"/>
        <w:rPr>
          <w:rFonts w:ascii="Arial" w:hAnsi="Arial" w:cs="Arial"/>
          <w:sz w:val="22"/>
          <w:szCs w:val="22"/>
          <w:lang w:val="es-ES"/>
        </w:rPr>
      </w:pPr>
    </w:p>
    <w:p w14:paraId="639D2EF6" w14:textId="0A629DD4" w:rsidR="00E20286" w:rsidRPr="00047A2D" w:rsidRDefault="00E20286" w:rsidP="00631D7A">
      <w:pPr>
        <w:pStyle w:val="ListParagraph"/>
        <w:numPr>
          <w:ilvl w:val="0"/>
          <w:numId w:val="19"/>
        </w:numPr>
        <w:ind w:left="900" w:hanging="540"/>
        <w:jc w:val="both"/>
        <w:rPr>
          <w:rFonts w:ascii="Arial" w:hAnsi="Arial" w:cs="Arial"/>
          <w:sz w:val="22"/>
          <w:szCs w:val="22"/>
          <w:lang w:val="es-ES"/>
        </w:rPr>
      </w:pPr>
      <w:r w:rsidRPr="00047A2D">
        <w:rPr>
          <w:rFonts w:ascii="Arial" w:hAnsi="Arial" w:cs="Arial"/>
          <w:sz w:val="22"/>
          <w:szCs w:val="22"/>
          <w:lang w:val="es-ES"/>
        </w:rPr>
        <w:t xml:space="preserve">Adoptar la lista de resoluciones que han de ser </w:t>
      </w:r>
      <w:r w:rsidR="00F464E2" w:rsidRPr="00047A2D">
        <w:rPr>
          <w:rFonts w:ascii="Arial" w:hAnsi="Arial" w:cs="Arial"/>
          <w:sz w:val="22"/>
          <w:szCs w:val="22"/>
          <w:lang w:val="es-ES"/>
        </w:rPr>
        <w:t>revocadas</w:t>
      </w:r>
      <w:r w:rsidRPr="00047A2D">
        <w:rPr>
          <w:rFonts w:ascii="Arial" w:hAnsi="Arial" w:cs="Arial"/>
          <w:sz w:val="22"/>
          <w:szCs w:val="22"/>
          <w:lang w:val="es-ES"/>
        </w:rPr>
        <w:t xml:space="preserve"> íntegramente (Anexo 2);</w:t>
      </w:r>
    </w:p>
    <w:p w14:paraId="05772D66" w14:textId="77777777" w:rsidR="00D21726" w:rsidRPr="00047A2D" w:rsidRDefault="00D21726" w:rsidP="00631D7A">
      <w:pPr>
        <w:pStyle w:val="ListParagraph"/>
        <w:ind w:left="900" w:hanging="540"/>
        <w:jc w:val="both"/>
        <w:rPr>
          <w:rFonts w:ascii="Arial" w:hAnsi="Arial" w:cs="Arial"/>
          <w:sz w:val="22"/>
          <w:szCs w:val="22"/>
          <w:lang w:val="es-ES"/>
        </w:rPr>
      </w:pPr>
    </w:p>
    <w:p w14:paraId="56953A7D" w14:textId="6CBFAB9D" w:rsidR="00E20286" w:rsidRPr="00047A2D" w:rsidRDefault="00E20286" w:rsidP="00631D7A">
      <w:pPr>
        <w:pStyle w:val="ListParagraph"/>
        <w:numPr>
          <w:ilvl w:val="0"/>
          <w:numId w:val="19"/>
        </w:numPr>
        <w:ind w:left="900" w:hanging="540"/>
        <w:jc w:val="both"/>
        <w:rPr>
          <w:rFonts w:ascii="Arial" w:hAnsi="Arial" w:cs="Arial"/>
          <w:sz w:val="22"/>
          <w:szCs w:val="22"/>
          <w:lang w:val="es-ES"/>
        </w:rPr>
      </w:pPr>
      <w:r w:rsidRPr="00047A2D">
        <w:rPr>
          <w:rFonts w:ascii="Arial" w:hAnsi="Arial" w:cs="Arial"/>
          <w:sz w:val="22"/>
          <w:szCs w:val="22"/>
          <w:lang w:val="es-ES"/>
        </w:rPr>
        <w:t xml:space="preserve">Posponer la toma de decisiones sobre resoluciones y recomendaciones que han de ser </w:t>
      </w:r>
      <w:r w:rsidR="00ED5417" w:rsidRPr="00047A2D">
        <w:rPr>
          <w:rFonts w:ascii="Arial" w:hAnsi="Arial" w:cs="Arial"/>
          <w:sz w:val="22"/>
          <w:szCs w:val="22"/>
          <w:lang w:val="es-ES"/>
        </w:rPr>
        <w:t>revocadas</w:t>
      </w:r>
      <w:r w:rsidRPr="00047A2D">
        <w:rPr>
          <w:rFonts w:ascii="Arial" w:hAnsi="Arial" w:cs="Arial"/>
          <w:sz w:val="22"/>
          <w:szCs w:val="22"/>
          <w:lang w:val="es-ES"/>
        </w:rPr>
        <w:t xml:space="preserve"> en parte (Anexo 3) </w:t>
      </w:r>
      <w:r w:rsidR="00ED5417" w:rsidRPr="00047A2D">
        <w:rPr>
          <w:rFonts w:ascii="Arial" w:hAnsi="Arial" w:cs="Arial"/>
          <w:sz w:val="22"/>
          <w:szCs w:val="22"/>
          <w:lang w:val="es-ES"/>
        </w:rPr>
        <w:t>presentadas</w:t>
      </w:r>
      <w:r w:rsidRPr="00047A2D">
        <w:rPr>
          <w:rFonts w:ascii="Arial" w:hAnsi="Arial" w:cs="Arial"/>
          <w:sz w:val="22"/>
          <w:szCs w:val="22"/>
          <w:lang w:val="es-ES"/>
        </w:rPr>
        <w:t xml:space="preserve"> en UNEP/CMS/COP12/Doc.21.1 o </w:t>
      </w:r>
      <w:r w:rsidR="00ED5417" w:rsidRPr="00047A2D">
        <w:rPr>
          <w:rFonts w:ascii="Arial" w:hAnsi="Arial" w:cs="Arial"/>
          <w:sz w:val="22"/>
          <w:szCs w:val="22"/>
          <w:lang w:val="es-ES"/>
        </w:rPr>
        <w:t>UNEP/CMS/COP12/Doc.21.2 relativos</w:t>
      </w:r>
      <w:r w:rsidRPr="00047A2D">
        <w:rPr>
          <w:rFonts w:ascii="Arial" w:hAnsi="Arial" w:cs="Arial"/>
          <w:sz w:val="22"/>
          <w:szCs w:val="22"/>
          <w:lang w:val="es-ES"/>
        </w:rPr>
        <w:t xml:space="preserve"> </w:t>
      </w:r>
      <w:r w:rsidR="00F903C2" w:rsidRPr="00047A2D">
        <w:rPr>
          <w:rFonts w:ascii="Arial" w:hAnsi="Arial" w:cs="Arial"/>
          <w:sz w:val="22"/>
          <w:szCs w:val="22"/>
          <w:lang w:val="es-ES"/>
        </w:rPr>
        <w:t xml:space="preserve">a las resoluciones </w:t>
      </w:r>
      <w:r w:rsidR="00ED5417" w:rsidRPr="00047A2D">
        <w:rPr>
          <w:rFonts w:ascii="Arial" w:hAnsi="Arial" w:cs="Arial"/>
          <w:sz w:val="22"/>
          <w:szCs w:val="22"/>
          <w:lang w:val="es-ES"/>
        </w:rPr>
        <w:t>fusionadas</w:t>
      </w:r>
      <w:r w:rsidR="00F903C2" w:rsidRPr="00047A2D">
        <w:rPr>
          <w:rFonts w:ascii="Arial" w:hAnsi="Arial" w:cs="Arial"/>
          <w:sz w:val="22"/>
          <w:szCs w:val="22"/>
          <w:lang w:val="es-ES"/>
        </w:rPr>
        <w:t>;</w:t>
      </w:r>
    </w:p>
    <w:p w14:paraId="3B2CA3DB" w14:textId="77777777" w:rsidR="00ED5417" w:rsidRPr="00047A2D" w:rsidRDefault="00ED5417" w:rsidP="00631D7A">
      <w:pPr>
        <w:ind w:left="900" w:hanging="540"/>
        <w:jc w:val="both"/>
        <w:rPr>
          <w:rFonts w:ascii="Arial" w:hAnsi="Arial" w:cs="Arial"/>
          <w:sz w:val="22"/>
          <w:szCs w:val="22"/>
          <w:lang w:val="es-ES"/>
        </w:rPr>
      </w:pPr>
    </w:p>
    <w:p w14:paraId="22A019D5" w14:textId="56684D59" w:rsidR="00F903C2" w:rsidRPr="00047A2D" w:rsidRDefault="005242AE" w:rsidP="00631D7A">
      <w:pPr>
        <w:pStyle w:val="ListParagraph"/>
        <w:numPr>
          <w:ilvl w:val="0"/>
          <w:numId w:val="19"/>
        </w:numPr>
        <w:ind w:left="900" w:hanging="540"/>
        <w:jc w:val="both"/>
        <w:rPr>
          <w:rFonts w:ascii="Arial" w:hAnsi="Arial" w:cs="Arial"/>
          <w:sz w:val="22"/>
          <w:szCs w:val="22"/>
          <w:lang w:val="es-ES"/>
        </w:rPr>
      </w:pPr>
      <w:r w:rsidRPr="00047A2D">
        <w:rPr>
          <w:rFonts w:ascii="Arial" w:hAnsi="Arial" w:cs="Arial"/>
          <w:sz w:val="22"/>
          <w:szCs w:val="22"/>
          <w:lang w:val="es-ES"/>
        </w:rPr>
        <w:t>Adoptar la lista de resoluciones que han de mantenerse íntegramente (Anexo 4)</w:t>
      </w:r>
      <w:r w:rsidR="00007925" w:rsidRPr="00047A2D">
        <w:rPr>
          <w:rFonts w:ascii="Arial" w:hAnsi="Arial" w:cs="Arial"/>
          <w:sz w:val="22"/>
          <w:szCs w:val="22"/>
          <w:lang w:val="es-ES"/>
        </w:rPr>
        <w:t>;</w:t>
      </w:r>
      <w:r w:rsidRPr="00047A2D">
        <w:rPr>
          <w:rFonts w:ascii="Arial" w:hAnsi="Arial" w:cs="Arial"/>
          <w:sz w:val="22"/>
          <w:szCs w:val="22"/>
          <w:lang w:val="es-ES"/>
        </w:rPr>
        <w:t xml:space="preserve"> y</w:t>
      </w:r>
    </w:p>
    <w:p w14:paraId="763ADB9B" w14:textId="77777777" w:rsidR="00ED5417" w:rsidRPr="00047A2D" w:rsidRDefault="00ED5417" w:rsidP="00631D7A">
      <w:pPr>
        <w:ind w:left="900" w:hanging="540"/>
        <w:jc w:val="both"/>
        <w:rPr>
          <w:rFonts w:ascii="Arial" w:hAnsi="Arial" w:cs="Arial"/>
          <w:sz w:val="22"/>
          <w:szCs w:val="22"/>
          <w:lang w:val="es-ES"/>
        </w:rPr>
      </w:pPr>
    </w:p>
    <w:p w14:paraId="2DFA0279" w14:textId="21495C1C" w:rsidR="005242AE" w:rsidRPr="00047A2D" w:rsidRDefault="005242AE" w:rsidP="00631D7A">
      <w:pPr>
        <w:pStyle w:val="ListParagraph"/>
        <w:numPr>
          <w:ilvl w:val="0"/>
          <w:numId w:val="19"/>
        </w:numPr>
        <w:ind w:left="900" w:hanging="540"/>
        <w:jc w:val="both"/>
        <w:rPr>
          <w:rFonts w:ascii="Arial" w:hAnsi="Arial" w:cs="Arial"/>
          <w:sz w:val="22"/>
          <w:szCs w:val="22"/>
          <w:lang w:val="es-ES"/>
        </w:rPr>
      </w:pPr>
      <w:r w:rsidRPr="00047A2D">
        <w:rPr>
          <w:rFonts w:ascii="Arial" w:hAnsi="Arial" w:cs="Arial"/>
          <w:sz w:val="22"/>
          <w:szCs w:val="22"/>
          <w:lang w:val="es-ES"/>
        </w:rPr>
        <w:t>Decidir si adoptar un registro, es decir, un formato para la presentación de resoluciones y decisiones en la pági</w:t>
      </w:r>
      <w:r w:rsidR="00007925" w:rsidRPr="00047A2D">
        <w:rPr>
          <w:rFonts w:ascii="Arial" w:hAnsi="Arial" w:cs="Arial"/>
          <w:sz w:val="22"/>
          <w:szCs w:val="22"/>
          <w:lang w:val="es-ES"/>
        </w:rPr>
        <w:t>na web de la CMS (párrafos 6-9).</w:t>
      </w:r>
    </w:p>
    <w:p w14:paraId="0C0D7FD6" w14:textId="77777777" w:rsidR="00E20286" w:rsidRPr="00047A2D" w:rsidRDefault="00E20286" w:rsidP="00E20286">
      <w:pPr>
        <w:jc w:val="both"/>
        <w:rPr>
          <w:rFonts w:ascii="Arial" w:hAnsi="Arial" w:cs="Arial"/>
          <w:sz w:val="22"/>
          <w:szCs w:val="22"/>
          <w:lang w:val="es-ES"/>
        </w:rPr>
      </w:pPr>
    </w:p>
    <w:p w14:paraId="16EBC154" w14:textId="77777777" w:rsidR="00E20286" w:rsidRPr="00047A2D" w:rsidRDefault="00E20286" w:rsidP="00E20286">
      <w:pPr>
        <w:jc w:val="both"/>
        <w:rPr>
          <w:rFonts w:ascii="Arial" w:hAnsi="Arial" w:cs="Arial"/>
          <w:sz w:val="22"/>
          <w:szCs w:val="22"/>
          <w:lang w:val="es-ES"/>
        </w:rPr>
        <w:sectPr w:rsidR="00E20286" w:rsidRPr="00047A2D" w:rsidSect="0011761F">
          <w:headerReference w:type="default" r:id="rId14"/>
          <w:headerReference w:type="first" r:id="rId15"/>
          <w:footerReference w:type="first" r:id="rId16"/>
          <w:pgSz w:w="11906" w:h="16838" w:code="9"/>
          <w:pgMar w:top="1134" w:right="1134" w:bottom="1127" w:left="1134" w:header="454" w:footer="340" w:gutter="0"/>
          <w:cols w:space="708"/>
          <w:titlePg/>
          <w:rtlGutter/>
          <w:docGrid w:linePitch="360"/>
        </w:sectPr>
      </w:pPr>
    </w:p>
    <w:p w14:paraId="49B39702" w14:textId="77777777" w:rsidR="00F50FA4" w:rsidRPr="00047A2D" w:rsidRDefault="00F50FA4" w:rsidP="004C0181">
      <w:pPr>
        <w:pStyle w:val="ListParagraph"/>
        <w:ind w:left="0"/>
        <w:jc w:val="both"/>
        <w:rPr>
          <w:rFonts w:ascii="Arial" w:hAnsi="Arial" w:cs="Arial"/>
          <w:sz w:val="22"/>
          <w:szCs w:val="22"/>
          <w:lang w:val="es-ES"/>
        </w:rPr>
      </w:pPr>
    </w:p>
    <w:p w14:paraId="09B4FED6" w14:textId="77777777" w:rsidR="00F50FA4" w:rsidRPr="00047A2D" w:rsidRDefault="00F50FA4" w:rsidP="00631D7A">
      <w:pPr>
        <w:pStyle w:val="ListParagraph"/>
        <w:ind w:left="0"/>
        <w:jc w:val="right"/>
        <w:rPr>
          <w:rFonts w:ascii="Arial" w:hAnsi="Arial" w:cs="Arial"/>
          <w:sz w:val="22"/>
          <w:szCs w:val="22"/>
          <w:lang w:val="es-ES"/>
        </w:rPr>
      </w:pPr>
      <w:r w:rsidRPr="00047A2D">
        <w:rPr>
          <w:rFonts w:ascii="Arial" w:hAnsi="Arial" w:cs="Arial"/>
          <w:b/>
          <w:sz w:val="22"/>
          <w:szCs w:val="22"/>
          <w:lang w:val="es-ES"/>
        </w:rPr>
        <w:t>Anexo 1</w:t>
      </w:r>
    </w:p>
    <w:p w14:paraId="7FA0FE1A" w14:textId="77777777" w:rsidR="00F50FA4" w:rsidRPr="00047A2D" w:rsidRDefault="00F50FA4" w:rsidP="00F50FA4">
      <w:pPr>
        <w:widowControl w:val="0"/>
        <w:autoSpaceDE w:val="0"/>
        <w:autoSpaceDN w:val="0"/>
        <w:adjustRightInd w:val="0"/>
        <w:jc w:val="center"/>
        <w:rPr>
          <w:rFonts w:ascii="Arial" w:hAnsi="Arial" w:cs="Arial"/>
          <w:b/>
          <w:sz w:val="22"/>
          <w:szCs w:val="22"/>
          <w:lang w:val="es-ES"/>
        </w:rPr>
      </w:pPr>
    </w:p>
    <w:p w14:paraId="5E412BA5" w14:textId="4DF1F7FD" w:rsidR="00F50FA4" w:rsidRPr="00047A2D" w:rsidRDefault="00F50FA4" w:rsidP="00F50FA4">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 xml:space="preserve">Resoluciones y recomendaciones anteriormente </w:t>
      </w:r>
      <w:r w:rsidR="00A34141" w:rsidRPr="00047A2D">
        <w:rPr>
          <w:rFonts w:ascii="Arial" w:hAnsi="Arial" w:cs="Arial"/>
          <w:b/>
          <w:sz w:val="22"/>
          <w:szCs w:val="22"/>
          <w:lang w:val="es-ES"/>
        </w:rPr>
        <w:t>revocadas</w:t>
      </w:r>
    </w:p>
    <w:p w14:paraId="0534510E" w14:textId="77777777" w:rsidR="00F50FA4" w:rsidRPr="00047A2D" w:rsidRDefault="00F50FA4" w:rsidP="00F50FA4">
      <w:pPr>
        <w:widowControl w:val="0"/>
        <w:autoSpaceDE w:val="0"/>
        <w:autoSpaceDN w:val="0"/>
        <w:adjustRightInd w:val="0"/>
        <w:jc w:val="both"/>
        <w:rPr>
          <w:rFonts w:ascii="Arial" w:hAnsi="Arial" w:cs="Arial"/>
          <w:b/>
          <w:sz w:val="22"/>
          <w:szCs w:val="22"/>
          <w:lang w:val="es-ES"/>
        </w:rPr>
      </w:pPr>
    </w:p>
    <w:p w14:paraId="43164015" w14:textId="77777777" w:rsidR="00F50FA4" w:rsidRPr="00047A2D" w:rsidRDefault="00F50FA4" w:rsidP="00F50FA4">
      <w:pPr>
        <w:widowControl w:val="0"/>
        <w:autoSpaceDE w:val="0"/>
        <w:autoSpaceDN w:val="0"/>
        <w:adjustRightInd w:val="0"/>
        <w:jc w:val="both"/>
        <w:rPr>
          <w:rFonts w:ascii="Arial" w:hAnsi="Arial" w:cs="Arial"/>
          <w:sz w:val="22"/>
          <w:szCs w:val="22"/>
          <w:lang w:val="es-ES"/>
        </w:rPr>
      </w:pPr>
    </w:p>
    <w:p w14:paraId="47A52FBC" w14:textId="77777777" w:rsidR="00F50FA4" w:rsidRPr="00047A2D" w:rsidRDefault="00F50FA4" w:rsidP="00F50FA4">
      <w:pPr>
        <w:widowControl w:val="0"/>
        <w:autoSpaceDE w:val="0"/>
        <w:autoSpaceDN w:val="0"/>
        <w:adjustRightInd w:val="0"/>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1170"/>
        <w:gridCol w:w="5148"/>
      </w:tblGrid>
      <w:tr w:rsidR="00F50FA4" w:rsidRPr="00047A2D" w14:paraId="15D5BC2E" w14:textId="77777777" w:rsidTr="00333DB1">
        <w:trPr>
          <w:tblHeader/>
        </w:trPr>
        <w:tc>
          <w:tcPr>
            <w:tcW w:w="3258" w:type="dxa"/>
            <w:shd w:val="clear" w:color="auto" w:fill="BFBFBF"/>
          </w:tcPr>
          <w:p w14:paraId="27250B6D" w14:textId="77777777" w:rsidR="00F50FA4" w:rsidRPr="00047A2D" w:rsidRDefault="00F50FA4" w:rsidP="00333DB1">
            <w:pPr>
              <w:widowControl w:val="0"/>
              <w:autoSpaceDE w:val="0"/>
              <w:autoSpaceDN w:val="0"/>
              <w:adjustRightInd w:val="0"/>
              <w:jc w:val="center"/>
              <w:rPr>
                <w:rFonts w:ascii="Arial" w:hAnsi="Arial" w:cs="Arial"/>
                <w:b/>
                <w:bCs/>
                <w:sz w:val="22"/>
                <w:szCs w:val="22"/>
                <w:lang w:val="es-ES"/>
              </w:rPr>
            </w:pPr>
            <w:r w:rsidRPr="00047A2D">
              <w:rPr>
                <w:rFonts w:ascii="Arial" w:hAnsi="Arial" w:cs="Arial"/>
                <w:b/>
                <w:sz w:val="22"/>
                <w:szCs w:val="22"/>
                <w:lang w:val="es-ES"/>
              </w:rPr>
              <w:t>Resolución</w:t>
            </w:r>
          </w:p>
        </w:tc>
        <w:tc>
          <w:tcPr>
            <w:tcW w:w="1170" w:type="dxa"/>
            <w:shd w:val="clear" w:color="auto" w:fill="BFBFBF"/>
          </w:tcPr>
          <w:p w14:paraId="53341D0D" w14:textId="77777777" w:rsidR="00F50FA4" w:rsidRPr="00047A2D" w:rsidRDefault="00F50FA4" w:rsidP="00333DB1">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Acción</w:t>
            </w:r>
          </w:p>
        </w:tc>
        <w:tc>
          <w:tcPr>
            <w:tcW w:w="5148" w:type="dxa"/>
            <w:shd w:val="clear" w:color="auto" w:fill="BFBFBF"/>
          </w:tcPr>
          <w:p w14:paraId="114B6E5E" w14:textId="77777777" w:rsidR="00F50FA4" w:rsidRPr="00047A2D" w:rsidRDefault="00F50FA4" w:rsidP="00333DB1">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Razones</w:t>
            </w:r>
          </w:p>
        </w:tc>
      </w:tr>
      <w:tr w:rsidR="00F50FA4" w:rsidRPr="00047A2D" w14:paraId="10DA1A88" w14:textId="77777777" w:rsidTr="00333DB1">
        <w:tc>
          <w:tcPr>
            <w:tcW w:w="9576" w:type="dxa"/>
            <w:gridSpan w:val="3"/>
            <w:shd w:val="clear" w:color="auto" w:fill="D9D9D9"/>
          </w:tcPr>
          <w:p w14:paraId="43A0F4BF" w14:textId="443E820F" w:rsidR="00F50FA4" w:rsidRPr="00047A2D" w:rsidRDefault="0065150A"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1 (o</w:t>
            </w:r>
            <w:r w:rsidR="00F50FA4" w:rsidRPr="00047A2D">
              <w:rPr>
                <w:rFonts w:ascii="Arial" w:hAnsi="Arial" w:cs="Arial"/>
                <w:b/>
                <w:sz w:val="22"/>
                <w:szCs w:val="22"/>
                <w:lang w:val="es-ES"/>
              </w:rPr>
              <w:t>ct. 1985)</w:t>
            </w:r>
          </w:p>
        </w:tc>
      </w:tr>
      <w:tr w:rsidR="00F50FA4" w:rsidRPr="00CF03B4" w14:paraId="2115FD5A" w14:textId="77777777" w:rsidTr="00333DB1">
        <w:tc>
          <w:tcPr>
            <w:tcW w:w="3258" w:type="dxa"/>
          </w:tcPr>
          <w:p w14:paraId="1A38906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1.1</w:t>
            </w:r>
          </w:p>
          <w:p w14:paraId="07086D5A"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957D66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El Comité Permanente de la Conferencia de las Partes</w:t>
            </w:r>
          </w:p>
        </w:tc>
        <w:tc>
          <w:tcPr>
            <w:tcW w:w="1170" w:type="dxa"/>
          </w:tcPr>
          <w:p w14:paraId="69CA37C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0DCA3312" w14:textId="3B6742C3"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2.5, </w:t>
            </w:r>
            <w:r w:rsidR="00F50FA4" w:rsidRPr="00047A2D">
              <w:rPr>
                <w:rFonts w:ascii="Arial" w:hAnsi="Arial" w:cs="Arial"/>
                <w:i/>
                <w:sz w:val="22"/>
                <w:szCs w:val="22"/>
                <w:lang w:val="es-ES"/>
              </w:rPr>
              <w:t>El Comité Permanente de la Conferencia de las Partes</w:t>
            </w:r>
            <w:r w:rsidR="00F50FA4" w:rsidRPr="00047A2D">
              <w:rPr>
                <w:rFonts w:ascii="Arial" w:hAnsi="Arial" w:cs="Arial"/>
                <w:sz w:val="22"/>
                <w:szCs w:val="22"/>
                <w:lang w:val="es-ES"/>
              </w:rPr>
              <w:t>.</w:t>
            </w:r>
          </w:p>
        </w:tc>
      </w:tr>
      <w:tr w:rsidR="00F50FA4" w:rsidRPr="00CF03B4" w14:paraId="548085DC" w14:textId="77777777" w:rsidTr="00333DB1">
        <w:tc>
          <w:tcPr>
            <w:tcW w:w="3258" w:type="dxa"/>
          </w:tcPr>
          <w:p w14:paraId="63A527E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1.8</w:t>
            </w:r>
          </w:p>
          <w:p w14:paraId="51F9C52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60E48E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Expresiones de agradecimiento al Gobierno anfitrión</w:t>
            </w:r>
          </w:p>
        </w:tc>
        <w:tc>
          <w:tcPr>
            <w:tcW w:w="1170" w:type="dxa"/>
          </w:tcPr>
          <w:p w14:paraId="1D0ED16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Ninguna </w:t>
            </w:r>
          </w:p>
          <w:p w14:paraId="5C844B6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48" w:type="dxa"/>
          </w:tcPr>
          <w:p w14:paraId="5A4CEF2D" w14:textId="56EDD51D"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047A2D" w14:paraId="408666A3" w14:textId="77777777" w:rsidTr="00333DB1">
        <w:tc>
          <w:tcPr>
            <w:tcW w:w="9576" w:type="dxa"/>
            <w:gridSpan w:val="3"/>
            <w:shd w:val="clear" w:color="auto" w:fill="D9D9D9"/>
          </w:tcPr>
          <w:p w14:paraId="619C3411" w14:textId="739EFC94" w:rsidR="00F50FA4" w:rsidRPr="00047A2D" w:rsidRDefault="0065150A"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2 (o</w:t>
            </w:r>
            <w:r w:rsidR="00F50FA4" w:rsidRPr="00047A2D">
              <w:rPr>
                <w:rFonts w:ascii="Arial" w:hAnsi="Arial" w:cs="Arial"/>
                <w:b/>
                <w:sz w:val="22"/>
                <w:szCs w:val="22"/>
                <w:lang w:val="es-ES"/>
              </w:rPr>
              <w:t>ct. 1988)</w:t>
            </w:r>
          </w:p>
        </w:tc>
      </w:tr>
      <w:tr w:rsidR="00F50FA4" w:rsidRPr="00CF03B4" w14:paraId="31FCBD73" w14:textId="77777777" w:rsidTr="00333DB1">
        <w:tc>
          <w:tcPr>
            <w:tcW w:w="3258" w:type="dxa"/>
          </w:tcPr>
          <w:p w14:paraId="7F1C5BB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2.1</w:t>
            </w:r>
          </w:p>
          <w:p w14:paraId="7DF7A03F"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FCB7B3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Fecha y lugar de la tercera reunión de la Conferencia de las Partes en la Convención</w:t>
            </w:r>
          </w:p>
        </w:tc>
        <w:tc>
          <w:tcPr>
            <w:tcW w:w="1170" w:type="dxa"/>
          </w:tcPr>
          <w:p w14:paraId="5C4296D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Ninguna </w:t>
            </w:r>
          </w:p>
          <w:p w14:paraId="01A28AB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3B0F7B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48" w:type="dxa"/>
          </w:tcPr>
          <w:p w14:paraId="471CABEF" w14:textId="40FCED73"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CF03B4" w14:paraId="57267708" w14:textId="77777777" w:rsidTr="00333DB1">
        <w:tc>
          <w:tcPr>
            <w:tcW w:w="3258" w:type="dxa"/>
          </w:tcPr>
          <w:p w14:paraId="47FCC58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2.2</w:t>
            </w:r>
          </w:p>
          <w:p w14:paraId="4731F92C"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330EAD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Directrices para la aplicación de determinadas expresiones de la Convención</w:t>
            </w:r>
          </w:p>
        </w:tc>
        <w:tc>
          <w:tcPr>
            <w:tcW w:w="1170" w:type="dxa"/>
          </w:tcPr>
          <w:p w14:paraId="66AF375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p w14:paraId="6AEAE5A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48" w:type="dxa"/>
          </w:tcPr>
          <w:p w14:paraId="507880AC" w14:textId="025D2274"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11.33 </w:t>
            </w:r>
            <w:r w:rsidR="00F50FA4" w:rsidRPr="00047A2D">
              <w:rPr>
                <w:rFonts w:ascii="Arial" w:hAnsi="Arial" w:cs="Arial"/>
                <w:i/>
                <w:sz w:val="22"/>
                <w:szCs w:val="22"/>
                <w:lang w:val="es-ES"/>
              </w:rPr>
              <w:t>Directrices para la evaluación de las propuestas de inclusión en los Apéndices I y II de la Convención</w:t>
            </w:r>
            <w:r w:rsidR="00F50FA4" w:rsidRPr="00047A2D">
              <w:rPr>
                <w:rFonts w:ascii="Arial" w:hAnsi="Arial" w:cs="Arial"/>
                <w:sz w:val="22"/>
                <w:szCs w:val="22"/>
                <w:lang w:val="es-ES"/>
              </w:rPr>
              <w:t xml:space="preserve"> </w:t>
            </w:r>
          </w:p>
          <w:p w14:paraId="39ED140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r>
      <w:tr w:rsidR="00F50FA4" w:rsidRPr="00CF03B4" w14:paraId="25D2A9D4" w14:textId="77777777" w:rsidTr="00333DB1">
        <w:tc>
          <w:tcPr>
            <w:tcW w:w="3258" w:type="dxa"/>
          </w:tcPr>
          <w:p w14:paraId="79B15EF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2.5</w:t>
            </w:r>
          </w:p>
          <w:p w14:paraId="249553F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FC31EF3"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El Comité Permanente de la Conferencia de las Partes</w:t>
            </w:r>
          </w:p>
        </w:tc>
        <w:tc>
          <w:tcPr>
            <w:tcW w:w="1170" w:type="dxa"/>
          </w:tcPr>
          <w:p w14:paraId="4B86F93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14128706" w14:textId="64A6B1E3"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6.6, </w:t>
            </w:r>
            <w:r w:rsidR="00F50FA4" w:rsidRPr="00047A2D">
              <w:rPr>
                <w:rFonts w:ascii="Arial" w:hAnsi="Arial" w:cs="Arial"/>
                <w:i/>
                <w:sz w:val="22"/>
                <w:szCs w:val="22"/>
                <w:lang w:val="es-ES"/>
              </w:rPr>
              <w:t>Arreglos institucionales: Comité Permanente</w:t>
            </w:r>
            <w:r w:rsidR="00F50FA4" w:rsidRPr="00047A2D">
              <w:rPr>
                <w:rFonts w:ascii="Arial" w:hAnsi="Arial" w:cs="Arial"/>
                <w:sz w:val="22"/>
                <w:szCs w:val="22"/>
                <w:lang w:val="es-ES"/>
              </w:rPr>
              <w:t>.</w:t>
            </w:r>
          </w:p>
        </w:tc>
      </w:tr>
      <w:tr w:rsidR="00F50FA4" w:rsidRPr="00047A2D" w14:paraId="661A673C" w14:textId="77777777" w:rsidTr="00333DB1">
        <w:tc>
          <w:tcPr>
            <w:tcW w:w="9576" w:type="dxa"/>
            <w:gridSpan w:val="3"/>
            <w:shd w:val="clear" w:color="auto" w:fill="D9D9D9"/>
          </w:tcPr>
          <w:p w14:paraId="1DC9E9C8" w14:textId="5A476E06" w:rsidR="00F50FA4" w:rsidRPr="00047A2D" w:rsidRDefault="0065150A" w:rsidP="00333DB1">
            <w:pPr>
              <w:widowControl w:val="0"/>
              <w:autoSpaceDE w:val="0"/>
              <w:autoSpaceDN w:val="0"/>
              <w:adjustRightInd w:val="0"/>
              <w:jc w:val="both"/>
              <w:rPr>
                <w:rFonts w:ascii="Arial" w:hAnsi="Arial" w:cs="Arial"/>
                <w:bCs/>
                <w:sz w:val="22"/>
                <w:szCs w:val="22"/>
                <w:lang w:val="es-ES"/>
              </w:rPr>
            </w:pPr>
            <w:r>
              <w:rPr>
                <w:rFonts w:ascii="Arial" w:hAnsi="Arial" w:cs="Arial"/>
                <w:b/>
                <w:sz w:val="22"/>
                <w:szCs w:val="22"/>
                <w:lang w:val="es-ES"/>
              </w:rPr>
              <w:t>COP 3 (o</w:t>
            </w:r>
            <w:r w:rsidR="00F50FA4" w:rsidRPr="00047A2D">
              <w:rPr>
                <w:rFonts w:ascii="Arial" w:hAnsi="Arial" w:cs="Arial"/>
                <w:b/>
                <w:sz w:val="22"/>
                <w:szCs w:val="22"/>
                <w:lang w:val="es-ES"/>
              </w:rPr>
              <w:t>ct. 1991)</w:t>
            </w:r>
          </w:p>
        </w:tc>
      </w:tr>
      <w:tr w:rsidR="00F50FA4" w:rsidRPr="00CF03B4" w14:paraId="19E40222" w14:textId="77777777" w:rsidTr="00333DB1">
        <w:tc>
          <w:tcPr>
            <w:tcW w:w="3258" w:type="dxa"/>
          </w:tcPr>
          <w:p w14:paraId="1DF750E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3.7</w:t>
            </w:r>
          </w:p>
          <w:p w14:paraId="33E66051"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809CD1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Composición del Comité Permanente</w:t>
            </w:r>
          </w:p>
        </w:tc>
        <w:tc>
          <w:tcPr>
            <w:tcW w:w="1170" w:type="dxa"/>
          </w:tcPr>
          <w:p w14:paraId="1B0D675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6C4122E1" w14:textId="16B5401B"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6.6, </w:t>
            </w:r>
            <w:r w:rsidR="00F50FA4" w:rsidRPr="00047A2D">
              <w:rPr>
                <w:rFonts w:ascii="Arial" w:hAnsi="Arial" w:cs="Arial"/>
                <w:i/>
                <w:sz w:val="22"/>
                <w:szCs w:val="22"/>
                <w:lang w:val="es-ES"/>
              </w:rPr>
              <w:t>Arreglos institucionales: Comité Permanente</w:t>
            </w:r>
            <w:r w:rsidR="00F50FA4" w:rsidRPr="00047A2D">
              <w:rPr>
                <w:rFonts w:ascii="Arial" w:hAnsi="Arial" w:cs="Arial"/>
                <w:sz w:val="22"/>
                <w:szCs w:val="22"/>
                <w:lang w:val="es-ES"/>
              </w:rPr>
              <w:t>.</w:t>
            </w:r>
          </w:p>
        </w:tc>
      </w:tr>
      <w:tr w:rsidR="00F50FA4" w:rsidRPr="00CF03B4" w14:paraId="6DC73830" w14:textId="77777777" w:rsidTr="00333DB1">
        <w:tc>
          <w:tcPr>
            <w:tcW w:w="3258" w:type="dxa"/>
          </w:tcPr>
          <w:p w14:paraId="5B32978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3.8</w:t>
            </w:r>
          </w:p>
          <w:p w14:paraId="3EEB492B"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362C28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Fecha, lugar de celebración y financiación de la cuarta reunión de la Conferencia de las Partes de la Convención</w:t>
            </w:r>
          </w:p>
        </w:tc>
        <w:tc>
          <w:tcPr>
            <w:tcW w:w="1170" w:type="dxa"/>
          </w:tcPr>
          <w:p w14:paraId="5ECD689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093267DD" w14:textId="5272358B"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047A2D" w14:paraId="121686EA" w14:textId="77777777" w:rsidTr="00333DB1">
        <w:tc>
          <w:tcPr>
            <w:tcW w:w="4428" w:type="dxa"/>
            <w:gridSpan w:val="2"/>
            <w:shd w:val="clear" w:color="auto" w:fill="D9D9D9"/>
          </w:tcPr>
          <w:p w14:paraId="0EC37E67" w14:textId="11AEF768" w:rsidR="00F50FA4" w:rsidRPr="00047A2D" w:rsidRDefault="0065150A" w:rsidP="00333DB1">
            <w:pPr>
              <w:widowControl w:val="0"/>
              <w:autoSpaceDE w:val="0"/>
              <w:autoSpaceDN w:val="0"/>
              <w:adjustRightInd w:val="0"/>
              <w:rPr>
                <w:rFonts w:ascii="Arial" w:hAnsi="Arial" w:cs="Arial"/>
                <w:sz w:val="22"/>
                <w:szCs w:val="22"/>
                <w:lang w:val="es-ES"/>
              </w:rPr>
            </w:pPr>
            <w:r>
              <w:rPr>
                <w:rFonts w:ascii="Arial" w:hAnsi="Arial" w:cs="Arial"/>
                <w:b/>
                <w:sz w:val="22"/>
                <w:szCs w:val="22"/>
                <w:lang w:val="es-ES"/>
              </w:rPr>
              <w:t>COP 4 (j</w:t>
            </w:r>
            <w:r w:rsidR="00F50FA4" w:rsidRPr="00047A2D">
              <w:rPr>
                <w:rFonts w:ascii="Arial" w:hAnsi="Arial" w:cs="Arial"/>
                <w:b/>
                <w:sz w:val="22"/>
                <w:szCs w:val="22"/>
                <w:lang w:val="es-ES"/>
              </w:rPr>
              <w:t>un. 1994)</w:t>
            </w:r>
          </w:p>
        </w:tc>
        <w:tc>
          <w:tcPr>
            <w:tcW w:w="5148" w:type="dxa"/>
            <w:shd w:val="clear" w:color="auto" w:fill="D9D9D9"/>
          </w:tcPr>
          <w:p w14:paraId="7CD4FDB8" w14:textId="77777777" w:rsidR="00F50FA4" w:rsidRPr="00047A2D" w:rsidRDefault="00F50FA4" w:rsidP="00333DB1">
            <w:pPr>
              <w:widowControl w:val="0"/>
              <w:autoSpaceDE w:val="0"/>
              <w:autoSpaceDN w:val="0"/>
              <w:adjustRightInd w:val="0"/>
              <w:rPr>
                <w:rFonts w:ascii="Arial" w:hAnsi="Arial" w:cs="Arial"/>
                <w:b/>
                <w:bCs/>
                <w:sz w:val="22"/>
                <w:szCs w:val="22"/>
                <w:lang w:val="es-ES"/>
              </w:rPr>
            </w:pPr>
          </w:p>
        </w:tc>
      </w:tr>
      <w:tr w:rsidR="00F50FA4" w:rsidRPr="00CF03B4" w14:paraId="6DCBBBD0" w14:textId="77777777" w:rsidTr="00333DB1">
        <w:tc>
          <w:tcPr>
            <w:tcW w:w="3258" w:type="dxa"/>
          </w:tcPr>
          <w:p w14:paraId="0542774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4.7</w:t>
            </w:r>
          </w:p>
          <w:p w14:paraId="61E6C871"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DA4753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Fecha, lugar de celebración y financiación de la próxima reunión de la Conferencia de las Partes</w:t>
            </w:r>
          </w:p>
        </w:tc>
        <w:tc>
          <w:tcPr>
            <w:tcW w:w="1170" w:type="dxa"/>
          </w:tcPr>
          <w:p w14:paraId="593264F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7D59818B" w14:textId="0DE82890"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047A2D" w14:paraId="27A8D079" w14:textId="77777777" w:rsidTr="00333DB1">
        <w:tc>
          <w:tcPr>
            <w:tcW w:w="9576" w:type="dxa"/>
            <w:gridSpan w:val="3"/>
            <w:shd w:val="clear" w:color="auto" w:fill="D9D9D9"/>
          </w:tcPr>
          <w:p w14:paraId="3BF10064" w14:textId="2CF5A8D4" w:rsidR="00F50FA4" w:rsidRPr="00047A2D" w:rsidRDefault="0065150A"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5 (a</w:t>
            </w:r>
            <w:r w:rsidR="00F50FA4" w:rsidRPr="00047A2D">
              <w:rPr>
                <w:rFonts w:ascii="Arial" w:hAnsi="Arial" w:cs="Arial"/>
                <w:b/>
                <w:sz w:val="22"/>
                <w:szCs w:val="22"/>
                <w:lang w:val="es-ES"/>
              </w:rPr>
              <w:t>br. 1997)</w:t>
            </w:r>
          </w:p>
        </w:tc>
      </w:tr>
      <w:tr w:rsidR="00F50FA4" w:rsidRPr="00CF03B4" w14:paraId="3780D6B5" w14:textId="77777777" w:rsidTr="00333DB1">
        <w:tc>
          <w:tcPr>
            <w:tcW w:w="3258" w:type="dxa"/>
          </w:tcPr>
          <w:p w14:paraId="12528B2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5.3</w:t>
            </w:r>
          </w:p>
          <w:p w14:paraId="03B003F3"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294330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 xml:space="preserve">Interpretación de determinados términos de la </w:t>
            </w:r>
            <w:r w:rsidRPr="00047A2D">
              <w:rPr>
                <w:rFonts w:ascii="Arial" w:hAnsi="Arial" w:cs="Arial"/>
                <w:kern w:val="2"/>
                <w:sz w:val="22"/>
                <w:szCs w:val="22"/>
                <w:lang w:val="es-ES"/>
              </w:rPr>
              <w:lastRenderedPageBreak/>
              <w:t>Convención</w:t>
            </w:r>
          </w:p>
        </w:tc>
        <w:tc>
          <w:tcPr>
            <w:tcW w:w="1170" w:type="dxa"/>
          </w:tcPr>
          <w:p w14:paraId="5A7684C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Ninguna</w:t>
            </w:r>
          </w:p>
        </w:tc>
        <w:tc>
          <w:tcPr>
            <w:tcW w:w="5148" w:type="dxa"/>
          </w:tcPr>
          <w:p w14:paraId="0FCFF1ED" w14:textId="38FD9E45"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11.33 </w:t>
            </w:r>
            <w:r w:rsidR="00F50FA4" w:rsidRPr="00047A2D">
              <w:rPr>
                <w:rFonts w:ascii="Arial" w:hAnsi="Arial" w:cs="Arial"/>
                <w:i/>
                <w:sz w:val="22"/>
                <w:szCs w:val="22"/>
                <w:lang w:val="es-ES"/>
              </w:rPr>
              <w:t>Directrices para la evaluación de las propuestas de inclusión en los Apéndices I y II de la Convención</w:t>
            </w:r>
            <w:r w:rsidR="00F50FA4" w:rsidRPr="00047A2D">
              <w:rPr>
                <w:rFonts w:ascii="Arial" w:hAnsi="Arial" w:cs="Arial"/>
                <w:sz w:val="22"/>
                <w:szCs w:val="22"/>
                <w:lang w:val="es-ES"/>
              </w:rPr>
              <w:t xml:space="preserve"> </w:t>
            </w:r>
          </w:p>
        </w:tc>
      </w:tr>
      <w:tr w:rsidR="00F50FA4" w:rsidRPr="00CF03B4" w14:paraId="551A4FFB" w14:textId="77777777" w:rsidTr="00333DB1">
        <w:tc>
          <w:tcPr>
            <w:tcW w:w="3258" w:type="dxa"/>
          </w:tcPr>
          <w:p w14:paraId="64B9ADC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5.8</w:t>
            </w:r>
          </w:p>
          <w:p w14:paraId="424C84D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C90BB8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Fecha, lugar de celebración y financiación de la sexta reunión de la Conferencia de las Partes</w:t>
            </w:r>
          </w:p>
        </w:tc>
        <w:tc>
          <w:tcPr>
            <w:tcW w:w="1170" w:type="dxa"/>
          </w:tcPr>
          <w:p w14:paraId="2777870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2F832474" w14:textId="41AE5D86"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047A2D" w14:paraId="27CEA7F3" w14:textId="77777777" w:rsidTr="00333DB1">
        <w:tc>
          <w:tcPr>
            <w:tcW w:w="9576" w:type="dxa"/>
            <w:gridSpan w:val="3"/>
            <w:shd w:val="clear" w:color="auto" w:fill="D9D9D9"/>
          </w:tcPr>
          <w:p w14:paraId="6D7B21DA" w14:textId="1DF0B31B" w:rsidR="00F50FA4" w:rsidRPr="00047A2D" w:rsidRDefault="00F50FA4" w:rsidP="00333DB1">
            <w:pPr>
              <w:widowControl w:val="0"/>
              <w:autoSpaceDE w:val="0"/>
              <w:autoSpaceDN w:val="0"/>
              <w:adjustRightInd w:val="0"/>
              <w:rPr>
                <w:rFonts w:ascii="Arial" w:hAnsi="Arial" w:cs="Arial"/>
                <w:b/>
                <w:bCs/>
                <w:sz w:val="22"/>
                <w:szCs w:val="22"/>
                <w:lang w:val="es-ES"/>
              </w:rPr>
            </w:pPr>
            <w:r w:rsidRPr="00047A2D">
              <w:rPr>
                <w:rFonts w:ascii="Arial" w:hAnsi="Arial" w:cs="Arial"/>
                <w:b/>
                <w:sz w:val="22"/>
                <w:szCs w:val="22"/>
                <w:lang w:val="es-ES"/>
              </w:rPr>
              <w:t>CO</w:t>
            </w:r>
            <w:r w:rsidR="0065150A">
              <w:rPr>
                <w:rFonts w:ascii="Arial" w:hAnsi="Arial" w:cs="Arial"/>
                <w:b/>
                <w:sz w:val="22"/>
                <w:szCs w:val="22"/>
                <w:lang w:val="es-ES"/>
              </w:rPr>
              <w:t>P 6 (n</w:t>
            </w:r>
            <w:r w:rsidRPr="00047A2D">
              <w:rPr>
                <w:rFonts w:ascii="Arial" w:hAnsi="Arial" w:cs="Arial"/>
                <w:b/>
                <w:sz w:val="22"/>
                <w:szCs w:val="22"/>
                <w:lang w:val="es-ES"/>
              </w:rPr>
              <w:t>ov. 1999)</w:t>
            </w:r>
          </w:p>
        </w:tc>
      </w:tr>
      <w:tr w:rsidR="00F50FA4" w:rsidRPr="00CF03B4" w14:paraId="22C1DC01" w14:textId="77777777" w:rsidTr="00333DB1">
        <w:tc>
          <w:tcPr>
            <w:tcW w:w="3258" w:type="dxa"/>
          </w:tcPr>
          <w:p w14:paraId="3E0DE39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6.6</w:t>
            </w:r>
          </w:p>
          <w:p w14:paraId="35E0777D"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F54BE43"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Arreglos institucionales: Comité Permanente</w:t>
            </w:r>
          </w:p>
        </w:tc>
        <w:tc>
          <w:tcPr>
            <w:tcW w:w="1170" w:type="dxa"/>
          </w:tcPr>
          <w:p w14:paraId="711417F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2AE80984" w14:textId="089F3F2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9.15,</w:t>
            </w:r>
            <w:r w:rsidR="00F50FA4" w:rsidRPr="00047A2D">
              <w:rPr>
                <w:rFonts w:ascii="Arial" w:hAnsi="Arial" w:cs="Arial"/>
                <w:i/>
                <w:sz w:val="22"/>
                <w:szCs w:val="22"/>
                <w:lang w:val="es-ES"/>
              </w:rPr>
              <w:t xml:space="preserve"> La composición y la organización del Comité Permanente</w:t>
            </w:r>
          </w:p>
        </w:tc>
      </w:tr>
      <w:tr w:rsidR="00F50FA4" w:rsidRPr="00CF03B4" w14:paraId="4A836843" w14:textId="77777777" w:rsidTr="00333DB1">
        <w:tc>
          <w:tcPr>
            <w:tcW w:w="3258" w:type="dxa"/>
          </w:tcPr>
          <w:p w14:paraId="0221DE0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6.10</w:t>
            </w:r>
          </w:p>
          <w:p w14:paraId="68501101"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2A9385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Fecha, lugar de celebración y financiación de la séptima reunión de la Conferencia de las Partes</w:t>
            </w:r>
          </w:p>
        </w:tc>
        <w:tc>
          <w:tcPr>
            <w:tcW w:w="1170" w:type="dxa"/>
          </w:tcPr>
          <w:p w14:paraId="10E4594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234288B6" w14:textId="6903B2B5"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047A2D" w14:paraId="74EC357C" w14:textId="77777777" w:rsidTr="00333DB1">
        <w:tc>
          <w:tcPr>
            <w:tcW w:w="9576" w:type="dxa"/>
            <w:gridSpan w:val="3"/>
            <w:shd w:val="clear" w:color="auto" w:fill="D9D9D9"/>
          </w:tcPr>
          <w:p w14:paraId="2E43AA62" w14:textId="16435B7C" w:rsidR="00F50FA4" w:rsidRPr="00047A2D" w:rsidRDefault="0065150A"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7 (s</w:t>
            </w:r>
            <w:r w:rsidR="00F50FA4" w:rsidRPr="00047A2D">
              <w:rPr>
                <w:rFonts w:ascii="Arial" w:hAnsi="Arial" w:cs="Arial"/>
                <w:b/>
                <w:sz w:val="22"/>
                <w:szCs w:val="22"/>
                <w:lang w:val="es-ES"/>
              </w:rPr>
              <w:t>ep. 2002)</w:t>
            </w:r>
          </w:p>
        </w:tc>
      </w:tr>
      <w:tr w:rsidR="00F50FA4" w:rsidRPr="00CF03B4" w14:paraId="79CB0043" w14:textId="77777777" w:rsidTr="00333DB1">
        <w:tc>
          <w:tcPr>
            <w:tcW w:w="3258" w:type="dxa"/>
          </w:tcPr>
          <w:p w14:paraId="24CCC59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7.9</w:t>
            </w:r>
          </w:p>
          <w:p w14:paraId="5EC603B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D89114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Cooperación con otros órganos y procesos</w:t>
            </w:r>
          </w:p>
        </w:tc>
        <w:tc>
          <w:tcPr>
            <w:tcW w:w="1170" w:type="dxa"/>
          </w:tcPr>
          <w:p w14:paraId="3E6847B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4194854F" w14:textId="67372A20"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11.10, </w:t>
            </w:r>
            <w:r w:rsidR="00F50FA4" w:rsidRPr="00047A2D">
              <w:rPr>
                <w:rFonts w:ascii="Arial" w:hAnsi="Arial" w:cs="Arial"/>
                <w:i/>
                <w:sz w:val="22"/>
                <w:szCs w:val="22"/>
                <w:lang w:val="es-ES"/>
              </w:rPr>
              <w:t>Sinergias y asociaciones</w:t>
            </w:r>
          </w:p>
        </w:tc>
      </w:tr>
      <w:tr w:rsidR="00F50FA4" w:rsidRPr="00CF03B4" w14:paraId="2424B3AC" w14:textId="77777777" w:rsidTr="00333DB1">
        <w:tc>
          <w:tcPr>
            <w:tcW w:w="3258" w:type="dxa"/>
          </w:tcPr>
          <w:p w14:paraId="7BD5FF0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7.14</w:t>
            </w:r>
          </w:p>
          <w:p w14:paraId="5BA49C2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5079FC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Fecha, lugar de celebración y financiación de la octava reunión de la Conferencia de las Partes.</w:t>
            </w:r>
          </w:p>
        </w:tc>
        <w:tc>
          <w:tcPr>
            <w:tcW w:w="1170" w:type="dxa"/>
          </w:tcPr>
          <w:p w14:paraId="208A12D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6C020272" w14:textId="2CE9A8C7"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047A2D" w14:paraId="3452AC74" w14:textId="77777777" w:rsidTr="00333DB1">
        <w:tc>
          <w:tcPr>
            <w:tcW w:w="9576" w:type="dxa"/>
            <w:gridSpan w:val="3"/>
            <w:shd w:val="clear" w:color="auto" w:fill="D9D9D9"/>
          </w:tcPr>
          <w:p w14:paraId="2F0D8276" w14:textId="61B82950" w:rsidR="00F50FA4" w:rsidRPr="00047A2D" w:rsidRDefault="00F50FA4" w:rsidP="00333DB1">
            <w:pPr>
              <w:widowControl w:val="0"/>
              <w:autoSpaceDE w:val="0"/>
              <w:autoSpaceDN w:val="0"/>
              <w:adjustRightInd w:val="0"/>
              <w:rPr>
                <w:rFonts w:ascii="Arial" w:hAnsi="Arial" w:cs="Arial"/>
                <w:b/>
                <w:bCs/>
                <w:sz w:val="22"/>
                <w:szCs w:val="22"/>
                <w:lang w:val="es-ES"/>
              </w:rPr>
            </w:pPr>
            <w:r w:rsidRPr="00047A2D">
              <w:rPr>
                <w:rFonts w:ascii="Arial" w:hAnsi="Arial" w:cs="Arial"/>
                <w:b/>
                <w:sz w:val="22"/>
                <w:szCs w:val="22"/>
                <w:lang w:val="es-ES"/>
              </w:rPr>
              <w:t xml:space="preserve">COP 8 </w:t>
            </w:r>
            <w:r w:rsidR="0065150A">
              <w:rPr>
                <w:rFonts w:ascii="Arial" w:hAnsi="Arial" w:cs="Arial"/>
                <w:b/>
                <w:sz w:val="22"/>
                <w:szCs w:val="22"/>
                <w:lang w:val="es-ES"/>
              </w:rPr>
              <w:t>(n</w:t>
            </w:r>
            <w:r w:rsidRPr="00047A2D">
              <w:rPr>
                <w:rFonts w:ascii="Arial" w:hAnsi="Arial" w:cs="Arial"/>
                <w:b/>
                <w:sz w:val="22"/>
                <w:szCs w:val="22"/>
                <w:lang w:val="es-ES"/>
              </w:rPr>
              <w:t>ov. 2005)</w:t>
            </w:r>
            <w:r w:rsidRPr="00047A2D">
              <w:rPr>
                <w:rFonts w:ascii="Arial" w:hAnsi="Arial" w:cs="Arial"/>
                <w:sz w:val="22"/>
                <w:szCs w:val="22"/>
                <w:vertAlign w:val="superscript"/>
                <w:lang w:val="es-ES"/>
              </w:rPr>
              <w:t xml:space="preserve"> </w:t>
            </w:r>
          </w:p>
        </w:tc>
      </w:tr>
      <w:tr w:rsidR="00F50FA4" w:rsidRPr="00CF03B4" w14:paraId="1F112E0D" w14:textId="77777777" w:rsidTr="00333DB1">
        <w:tc>
          <w:tcPr>
            <w:tcW w:w="3258" w:type="dxa"/>
          </w:tcPr>
          <w:p w14:paraId="62AEB1D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8.8</w:t>
            </w:r>
          </w:p>
          <w:p w14:paraId="62E9347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78E64E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Divulgación y comunicaciones</w:t>
            </w:r>
          </w:p>
        </w:tc>
        <w:tc>
          <w:tcPr>
            <w:tcW w:w="1170" w:type="dxa"/>
          </w:tcPr>
          <w:p w14:paraId="1CC23AE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Ninguna</w:t>
            </w:r>
          </w:p>
        </w:tc>
        <w:tc>
          <w:tcPr>
            <w:tcW w:w="5148" w:type="dxa"/>
          </w:tcPr>
          <w:p w14:paraId="6259835B" w14:textId="6A9A5967" w:rsidR="00F50FA4" w:rsidRPr="00047A2D" w:rsidRDefault="002D3556" w:rsidP="00333DB1">
            <w:pPr>
              <w:widowControl w:val="0"/>
              <w:autoSpaceDE w:val="0"/>
              <w:autoSpaceDN w:val="0"/>
              <w:adjustRightInd w:val="0"/>
              <w:rPr>
                <w:rFonts w:ascii="Arial" w:hAnsi="Arial" w:cs="Arial"/>
                <w:i/>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11.8, </w:t>
            </w:r>
            <w:r w:rsidR="00F50FA4" w:rsidRPr="00047A2D">
              <w:rPr>
                <w:rFonts w:ascii="Arial" w:hAnsi="Arial" w:cs="Arial"/>
                <w:i/>
                <w:sz w:val="22"/>
                <w:szCs w:val="22"/>
                <w:lang w:val="es-ES"/>
              </w:rPr>
              <w:t xml:space="preserve">Plan de comunicación, información y difusión </w:t>
            </w:r>
          </w:p>
        </w:tc>
      </w:tr>
      <w:tr w:rsidR="00F50FA4" w:rsidRPr="00CF03B4" w14:paraId="087EC830" w14:textId="77777777" w:rsidTr="00333DB1">
        <w:tc>
          <w:tcPr>
            <w:tcW w:w="3258" w:type="dxa"/>
          </w:tcPr>
          <w:p w14:paraId="7120631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8.11</w:t>
            </w:r>
          </w:p>
          <w:p w14:paraId="0286564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6A9A60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Cooperación con otras Convenciones</w:t>
            </w:r>
          </w:p>
        </w:tc>
        <w:tc>
          <w:tcPr>
            <w:tcW w:w="1170" w:type="dxa"/>
          </w:tcPr>
          <w:p w14:paraId="655272F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27126A25" w14:textId="37A1BE6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11.10, </w:t>
            </w:r>
            <w:r w:rsidR="00F50FA4" w:rsidRPr="00047A2D">
              <w:rPr>
                <w:rFonts w:ascii="Arial" w:hAnsi="Arial" w:cs="Arial"/>
                <w:i/>
                <w:sz w:val="22"/>
                <w:szCs w:val="22"/>
                <w:lang w:val="es-ES"/>
              </w:rPr>
              <w:t>Sinergias y asociaciones</w:t>
            </w:r>
          </w:p>
        </w:tc>
      </w:tr>
      <w:tr w:rsidR="00F50FA4" w:rsidRPr="00047A2D" w14:paraId="64CAA3C7" w14:textId="77777777" w:rsidTr="00333DB1">
        <w:tc>
          <w:tcPr>
            <w:tcW w:w="9576" w:type="dxa"/>
            <w:gridSpan w:val="3"/>
            <w:shd w:val="clear" w:color="auto" w:fill="D9D9D9"/>
          </w:tcPr>
          <w:p w14:paraId="02D29C81" w14:textId="69E4793F" w:rsidR="00F50FA4" w:rsidRPr="00047A2D" w:rsidRDefault="0065150A"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9 (o</w:t>
            </w:r>
            <w:r w:rsidR="00F50FA4" w:rsidRPr="00047A2D">
              <w:rPr>
                <w:rFonts w:ascii="Arial" w:hAnsi="Arial" w:cs="Arial"/>
                <w:b/>
                <w:sz w:val="22"/>
                <w:szCs w:val="22"/>
                <w:lang w:val="es-ES"/>
              </w:rPr>
              <w:t>ct. 2008)</w:t>
            </w:r>
          </w:p>
        </w:tc>
      </w:tr>
      <w:tr w:rsidR="00F50FA4" w:rsidRPr="00CF03B4" w14:paraId="6D50B8E3" w14:textId="77777777" w:rsidTr="00333DB1">
        <w:tc>
          <w:tcPr>
            <w:tcW w:w="3258" w:type="dxa"/>
          </w:tcPr>
          <w:p w14:paraId="4CF9FBD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9.6</w:t>
            </w:r>
          </w:p>
          <w:p w14:paraId="2D400D5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D4CF4C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Cooperación con otros organismos</w:t>
            </w:r>
          </w:p>
        </w:tc>
        <w:tc>
          <w:tcPr>
            <w:tcW w:w="1170" w:type="dxa"/>
          </w:tcPr>
          <w:p w14:paraId="5C579A9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27D3397A" w14:textId="1B8CB0B8"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11.10, </w:t>
            </w:r>
            <w:r w:rsidR="00F50FA4" w:rsidRPr="00047A2D">
              <w:rPr>
                <w:rFonts w:ascii="Arial" w:hAnsi="Arial" w:cs="Arial"/>
                <w:i/>
                <w:sz w:val="22"/>
                <w:szCs w:val="22"/>
                <w:lang w:val="es-ES"/>
              </w:rPr>
              <w:t>Sinergias y asociaciones</w:t>
            </w:r>
          </w:p>
        </w:tc>
      </w:tr>
      <w:tr w:rsidR="00F50FA4" w:rsidRPr="00CF03B4" w14:paraId="4C58CB96" w14:textId="77777777" w:rsidTr="00333DB1">
        <w:tc>
          <w:tcPr>
            <w:tcW w:w="3258" w:type="dxa"/>
          </w:tcPr>
          <w:p w14:paraId="4CD1C5D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9.17</w:t>
            </w:r>
          </w:p>
          <w:p w14:paraId="269EA564"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F3BA53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Disposiciones para acoger la novena y la décima reuniones de la Conferencia de las Partes</w:t>
            </w:r>
          </w:p>
        </w:tc>
        <w:tc>
          <w:tcPr>
            <w:tcW w:w="1170" w:type="dxa"/>
          </w:tcPr>
          <w:p w14:paraId="1E3E68E1"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Ninguna</w:t>
            </w:r>
          </w:p>
        </w:tc>
        <w:tc>
          <w:tcPr>
            <w:tcW w:w="5148" w:type="dxa"/>
          </w:tcPr>
          <w:p w14:paraId="5B4A4C2A" w14:textId="41DE00F6"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047A2D" w14:paraId="2B3C8732" w14:textId="77777777" w:rsidTr="00333DB1">
        <w:tc>
          <w:tcPr>
            <w:tcW w:w="9576" w:type="dxa"/>
            <w:gridSpan w:val="3"/>
            <w:shd w:val="clear" w:color="auto" w:fill="D9D9D9"/>
          </w:tcPr>
          <w:p w14:paraId="05871BA7" w14:textId="518B244B" w:rsidR="00F50FA4" w:rsidRPr="00047A2D" w:rsidRDefault="0065150A"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10 (d</w:t>
            </w:r>
            <w:r w:rsidR="00F50FA4" w:rsidRPr="00047A2D">
              <w:rPr>
                <w:rFonts w:ascii="Arial" w:hAnsi="Arial" w:cs="Arial"/>
                <w:b/>
                <w:sz w:val="22"/>
                <w:szCs w:val="22"/>
                <w:lang w:val="es-ES"/>
              </w:rPr>
              <w:t>ic. 2011)</w:t>
            </w:r>
          </w:p>
        </w:tc>
      </w:tr>
      <w:tr w:rsidR="00F50FA4" w:rsidRPr="00CF03B4" w14:paraId="5047F8D8" w14:textId="77777777" w:rsidTr="00333DB1">
        <w:tc>
          <w:tcPr>
            <w:tcW w:w="3258" w:type="dxa"/>
          </w:tcPr>
          <w:p w14:paraId="4C1B657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10.7</w:t>
            </w:r>
          </w:p>
          <w:p w14:paraId="5210CAC4"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693FAC0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Asuntos de difusión y comunicación</w:t>
            </w:r>
          </w:p>
        </w:tc>
        <w:tc>
          <w:tcPr>
            <w:tcW w:w="1170" w:type="dxa"/>
          </w:tcPr>
          <w:p w14:paraId="4AB8495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Ninguna</w:t>
            </w:r>
          </w:p>
        </w:tc>
        <w:tc>
          <w:tcPr>
            <w:tcW w:w="5148" w:type="dxa"/>
          </w:tcPr>
          <w:p w14:paraId="1AE14CB2" w14:textId="7BDE2F70" w:rsidR="00F50FA4" w:rsidRPr="00047A2D" w:rsidRDefault="002D3556" w:rsidP="00333DB1">
            <w:pPr>
              <w:widowControl w:val="0"/>
              <w:autoSpaceDE w:val="0"/>
              <w:autoSpaceDN w:val="0"/>
              <w:adjustRightInd w:val="0"/>
              <w:rPr>
                <w:rFonts w:ascii="Arial" w:hAnsi="Arial" w:cs="Arial"/>
                <w:i/>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11.8, </w:t>
            </w:r>
            <w:r w:rsidR="00F50FA4" w:rsidRPr="00047A2D">
              <w:rPr>
                <w:rFonts w:ascii="Arial" w:hAnsi="Arial" w:cs="Arial"/>
                <w:i/>
                <w:sz w:val="22"/>
                <w:szCs w:val="22"/>
                <w:lang w:val="es-ES"/>
              </w:rPr>
              <w:t xml:space="preserve">Plan de comunicación, información y difusión </w:t>
            </w:r>
          </w:p>
        </w:tc>
      </w:tr>
      <w:tr w:rsidR="00F50FA4" w:rsidRPr="00CF03B4" w14:paraId="0A27313F" w14:textId="77777777" w:rsidTr="00333DB1">
        <w:tc>
          <w:tcPr>
            <w:tcW w:w="3258" w:type="dxa"/>
          </w:tcPr>
          <w:p w14:paraId="7422487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10.20</w:t>
            </w:r>
          </w:p>
          <w:p w14:paraId="6241E5F3"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51F7F7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Disposiciones para acoger la novena y la décima reuniones de la Conferencia de las Partes</w:t>
            </w:r>
          </w:p>
        </w:tc>
        <w:tc>
          <w:tcPr>
            <w:tcW w:w="1170" w:type="dxa"/>
          </w:tcPr>
          <w:p w14:paraId="74697FB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Ninguna</w:t>
            </w:r>
          </w:p>
        </w:tc>
        <w:tc>
          <w:tcPr>
            <w:tcW w:w="5148" w:type="dxa"/>
          </w:tcPr>
          <w:p w14:paraId="0E55BC58" w14:textId="3B9D0E29"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11.5, </w:t>
            </w:r>
            <w:r w:rsidR="00F50FA4" w:rsidRPr="00047A2D">
              <w:rPr>
                <w:rFonts w:ascii="Arial" w:hAnsi="Arial" w:cs="Arial"/>
                <w:i/>
                <w:sz w:val="22"/>
                <w:szCs w:val="22"/>
                <w:lang w:val="es-ES"/>
              </w:rPr>
              <w:t>Disposiciones para las reuniones de la Conferencia de las Partes</w:t>
            </w:r>
            <w:r w:rsidR="00F50FA4" w:rsidRPr="00047A2D">
              <w:rPr>
                <w:rFonts w:ascii="Arial" w:hAnsi="Arial" w:cs="Arial"/>
                <w:sz w:val="22"/>
                <w:szCs w:val="22"/>
                <w:lang w:val="es-ES"/>
              </w:rPr>
              <w:t>.</w:t>
            </w:r>
          </w:p>
        </w:tc>
      </w:tr>
      <w:tr w:rsidR="00F50FA4" w:rsidRPr="00CF03B4" w14:paraId="085F4E17" w14:textId="77777777" w:rsidTr="00333DB1">
        <w:tc>
          <w:tcPr>
            <w:tcW w:w="3258" w:type="dxa"/>
          </w:tcPr>
          <w:p w14:paraId="1C98F6F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10.21</w:t>
            </w:r>
          </w:p>
          <w:p w14:paraId="3347E4C2"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681FBDB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Sinergias y asociaciones</w:t>
            </w:r>
          </w:p>
        </w:tc>
        <w:tc>
          <w:tcPr>
            <w:tcW w:w="1170" w:type="dxa"/>
          </w:tcPr>
          <w:p w14:paraId="24BD19A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Ninguna</w:t>
            </w:r>
          </w:p>
        </w:tc>
        <w:tc>
          <w:tcPr>
            <w:tcW w:w="5148" w:type="dxa"/>
          </w:tcPr>
          <w:p w14:paraId="058CDF4D" w14:textId="783DCCE3"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Revocada</w:t>
            </w:r>
            <w:r w:rsidR="00F50FA4" w:rsidRPr="00047A2D">
              <w:rPr>
                <w:rFonts w:ascii="Arial" w:hAnsi="Arial" w:cs="Arial"/>
                <w:sz w:val="22"/>
                <w:szCs w:val="22"/>
                <w:lang w:val="es-ES"/>
              </w:rPr>
              <w:t xml:space="preserve"> por la Resolución 11.10, </w:t>
            </w:r>
            <w:r w:rsidR="00F50FA4" w:rsidRPr="00047A2D">
              <w:rPr>
                <w:rFonts w:ascii="Arial" w:hAnsi="Arial" w:cs="Arial"/>
                <w:i/>
                <w:sz w:val="22"/>
                <w:szCs w:val="22"/>
                <w:lang w:val="es-ES"/>
              </w:rPr>
              <w:t>Sinergias y asociaciones</w:t>
            </w:r>
          </w:p>
        </w:tc>
      </w:tr>
    </w:tbl>
    <w:p w14:paraId="4B4375E9" w14:textId="77777777" w:rsidR="00F50FA4" w:rsidRPr="00047A2D" w:rsidRDefault="00F50FA4" w:rsidP="00F50FA4">
      <w:pPr>
        <w:widowControl w:val="0"/>
        <w:autoSpaceDE w:val="0"/>
        <w:autoSpaceDN w:val="0"/>
        <w:adjustRightInd w:val="0"/>
        <w:rPr>
          <w:rFonts w:ascii="Arial" w:hAnsi="Arial" w:cs="Arial"/>
          <w:sz w:val="22"/>
          <w:szCs w:val="22"/>
          <w:lang w:val="es-ES"/>
        </w:rPr>
      </w:pPr>
    </w:p>
    <w:p w14:paraId="760F5644" w14:textId="77777777" w:rsidR="00F50FA4" w:rsidRPr="00047A2D" w:rsidRDefault="00F50FA4" w:rsidP="00F50FA4">
      <w:pPr>
        <w:widowControl w:val="0"/>
        <w:autoSpaceDE w:val="0"/>
        <w:autoSpaceDN w:val="0"/>
        <w:adjustRightInd w:val="0"/>
        <w:rPr>
          <w:rFonts w:ascii="Arial" w:hAnsi="Arial" w:cs="Arial"/>
          <w:sz w:val="22"/>
          <w:szCs w:val="22"/>
          <w:lang w:val="es-ES"/>
        </w:rPr>
      </w:pPr>
    </w:p>
    <w:p w14:paraId="456D5AC0" w14:textId="77777777" w:rsidR="009E06BB" w:rsidRPr="00047A2D" w:rsidRDefault="009E06BB" w:rsidP="00F50FA4">
      <w:pPr>
        <w:rPr>
          <w:rFonts w:ascii="Arial" w:hAnsi="Arial" w:cs="Arial"/>
          <w:sz w:val="22"/>
          <w:szCs w:val="22"/>
          <w:lang w:val="es-ES"/>
        </w:rPr>
        <w:sectPr w:rsidR="009E06BB" w:rsidRPr="00047A2D" w:rsidSect="00247A44">
          <w:headerReference w:type="even" r:id="rId17"/>
          <w:headerReference w:type="default" r:id="rId18"/>
          <w:headerReference w:type="first" r:id="rId19"/>
          <w:footerReference w:type="first" r:id="rId20"/>
          <w:pgSz w:w="11906" w:h="16838" w:code="9"/>
          <w:pgMar w:top="1134" w:right="1134" w:bottom="1134" w:left="1134" w:header="454" w:footer="340" w:gutter="0"/>
          <w:cols w:space="708"/>
          <w:titlePg/>
          <w:rtlGutter/>
          <w:docGrid w:linePitch="360"/>
        </w:sectPr>
      </w:pPr>
    </w:p>
    <w:p w14:paraId="0F3F4EE5" w14:textId="77777777" w:rsidR="00F50FA4" w:rsidRPr="00047A2D" w:rsidRDefault="00F50FA4" w:rsidP="00F50FA4">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lastRenderedPageBreak/>
        <w:t>Anexo 2</w:t>
      </w:r>
    </w:p>
    <w:p w14:paraId="0AC26430" w14:textId="77777777" w:rsidR="00F50FA4" w:rsidRPr="00047A2D" w:rsidRDefault="00F50FA4" w:rsidP="00F50FA4">
      <w:pPr>
        <w:widowControl w:val="0"/>
        <w:autoSpaceDE w:val="0"/>
        <w:autoSpaceDN w:val="0"/>
        <w:adjustRightInd w:val="0"/>
        <w:jc w:val="center"/>
        <w:rPr>
          <w:rFonts w:ascii="Arial" w:hAnsi="Arial" w:cs="Arial"/>
          <w:b/>
          <w:sz w:val="22"/>
          <w:szCs w:val="22"/>
          <w:lang w:val="es-ES"/>
        </w:rPr>
      </w:pPr>
    </w:p>
    <w:p w14:paraId="5E8A335E" w14:textId="62082EB2" w:rsidR="00F50FA4" w:rsidRPr="00047A2D" w:rsidRDefault="00F50FA4" w:rsidP="00F50FA4">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 xml:space="preserve">Resoluciones y recomendaciones que han de </w:t>
      </w:r>
      <w:r w:rsidR="00BA6F12" w:rsidRPr="00047A2D">
        <w:rPr>
          <w:rFonts w:ascii="Arial" w:hAnsi="Arial" w:cs="Arial"/>
          <w:b/>
          <w:sz w:val="22"/>
          <w:szCs w:val="22"/>
          <w:lang w:val="es-ES"/>
        </w:rPr>
        <w:t>revocarse</w:t>
      </w:r>
      <w:r w:rsidRPr="00047A2D">
        <w:rPr>
          <w:rFonts w:ascii="Arial" w:hAnsi="Arial" w:cs="Arial"/>
          <w:b/>
          <w:sz w:val="22"/>
          <w:szCs w:val="22"/>
          <w:lang w:val="es-ES"/>
        </w:rPr>
        <w:t xml:space="preserve"> íntegramente</w:t>
      </w:r>
    </w:p>
    <w:p w14:paraId="76E1843F" w14:textId="77777777" w:rsidR="00F50FA4" w:rsidRPr="00047A2D" w:rsidRDefault="00F50FA4" w:rsidP="00F50FA4">
      <w:pPr>
        <w:widowControl w:val="0"/>
        <w:autoSpaceDE w:val="0"/>
        <w:autoSpaceDN w:val="0"/>
        <w:adjustRightInd w:val="0"/>
        <w:jc w:val="both"/>
        <w:rPr>
          <w:rFonts w:ascii="Arial" w:hAnsi="Arial" w:cs="Arial"/>
          <w:b/>
          <w:sz w:val="22"/>
          <w:szCs w:val="22"/>
          <w:lang w:val="es-ES"/>
        </w:rPr>
      </w:pPr>
    </w:p>
    <w:p w14:paraId="449B62B1" w14:textId="77777777" w:rsidR="00F50FA4" w:rsidRPr="00047A2D" w:rsidRDefault="00F50FA4" w:rsidP="00F50FA4">
      <w:pPr>
        <w:widowControl w:val="0"/>
        <w:autoSpaceDE w:val="0"/>
        <w:autoSpaceDN w:val="0"/>
        <w:adjustRightInd w:val="0"/>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1530"/>
        <w:gridCol w:w="5148"/>
      </w:tblGrid>
      <w:tr w:rsidR="00F50FA4" w:rsidRPr="00047A2D" w14:paraId="2E6F7BDF" w14:textId="77777777" w:rsidTr="00333DB1">
        <w:trPr>
          <w:tblHeader/>
        </w:trPr>
        <w:tc>
          <w:tcPr>
            <w:tcW w:w="2898" w:type="dxa"/>
            <w:shd w:val="clear" w:color="auto" w:fill="BFBFBF"/>
          </w:tcPr>
          <w:p w14:paraId="1825F93E" w14:textId="77777777" w:rsidR="00F50FA4" w:rsidRPr="00047A2D" w:rsidRDefault="00F50FA4" w:rsidP="00333DB1">
            <w:pPr>
              <w:widowControl w:val="0"/>
              <w:autoSpaceDE w:val="0"/>
              <w:autoSpaceDN w:val="0"/>
              <w:adjustRightInd w:val="0"/>
              <w:ind w:firstLine="720"/>
              <w:jc w:val="center"/>
              <w:rPr>
                <w:rFonts w:ascii="Arial" w:hAnsi="Arial" w:cs="Arial"/>
                <w:b/>
                <w:bCs/>
                <w:sz w:val="22"/>
                <w:szCs w:val="22"/>
                <w:lang w:val="es-ES"/>
              </w:rPr>
            </w:pPr>
            <w:r w:rsidRPr="00047A2D">
              <w:rPr>
                <w:rFonts w:ascii="Arial" w:hAnsi="Arial" w:cs="Arial"/>
                <w:b/>
                <w:sz w:val="22"/>
                <w:szCs w:val="22"/>
                <w:lang w:val="es-ES"/>
              </w:rPr>
              <w:t>Resolución</w:t>
            </w:r>
          </w:p>
        </w:tc>
        <w:tc>
          <w:tcPr>
            <w:tcW w:w="1530" w:type="dxa"/>
            <w:shd w:val="clear" w:color="auto" w:fill="BFBFBF"/>
          </w:tcPr>
          <w:p w14:paraId="03D78A4E" w14:textId="77777777" w:rsidR="00F50FA4" w:rsidRPr="00047A2D" w:rsidRDefault="00F50FA4" w:rsidP="00333DB1">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Acción</w:t>
            </w:r>
          </w:p>
        </w:tc>
        <w:tc>
          <w:tcPr>
            <w:tcW w:w="5148" w:type="dxa"/>
            <w:shd w:val="clear" w:color="auto" w:fill="BFBFBF"/>
          </w:tcPr>
          <w:p w14:paraId="7EE19073" w14:textId="77777777" w:rsidR="00F50FA4" w:rsidRPr="00047A2D" w:rsidRDefault="00F50FA4" w:rsidP="00333DB1">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Razones</w:t>
            </w:r>
          </w:p>
        </w:tc>
      </w:tr>
      <w:tr w:rsidR="00F50FA4" w:rsidRPr="00047A2D" w14:paraId="5FE3D574" w14:textId="77777777" w:rsidTr="00333DB1">
        <w:tc>
          <w:tcPr>
            <w:tcW w:w="9576" w:type="dxa"/>
            <w:gridSpan w:val="3"/>
            <w:shd w:val="clear" w:color="auto" w:fill="D9D9D9"/>
          </w:tcPr>
          <w:p w14:paraId="05EFE9AA" w14:textId="747AC377"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1 (o</w:t>
            </w:r>
            <w:r w:rsidR="00F50FA4" w:rsidRPr="00047A2D">
              <w:rPr>
                <w:rFonts w:ascii="Arial" w:hAnsi="Arial" w:cs="Arial"/>
                <w:b/>
                <w:sz w:val="22"/>
                <w:szCs w:val="22"/>
                <w:lang w:val="es-ES"/>
              </w:rPr>
              <w:t>ct. 1985)</w:t>
            </w:r>
          </w:p>
        </w:tc>
      </w:tr>
      <w:tr w:rsidR="00F50FA4" w:rsidRPr="00CF03B4" w14:paraId="598B96BF" w14:textId="77777777" w:rsidTr="00333DB1">
        <w:tc>
          <w:tcPr>
            <w:tcW w:w="2898" w:type="dxa"/>
          </w:tcPr>
          <w:p w14:paraId="4280B3E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1.2</w:t>
            </w:r>
          </w:p>
          <w:p w14:paraId="5E82B34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724AF7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Asuntos financieros y presupuestarios</w:t>
            </w:r>
          </w:p>
        </w:tc>
        <w:tc>
          <w:tcPr>
            <w:tcW w:w="1530" w:type="dxa"/>
          </w:tcPr>
          <w:p w14:paraId="356D428D" w14:textId="300C3FA5"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3B9EE38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los presupuestos posteriores</w:t>
            </w:r>
          </w:p>
        </w:tc>
      </w:tr>
      <w:tr w:rsidR="00F50FA4" w:rsidRPr="00CF03B4" w14:paraId="4904963E" w14:textId="77777777" w:rsidTr="00333DB1">
        <w:tc>
          <w:tcPr>
            <w:tcW w:w="2898" w:type="dxa"/>
          </w:tcPr>
          <w:p w14:paraId="5B22FC0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1.3</w:t>
            </w:r>
          </w:p>
          <w:p w14:paraId="682B3577"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CAEF46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Ubicación de la Secretaría</w:t>
            </w:r>
          </w:p>
        </w:tc>
        <w:tc>
          <w:tcPr>
            <w:tcW w:w="1530" w:type="dxa"/>
          </w:tcPr>
          <w:p w14:paraId="3EE36CB6" w14:textId="4D3D10F0"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35CE52A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El párrafo 1, en el que se invita al Director Ejecutivo del PNUMA a negociar con la República Federal de Alemania todas las cuestiones relativas a la ubicación de la Secretaría ya se ha completado. </w:t>
            </w:r>
          </w:p>
          <w:p w14:paraId="474627B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96E56C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El párrafo 2, que se refiere a la tarea de examinar las disposiciones relativas a la ubicación de la Secretaría, ya se ha completado. Véase la Resolución 6.9, </w:t>
            </w:r>
            <w:r w:rsidRPr="00047A2D">
              <w:rPr>
                <w:rFonts w:ascii="Arial" w:hAnsi="Arial" w:cs="Arial"/>
                <w:i/>
                <w:sz w:val="22"/>
                <w:szCs w:val="22"/>
                <w:lang w:val="es-ES"/>
              </w:rPr>
              <w:t>Personalidad jurídica y acuerdo relativo a la sede de la Secretaría de la Convención</w:t>
            </w:r>
          </w:p>
        </w:tc>
      </w:tr>
      <w:tr w:rsidR="00F50FA4" w:rsidRPr="00CF03B4" w14:paraId="0F297491" w14:textId="77777777" w:rsidTr="00333DB1">
        <w:tc>
          <w:tcPr>
            <w:tcW w:w="2898" w:type="dxa"/>
          </w:tcPr>
          <w:p w14:paraId="5004A2F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1.6</w:t>
            </w:r>
          </w:p>
          <w:p w14:paraId="5CEC9A6C"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BED000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Acuerdos</w:t>
            </w:r>
          </w:p>
        </w:tc>
        <w:tc>
          <w:tcPr>
            <w:tcW w:w="1530" w:type="dxa"/>
          </w:tcPr>
          <w:p w14:paraId="4E26910A" w14:textId="62F36DD6"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 </w:t>
            </w:r>
          </w:p>
          <w:p w14:paraId="3897029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48" w:type="dxa"/>
          </w:tcPr>
          <w:p w14:paraId="144AA85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Las tres tareas incluidas en esta resolución relativa al examen de nuevos acuerdos para especies incluidas en el Apéndice II se han completado.</w:t>
            </w:r>
          </w:p>
        </w:tc>
      </w:tr>
      <w:tr w:rsidR="00F50FA4" w:rsidRPr="00047A2D" w14:paraId="4E269904" w14:textId="77777777" w:rsidTr="00333DB1">
        <w:tc>
          <w:tcPr>
            <w:tcW w:w="2898" w:type="dxa"/>
          </w:tcPr>
          <w:p w14:paraId="4469996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1.7</w:t>
            </w:r>
          </w:p>
          <w:p w14:paraId="222F874C"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46637E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Pequeños cetáceos</w:t>
            </w:r>
          </w:p>
        </w:tc>
        <w:tc>
          <w:tcPr>
            <w:tcW w:w="1530" w:type="dxa"/>
          </w:tcPr>
          <w:p w14:paraId="307AF208" w14:textId="6390BB89"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 </w:t>
            </w:r>
          </w:p>
          <w:p w14:paraId="77A3EC5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6AE410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48" w:type="dxa"/>
          </w:tcPr>
          <w:p w14:paraId="4601CD1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único párrafo dispositivo se encarga a la Secretaría que establezca un grupo de trabajo sobre los pequeños cetáceos. Esta tarea ya se ha completado y se ha disuelto el GT. Véase el documento UNEP/CMS.Conf.2.16, párr. 40.</w:t>
            </w:r>
          </w:p>
        </w:tc>
      </w:tr>
      <w:tr w:rsidR="00F50FA4" w:rsidRPr="00047A2D" w14:paraId="71F3A409" w14:textId="77777777" w:rsidTr="00333DB1">
        <w:tc>
          <w:tcPr>
            <w:tcW w:w="9576" w:type="dxa"/>
            <w:gridSpan w:val="3"/>
            <w:shd w:val="clear" w:color="auto" w:fill="D9D9D9"/>
          </w:tcPr>
          <w:p w14:paraId="39C9133B" w14:textId="026694B0"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2 (o</w:t>
            </w:r>
            <w:r w:rsidR="00F50FA4" w:rsidRPr="00047A2D">
              <w:rPr>
                <w:rFonts w:ascii="Arial" w:hAnsi="Arial" w:cs="Arial"/>
                <w:b/>
                <w:sz w:val="22"/>
                <w:szCs w:val="22"/>
                <w:lang w:val="es-ES"/>
              </w:rPr>
              <w:t>ct. 1988)</w:t>
            </w:r>
          </w:p>
        </w:tc>
      </w:tr>
      <w:tr w:rsidR="00F50FA4" w:rsidRPr="00CF03B4" w14:paraId="771F26BB" w14:textId="77777777" w:rsidTr="00333DB1">
        <w:tc>
          <w:tcPr>
            <w:tcW w:w="2898" w:type="dxa"/>
          </w:tcPr>
          <w:p w14:paraId="2AE8D2C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2.3</w:t>
            </w:r>
          </w:p>
          <w:p w14:paraId="40EBBAB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E67F4A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Pequeños cetáceos</w:t>
            </w:r>
          </w:p>
        </w:tc>
        <w:tc>
          <w:tcPr>
            <w:tcW w:w="1530" w:type="dxa"/>
          </w:tcPr>
          <w:p w14:paraId="652248AB" w14:textId="7B4189F4"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6F4AAE5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1 se pide al Consejo Científico que prepare asesoramiento para la COP3. Tarea ya completada. </w:t>
            </w:r>
          </w:p>
          <w:p w14:paraId="1F0E76B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8EC950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2 se encarga a la Secretaría y al Comité Permanente que adopten las medidas apropiadas para facilitar la conclusión de acuerdos para las especies que el Consejo Científico indique. Este párrafo ha sido sustituido por la Resolución 11.12, </w:t>
            </w:r>
            <w:r w:rsidRPr="00047A2D">
              <w:rPr>
                <w:rFonts w:ascii="Arial" w:hAnsi="Arial" w:cs="Arial"/>
                <w:i/>
                <w:sz w:val="22"/>
                <w:szCs w:val="22"/>
                <w:lang w:val="es-ES"/>
              </w:rPr>
              <w:t>Criterios para la evaluación de propuestas de nuevos acuerdos</w:t>
            </w:r>
            <w:r w:rsidRPr="00047A2D">
              <w:rPr>
                <w:rFonts w:ascii="Arial" w:hAnsi="Arial" w:cs="Arial"/>
                <w:sz w:val="22"/>
                <w:szCs w:val="22"/>
                <w:lang w:val="es-ES"/>
              </w:rPr>
              <w:t>, en la que se establecen criterios para el examen de nuevos acuerdos.</w:t>
            </w:r>
          </w:p>
        </w:tc>
      </w:tr>
      <w:tr w:rsidR="00F50FA4" w:rsidRPr="00CF03B4" w14:paraId="4E827BB0" w14:textId="77777777" w:rsidTr="00333DB1">
        <w:tc>
          <w:tcPr>
            <w:tcW w:w="2898" w:type="dxa"/>
          </w:tcPr>
          <w:p w14:paraId="011DBC5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2.4</w:t>
            </w:r>
          </w:p>
          <w:p w14:paraId="6CCDFD96"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58649F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Asuntos financieros y presupuestarios</w:t>
            </w:r>
          </w:p>
        </w:tc>
        <w:tc>
          <w:tcPr>
            <w:tcW w:w="1530" w:type="dxa"/>
          </w:tcPr>
          <w:p w14:paraId="7BD18D3B" w14:textId="3808472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3124093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Sustituida por los presupuestos posteriores </w:t>
            </w:r>
          </w:p>
        </w:tc>
      </w:tr>
      <w:tr w:rsidR="00F50FA4" w:rsidRPr="00047A2D" w14:paraId="0CB6E2B7" w14:textId="77777777" w:rsidTr="00333DB1">
        <w:tc>
          <w:tcPr>
            <w:tcW w:w="9576" w:type="dxa"/>
            <w:gridSpan w:val="3"/>
            <w:shd w:val="clear" w:color="auto" w:fill="D9D9D9"/>
          </w:tcPr>
          <w:p w14:paraId="7ED000AD" w14:textId="442D3298"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3 (s</w:t>
            </w:r>
            <w:r w:rsidR="00F50FA4" w:rsidRPr="00047A2D">
              <w:rPr>
                <w:rFonts w:ascii="Arial" w:hAnsi="Arial" w:cs="Arial"/>
                <w:b/>
                <w:sz w:val="22"/>
                <w:szCs w:val="22"/>
                <w:lang w:val="es-ES"/>
              </w:rPr>
              <w:t>ep. 1991)</w:t>
            </w:r>
          </w:p>
        </w:tc>
      </w:tr>
      <w:tr w:rsidR="0004327C" w:rsidRPr="00582B71" w14:paraId="1467C741" w14:textId="77777777" w:rsidTr="00333DB1">
        <w:trPr>
          <w:trHeight w:val="593"/>
        </w:trPr>
        <w:tc>
          <w:tcPr>
            <w:tcW w:w="2898" w:type="dxa"/>
          </w:tcPr>
          <w:p w14:paraId="24786EFE" w14:textId="77777777" w:rsidR="0004327C" w:rsidRDefault="0004327C"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Resolución 3.3</w:t>
            </w:r>
          </w:p>
          <w:p w14:paraId="767E321A" w14:textId="77777777" w:rsidR="0004327C" w:rsidRDefault="0004327C" w:rsidP="00333DB1">
            <w:pPr>
              <w:widowControl w:val="0"/>
              <w:autoSpaceDE w:val="0"/>
              <w:autoSpaceDN w:val="0"/>
              <w:adjustRightInd w:val="0"/>
              <w:rPr>
                <w:rFonts w:ascii="Arial" w:hAnsi="Arial" w:cs="Arial"/>
                <w:sz w:val="22"/>
                <w:szCs w:val="22"/>
                <w:lang w:val="es-ES"/>
              </w:rPr>
            </w:pPr>
          </w:p>
          <w:p w14:paraId="33BBE0AB" w14:textId="236DCB01" w:rsidR="0004327C" w:rsidRPr="00047A2D" w:rsidRDefault="0004327C"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Pequeños cetáceos</w:t>
            </w:r>
          </w:p>
        </w:tc>
        <w:tc>
          <w:tcPr>
            <w:tcW w:w="1530" w:type="dxa"/>
          </w:tcPr>
          <w:p w14:paraId="49A6CC19" w14:textId="0605ED1B" w:rsidR="0004327C" w:rsidRPr="00047A2D" w:rsidRDefault="0004327C" w:rsidP="00333DB1">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Revocar íntegramente</w:t>
            </w:r>
          </w:p>
        </w:tc>
        <w:tc>
          <w:tcPr>
            <w:tcW w:w="5148" w:type="dxa"/>
          </w:tcPr>
          <w:p w14:paraId="61EE28F4" w14:textId="70E2D0FA" w:rsidR="0004327C" w:rsidRPr="0004327C" w:rsidRDefault="0004327C" w:rsidP="0004327C">
            <w:pPr>
              <w:widowControl w:val="0"/>
              <w:autoSpaceDE w:val="0"/>
              <w:autoSpaceDN w:val="0"/>
              <w:adjustRightInd w:val="0"/>
              <w:jc w:val="both"/>
              <w:rPr>
                <w:rFonts w:ascii="Arial" w:hAnsi="Arial" w:cs="Arial"/>
                <w:sz w:val="22"/>
                <w:szCs w:val="22"/>
                <w:lang w:val="es-ES"/>
              </w:rPr>
            </w:pPr>
            <w:r w:rsidRPr="0004327C">
              <w:rPr>
                <w:rFonts w:ascii="Arial" w:hAnsi="Arial" w:cs="Arial"/>
                <w:sz w:val="22"/>
                <w:szCs w:val="22"/>
                <w:lang w:val="es-ES"/>
              </w:rPr>
              <w:t xml:space="preserve">En el párrafo 1 se insta a las Partes y no Partes a dar prioridad a la celebración de arreglos para la conservación de los pequeños cetáceos que figuran en el Apéndice II. Esta recomendación ha sido sustituida por la Resolución 11.12, </w:t>
            </w:r>
            <w:r w:rsidRPr="0004327C">
              <w:rPr>
                <w:rFonts w:ascii="Arial" w:hAnsi="Arial" w:cs="Arial"/>
                <w:i/>
                <w:sz w:val="22"/>
                <w:szCs w:val="22"/>
                <w:lang w:val="es-ES"/>
              </w:rPr>
              <w:t xml:space="preserve">Criterios para la </w:t>
            </w:r>
            <w:r>
              <w:rPr>
                <w:rFonts w:ascii="Arial" w:hAnsi="Arial" w:cs="Arial"/>
                <w:i/>
                <w:sz w:val="22"/>
                <w:szCs w:val="22"/>
                <w:lang w:val="es-ES"/>
              </w:rPr>
              <w:t>E</w:t>
            </w:r>
            <w:r w:rsidRPr="0004327C">
              <w:rPr>
                <w:rFonts w:ascii="Arial" w:hAnsi="Arial" w:cs="Arial"/>
                <w:i/>
                <w:sz w:val="22"/>
                <w:szCs w:val="22"/>
                <w:lang w:val="es-ES"/>
              </w:rPr>
              <w:t xml:space="preserve">valuación de </w:t>
            </w:r>
            <w:r>
              <w:rPr>
                <w:rFonts w:ascii="Arial" w:hAnsi="Arial" w:cs="Arial"/>
                <w:i/>
                <w:sz w:val="22"/>
                <w:szCs w:val="22"/>
                <w:lang w:val="es-ES"/>
              </w:rPr>
              <w:t>P</w:t>
            </w:r>
            <w:r w:rsidRPr="0004327C">
              <w:rPr>
                <w:rFonts w:ascii="Arial" w:hAnsi="Arial" w:cs="Arial"/>
                <w:i/>
                <w:sz w:val="22"/>
                <w:szCs w:val="22"/>
                <w:lang w:val="es-ES"/>
              </w:rPr>
              <w:t xml:space="preserve">ropuestas de </w:t>
            </w:r>
            <w:r>
              <w:rPr>
                <w:rFonts w:ascii="Arial" w:hAnsi="Arial" w:cs="Arial"/>
                <w:i/>
                <w:sz w:val="22"/>
                <w:szCs w:val="22"/>
                <w:lang w:val="es-ES"/>
              </w:rPr>
              <w:t>Nuevos A</w:t>
            </w:r>
            <w:r w:rsidRPr="0004327C">
              <w:rPr>
                <w:rFonts w:ascii="Arial" w:hAnsi="Arial" w:cs="Arial"/>
                <w:i/>
                <w:sz w:val="22"/>
                <w:szCs w:val="22"/>
                <w:lang w:val="es-ES"/>
              </w:rPr>
              <w:t>cuerdos</w:t>
            </w:r>
            <w:r w:rsidRPr="0004327C">
              <w:rPr>
                <w:rFonts w:ascii="Arial" w:hAnsi="Arial" w:cs="Arial"/>
                <w:sz w:val="22"/>
                <w:szCs w:val="22"/>
                <w:lang w:val="es-ES"/>
              </w:rPr>
              <w:t>.</w:t>
            </w:r>
          </w:p>
          <w:p w14:paraId="08A5F362" w14:textId="77777777" w:rsidR="0004327C" w:rsidRPr="0004327C" w:rsidRDefault="0004327C" w:rsidP="0004327C">
            <w:pPr>
              <w:widowControl w:val="0"/>
              <w:autoSpaceDE w:val="0"/>
              <w:autoSpaceDN w:val="0"/>
              <w:adjustRightInd w:val="0"/>
              <w:jc w:val="both"/>
              <w:rPr>
                <w:rFonts w:ascii="Arial" w:hAnsi="Arial" w:cs="Arial"/>
                <w:sz w:val="22"/>
                <w:szCs w:val="22"/>
                <w:lang w:val="es-ES"/>
              </w:rPr>
            </w:pPr>
          </w:p>
          <w:p w14:paraId="6176A8CD" w14:textId="3D5DC27A" w:rsidR="0004327C" w:rsidRPr="0004327C" w:rsidRDefault="0004327C" w:rsidP="0004327C">
            <w:pPr>
              <w:widowControl w:val="0"/>
              <w:autoSpaceDE w:val="0"/>
              <w:autoSpaceDN w:val="0"/>
              <w:adjustRightInd w:val="0"/>
              <w:jc w:val="both"/>
              <w:rPr>
                <w:rFonts w:ascii="Arial" w:hAnsi="Arial" w:cs="Arial"/>
                <w:sz w:val="22"/>
                <w:szCs w:val="22"/>
                <w:lang w:val="es-ES"/>
              </w:rPr>
            </w:pPr>
            <w:r w:rsidRPr="0004327C">
              <w:rPr>
                <w:rFonts w:ascii="Arial" w:hAnsi="Arial" w:cs="Arial"/>
                <w:sz w:val="22"/>
                <w:szCs w:val="22"/>
                <w:lang w:val="es-ES"/>
              </w:rPr>
              <w:t xml:space="preserve">El </w:t>
            </w:r>
            <w:r>
              <w:rPr>
                <w:rFonts w:ascii="Arial" w:hAnsi="Arial" w:cs="Arial"/>
                <w:sz w:val="22"/>
                <w:szCs w:val="22"/>
                <w:lang w:val="es-ES"/>
              </w:rPr>
              <w:t xml:space="preserve">párrafo </w:t>
            </w:r>
            <w:r w:rsidRPr="0004327C">
              <w:rPr>
                <w:rFonts w:ascii="Arial" w:hAnsi="Arial" w:cs="Arial"/>
                <w:sz w:val="22"/>
                <w:szCs w:val="22"/>
                <w:lang w:val="es-ES"/>
              </w:rPr>
              <w:t xml:space="preserve">2 insta a la adopción de un acuerdo </w:t>
            </w:r>
            <w:r w:rsidRPr="0004327C">
              <w:rPr>
                <w:rFonts w:ascii="Arial" w:hAnsi="Arial" w:cs="Arial"/>
                <w:sz w:val="22"/>
                <w:szCs w:val="22"/>
                <w:lang w:val="es-ES"/>
              </w:rPr>
              <w:lastRenderedPageBreak/>
              <w:t>relativo a los pequeños cetáceos en el Mediterráneo y el Mar Negro. Con la entrada en vigor del Acuerdo sobre la conservación de los cetáceos en el Mar Mediterráneo del Mar Negro y el Espacio Atlántico contiguo, se ha completado esta tarea.</w:t>
            </w:r>
          </w:p>
          <w:p w14:paraId="2036B523" w14:textId="77777777" w:rsidR="0004327C" w:rsidRPr="0004327C" w:rsidRDefault="0004327C" w:rsidP="0004327C">
            <w:pPr>
              <w:widowControl w:val="0"/>
              <w:autoSpaceDE w:val="0"/>
              <w:autoSpaceDN w:val="0"/>
              <w:adjustRightInd w:val="0"/>
              <w:jc w:val="both"/>
              <w:rPr>
                <w:rFonts w:ascii="Arial" w:hAnsi="Arial" w:cs="Arial"/>
                <w:sz w:val="22"/>
                <w:szCs w:val="22"/>
                <w:lang w:val="es-ES"/>
              </w:rPr>
            </w:pPr>
          </w:p>
          <w:p w14:paraId="1EF0BBF7" w14:textId="6DCFD26F" w:rsidR="0004327C" w:rsidRPr="00047A2D" w:rsidRDefault="0004327C" w:rsidP="0004327C">
            <w:pPr>
              <w:widowControl w:val="0"/>
              <w:autoSpaceDE w:val="0"/>
              <w:autoSpaceDN w:val="0"/>
              <w:adjustRightInd w:val="0"/>
              <w:jc w:val="both"/>
              <w:rPr>
                <w:rFonts w:ascii="Arial" w:hAnsi="Arial" w:cs="Arial"/>
                <w:sz w:val="22"/>
                <w:szCs w:val="22"/>
                <w:lang w:val="es-ES"/>
              </w:rPr>
            </w:pPr>
            <w:r w:rsidRPr="0004327C">
              <w:rPr>
                <w:rFonts w:ascii="Arial" w:hAnsi="Arial" w:cs="Arial"/>
                <w:sz w:val="22"/>
                <w:szCs w:val="22"/>
                <w:lang w:val="es-ES"/>
              </w:rPr>
              <w:t>En el párrafo 3 se pide a la Secretaría que preste asistencia en esos esfuerzos. Esta tarea se ha completado.</w:t>
            </w:r>
          </w:p>
        </w:tc>
      </w:tr>
      <w:tr w:rsidR="00F50FA4" w:rsidRPr="00CF03B4" w14:paraId="16673AE5" w14:textId="77777777" w:rsidTr="00333DB1">
        <w:trPr>
          <w:trHeight w:val="593"/>
        </w:trPr>
        <w:tc>
          <w:tcPr>
            <w:tcW w:w="2898" w:type="dxa"/>
          </w:tcPr>
          <w:p w14:paraId="30919FB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Resolución 3.6</w:t>
            </w:r>
          </w:p>
          <w:p w14:paraId="5DA91C0D"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BA6002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Asuntos financieros y presupuestarios</w:t>
            </w:r>
          </w:p>
        </w:tc>
        <w:tc>
          <w:tcPr>
            <w:tcW w:w="1530" w:type="dxa"/>
          </w:tcPr>
          <w:p w14:paraId="6A5FD0EC" w14:textId="277C8287"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78DECCE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los presupuestos posteriores</w:t>
            </w:r>
          </w:p>
        </w:tc>
      </w:tr>
      <w:tr w:rsidR="00F50FA4" w:rsidRPr="00047A2D" w14:paraId="0AC817BE" w14:textId="77777777" w:rsidTr="00333DB1">
        <w:tc>
          <w:tcPr>
            <w:tcW w:w="9576" w:type="dxa"/>
            <w:gridSpan w:val="3"/>
            <w:shd w:val="clear" w:color="auto" w:fill="D9D9D9"/>
          </w:tcPr>
          <w:p w14:paraId="114B249B" w14:textId="78C9C9D7"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4 (j</w:t>
            </w:r>
            <w:r w:rsidR="00F50FA4" w:rsidRPr="00047A2D">
              <w:rPr>
                <w:rFonts w:ascii="Arial" w:hAnsi="Arial" w:cs="Arial"/>
                <w:b/>
                <w:sz w:val="22"/>
                <w:szCs w:val="22"/>
                <w:lang w:val="es-ES"/>
              </w:rPr>
              <w:t>un. 1994)</w:t>
            </w:r>
          </w:p>
        </w:tc>
      </w:tr>
      <w:tr w:rsidR="00F50FA4" w:rsidRPr="00047A2D" w14:paraId="2144BBF8" w14:textId="77777777" w:rsidTr="00333DB1">
        <w:tc>
          <w:tcPr>
            <w:tcW w:w="2898" w:type="dxa"/>
          </w:tcPr>
          <w:p w14:paraId="394387C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4.2</w:t>
            </w:r>
          </w:p>
          <w:p w14:paraId="6EBD8AA7"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87D17E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Especies incluidas en el Apéndice I</w:t>
            </w:r>
          </w:p>
        </w:tc>
        <w:tc>
          <w:tcPr>
            <w:tcW w:w="1530" w:type="dxa"/>
          </w:tcPr>
          <w:p w14:paraId="720C21FC" w14:textId="46ED480B"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5680AB9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único párrafo dispositivo se recomienda que se emprendan determinadas acciones concertadas en el trienio 1995-1997 y para la Conferencia de las Partes a fin de examinar los resultados en su siguiente reunión. Tareas ya completadas.</w:t>
            </w:r>
          </w:p>
        </w:tc>
      </w:tr>
      <w:tr w:rsidR="00F50FA4" w:rsidRPr="00CF03B4" w14:paraId="62FA34A3" w14:textId="77777777" w:rsidTr="00333DB1">
        <w:tc>
          <w:tcPr>
            <w:tcW w:w="2898" w:type="dxa"/>
          </w:tcPr>
          <w:p w14:paraId="64EBDE53"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4.3</w:t>
            </w:r>
          </w:p>
          <w:p w14:paraId="47BD100F"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B1DFD9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Directrices para la armonización de futuros acuerdos</w:t>
            </w:r>
          </w:p>
        </w:tc>
        <w:tc>
          <w:tcPr>
            <w:tcW w:w="1530" w:type="dxa"/>
          </w:tcPr>
          <w:p w14:paraId="08968A83" w14:textId="2F613027" w:rsidR="00F50FA4" w:rsidRPr="00047A2D" w:rsidRDefault="002D3556" w:rsidP="00333DB1">
            <w:pPr>
              <w:widowControl w:val="0"/>
              <w:autoSpaceDE w:val="0"/>
              <w:autoSpaceDN w:val="0"/>
              <w:adjustRightInd w:val="0"/>
              <w:jc w:val="both"/>
              <w:rPr>
                <w:rFonts w:ascii="Arial" w:hAnsi="Arial" w:cs="Arial"/>
                <w:kern w:val="2"/>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 </w:t>
            </w:r>
          </w:p>
          <w:p w14:paraId="124C7259" w14:textId="77777777" w:rsidR="00F50FA4" w:rsidRPr="00047A2D" w:rsidRDefault="00F50FA4" w:rsidP="00333DB1">
            <w:pPr>
              <w:widowControl w:val="0"/>
              <w:autoSpaceDE w:val="0"/>
              <w:autoSpaceDN w:val="0"/>
              <w:adjustRightInd w:val="0"/>
              <w:jc w:val="both"/>
              <w:rPr>
                <w:rFonts w:ascii="Arial" w:hAnsi="Arial" w:cs="Arial"/>
                <w:kern w:val="2"/>
                <w:sz w:val="22"/>
                <w:szCs w:val="22"/>
                <w:lang w:val="es-ES"/>
              </w:rPr>
            </w:pPr>
          </w:p>
          <w:p w14:paraId="19CB80FF" w14:textId="77777777" w:rsidR="00F50FA4" w:rsidRPr="00047A2D" w:rsidRDefault="00F50FA4" w:rsidP="00333DB1">
            <w:pPr>
              <w:widowControl w:val="0"/>
              <w:autoSpaceDE w:val="0"/>
              <w:autoSpaceDN w:val="0"/>
              <w:adjustRightInd w:val="0"/>
              <w:jc w:val="both"/>
              <w:rPr>
                <w:rFonts w:ascii="Arial" w:hAnsi="Arial" w:cs="Arial"/>
                <w:kern w:val="2"/>
                <w:sz w:val="22"/>
                <w:szCs w:val="22"/>
                <w:lang w:val="es-ES"/>
              </w:rPr>
            </w:pPr>
          </w:p>
        </w:tc>
        <w:tc>
          <w:tcPr>
            <w:tcW w:w="5148" w:type="dxa"/>
          </w:tcPr>
          <w:p w14:paraId="2F20871C" w14:textId="77777777" w:rsidR="00F50FA4" w:rsidRPr="00047A2D" w:rsidRDefault="00F50FA4" w:rsidP="00333DB1">
            <w:pPr>
              <w:widowControl w:val="0"/>
              <w:autoSpaceDE w:val="0"/>
              <w:autoSpaceDN w:val="0"/>
              <w:adjustRightInd w:val="0"/>
              <w:jc w:val="both"/>
              <w:rPr>
                <w:rFonts w:ascii="Arial" w:hAnsi="Arial" w:cs="Arial"/>
                <w:kern w:val="2"/>
                <w:sz w:val="22"/>
                <w:szCs w:val="22"/>
                <w:lang w:val="es-ES"/>
              </w:rPr>
            </w:pPr>
            <w:r w:rsidRPr="00047A2D">
              <w:rPr>
                <w:rFonts w:ascii="Arial" w:hAnsi="Arial" w:cs="Arial"/>
                <w:kern w:val="2"/>
                <w:sz w:val="22"/>
                <w:szCs w:val="22"/>
                <w:lang w:val="es-ES"/>
              </w:rPr>
              <w:t>En el párrafo 1 se encomienda al Comité Permanente que examine un informe y presente una propuesta para la COP5. Tarea ya completada.</w:t>
            </w:r>
          </w:p>
          <w:p w14:paraId="0DEC1A29" w14:textId="77777777" w:rsidR="00F50FA4" w:rsidRPr="00047A2D" w:rsidRDefault="00F50FA4" w:rsidP="00333DB1">
            <w:pPr>
              <w:widowControl w:val="0"/>
              <w:autoSpaceDE w:val="0"/>
              <w:autoSpaceDN w:val="0"/>
              <w:adjustRightInd w:val="0"/>
              <w:jc w:val="both"/>
              <w:rPr>
                <w:rFonts w:ascii="Arial" w:hAnsi="Arial" w:cs="Arial"/>
                <w:kern w:val="2"/>
                <w:sz w:val="22"/>
                <w:szCs w:val="22"/>
                <w:lang w:val="es-ES"/>
              </w:rPr>
            </w:pPr>
          </w:p>
          <w:p w14:paraId="35B45A55" w14:textId="77777777" w:rsidR="00F50FA4" w:rsidRPr="00047A2D" w:rsidRDefault="00F50FA4" w:rsidP="00333DB1">
            <w:pPr>
              <w:widowControl w:val="0"/>
              <w:autoSpaceDE w:val="0"/>
              <w:autoSpaceDN w:val="0"/>
              <w:adjustRightInd w:val="0"/>
              <w:jc w:val="both"/>
              <w:rPr>
                <w:rFonts w:ascii="Arial" w:hAnsi="Arial" w:cs="Arial"/>
                <w:kern w:val="2"/>
                <w:sz w:val="22"/>
                <w:szCs w:val="22"/>
                <w:lang w:val="es-ES"/>
              </w:rPr>
            </w:pPr>
            <w:r w:rsidRPr="00047A2D">
              <w:rPr>
                <w:rFonts w:ascii="Arial" w:hAnsi="Arial" w:cs="Arial"/>
                <w:kern w:val="2"/>
                <w:sz w:val="22"/>
                <w:szCs w:val="22"/>
                <w:lang w:val="es-ES"/>
              </w:rPr>
              <w:t xml:space="preserve">En el párrafo 2 se recomienda que los elementos del informe "Bases para la elaboración de directrices con miras a la armonización de futuros Acuerdos" "se tengan en cuenta en la preparación de Acuerdos con arreglo a la Convención". Este informe fue sustituido por un documento dispuesto mediante la Resolución 5.2 y producido para la COP6, "Directrices para la armonización de futuros Acuerdos" Véase UNEP/CMS/Conf. 6.10. Las Partes adoptaron criterios más recientes en la Resolución 11.12, </w:t>
            </w:r>
            <w:r w:rsidRPr="00047A2D">
              <w:rPr>
                <w:rFonts w:ascii="Arial" w:hAnsi="Arial" w:cs="Arial"/>
                <w:i/>
                <w:kern w:val="2"/>
                <w:sz w:val="22"/>
                <w:szCs w:val="22"/>
                <w:lang w:val="es-ES"/>
              </w:rPr>
              <w:t>Criterios para la evaluación de propuestas de nuevos acuerdos</w:t>
            </w:r>
            <w:r w:rsidRPr="00047A2D">
              <w:rPr>
                <w:rFonts w:ascii="Arial" w:hAnsi="Arial" w:cs="Arial"/>
                <w:kern w:val="2"/>
                <w:sz w:val="22"/>
                <w:szCs w:val="22"/>
                <w:lang w:val="es-ES"/>
              </w:rPr>
              <w:t>.</w:t>
            </w:r>
          </w:p>
        </w:tc>
      </w:tr>
      <w:tr w:rsidR="00F50FA4" w:rsidRPr="00CF03B4" w14:paraId="69852E53" w14:textId="77777777" w:rsidTr="00333DB1">
        <w:tc>
          <w:tcPr>
            <w:tcW w:w="2898" w:type="dxa"/>
          </w:tcPr>
          <w:p w14:paraId="33C22F2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4.4</w:t>
            </w:r>
          </w:p>
          <w:p w14:paraId="3B98A2A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9A470D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Estrategia para el desarrollo futuro de la Convención</w:t>
            </w:r>
          </w:p>
        </w:tc>
        <w:tc>
          <w:tcPr>
            <w:tcW w:w="1530" w:type="dxa"/>
          </w:tcPr>
          <w:p w14:paraId="648A3E06" w14:textId="7A280239"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p w14:paraId="267A5C6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3F3878D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48" w:type="dxa"/>
          </w:tcPr>
          <w:p w14:paraId="747FE51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esta resolución se acepta la Estrategia para el desarrollo futuro de la Convención para el trienio 1995-1997 y se pide o se encarga a las entidades que adopten diversas medidas con respecto a la Estrategia. Esta Estrategia ha sido sustituida por los planes estratégicos posteriores.</w:t>
            </w:r>
          </w:p>
        </w:tc>
      </w:tr>
      <w:tr w:rsidR="00F50FA4" w:rsidRPr="00CF03B4" w14:paraId="732CB6EC" w14:textId="77777777" w:rsidTr="00333DB1">
        <w:tc>
          <w:tcPr>
            <w:tcW w:w="2898" w:type="dxa"/>
          </w:tcPr>
          <w:p w14:paraId="7B1CA479"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4.6</w:t>
            </w:r>
          </w:p>
          <w:p w14:paraId="14DEC0EA"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09B921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Asuntos financieros y presupuestarios</w:t>
            </w:r>
          </w:p>
        </w:tc>
        <w:tc>
          <w:tcPr>
            <w:tcW w:w="1530" w:type="dxa"/>
          </w:tcPr>
          <w:p w14:paraId="2B41832F" w14:textId="1642A64F"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0B52665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los presupuestos posteriores</w:t>
            </w:r>
          </w:p>
        </w:tc>
      </w:tr>
      <w:tr w:rsidR="00F50FA4" w:rsidRPr="00CF03B4" w14:paraId="66BA00E9" w14:textId="77777777" w:rsidTr="00333DB1">
        <w:tc>
          <w:tcPr>
            <w:tcW w:w="2898" w:type="dxa"/>
          </w:tcPr>
          <w:p w14:paraId="1572791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4.2</w:t>
            </w:r>
          </w:p>
          <w:p w14:paraId="639C3CD9"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BD7345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Investigación sobre la migración de los pequeños cetáceos</w:t>
            </w:r>
          </w:p>
        </w:tc>
        <w:tc>
          <w:tcPr>
            <w:tcW w:w="1530" w:type="dxa"/>
          </w:tcPr>
          <w:p w14:paraId="09FFA97A" w14:textId="1F2B55BB"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 o en parte</w:t>
            </w:r>
          </w:p>
          <w:p w14:paraId="301565E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3FF2BAF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 en resolución los párrafos que siguen en vigor</w:t>
            </w:r>
          </w:p>
        </w:tc>
        <w:tc>
          <w:tcPr>
            <w:tcW w:w="5148" w:type="dxa"/>
          </w:tcPr>
          <w:p w14:paraId="5DFC499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los párrafos de esta "Recomendación" se establecen recomendaciones para llevar a cabo estudios científicos sobre las especies de pequeños cetáceos. Estas recomendaciones se redactaron sin un plazo determinado. </w:t>
            </w:r>
          </w:p>
          <w:p w14:paraId="32A0CD6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DF39E56" w14:textId="5DF5F2F8"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No obstante, en el tercer párrafo se recomienda que las Partes presenten informe a "la próxima reunión de la Conferencia</w:t>
            </w:r>
            <w:r w:rsidR="008B3711" w:rsidRPr="00047A2D">
              <w:rPr>
                <w:rFonts w:ascii="Arial" w:hAnsi="Arial" w:cs="Arial"/>
                <w:sz w:val="22"/>
                <w:szCs w:val="22"/>
                <w:lang w:val="es-ES"/>
              </w:rPr>
              <w:t xml:space="preserve"> de las Partes", es decir, la CO</w:t>
            </w:r>
            <w:r w:rsidRPr="00047A2D">
              <w:rPr>
                <w:rFonts w:ascii="Arial" w:hAnsi="Arial" w:cs="Arial"/>
                <w:sz w:val="22"/>
                <w:szCs w:val="22"/>
                <w:lang w:val="es-ES"/>
              </w:rPr>
              <w:t xml:space="preserve">P5. Por lo tanto, parece que la intención de </w:t>
            </w:r>
            <w:r w:rsidRPr="00047A2D">
              <w:rPr>
                <w:rFonts w:ascii="Arial" w:hAnsi="Arial" w:cs="Arial"/>
                <w:sz w:val="22"/>
                <w:szCs w:val="22"/>
                <w:lang w:val="es-ES"/>
              </w:rPr>
              <w:lastRenderedPageBreak/>
              <w:t xml:space="preserve">las Partes era que esta recomendación se completara para la COP5. En consecuencia, parece que esta Recomendación ha quedado </w:t>
            </w:r>
            <w:r w:rsidR="00803D89" w:rsidRPr="00047A2D">
              <w:rPr>
                <w:rFonts w:ascii="Arial" w:hAnsi="Arial" w:cs="Arial"/>
                <w:sz w:val="22"/>
                <w:szCs w:val="22"/>
                <w:lang w:val="es-ES"/>
              </w:rPr>
              <w:t>desactualizada</w:t>
            </w:r>
            <w:r w:rsidRPr="00047A2D">
              <w:rPr>
                <w:rFonts w:ascii="Arial" w:hAnsi="Arial" w:cs="Arial"/>
                <w:sz w:val="22"/>
                <w:szCs w:val="22"/>
                <w:lang w:val="es-ES"/>
              </w:rPr>
              <w:t>.</w:t>
            </w:r>
          </w:p>
          <w:p w14:paraId="3D97948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80E46AC" w14:textId="0586B588" w:rsidR="00A300CC" w:rsidRPr="00047A2D" w:rsidRDefault="00A300CC"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bCs/>
                <w:sz w:val="22"/>
                <w:szCs w:val="22"/>
                <w:lang w:val="es-ES"/>
              </w:rPr>
              <w:t>Las recomendaciones también han sido sustituidas por el Programa de Trabajo sobre Cetáceos e la Resolución 10.15.</w:t>
            </w:r>
          </w:p>
        </w:tc>
      </w:tr>
      <w:tr w:rsidR="00F50FA4" w:rsidRPr="00CF03B4" w14:paraId="0E8D8F27" w14:textId="77777777" w:rsidTr="00333DB1">
        <w:tc>
          <w:tcPr>
            <w:tcW w:w="2898" w:type="dxa"/>
          </w:tcPr>
          <w:p w14:paraId="08C1CEF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Recomendación 4.4</w:t>
            </w:r>
          </w:p>
          <w:p w14:paraId="0E2E089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70D46EE" w14:textId="77777777" w:rsidR="00F50FA4" w:rsidRPr="00047A2D" w:rsidRDefault="00F50FA4" w:rsidP="00333DB1">
            <w:pPr>
              <w:widowControl w:val="0"/>
              <w:autoSpaceDE w:val="0"/>
              <w:autoSpaceDN w:val="0"/>
              <w:adjustRightInd w:val="0"/>
              <w:jc w:val="both"/>
              <w:rPr>
                <w:rFonts w:ascii="Arial" w:hAnsi="Arial" w:cs="Arial"/>
                <w:kern w:val="2"/>
                <w:sz w:val="22"/>
                <w:szCs w:val="22"/>
                <w:lang w:val="es-ES"/>
              </w:rPr>
            </w:pPr>
            <w:r w:rsidRPr="00047A2D">
              <w:rPr>
                <w:rFonts w:ascii="Arial" w:hAnsi="Arial" w:cs="Arial"/>
                <w:kern w:val="2"/>
                <w:sz w:val="22"/>
                <w:szCs w:val="22"/>
                <w:lang w:val="es-ES"/>
              </w:rPr>
              <w:t>Propuesta de acuerdo acerca de la avutarda hubara (</w:t>
            </w:r>
            <w:r w:rsidRPr="00047A2D">
              <w:rPr>
                <w:rFonts w:ascii="Arial" w:hAnsi="Arial" w:cs="Arial"/>
                <w:i/>
                <w:kern w:val="2"/>
                <w:sz w:val="22"/>
                <w:szCs w:val="22"/>
                <w:lang w:val="es-ES"/>
              </w:rPr>
              <w:t>Chlamydotis undulata</w:t>
            </w:r>
            <w:r w:rsidRPr="00047A2D">
              <w:rPr>
                <w:rFonts w:ascii="Arial" w:hAnsi="Arial" w:cs="Arial"/>
                <w:kern w:val="2"/>
                <w:sz w:val="22"/>
                <w:szCs w:val="22"/>
                <w:lang w:val="es-ES"/>
              </w:rPr>
              <w:t>)</w:t>
            </w:r>
          </w:p>
        </w:tc>
        <w:tc>
          <w:tcPr>
            <w:tcW w:w="1530" w:type="dxa"/>
          </w:tcPr>
          <w:p w14:paraId="7366CE68" w14:textId="684C66F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653E82C7" w14:textId="2637EA39"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Las tareas incluidas en esta recomendación, relativa a un proyecto de Acuerdo, se han completado o han quedado </w:t>
            </w:r>
            <w:r w:rsidR="00803D89" w:rsidRPr="00047A2D">
              <w:rPr>
                <w:rFonts w:ascii="Arial" w:hAnsi="Arial" w:cs="Arial"/>
                <w:sz w:val="22"/>
                <w:szCs w:val="22"/>
                <w:lang w:val="es-ES"/>
              </w:rPr>
              <w:t>desactualizadas</w:t>
            </w:r>
            <w:r w:rsidRPr="00047A2D">
              <w:rPr>
                <w:rFonts w:ascii="Arial" w:hAnsi="Arial" w:cs="Arial"/>
                <w:sz w:val="22"/>
                <w:szCs w:val="22"/>
                <w:lang w:val="es-ES"/>
              </w:rPr>
              <w:t xml:space="preserve">. Se propuso en 2004 un proyecto de acuerdo jurídicamente vinculante para toda el área de distribución, elaborado bajo los auspicios de la CMS, junto con un plan de acción. Las Partes examinaron el proyecto de Acuerdo en 2008, pero hasta la fecha no se ha abierto el contrato para su firma. </w:t>
            </w:r>
          </w:p>
          <w:p w14:paraId="4A214DF8" w14:textId="77777777" w:rsidR="00B2748B" w:rsidRPr="00047A2D" w:rsidRDefault="00B2748B" w:rsidP="00333DB1">
            <w:pPr>
              <w:widowControl w:val="0"/>
              <w:autoSpaceDE w:val="0"/>
              <w:autoSpaceDN w:val="0"/>
              <w:adjustRightInd w:val="0"/>
              <w:jc w:val="both"/>
              <w:rPr>
                <w:rFonts w:ascii="Arial" w:hAnsi="Arial" w:cs="Arial"/>
                <w:bCs/>
                <w:sz w:val="22"/>
                <w:szCs w:val="22"/>
                <w:lang w:val="es-ES"/>
              </w:rPr>
            </w:pPr>
          </w:p>
          <w:p w14:paraId="2A2BEDDA" w14:textId="012F4EE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3 se insta a los Estados del área de distribución a que presenten informe a la Secretaría para 1995, y en consecuencia ha quedado </w:t>
            </w:r>
            <w:r w:rsidR="00803D89" w:rsidRPr="00047A2D">
              <w:rPr>
                <w:rFonts w:ascii="Arial" w:hAnsi="Arial" w:cs="Arial"/>
                <w:sz w:val="22"/>
                <w:szCs w:val="22"/>
                <w:lang w:val="es-ES"/>
              </w:rPr>
              <w:t>desactualizado</w:t>
            </w:r>
            <w:r w:rsidRPr="00047A2D">
              <w:rPr>
                <w:rFonts w:ascii="Arial" w:hAnsi="Arial" w:cs="Arial"/>
                <w:sz w:val="22"/>
                <w:szCs w:val="22"/>
                <w:lang w:val="es-ES"/>
              </w:rPr>
              <w:t>.</w:t>
            </w:r>
          </w:p>
          <w:p w14:paraId="16E5F24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r>
      <w:tr w:rsidR="00F50FA4" w:rsidRPr="00047A2D" w14:paraId="5297283E" w14:textId="77777777" w:rsidTr="00333DB1">
        <w:tc>
          <w:tcPr>
            <w:tcW w:w="2898" w:type="dxa"/>
          </w:tcPr>
          <w:p w14:paraId="67B9857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4.5</w:t>
            </w:r>
          </w:p>
          <w:p w14:paraId="5341E5D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21B717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 xml:space="preserve">Acciones concertadas para seis especies de ungulados sahelo-saharianos del Apéndice I: </w:t>
            </w:r>
            <w:r w:rsidRPr="00047A2D">
              <w:rPr>
                <w:rFonts w:ascii="Arial" w:hAnsi="Arial" w:cs="Arial"/>
                <w:i/>
                <w:kern w:val="2"/>
                <w:sz w:val="22"/>
                <w:szCs w:val="22"/>
                <w:lang w:val="es-ES"/>
              </w:rPr>
              <w:t>Addax nasomaculatus, Oryx dammah, Gazella dama, Gazella leptoceros, Gazella cuvieri, Gazella dorca</w:t>
            </w:r>
          </w:p>
        </w:tc>
        <w:tc>
          <w:tcPr>
            <w:tcW w:w="1530" w:type="dxa"/>
          </w:tcPr>
          <w:p w14:paraId="11DD1F47" w14:textId="672D6E94"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6B05A4F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esta Recomendación de 1994 se alienta a las Partes a revisar un plan de acción para seis especies del Apéndice I Las revisaron en 1998. Este trabajo ya se ha completado.</w:t>
            </w:r>
          </w:p>
        </w:tc>
      </w:tr>
      <w:tr w:rsidR="00F50FA4" w:rsidRPr="00047A2D" w14:paraId="0851D3D1" w14:textId="77777777" w:rsidTr="00333DB1">
        <w:tc>
          <w:tcPr>
            <w:tcW w:w="9576" w:type="dxa"/>
            <w:gridSpan w:val="3"/>
            <w:shd w:val="clear" w:color="auto" w:fill="D9D9D9"/>
          </w:tcPr>
          <w:p w14:paraId="0BEFC47E" w14:textId="20CCB9A0"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5 (a</w:t>
            </w:r>
            <w:r w:rsidR="00F50FA4" w:rsidRPr="00047A2D">
              <w:rPr>
                <w:rFonts w:ascii="Arial" w:hAnsi="Arial" w:cs="Arial"/>
                <w:b/>
                <w:sz w:val="22"/>
                <w:szCs w:val="22"/>
                <w:lang w:val="es-ES"/>
              </w:rPr>
              <w:t>br. 1997)</w:t>
            </w:r>
          </w:p>
        </w:tc>
      </w:tr>
      <w:tr w:rsidR="00F50FA4" w:rsidRPr="00CF03B4" w14:paraId="4DB2E72B" w14:textId="77777777" w:rsidTr="00333DB1">
        <w:tc>
          <w:tcPr>
            <w:tcW w:w="2898" w:type="dxa"/>
          </w:tcPr>
          <w:p w14:paraId="4637BBB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5.1</w:t>
            </w:r>
          </w:p>
          <w:p w14:paraId="632822B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5C8567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Medidas concertadas para las especies que figuran en el Apéndice I</w:t>
            </w:r>
          </w:p>
        </w:tc>
        <w:tc>
          <w:tcPr>
            <w:tcW w:w="1530" w:type="dxa"/>
          </w:tcPr>
          <w:p w14:paraId="41A8FAFA" w14:textId="4E94323F"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0AB11F11" w14:textId="10ECCB84"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Los párrafos 1 y 3 se refieren a las actividades previstas para el trienio 1998-2000. Los párrafos han quedado </w:t>
            </w:r>
            <w:r w:rsidR="00803D89" w:rsidRPr="00047A2D">
              <w:rPr>
                <w:rFonts w:ascii="Arial" w:hAnsi="Arial" w:cs="Arial"/>
                <w:sz w:val="22"/>
                <w:szCs w:val="22"/>
                <w:lang w:val="es-ES"/>
              </w:rPr>
              <w:t>desactualizados</w:t>
            </w:r>
            <w:r w:rsidRPr="00047A2D">
              <w:rPr>
                <w:rFonts w:ascii="Arial" w:hAnsi="Arial" w:cs="Arial"/>
                <w:sz w:val="22"/>
                <w:szCs w:val="22"/>
                <w:lang w:val="es-ES"/>
              </w:rPr>
              <w:t xml:space="preserve">. </w:t>
            </w:r>
          </w:p>
          <w:p w14:paraId="4801854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7D62ADCF" w14:textId="1CBF3F71"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2 se pide que se adopten medidas concertadas para </w:t>
            </w:r>
            <w:r w:rsidRPr="00047A2D">
              <w:rPr>
                <w:rFonts w:ascii="Arial" w:hAnsi="Arial" w:cs="Arial"/>
                <w:i/>
                <w:sz w:val="22"/>
                <w:szCs w:val="22"/>
                <w:lang w:val="es-ES"/>
              </w:rPr>
              <w:t>Ciconia boyciana</w:t>
            </w:r>
            <w:r w:rsidRPr="00047A2D">
              <w:rPr>
                <w:rFonts w:ascii="Arial" w:hAnsi="Arial" w:cs="Arial"/>
                <w:sz w:val="22"/>
                <w:szCs w:val="22"/>
                <w:lang w:val="es-ES"/>
              </w:rPr>
              <w:t xml:space="preserve"> si uno de los Estados del área de distribución pasa a ser Parte. Ningún Estado del área de distribución (República Popular China, República Popular Democrática de Corea, Japón, República de Corea o la Federación de Rusia) ha pasado a ser Parte. La especie aparece ocasionalmente en Bangladesh, la India y Filipinas, que son Partes en la CMS, pero no parece que se consideren Estados del área de distribución. Además, aunque no se establece expresamente en la presente resolución, las resoluciones sobre acciones concertadas se conciben para un trienio específico, 1998-2000 en este caso. En consecuencia, las Partes tal vez deseen </w:t>
            </w:r>
            <w:r w:rsidR="002D3556" w:rsidRPr="00047A2D">
              <w:rPr>
                <w:rFonts w:ascii="Arial" w:hAnsi="Arial" w:cs="Arial"/>
                <w:sz w:val="22"/>
                <w:szCs w:val="22"/>
                <w:lang w:val="es-ES"/>
              </w:rPr>
              <w:t>revocar</w:t>
            </w:r>
            <w:r w:rsidRPr="00047A2D">
              <w:rPr>
                <w:rFonts w:ascii="Arial" w:hAnsi="Arial" w:cs="Arial"/>
                <w:sz w:val="22"/>
                <w:szCs w:val="22"/>
                <w:lang w:val="es-ES"/>
              </w:rPr>
              <w:t xml:space="preserve"> este párrafo. Como alternativa, </w:t>
            </w:r>
            <w:r w:rsidRPr="00047A2D">
              <w:rPr>
                <w:rFonts w:ascii="Arial" w:hAnsi="Arial" w:cs="Arial"/>
                <w:sz w:val="22"/>
                <w:szCs w:val="22"/>
                <w:lang w:val="es-ES"/>
              </w:rPr>
              <w:lastRenderedPageBreak/>
              <w:t>este párrafo podría incluirse en una resolución consolidada sobre acciones concertadas.</w:t>
            </w:r>
          </w:p>
        </w:tc>
      </w:tr>
      <w:tr w:rsidR="00F50FA4" w:rsidRPr="00CF03B4" w14:paraId="76FD425F" w14:textId="77777777" w:rsidTr="00333DB1">
        <w:tc>
          <w:tcPr>
            <w:tcW w:w="2898" w:type="dxa"/>
          </w:tcPr>
          <w:p w14:paraId="635B37F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Resolución 5.2</w:t>
            </w:r>
          </w:p>
          <w:p w14:paraId="3D7E9BF4"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D31B35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Directrices para la armonización de futuros Acuerdos</w:t>
            </w:r>
          </w:p>
        </w:tc>
        <w:tc>
          <w:tcPr>
            <w:tcW w:w="1530" w:type="dxa"/>
          </w:tcPr>
          <w:p w14:paraId="36B9BFF6" w14:textId="2DB8F042"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 </w:t>
            </w:r>
          </w:p>
        </w:tc>
        <w:tc>
          <w:tcPr>
            <w:tcW w:w="5148" w:type="dxa"/>
          </w:tcPr>
          <w:p w14:paraId="0F06126B" w14:textId="61107AA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La Secretaría presentó el proyecto de directrices solicitado en el párrafo 1 a la COP6. Debido a los aspectos jurídicos asociados con el documento, varias Partes indicaron que no podían aprobar el documento</w:t>
            </w:r>
            <w:r w:rsidR="002E4016">
              <w:rPr>
                <w:rFonts w:ascii="Arial" w:hAnsi="Arial" w:cs="Arial"/>
                <w:sz w:val="22"/>
                <w:szCs w:val="22"/>
                <w:lang w:val="es-ES"/>
              </w:rPr>
              <w:t>,</w:t>
            </w:r>
            <w:r w:rsidRPr="00047A2D">
              <w:rPr>
                <w:rFonts w:ascii="Arial" w:hAnsi="Arial" w:cs="Arial"/>
                <w:sz w:val="22"/>
                <w:szCs w:val="22"/>
                <w:lang w:val="es-ES"/>
              </w:rPr>
              <w:t xml:space="preserve">pero "tomaban nota" del mismo. Véase CMS, Deliberaciones de la sexta reunión de la Conferencia de las Partes, Informe de la sexta reunión de la Conferencia de las Partes, 146–47 (2000). Por falta de capacidad, la Secretaría no pudo contratar a un consultor y completar el trabajo. Las Partes decidieron suspender el proyecto. Véase CMS, Deliberaciones de la séptima reunión de la Conferencia de las Partes 174–75 (2000). </w:t>
            </w:r>
          </w:p>
        </w:tc>
      </w:tr>
      <w:tr w:rsidR="00F50FA4" w:rsidRPr="00CF03B4" w14:paraId="1A95A1D4" w14:textId="77777777" w:rsidTr="00333DB1">
        <w:tc>
          <w:tcPr>
            <w:tcW w:w="2898" w:type="dxa"/>
          </w:tcPr>
          <w:p w14:paraId="6CE83CD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5.4</w:t>
            </w:r>
          </w:p>
          <w:p w14:paraId="247391A0"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0A6688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Estrategia para el desarrollo futuro de la Convención</w:t>
            </w:r>
          </w:p>
        </w:tc>
        <w:tc>
          <w:tcPr>
            <w:tcW w:w="1530" w:type="dxa"/>
          </w:tcPr>
          <w:p w14:paraId="0B053F91" w14:textId="4DA86D39"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63645173" w14:textId="5A35714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Los párrafos de esta resolución se refieren a una estrategia para el desarrollo futuro de la Convención para el período 1998–2000; que han quedado </w:t>
            </w:r>
            <w:r w:rsidR="00803D89" w:rsidRPr="00047A2D">
              <w:rPr>
                <w:rFonts w:ascii="Arial" w:hAnsi="Arial" w:cs="Arial"/>
                <w:sz w:val="22"/>
                <w:szCs w:val="22"/>
                <w:lang w:val="es-ES"/>
              </w:rPr>
              <w:t>desactualizados</w:t>
            </w:r>
            <w:r w:rsidRPr="00047A2D">
              <w:rPr>
                <w:rFonts w:ascii="Arial" w:hAnsi="Arial" w:cs="Arial"/>
                <w:sz w:val="22"/>
                <w:szCs w:val="22"/>
                <w:lang w:val="es-ES"/>
              </w:rPr>
              <w:t>. Además, las Partes emprendieron posteriormente el proceso de la Estructura futura, que sustituye a la estrategia solicitada en esta resolución.</w:t>
            </w:r>
          </w:p>
        </w:tc>
      </w:tr>
      <w:tr w:rsidR="00F50FA4" w:rsidRPr="00CF03B4" w14:paraId="20FEF8D5" w14:textId="77777777" w:rsidTr="00333DB1">
        <w:tc>
          <w:tcPr>
            <w:tcW w:w="2898" w:type="dxa"/>
          </w:tcPr>
          <w:p w14:paraId="796DF32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5.6</w:t>
            </w:r>
          </w:p>
          <w:p w14:paraId="0A16987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FE3804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Cuestiones financieras y administrativas</w:t>
            </w:r>
          </w:p>
        </w:tc>
        <w:tc>
          <w:tcPr>
            <w:tcW w:w="1530" w:type="dxa"/>
          </w:tcPr>
          <w:p w14:paraId="75BCA0A5" w14:textId="45A35C7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 </w:t>
            </w:r>
          </w:p>
        </w:tc>
        <w:tc>
          <w:tcPr>
            <w:tcW w:w="5148" w:type="dxa"/>
          </w:tcPr>
          <w:p w14:paraId="606BC20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Sustituida por los presupuestos posteriores </w:t>
            </w:r>
          </w:p>
        </w:tc>
      </w:tr>
      <w:tr w:rsidR="00F50FA4" w:rsidRPr="00047A2D" w14:paraId="1F440CA3" w14:textId="77777777" w:rsidTr="00333DB1">
        <w:tc>
          <w:tcPr>
            <w:tcW w:w="2898" w:type="dxa"/>
          </w:tcPr>
          <w:p w14:paraId="709CD40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5.2</w:t>
            </w:r>
          </w:p>
          <w:p w14:paraId="4B7DEEEC"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943B55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Actividades de cooperación en relación con especies del Apéndice II</w:t>
            </w:r>
          </w:p>
        </w:tc>
        <w:tc>
          <w:tcPr>
            <w:tcW w:w="1530" w:type="dxa"/>
          </w:tcPr>
          <w:p w14:paraId="7591A49F" w14:textId="4DBA56A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6F6560E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la Recomendación 6.2</w:t>
            </w:r>
          </w:p>
        </w:tc>
      </w:tr>
      <w:tr w:rsidR="00F50FA4" w:rsidRPr="00CF03B4" w14:paraId="069071F6" w14:textId="77777777" w:rsidTr="00333DB1">
        <w:tc>
          <w:tcPr>
            <w:tcW w:w="2898" w:type="dxa"/>
          </w:tcPr>
          <w:p w14:paraId="10A58709"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5.5</w:t>
            </w:r>
          </w:p>
          <w:p w14:paraId="393A1220"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3D635C3"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El cambio climático y sus consecuencias para la Convención de Bonn</w:t>
            </w:r>
          </w:p>
        </w:tc>
        <w:tc>
          <w:tcPr>
            <w:tcW w:w="1530" w:type="dxa"/>
          </w:tcPr>
          <w:p w14:paraId="4BD92F0A" w14:textId="75AA3376"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65EE6B1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Seis párrafos de esta resolución se han incorporado en la Resolución 11.26, </w:t>
            </w:r>
            <w:r w:rsidRPr="00047A2D">
              <w:rPr>
                <w:rFonts w:ascii="Arial" w:hAnsi="Arial" w:cs="Arial"/>
                <w:i/>
                <w:sz w:val="22"/>
                <w:szCs w:val="22"/>
                <w:lang w:val="es-ES"/>
              </w:rPr>
              <w:t>Programa de trabajo sobre el cambio climático y las especies migratorias.</w:t>
            </w:r>
          </w:p>
        </w:tc>
      </w:tr>
      <w:tr w:rsidR="00F50FA4" w:rsidRPr="00047A2D" w14:paraId="0E297097" w14:textId="77777777" w:rsidTr="00333DB1">
        <w:tc>
          <w:tcPr>
            <w:tcW w:w="2898" w:type="dxa"/>
          </w:tcPr>
          <w:p w14:paraId="6E709AD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5.6</w:t>
            </w:r>
          </w:p>
          <w:p w14:paraId="70F13E50"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1F067F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La creación de un grupo de trabajo sobre la conservación de las especies migratorias en Latinoamérica y el Caribe</w:t>
            </w:r>
          </w:p>
        </w:tc>
        <w:tc>
          <w:tcPr>
            <w:tcW w:w="1530" w:type="dxa"/>
          </w:tcPr>
          <w:p w14:paraId="2ED24887" w14:textId="187E4497" w:rsidR="00F50FA4" w:rsidRPr="00047A2D" w:rsidRDefault="002D3556" w:rsidP="00A9447B">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 </w:t>
            </w:r>
          </w:p>
        </w:tc>
        <w:tc>
          <w:tcPr>
            <w:tcW w:w="5148" w:type="dxa"/>
          </w:tcPr>
          <w:p w14:paraId="5435210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esta recomendación se apoya la creación de un grupo de trabajo sobre la conservación de las especies migratorias en América Latina y el Caribe. No se ha creado el grupo y por lo tanto esta recomendación debería mantenerse, convirtiéndola en resolución.</w:t>
            </w:r>
          </w:p>
          <w:p w14:paraId="15402BE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9E054FE" w14:textId="3BDCF27B" w:rsidR="00F50FA4" w:rsidRPr="00047A2D" w:rsidRDefault="00F50FA4" w:rsidP="00B4098B">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Sin embargo, la región realiza ahora la coordinación a través de reuniones regionales. En consecuencia, las Partes </w:t>
            </w:r>
            <w:r w:rsidR="00B4098B" w:rsidRPr="00047A2D">
              <w:rPr>
                <w:rFonts w:ascii="Arial" w:hAnsi="Arial" w:cs="Arial"/>
                <w:sz w:val="22"/>
                <w:szCs w:val="22"/>
                <w:lang w:val="es-ES"/>
              </w:rPr>
              <w:t>deberían revocar esta recomendación.</w:t>
            </w:r>
          </w:p>
        </w:tc>
      </w:tr>
      <w:tr w:rsidR="00F50FA4" w:rsidRPr="00047A2D" w14:paraId="7A5E1108" w14:textId="77777777" w:rsidTr="00333DB1">
        <w:tc>
          <w:tcPr>
            <w:tcW w:w="9576" w:type="dxa"/>
            <w:gridSpan w:val="3"/>
            <w:shd w:val="clear" w:color="auto" w:fill="D9D9D9"/>
          </w:tcPr>
          <w:p w14:paraId="66D0FBF0" w14:textId="699EC243"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6 (n</w:t>
            </w:r>
            <w:r w:rsidR="00F50FA4" w:rsidRPr="00047A2D">
              <w:rPr>
                <w:rFonts w:ascii="Arial" w:hAnsi="Arial" w:cs="Arial"/>
                <w:b/>
                <w:sz w:val="22"/>
                <w:szCs w:val="22"/>
                <w:lang w:val="es-ES"/>
              </w:rPr>
              <w:t>ov. 1999)</w:t>
            </w:r>
          </w:p>
        </w:tc>
      </w:tr>
      <w:tr w:rsidR="00F50FA4" w:rsidRPr="00CF03B4" w14:paraId="40B3D33B" w14:textId="77777777" w:rsidTr="00333DB1">
        <w:tc>
          <w:tcPr>
            <w:tcW w:w="2898" w:type="dxa"/>
          </w:tcPr>
          <w:p w14:paraId="05C060D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6.1</w:t>
            </w:r>
          </w:p>
          <w:p w14:paraId="4050A2A0"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07BB1A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Medidas concertadas para las especies que figuran en el Apéndice I</w:t>
            </w:r>
          </w:p>
        </w:tc>
        <w:tc>
          <w:tcPr>
            <w:tcW w:w="1530" w:type="dxa"/>
          </w:tcPr>
          <w:p w14:paraId="545A8810" w14:textId="6506535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3022C38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las resoluciones posteriores relativas a acciones concertadas.</w:t>
            </w:r>
          </w:p>
        </w:tc>
      </w:tr>
      <w:tr w:rsidR="00F50FA4" w:rsidRPr="00CF03B4" w14:paraId="23D17E51" w14:textId="77777777" w:rsidTr="00333DB1">
        <w:tc>
          <w:tcPr>
            <w:tcW w:w="2898" w:type="dxa"/>
          </w:tcPr>
          <w:p w14:paraId="4DBB595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6.4</w:t>
            </w:r>
          </w:p>
          <w:p w14:paraId="275E854B"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02C544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Plan estratégico para la Convención sobre las especies migratorias</w:t>
            </w:r>
          </w:p>
        </w:tc>
        <w:tc>
          <w:tcPr>
            <w:tcW w:w="1530" w:type="dxa"/>
          </w:tcPr>
          <w:p w14:paraId="6FAB07CE" w14:textId="14B4A255"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Revocarla</w:t>
            </w:r>
            <w:r w:rsidR="00F50FA4" w:rsidRPr="00047A2D">
              <w:rPr>
                <w:rFonts w:ascii="Arial" w:hAnsi="Arial" w:cs="Arial"/>
                <w:sz w:val="22"/>
                <w:szCs w:val="22"/>
                <w:lang w:val="es-ES"/>
              </w:rPr>
              <w:t xml:space="preserve"> </w:t>
            </w:r>
            <w:r w:rsidR="00F50FA4" w:rsidRPr="00047A2D">
              <w:rPr>
                <w:rFonts w:ascii="Arial" w:hAnsi="Arial" w:cs="Arial"/>
                <w:sz w:val="22"/>
                <w:szCs w:val="22"/>
                <w:lang w:val="es-ES"/>
              </w:rPr>
              <w:lastRenderedPageBreak/>
              <w:t>íntegramente</w:t>
            </w:r>
          </w:p>
        </w:tc>
        <w:tc>
          <w:tcPr>
            <w:tcW w:w="5148" w:type="dxa"/>
          </w:tcPr>
          <w:p w14:paraId="0F57512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Sustituida por los Planes estratégicos sucesivos</w:t>
            </w:r>
          </w:p>
        </w:tc>
      </w:tr>
      <w:tr w:rsidR="00F50FA4" w:rsidRPr="00CF03B4" w14:paraId="579853C8" w14:textId="77777777" w:rsidTr="00333DB1">
        <w:tc>
          <w:tcPr>
            <w:tcW w:w="2898" w:type="dxa"/>
          </w:tcPr>
          <w:p w14:paraId="36E7BCE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6.8</w:t>
            </w:r>
          </w:p>
          <w:p w14:paraId="7346845D"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350E88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Cuestiones financieras y administrativas</w:t>
            </w:r>
          </w:p>
        </w:tc>
        <w:tc>
          <w:tcPr>
            <w:tcW w:w="1530" w:type="dxa"/>
          </w:tcPr>
          <w:p w14:paraId="01F68AB2" w14:textId="3756A05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6A3392E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los presupuestos posteriores</w:t>
            </w:r>
          </w:p>
        </w:tc>
      </w:tr>
      <w:tr w:rsidR="00F50FA4" w:rsidRPr="00CF03B4" w14:paraId="4D644DA0" w14:textId="77777777" w:rsidTr="00333DB1">
        <w:tc>
          <w:tcPr>
            <w:tcW w:w="2898" w:type="dxa"/>
          </w:tcPr>
          <w:p w14:paraId="09D30DA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6.9</w:t>
            </w:r>
          </w:p>
          <w:p w14:paraId="00BF8C06"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F6B792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Personería jurídica y acuerdo relativo a la sede de la secretaría de la Convención</w:t>
            </w:r>
          </w:p>
        </w:tc>
        <w:tc>
          <w:tcPr>
            <w:tcW w:w="1530" w:type="dxa"/>
          </w:tcPr>
          <w:p w14:paraId="691499A0" w14:textId="2BAFDA54"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5656721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esta resolución se proporciona orientación para la elaboración de un Acuerdo sobre la Sede entre la Secretaría y la República Federal de Alemania. Dicho Acuerdo se ha finalizado, y las Partes lo han refrendado en la Resolución 7.13, </w:t>
            </w:r>
            <w:r w:rsidRPr="00047A2D">
              <w:rPr>
                <w:rFonts w:ascii="Arial" w:hAnsi="Arial" w:cs="Arial"/>
                <w:i/>
                <w:sz w:val="22"/>
                <w:szCs w:val="22"/>
                <w:lang w:val="es-ES"/>
              </w:rPr>
              <w:t>Acuerdo relativo a la sede y personería jurídica de la secretaría de la Convención</w:t>
            </w:r>
          </w:p>
        </w:tc>
      </w:tr>
      <w:tr w:rsidR="00F50FA4" w:rsidRPr="00CF03B4" w14:paraId="69636B49" w14:textId="77777777" w:rsidTr="00333DB1">
        <w:tc>
          <w:tcPr>
            <w:tcW w:w="2898" w:type="dxa"/>
          </w:tcPr>
          <w:p w14:paraId="1C02C879"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6.2</w:t>
            </w:r>
          </w:p>
          <w:p w14:paraId="31D1792A"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C22045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Actividades de cooperación en relación con especies del Apéndice II</w:t>
            </w:r>
          </w:p>
        </w:tc>
        <w:tc>
          <w:tcPr>
            <w:tcW w:w="1530" w:type="dxa"/>
          </w:tcPr>
          <w:p w14:paraId="500E6842" w14:textId="7EF12644"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53C28B3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Sustituida por la Recomendación 7.1, </w:t>
            </w:r>
            <w:r w:rsidRPr="00047A2D">
              <w:rPr>
                <w:rFonts w:ascii="Arial" w:hAnsi="Arial" w:cs="Arial"/>
                <w:i/>
                <w:sz w:val="22"/>
                <w:szCs w:val="22"/>
                <w:lang w:val="es-ES"/>
              </w:rPr>
              <w:t>Medidas de cooperación en favor de las especies incluidas en el Apéndice II</w:t>
            </w:r>
            <w:r w:rsidRPr="00047A2D">
              <w:rPr>
                <w:rFonts w:ascii="Arial" w:hAnsi="Arial" w:cs="Arial"/>
                <w:sz w:val="22"/>
                <w:szCs w:val="22"/>
                <w:lang w:val="es-ES"/>
              </w:rPr>
              <w:t>.</w:t>
            </w:r>
          </w:p>
        </w:tc>
      </w:tr>
      <w:tr w:rsidR="00F50FA4" w:rsidRPr="00CF03B4" w14:paraId="2C5FB2E8" w14:textId="77777777" w:rsidTr="00333DB1">
        <w:tc>
          <w:tcPr>
            <w:tcW w:w="2898" w:type="dxa"/>
          </w:tcPr>
          <w:p w14:paraId="2617B31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6.3</w:t>
            </w:r>
          </w:p>
          <w:p w14:paraId="763EAF47"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DD737E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Medidas complementarias en relación con los antílopes sahelo-saharianos</w:t>
            </w:r>
          </w:p>
        </w:tc>
        <w:tc>
          <w:tcPr>
            <w:tcW w:w="1530" w:type="dxa"/>
          </w:tcPr>
          <w:p w14:paraId="248824D5" w14:textId="6F7A7A8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15F9D4A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Sustituida por la Recomendación 9.2, </w:t>
            </w:r>
            <w:r w:rsidRPr="00047A2D">
              <w:rPr>
                <w:rFonts w:ascii="Arial" w:hAnsi="Arial" w:cs="Arial"/>
                <w:i/>
                <w:sz w:val="22"/>
                <w:szCs w:val="22"/>
                <w:lang w:val="es-ES"/>
              </w:rPr>
              <w:t>Megafauna</w:t>
            </w:r>
            <w:r w:rsidRPr="00047A2D">
              <w:rPr>
                <w:rFonts w:ascii="Arial" w:hAnsi="Arial" w:cs="Arial"/>
                <w:sz w:val="22"/>
                <w:szCs w:val="22"/>
                <w:lang w:val="es-ES"/>
              </w:rPr>
              <w:t xml:space="preserve"> </w:t>
            </w:r>
            <w:r w:rsidRPr="00047A2D">
              <w:rPr>
                <w:rFonts w:ascii="Arial" w:hAnsi="Arial" w:cs="Arial"/>
                <w:i/>
                <w:sz w:val="22"/>
                <w:szCs w:val="22"/>
                <w:lang w:val="es-ES"/>
              </w:rPr>
              <w:t>sahelo-sahariana</w:t>
            </w:r>
            <w:r w:rsidRPr="00047A2D">
              <w:rPr>
                <w:rFonts w:ascii="Arial" w:hAnsi="Arial" w:cs="Arial"/>
                <w:sz w:val="22"/>
                <w:szCs w:val="22"/>
                <w:lang w:val="es-ES"/>
              </w:rPr>
              <w:t>.</w:t>
            </w:r>
          </w:p>
        </w:tc>
      </w:tr>
      <w:tr w:rsidR="00F50FA4" w:rsidRPr="00CF03B4" w14:paraId="5E6CBD9C" w14:textId="77777777" w:rsidTr="00333DB1">
        <w:tc>
          <w:tcPr>
            <w:tcW w:w="2898" w:type="dxa"/>
          </w:tcPr>
          <w:p w14:paraId="6E5F368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6.4</w:t>
            </w:r>
          </w:p>
          <w:p w14:paraId="55BB1D53"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660DBF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Grupos de trabajo sobre la hubara (</w:t>
            </w:r>
            <w:r w:rsidRPr="00047A2D">
              <w:rPr>
                <w:rFonts w:ascii="Arial" w:hAnsi="Arial" w:cs="Arial"/>
                <w:i/>
                <w:sz w:val="22"/>
                <w:szCs w:val="22"/>
                <w:lang w:val="es-ES"/>
              </w:rPr>
              <w:t>Chlamydotis undulata</w:t>
            </w:r>
            <w:r w:rsidRPr="00047A2D">
              <w:rPr>
                <w:rFonts w:ascii="Arial" w:hAnsi="Arial" w:cs="Arial"/>
                <w:sz w:val="22"/>
                <w:szCs w:val="22"/>
                <w:lang w:val="es-ES"/>
              </w:rPr>
              <w:t>) y la avutarda común (</w:t>
            </w:r>
            <w:r w:rsidRPr="00047A2D">
              <w:rPr>
                <w:rFonts w:ascii="Arial" w:hAnsi="Arial" w:cs="Arial"/>
                <w:i/>
                <w:sz w:val="22"/>
                <w:szCs w:val="22"/>
                <w:lang w:val="es-ES"/>
              </w:rPr>
              <w:t>Otis tarda</w:t>
            </w:r>
            <w:r w:rsidRPr="00047A2D">
              <w:rPr>
                <w:rFonts w:ascii="Arial" w:hAnsi="Arial" w:cs="Arial"/>
                <w:sz w:val="22"/>
                <w:szCs w:val="22"/>
                <w:lang w:val="es-ES"/>
              </w:rPr>
              <w:t>)</w:t>
            </w:r>
          </w:p>
        </w:tc>
        <w:tc>
          <w:tcPr>
            <w:tcW w:w="1530" w:type="dxa"/>
          </w:tcPr>
          <w:p w14:paraId="4CE41C6D" w14:textId="7824F05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 o en parte</w:t>
            </w:r>
          </w:p>
          <w:p w14:paraId="66235F2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760762E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Convertir en decisiones los párrafos retenidos </w:t>
            </w:r>
          </w:p>
        </w:tc>
        <w:tc>
          <w:tcPr>
            <w:tcW w:w="5148" w:type="dxa"/>
          </w:tcPr>
          <w:p w14:paraId="1469B659" w14:textId="52CEC1C2"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1 se insta al Consejo Científico y los Estados del área de distribución a que se aseguren que las medidas concertadas se adopten antes de la COP7. Ha quedado </w:t>
            </w:r>
            <w:r w:rsidR="00803D89" w:rsidRPr="00047A2D">
              <w:rPr>
                <w:rFonts w:ascii="Arial" w:hAnsi="Arial" w:cs="Arial"/>
                <w:sz w:val="22"/>
                <w:szCs w:val="22"/>
                <w:lang w:val="es-ES"/>
              </w:rPr>
              <w:t>desactualizada</w:t>
            </w:r>
          </w:p>
          <w:p w14:paraId="36852F0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2E68F57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2 se pide al Consejo Científico y los Estados del área de distribución que formen grupos de trabajo para ambas especies.</w:t>
            </w:r>
          </w:p>
          <w:p w14:paraId="0B9D56E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2E1BCE1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los párrafos 3, 4 y 5 se pide al grupo de trabajo para </w:t>
            </w:r>
            <w:r w:rsidRPr="00047A2D">
              <w:rPr>
                <w:rFonts w:ascii="Arial" w:hAnsi="Arial" w:cs="Arial"/>
                <w:i/>
                <w:sz w:val="22"/>
                <w:szCs w:val="22"/>
                <w:lang w:val="es-ES"/>
              </w:rPr>
              <w:t>Otis tarda</w:t>
            </w:r>
            <w:r w:rsidRPr="00047A2D">
              <w:rPr>
                <w:rFonts w:ascii="Arial" w:hAnsi="Arial" w:cs="Arial"/>
                <w:sz w:val="22"/>
                <w:szCs w:val="22"/>
                <w:lang w:val="es-ES"/>
              </w:rPr>
              <w:t xml:space="preserve"> que preparen propuestas para un plan de acción, acciones concretas sobre el terreno y, si es necesario, elaboren un MdE. </w:t>
            </w:r>
          </w:p>
          <w:p w14:paraId="7BBEDB1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3E8EAA8" w14:textId="77777777" w:rsidR="00F50FA4" w:rsidRPr="00047A2D" w:rsidRDefault="00F50FA4" w:rsidP="00333DB1">
            <w:pPr>
              <w:widowControl w:val="0"/>
              <w:autoSpaceDE w:val="0"/>
              <w:autoSpaceDN w:val="0"/>
              <w:adjustRightInd w:val="0"/>
              <w:jc w:val="both"/>
              <w:rPr>
                <w:rFonts w:ascii="Arial" w:hAnsi="Arial" w:cs="Arial"/>
                <w:iCs/>
                <w:sz w:val="22"/>
                <w:szCs w:val="22"/>
                <w:lang w:val="es-ES"/>
              </w:rPr>
            </w:pPr>
            <w:r w:rsidRPr="00047A2D">
              <w:rPr>
                <w:rFonts w:ascii="Arial" w:hAnsi="Arial" w:cs="Arial"/>
                <w:sz w:val="22"/>
                <w:szCs w:val="22"/>
                <w:lang w:val="es-ES"/>
              </w:rPr>
              <w:t xml:space="preserve">En los párrafos 6 y 7 se pide al Consejo Científico que encargue al grupo de trabajo para </w:t>
            </w:r>
            <w:r w:rsidRPr="00047A2D">
              <w:rPr>
                <w:rFonts w:ascii="Arial" w:hAnsi="Arial" w:cs="Arial"/>
                <w:i/>
                <w:sz w:val="22"/>
                <w:szCs w:val="22"/>
                <w:lang w:val="es-ES"/>
              </w:rPr>
              <w:t>Chlamydotis undulata</w:t>
            </w:r>
            <w:r w:rsidRPr="00047A2D">
              <w:rPr>
                <w:rFonts w:ascii="Arial" w:hAnsi="Arial" w:cs="Arial"/>
                <w:sz w:val="22"/>
                <w:szCs w:val="22"/>
                <w:lang w:val="es-ES"/>
              </w:rPr>
              <w:t xml:space="preserve"> que elabore un plan de acción para la población oriental de la especie y considere su posible ampliación a otras especies. </w:t>
            </w:r>
          </w:p>
          <w:p w14:paraId="797F2A6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1E8BEAB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los informes del Consejo Científico se indica que no se formaron dichos grupos de trabajo, pero que el Grupo de trabajo sobre las aves había elaborado nuevas acciones concertadas para </w:t>
            </w:r>
            <w:r w:rsidRPr="00047A2D">
              <w:rPr>
                <w:rFonts w:ascii="Arial" w:hAnsi="Arial" w:cs="Arial"/>
                <w:i/>
                <w:sz w:val="22"/>
                <w:szCs w:val="22"/>
                <w:lang w:val="es-ES"/>
              </w:rPr>
              <w:t>Otis tarda</w:t>
            </w:r>
            <w:r w:rsidRPr="00047A2D">
              <w:rPr>
                <w:rFonts w:ascii="Arial" w:hAnsi="Arial" w:cs="Arial"/>
                <w:sz w:val="22"/>
                <w:szCs w:val="22"/>
                <w:lang w:val="es-ES"/>
              </w:rPr>
              <w:t xml:space="preserve">. Además, se adoptó un MdE de la CMS para </w:t>
            </w:r>
            <w:r w:rsidRPr="00047A2D">
              <w:rPr>
                <w:rFonts w:ascii="Arial" w:hAnsi="Arial" w:cs="Arial"/>
                <w:i/>
                <w:sz w:val="22"/>
                <w:szCs w:val="22"/>
                <w:lang w:val="es-ES"/>
              </w:rPr>
              <w:t>Otis tarda.</w:t>
            </w:r>
            <w:r w:rsidRPr="00047A2D">
              <w:rPr>
                <w:rFonts w:ascii="Arial" w:hAnsi="Arial" w:cs="Arial"/>
                <w:sz w:val="22"/>
                <w:szCs w:val="22"/>
                <w:lang w:val="es-ES"/>
              </w:rPr>
              <w:t xml:space="preserve"> Por otra parte, el Consejo Científico estableció posteriormente grupos de trabajo taxonómicos (para mamíferos acuáticos, mamíferos terrestres, aves, peces y tortugas). Se </w:t>
            </w:r>
            <w:r w:rsidRPr="00047A2D">
              <w:rPr>
                <w:rFonts w:ascii="Arial" w:hAnsi="Arial" w:cs="Arial"/>
                <w:sz w:val="22"/>
                <w:szCs w:val="22"/>
                <w:lang w:val="es-ES"/>
              </w:rPr>
              <w:lastRenderedPageBreak/>
              <w:t>han abordado en general las cuestiones relacionadas con las distintas especies, en el respectivo grupo de trabajo taxonómico.</w:t>
            </w:r>
          </w:p>
          <w:p w14:paraId="78B9762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7DF5BA88" w14:textId="77777777" w:rsidR="00F50FA4" w:rsidRPr="00047A2D" w:rsidRDefault="00F50FA4" w:rsidP="00333DB1">
            <w:pPr>
              <w:widowControl w:val="0"/>
              <w:autoSpaceDE w:val="0"/>
              <w:autoSpaceDN w:val="0"/>
              <w:adjustRightInd w:val="0"/>
              <w:jc w:val="both"/>
              <w:rPr>
                <w:rFonts w:ascii="Arial" w:hAnsi="Arial" w:cs="Arial"/>
                <w:iCs/>
                <w:sz w:val="22"/>
                <w:szCs w:val="22"/>
                <w:lang w:val="es-ES"/>
              </w:rPr>
            </w:pPr>
            <w:r w:rsidRPr="00047A2D">
              <w:rPr>
                <w:rFonts w:ascii="Arial" w:hAnsi="Arial" w:cs="Arial"/>
                <w:sz w:val="22"/>
                <w:szCs w:val="22"/>
                <w:lang w:val="es-ES"/>
              </w:rPr>
              <w:t>Además, los Estados del área de distribución se reunieron en una sesión especial de la COP8 para negociar el texto del proyecto de Acuerdo sobre la conservación de la hubara asiática (</w:t>
            </w:r>
            <w:r w:rsidRPr="00047A2D">
              <w:rPr>
                <w:rFonts w:ascii="Arial" w:hAnsi="Arial" w:cs="Arial"/>
                <w:i/>
                <w:sz w:val="22"/>
                <w:szCs w:val="22"/>
                <w:lang w:val="es-ES"/>
              </w:rPr>
              <w:t>Chlamydotis undulata macqueeni</w:t>
            </w:r>
            <w:r w:rsidRPr="00047A2D">
              <w:rPr>
                <w:rFonts w:ascii="Arial" w:hAnsi="Arial" w:cs="Arial"/>
                <w:sz w:val="22"/>
                <w:szCs w:val="22"/>
                <w:lang w:val="es-ES"/>
              </w:rPr>
              <w:t xml:space="preserve">i) y el plan de acción correspondiente, bajo la dirección de Arabia Saudita. Las Partes han aprobado también acciones concertadas para </w:t>
            </w:r>
            <w:r w:rsidRPr="00047A2D">
              <w:rPr>
                <w:rFonts w:ascii="Arial" w:hAnsi="Arial" w:cs="Arial"/>
                <w:i/>
                <w:sz w:val="22"/>
                <w:szCs w:val="22"/>
                <w:lang w:val="es-ES"/>
              </w:rPr>
              <w:t>Chlamydotis undulata</w:t>
            </w:r>
            <w:r w:rsidRPr="00047A2D">
              <w:rPr>
                <w:rFonts w:ascii="Arial" w:hAnsi="Arial" w:cs="Arial"/>
                <w:sz w:val="22"/>
                <w:szCs w:val="22"/>
                <w:lang w:val="es-ES"/>
              </w:rPr>
              <w:t>.</w:t>
            </w:r>
            <w:r w:rsidRPr="00047A2D">
              <w:rPr>
                <w:rFonts w:ascii="Arial" w:hAnsi="Arial" w:cs="Arial"/>
                <w:i/>
                <w:sz w:val="22"/>
                <w:szCs w:val="22"/>
                <w:lang w:val="es-ES"/>
              </w:rPr>
              <w:t xml:space="preserve"> </w:t>
            </w:r>
          </w:p>
          <w:p w14:paraId="5701FEFF" w14:textId="77777777" w:rsidR="00F50FA4" w:rsidRPr="00047A2D" w:rsidRDefault="00F50FA4" w:rsidP="00333DB1">
            <w:pPr>
              <w:widowControl w:val="0"/>
              <w:autoSpaceDE w:val="0"/>
              <w:autoSpaceDN w:val="0"/>
              <w:adjustRightInd w:val="0"/>
              <w:jc w:val="both"/>
              <w:rPr>
                <w:rFonts w:ascii="Arial" w:hAnsi="Arial" w:cs="Arial"/>
                <w:iCs/>
                <w:sz w:val="22"/>
                <w:szCs w:val="22"/>
                <w:lang w:val="es-ES"/>
              </w:rPr>
            </w:pPr>
          </w:p>
          <w:p w14:paraId="02A065C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Como consecuencia de todas estas acciones, se podría decir que esta recomendación ha sido sustituida. </w:t>
            </w:r>
          </w:p>
        </w:tc>
      </w:tr>
      <w:tr w:rsidR="00F50FA4" w:rsidRPr="00CF03B4" w14:paraId="0B3EC071" w14:textId="77777777" w:rsidTr="00333DB1">
        <w:tc>
          <w:tcPr>
            <w:tcW w:w="2898" w:type="dxa"/>
          </w:tcPr>
          <w:p w14:paraId="0CB2E65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Recomendación 6.5</w:t>
            </w:r>
          </w:p>
          <w:p w14:paraId="463C3C5A"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FE415E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 xml:space="preserve">Medidas cooperativas en relación con el elefante africano </w:t>
            </w:r>
            <w:r w:rsidRPr="00047A2D">
              <w:rPr>
                <w:rFonts w:ascii="Arial" w:hAnsi="Arial" w:cs="Arial"/>
                <w:i/>
                <w:sz w:val="22"/>
                <w:szCs w:val="22"/>
                <w:lang w:val="es-ES"/>
              </w:rPr>
              <w:t>(Loxodonta africana)</w:t>
            </w:r>
            <w:r w:rsidRPr="00047A2D">
              <w:rPr>
                <w:rFonts w:ascii="Arial" w:hAnsi="Arial" w:cs="Arial"/>
                <w:sz w:val="22"/>
                <w:szCs w:val="22"/>
                <w:lang w:val="es-ES"/>
              </w:rPr>
              <w:t xml:space="preserve"> en África occidental y central</w:t>
            </w:r>
          </w:p>
        </w:tc>
        <w:tc>
          <w:tcPr>
            <w:tcW w:w="1530" w:type="dxa"/>
          </w:tcPr>
          <w:p w14:paraId="3C27E94C" w14:textId="28DB0190" w:rsidR="00F50FA4" w:rsidRPr="00047A2D" w:rsidRDefault="002D3556"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w:t>
            </w:r>
            <w:r w:rsidR="0028461C">
              <w:rPr>
                <w:rFonts w:ascii="Arial" w:hAnsi="Arial" w:cs="Arial"/>
                <w:sz w:val="22"/>
                <w:szCs w:val="22"/>
                <w:lang w:val="es-ES"/>
              </w:rPr>
              <w:t>íntegramente</w:t>
            </w:r>
          </w:p>
          <w:p w14:paraId="1626FE03" w14:textId="1EC3891C" w:rsidR="00F50FA4" w:rsidRPr="00047A2D" w:rsidRDefault="00F50FA4"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es-ES"/>
              </w:rPr>
            </w:pPr>
          </w:p>
        </w:tc>
        <w:tc>
          <w:tcPr>
            <w:tcW w:w="5148" w:type="dxa"/>
          </w:tcPr>
          <w:p w14:paraId="70EB722F" w14:textId="65B58C50" w:rsidR="00F50FA4" w:rsidRPr="00047A2D" w:rsidRDefault="00F50FA4"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es-ES"/>
              </w:rPr>
            </w:pPr>
            <w:r w:rsidRPr="00047A2D">
              <w:rPr>
                <w:rFonts w:ascii="Arial" w:hAnsi="Arial" w:cs="Arial"/>
                <w:sz w:val="22"/>
                <w:szCs w:val="22"/>
                <w:lang w:val="es-ES"/>
              </w:rPr>
              <w:t xml:space="preserve">En los párrafos 1–3 se insta al Consejo Científico y los Estados del área de distribución a que formen un grupo de trabajo para que se inicie la acción cooperativa y se elabore un plan de acción. </w:t>
            </w:r>
            <w:r w:rsidR="00255C65" w:rsidRPr="00047A2D">
              <w:rPr>
                <w:rFonts w:ascii="Arial" w:hAnsi="Arial" w:cs="Arial"/>
                <w:sz w:val="22"/>
                <w:szCs w:val="22"/>
                <w:lang w:val="es-ES"/>
              </w:rPr>
              <w:t>El Consejo Científico ha establecido un grupo de trabajo sobre mamíferos terrestres que cubre estos temas.</w:t>
            </w:r>
          </w:p>
          <w:p w14:paraId="13885EA7" w14:textId="77777777" w:rsidR="00F50FA4" w:rsidRPr="00047A2D" w:rsidRDefault="00F50FA4"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es-ES"/>
              </w:rPr>
            </w:pPr>
          </w:p>
          <w:p w14:paraId="71A3DD98" w14:textId="77777777" w:rsidR="00F50FA4" w:rsidRPr="00047A2D" w:rsidRDefault="00F50FA4"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es-ES"/>
              </w:rPr>
            </w:pPr>
            <w:r w:rsidRPr="00047A2D">
              <w:rPr>
                <w:rFonts w:ascii="Arial" w:hAnsi="Arial" w:cs="Arial"/>
                <w:sz w:val="22"/>
                <w:szCs w:val="22"/>
                <w:lang w:val="es-ES"/>
              </w:rPr>
              <w:t>En el párrafo 4 se sugiere a los Estados del área de distribución que concluyan un Acuerdo.</w:t>
            </w:r>
          </w:p>
          <w:p w14:paraId="36790183" w14:textId="77777777" w:rsidR="00F50FA4" w:rsidRPr="00047A2D" w:rsidRDefault="00F50FA4"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es-ES"/>
              </w:rPr>
            </w:pPr>
          </w:p>
          <w:p w14:paraId="5B3BCAA4" w14:textId="77777777" w:rsidR="00F50FA4" w:rsidRPr="00047A2D" w:rsidRDefault="00F50FA4"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iCs/>
                <w:sz w:val="22"/>
                <w:szCs w:val="22"/>
                <w:lang w:val="es-ES"/>
              </w:rPr>
            </w:pPr>
            <w:r w:rsidRPr="00047A2D">
              <w:rPr>
                <w:rFonts w:ascii="Arial" w:hAnsi="Arial" w:cs="Arial"/>
                <w:sz w:val="22"/>
                <w:szCs w:val="22"/>
                <w:lang w:val="es-ES"/>
              </w:rPr>
              <w:t xml:space="preserve">Posteriormente, las Partes han aprobado acciones cooperativas para </w:t>
            </w:r>
            <w:r w:rsidRPr="00047A2D">
              <w:rPr>
                <w:rFonts w:ascii="Arial" w:hAnsi="Arial" w:cs="Arial"/>
                <w:i/>
                <w:sz w:val="22"/>
                <w:szCs w:val="22"/>
                <w:lang w:val="es-ES"/>
              </w:rPr>
              <w:t>Loxodonta africana</w:t>
            </w:r>
            <w:r w:rsidRPr="00047A2D">
              <w:rPr>
                <w:rFonts w:ascii="Arial" w:hAnsi="Arial" w:cs="Arial"/>
                <w:sz w:val="22"/>
                <w:szCs w:val="22"/>
                <w:lang w:val="es-ES"/>
              </w:rPr>
              <w:t xml:space="preserve"> y varios Estados del área de distribución han firmado el MdE sobre el elefante del África occidental. Si bien, al parecer, el Consejo Científico no ha formado ningún grupo de trabajo, se han abordado cuestiones sustanciales respecto de los elefantes africanos en sus reuniones, que han dado lugar a acciones cooperativas y a la manifestación de apoyo a la elaboración de un MdE. </w:t>
            </w:r>
          </w:p>
          <w:p w14:paraId="1FD9DD6E" w14:textId="77777777" w:rsidR="00F50FA4" w:rsidRPr="00047A2D" w:rsidRDefault="00F50FA4"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iCs/>
                <w:sz w:val="22"/>
                <w:szCs w:val="22"/>
                <w:lang w:val="es-ES"/>
              </w:rPr>
            </w:pPr>
          </w:p>
          <w:p w14:paraId="0410955D" w14:textId="77777777" w:rsidR="00F50FA4" w:rsidRPr="00047A2D" w:rsidRDefault="00F50FA4" w:rsidP="00333DB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3" w:lineRule="auto"/>
              <w:jc w:val="both"/>
              <w:rPr>
                <w:rFonts w:ascii="Arial" w:hAnsi="Arial" w:cs="Arial"/>
                <w:sz w:val="22"/>
                <w:szCs w:val="22"/>
                <w:lang w:val="es-ES"/>
              </w:rPr>
            </w:pPr>
            <w:r w:rsidRPr="00047A2D">
              <w:rPr>
                <w:rFonts w:ascii="Arial" w:hAnsi="Arial" w:cs="Arial"/>
                <w:sz w:val="22"/>
                <w:szCs w:val="22"/>
                <w:lang w:val="es-ES"/>
              </w:rPr>
              <w:t>Como consecuencia de todas estas acciones, las Partes podrían tal vez decidir que esta recomendación ha sido sustituida. No obstante, las disposiciones concretas de esta recomendación, como el establecimiento de un grupo de trabajo específico para la especie en el ámbito del Consejo Científico, no se han completado.</w:t>
            </w:r>
          </w:p>
        </w:tc>
      </w:tr>
      <w:tr w:rsidR="00F50FA4" w:rsidRPr="00CF03B4" w14:paraId="022CA430" w14:textId="77777777" w:rsidTr="00333DB1">
        <w:tc>
          <w:tcPr>
            <w:tcW w:w="2898" w:type="dxa"/>
          </w:tcPr>
          <w:p w14:paraId="0169769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6.6</w:t>
            </w:r>
          </w:p>
          <w:p w14:paraId="45F8040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6C06E9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Coordinación regional sobre las tortugas marinas del Océano Índico y el Asia sudoriental</w:t>
            </w:r>
          </w:p>
        </w:tc>
        <w:tc>
          <w:tcPr>
            <w:tcW w:w="1530" w:type="dxa"/>
          </w:tcPr>
          <w:p w14:paraId="2F5EA20B" w14:textId="0D178743"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5C7B5304" w14:textId="2BB655A5"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Esta resolución de 1999, en la que se pide la celebración de un taller regional y otras medidas con vistas a concluir </w:t>
            </w:r>
            <w:r w:rsidR="000966CF" w:rsidRPr="00047A2D">
              <w:rPr>
                <w:rFonts w:ascii="Arial" w:hAnsi="Arial" w:cs="Arial"/>
                <w:sz w:val="22"/>
                <w:szCs w:val="22"/>
                <w:lang w:val="es-ES"/>
              </w:rPr>
              <w:t>un Acuerdo</w:t>
            </w:r>
            <w:r w:rsidRPr="00047A2D">
              <w:rPr>
                <w:rFonts w:ascii="Arial" w:hAnsi="Arial" w:cs="Arial"/>
                <w:sz w:val="22"/>
                <w:szCs w:val="22"/>
                <w:lang w:val="es-ES"/>
              </w:rPr>
              <w:t xml:space="preserve"> ha sido sustituida por el MdE sobre la conservación y la gestión de las tortugas marinas y sus hábitats en el Océano Índico y el Asia sudoriental (MdE sobre las tortugas marinas del IOSEA) y su correspondiente Plan de conservación y gestión.</w:t>
            </w:r>
          </w:p>
        </w:tc>
      </w:tr>
      <w:tr w:rsidR="00F50FA4" w:rsidRPr="00047A2D" w14:paraId="7DF55A78" w14:textId="77777777" w:rsidTr="00333DB1">
        <w:tc>
          <w:tcPr>
            <w:tcW w:w="2898" w:type="dxa"/>
          </w:tcPr>
          <w:p w14:paraId="05A36FD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6.7</w:t>
            </w:r>
          </w:p>
          <w:p w14:paraId="6A06AA54"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CC148D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 xml:space="preserve">Conservación de las tortugas marinas en la costa atlántica de África, </w:t>
            </w:r>
            <w:r w:rsidRPr="00047A2D">
              <w:rPr>
                <w:rFonts w:ascii="Arial" w:hAnsi="Arial" w:cs="Arial"/>
                <w:sz w:val="22"/>
                <w:szCs w:val="22"/>
                <w:lang w:val="es-ES"/>
              </w:rPr>
              <w:lastRenderedPageBreak/>
              <w:t>incluida la Macaronesia</w:t>
            </w:r>
          </w:p>
        </w:tc>
        <w:tc>
          <w:tcPr>
            <w:tcW w:w="1530" w:type="dxa"/>
          </w:tcPr>
          <w:p w14:paraId="3E139BEC" w14:textId="3295209B"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Revocarla</w:t>
            </w:r>
            <w:r w:rsidR="00F50FA4" w:rsidRPr="00047A2D">
              <w:rPr>
                <w:rFonts w:ascii="Arial" w:hAnsi="Arial" w:cs="Arial"/>
                <w:sz w:val="22"/>
                <w:szCs w:val="22"/>
                <w:lang w:val="es-ES"/>
              </w:rPr>
              <w:t xml:space="preserve"> íntegramente</w:t>
            </w:r>
          </w:p>
        </w:tc>
        <w:tc>
          <w:tcPr>
            <w:tcW w:w="5148" w:type="dxa"/>
          </w:tcPr>
          <w:p w14:paraId="11517B5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Esta resolución de 1999, en la que se pide la celebración de un taller regional para apoyar la realización del proyecto de plan de conservación ha sido sustituida por el </w:t>
            </w:r>
            <w:r w:rsidRPr="00047A2D">
              <w:rPr>
                <w:rFonts w:ascii="Arial" w:hAnsi="Arial" w:cs="Arial"/>
                <w:i/>
                <w:sz w:val="22"/>
                <w:szCs w:val="22"/>
                <w:lang w:val="es-ES"/>
              </w:rPr>
              <w:t xml:space="preserve">Memorando de Entendimiento de 2002 sobre las medidas de </w:t>
            </w:r>
            <w:r w:rsidRPr="00047A2D">
              <w:rPr>
                <w:rFonts w:ascii="Arial" w:hAnsi="Arial" w:cs="Arial"/>
                <w:i/>
                <w:sz w:val="22"/>
                <w:szCs w:val="22"/>
                <w:lang w:val="es-ES"/>
              </w:rPr>
              <w:lastRenderedPageBreak/>
              <w:t>conservación de las tortugas marinas de la costa atlántica de África</w:t>
            </w:r>
            <w:r w:rsidRPr="00047A2D">
              <w:rPr>
                <w:rFonts w:ascii="Arial" w:hAnsi="Arial" w:cs="Arial"/>
                <w:sz w:val="22"/>
                <w:szCs w:val="22"/>
                <w:lang w:val="es-ES"/>
              </w:rPr>
              <w:t xml:space="preserve"> y el Plan de conservación y gestión para las tortugas marinas de la costa atlántica de África. Véase el documento UNEP/CMS/MT-AFR2/Informe, Anexo 7.</w:t>
            </w:r>
          </w:p>
        </w:tc>
      </w:tr>
      <w:tr w:rsidR="00F50FA4" w:rsidRPr="00047A2D" w14:paraId="3E59B622" w14:textId="77777777" w:rsidTr="00333DB1">
        <w:tc>
          <w:tcPr>
            <w:tcW w:w="9576" w:type="dxa"/>
            <w:gridSpan w:val="3"/>
            <w:shd w:val="clear" w:color="auto" w:fill="D9D9D9"/>
          </w:tcPr>
          <w:p w14:paraId="489CB1B1" w14:textId="08614632"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lastRenderedPageBreak/>
              <w:t>COP 7 (s</w:t>
            </w:r>
            <w:r w:rsidR="00F50FA4" w:rsidRPr="00047A2D">
              <w:rPr>
                <w:rFonts w:ascii="Arial" w:hAnsi="Arial" w:cs="Arial"/>
                <w:b/>
                <w:sz w:val="22"/>
                <w:szCs w:val="22"/>
                <w:lang w:val="es-ES"/>
              </w:rPr>
              <w:t>ep. 2002)</w:t>
            </w:r>
          </w:p>
        </w:tc>
      </w:tr>
      <w:tr w:rsidR="00F50FA4" w:rsidRPr="00CF03B4" w14:paraId="74B0434B" w14:textId="77777777" w:rsidTr="00333DB1">
        <w:tc>
          <w:tcPr>
            <w:tcW w:w="2898" w:type="dxa"/>
          </w:tcPr>
          <w:p w14:paraId="12AD003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7.1</w:t>
            </w:r>
          </w:p>
          <w:p w14:paraId="11EEB506"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DA355A3"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Medidas concertadas para las especies que figuran en el Apéndice I</w:t>
            </w:r>
          </w:p>
        </w:tc>
        <w:tc>
          <w:tcPr>
            <w:tcW w:w="1530" w:type="dxa"/>
          </w:tcPr>
          <w:p w14:paraId="4E19195E" w14:textId="010A10E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33EF0C1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las resoluciones posteriores relativas a acciones concertadas.</w:t>
            </w:r>
          </w:p>
        </w:tc>
      </w:tr>
      <w:tr w:rsidR="00F50FA4" w:rsidRPr="00CF03B4" w14:paraId="3D69B4CD" w14:textId="77777777" w:rsidTr="00333DB1">
        <w:tc>
          <w:tcPr>
            <w:tcW w:w="2898" w:type="dxa"/>
          </w:tcPr>
          <w:p w14:paraId="29128C2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7.6</w:t>
            </w:r>
          </w:p>
          <w:p w14:paraId="4796BFC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D49184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Aplicación del Plan estratégico de la CMS</w:t>
            </w:r>
          </w:p>
        </w:tc>
        <w:tc>
          <w:tcPr>
            <w:tcW w:w="1530" w:type="dxa"/>
          </w:tcPr>
          <w:p w14:paraId="78363356" w14:textId="4BCD918B"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525C63B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los Planes estratégicos sucesivos</w:t>
            </w:r>
          </w:p>
        </w:tc>
      </w:tr>
      <w:tr w:rsidR="00F50FA4" w:rsidRPr="00CF03B4" w14:paraId="0F7FBF7D" w14:textId="77777777" w:rsidTr="00333DB1">
        <w:tc>
          <w:tcPr>
            <w:tcW w:w="2898" w:type="dxa"/>
          </w:tcPr>
          <w:p w14:paraId="1B49F01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7.7</w:t>
            </w:r>
          </w:p>
          <w:p w14:paraId="7E8C9777"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29BACC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Aplicación de los Acuerdos existentes y elaboración de Acuerdos futuros</w:t>
            </w:r>
          </w:p>
        </w:tc>
        <w:tc>
          <w:tcPr>
            <w:tcW w:w="1530" w:type="dxa"/>
          </w:tcPr>
          <w:p w14:paraId="593F8A7B" w14:textId="6B871BF7"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75B0823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Sustituida por los planes de acción, MdE, y otras medidas posteriores, así como por la Resolución 11.12, </w:t>
            </w:r>
            <w:r w:rsidRPr="00047A2D">
              <w:rPr>
                <w:rFonts w:ascii="Arial" w:hAnsi="Arial" w:cs="Arial"/>
                <w:i/>
                <w:sz w:val="22"/>
                <w:szCs w:val="22"/>
                <w:lang w:val="es-ES"/>
              </w:rPr>
              <w:t>Criterios para la evaluación de propuestas de nuevos acuerdos</w:t>
            </w:r>
            <w:r w:rsidRPr="00047A2D">
              <w:rPr>
                <w:rFonts w:ascii="Arial" w:hAnsi="Arial" w:cs="Arial"/>
                <w:sz w:val="22"/>
                <w:szCs w:val="22"/>
                <w:lang w:val="es-ES"/>
              </w:rPr>
              <w:t>.</w:t>
            </w:r>
          </w:p>
        </w:tc>
      </w:tr>
      <w:tr w:rsidR="0004327C" w:rsidRPr="00CF03B4" w14:paraId="4A2BC31B" w14:textId="77777777" w:rsidTr="00333DB1">
        <w:tc>
          <w:tcPr>
            <w:tcW w:w="2898" w:type="dxa"/>
          </w:tcPr>
          <w:p w14:paraId="0B25202B" w14:textId="77777777" w:rsidR="0004327C" w:rsidRDefault="0004327C"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Resolución 7.8</w:t>
            </w:r>
          </w:p>
          <w:p w14:paraId="1891101F" w14:textId="77777777" w:rsidR="0004327C" w:rsidRDefault="0004327C" w:rsidP="00333DB1">
            <w:pPr>
              <w:widowControl w:val="0"/>
              <w:autoSpaceDE w:val="0"/>
              <w:autoSpaceDN w:val="0"/>
              <w:adjustRightInd w:val="0"/>
              <w:rPr>
                <w:rFonts w:ascii="Arial" w:hAnsi="Arial" w:cs="Arial"/>
                <w:sz w:val="22"/>
                <w:szCs w:val="22"/>
                <w:lang w:val="es-ES"/>
              </w:rPr>
            </w:pPr>
          </w:p>
          <w:p w14:paraId="7896E6EE" w14:textId="2755159B" w:rsidR="0004327C" w:rsidRPr="00047A2D" w:rsidRDefault="002E4016"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Aplicación del Plan de Gestión de la Inform</w:t>
            </w:r>
            <w:r w:rsidR="0004327C">
              <w:rPr>
                <w:rFonts w:ascii="Arial" w:hAnsi="Arial" w:cs="Arial"/>
                <w:sz w:val="22"/>
                <w:szCs w:val="22"/>
                <w:lang w:val="es-ES"/>
              </w:rPr>
              <w:t>ación de la CMS</w:t>
            </w:r>
          </w:p>
        </w:tc>
        <w:tc>
          <w:tcPr>
            <w:tcW w:w="1530" w:type="dxa"/>
          </w:tcPr>
          <w:p w14:paraId="502624F5" w14:textId="63486A25" w:rsidR="0004327C" w:rsidRPr="00047A2D" w:rsidRDefault="0004327C" w:rsidP="00333DB1">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Revocarla íntegramente</w:t>
            </w:r>
          </w:p>
        </w:tc>
        <w:tc>
          <w:tcPr>
            <w:tcW w:w="5148" w:type="dxa"/>
          </w:tcPr>
          <w:p w14:paraId="51147FE2" w14:textId="5E164490" w:rsidR="0004327C" w:rsidRPr="0004327C" w:rsidRDefault="0004327C" w:rsidP="0004327C">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En el párrafo 1 se encomienda</w:t>
            </w:r>
            <w:r w:rsidRPr="0004327C">
              <w:rPr>
                <w:rFonts w:ascii="Arial" w:hAnsi="Arial" w:cs="Arial"/>
                <w:sz w:val="22"/>
                <w:szCs w:val="22"/>
                <w:lang w:val="es-ES"/>
              </w:rPr>
              <w:t xml:space="preserve"> el nuevo formato de presentación de informes nacionales. Con la adopción de un formato de informe posterior, este párrafo está desactualizado.</w:t>
            </w:r>
          </w:p>
          <w:p w14:paraId="1A7AEBCD" w14:textId="77777777" w:rsidR="0004327C" w:rsidRPr="0004327C" w:rsidRDefault="0004327C" w:rsidP="0004327C">
            <w:pPr>
              <w:widowControl w:val="0"/>
              <w:autoSpaceDE w:val="0"/>
              <w:autoSpaceDN w:val="0"/>
              <w:adjustRightInd w:val="0"/>
              <w:jc w:val="both"/>
              <w:rPr>
                <w:rFonts w:ascii="Arial" w:hAnsi="Arial" w:cs="Arial"/>
                <w:sz w:val="22"/>
                <w:szCs w:val="22"/>
                <w:lang w:val="es-ES"/>
              </w:rPr>
            </w:pPr>
          </w:p>
          <w:p w14:paraId="78B4E41F" w14:textId="77777777" w:rsidR="0004327C" w:rsidRPr="0004327C" w:rsidRDefault="0004327C" w:rsidP="0004327C">
            <w:pPr>
              <w:widowControl w:val="0"/>
              <w:autoSpaceDE w:val="0"/>
              <w:autoSpaceDN w:val="0"/>
              <w:adjustRightInd w:val="0"/>
              <w:jc w:val="both"/>
              <w:rPr>
                <w:rFonts w:ascii="Arial" w:hAnsi="Arial" w:cs="Arial"/>
                <w:sz w:val="22"/>
                <w:szCs w:val="22"/>
                <w:lang w:val="es-ES"/>
              </w:rPr>
            </w:pPr>
            <w:r w:rsidRPr="0004327C">
              <w:rPr>
                <w:rFonts w:ascii="Arial" w:hAnsi="Arial" w:cs="Arial"/>
                <w:sz w:val="22"/>
                <w:szCs w:val="22"/>
                <w:lang w:val="es-ES"/>
              </w:rPr>
              <w:t>En el párrafo 2 se pide a la Secretaría que transmita información a las Partes sobre sus informes nacionales.</w:t>
            </w:r>
          </w:p>
          <w:p w14:paraId="4EA0727F" w14:textId="77777777" w:rsidR="0004327C" w:rsidRPr="0004327C" w:rsidRDefault="0004327C" w:rsidP="0004327C">
            <w:pPr>
              <w:widowControl w:val="0"/>
              <w:autoSpaceDE w:val="0"/>
              <w:autoSpaceDN w:val="0"/>
              <w:adjustRightInd w:val="0"/>
              <w:jc w:val="both"/>
              <w:rPr>
                <w:rFonts w:ascii="Arial" w:hAnsi="Arial" w:cs="Arial"/>
                <w:sz w:val="22"/>
                <w:szCs w:val="22"/>
                <w:lang w:val="es-ES"/>
              </w:rPr>
            </w:pPr>
          </w:p>
          <w:p w14:paraId="7C554813" w14:textId="77777777" w:rsidR="0004327C" w:rsidRPr="0004327C" w:rsidRDefault="0004327C" w:rsidP="0004327C">
            <w:pPr>
              <w:widowControl w:val="0"/>
              <w:autoSpaceDE w:val="0"/>
              <w:autoSpaceDN w:val="0"/>
              <w:adjustRightInd w:val="0"/>
              <w:jc w:val="both"/>
              <w:rPr>
                <w:rFonts w:ascii="Arial" w:hAnsi="Arial" w:cs="Arial"/>
                <w:sz w:val="22"/>
                <w:szCs w:val="22"/>
                <w:lang w:val="es-ES"/>
              </w:rPr>
            </w:pPr>
            <w:r w:rsidRPr="0004327C">
              <w:rPr>
                <w:rFonts w:ascii="Arial" w:hAnsi="Arial" w:cs="Arial"/>
                <w:sz w:val="22"/>
                <w:szCs w:val="22"/>
                <w:lang w:val="es-ES"/>
              </w:rPr>
              <w:t>El párrafo 3 acoge con satisfacción la elaboración de los informes de síntesis y el párrafo 4 alienta a las Partes a que presenten sus informes nacionales de manera oportuna. Disposiciones similares se incluyen en resoluciones posteriores sobre informes nacionales.</w:t>
            </w:r>
          </w:p>
          <w:p w14:paraId="6EBB0E37" w14:textId="77777777" w:rsidR="0004327C" w:rsidRPr="0004327C" w:rsidRDefault="0004327C" w:rsidP="0004327C">
            <w:pPr>
              <w:widowControl w:val="0"/>
              <w:autoSpaceDE w:val="0"/>
              <w:autoSpaceDN w:val="0"/>
              <w:adjustRightInd w:val="0"/>
              <w:jc w:val="both"/>
              <w:rPr>
                <w:rFonts w:ascii="Arial" w:hAnsi="Arial" w:cs="Arial"/>
                <w:sz w:val="22"/>
                <w:szCs w:val="22"/>
                <w:lang w:val="es-ES"/>
              </w:rPr>
            </w:pPr>
          </w:p>
          <w:p w14:paraId="6264A571" w14:textId="32E68C7A" w:rsidR="0004327C" w:rsidRPr="00047A2D" w:rsidRDefault="0004327C" w:rsidP="0004327C">
            <w:pPr>
              <w:widowControl w:val="0"/>
              <w:autoSpaceDE w:val="0"/>
              <w:autoSpaceDN w:val="0"/>
              <w:adjustRightInd w:val="0"/>
              <w:jc w:val="both"/>
              <w:rPr>
                <w:rFonts w:ascii="Arial" w:hAnsi="Arial" w:cs="Arial"/>
                <w:sz w:val="22"/>
                <w:szCs w:val="22"/>
                <w:lang w:val="es-ES"/>
              </w:rPr>
            </w:pPr>
            <w:r w:rsidRPr="0004327C">
              <w:rPr>
                <w:rFonts w:ascii="Arial" w:hAnsi="Arial" w:cs="Arial"/>
                <w:sz w:val="22"/>
                <w:szCs w:val="22"/>
                <w:lang w:val="es-ES"/>
              </w:rPr>
              <w:t>Los párrafos 5 y 6 se refieren al sistema de información de la CMS, que se ha actualizado mediante resoluciones posteriores, incluida la Resolución 11.8, relativa al sistema de información de la CMS</w:t>
            </w:r>
            <w:r w:rsidR="002E4016">
              <w:rPr>
                <w:rFonts w:ascii="Arial" w:hAnsi="Arial" w:cs="Arial"/>
                <w:sz w:val="22"/>
                <w:szCs w:val="22"/>
                <w:lang w:val="es-ES"/>
              </w:rPr>
              <w:t>.</w:t>
            </w:r>
          </w:p>
        </w:tc>
      </w:tr>
      <w:tr w:rsidR="00F50FA4" w:rsidRPr="00CF03B4" w14:paraId="636E3DE9" w14:textId="77777777" w:rsidTr="00333DB1">
        <w:tc>
          <w:tcPr>
            <w:tcW w:w="2898" w:type="dxa"/>
          </w:tcPr>
          <w:p w14:paraId="32E1D3A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7.11</w:t>
            </w:r>
          </w:p>
          <w:p w14:paraId="1C82C009"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F0DDC7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Cuestiones financieras y administrativas</w:t>
            </w:r>
          </w:p>
        </w:tc>
        <w:tc>
          <w:tcPr>
            <w:tcW w:w="1530" w:type="dxa"/>
          </w:tcPr>
          <w:p w14:paraId="31D031E7" w14:textId="39A2EEA4"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1B172EE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los presupuestos posteriores</w:t>
            </w:r>
          </w:p>
        </w:tc>
      </w:tr>
      <w:tr w:rsidR="00F50FA4" w:rsidRPr="00CF03B4" w14:paraId="64712044" w14:textId="77777777" w:rsidTr="00333DB1">
        <w:tc>
          <w:tcPr>
            <w:tcW w:w="2898" w:type="dxa"/>
          </w:tcPr>
          <w:p w14:paraId="1749FB2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7.15</w:t>
            </w:r>
          </w:p>
          <w:p w14:paraId="0C33A82F"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4C7D75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Medidas futuras en relación con los rorcuales de aleta blanca del Antártico, la ballena de Bryde, y la ballena franca pigmea</w:t>
            </w:r>
          </w:p>
        </w:tc>
        <w:tc>
          <w:tcPr>
            <w:tcW w:w="1530" w:type="dxa"/>
          </w:tcPr>
          <w:p w14:paraId="719CC3EC" w14:textId="21E278EB"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26153217" w14:textId="0B5ABE68"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1 se insta a los Estados del área de distribución que examinen el estado de conservación de tres especies de ballenas para la posible inclusión de estas especies del Apéndice II en el Apéndice I. Han pasado catorce años desde entonces. Al parecer, este párrafo ha quedado </w:t>
            </w:r>
            <w:r w:rsidR="00803D89" w:rsidRPr="00047A2D">
              <w:rPr>
                <w:rFonts w:ascii="Arial" w:hAnsi="Arial" w:cs="Arial"/>
                <w:sz w:val="22"/>
                <w:szCs w:val="22"/>
                <w:lang w:val="es-ES"/>
              </w:rPr>
              <w:t>desactualizado</w:t>
            </w:r>
            <w:r w:rsidRPr="00047A2D">
              <w:rPr>
                <w:rFonts w:ascii="Arial" w:hAnsi="Arial" w:cs="Arial"/>
                <w:sz w:val="22"/>
                <w:szCs w:val="22"/>
                <w:lang w:val="es-ES"/>
              </w:rPr>
              <w:t>.</w:t>
            </w:r>
          </w:p>
          <w:p w14:paraId="162F71D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352F755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2 se solicitan acciones concertadas y la cooperación internacional y regional respecto de todos los cetáceos de gran tamaño. Este párrafo </w:t>
            </w:r>
            <w:r w:rsidRPr="00047A2D">
              <w:rPr>
                <w:rFonts w:ascii="Arial" w:hAnsi="Arial" w:cs="Arial"/>
                <w:sz w:val="22"/>
                <w:szCs w:val="22"/>
                <w:lang w:val="es-ES"/>
              </w:rPr>
              <w:lastRenderedPageBreak/>
              <w:t xml:space="preserve">ha sido sustituido por la Resolución 10.15, </w:t>
            </w:r>
            <w:r w:rsidRPr="00047A2D">
              <w:rPr>
                <w:rFonts w:ascii="Arial" w:hAnsi="Arial" w:cs="Arial"/>
                <w:i/>
                <w:sz w:val="22"/>
                <w:szCs w:val="22"/>
                <w:lang w:val="es-ES"/>
              </w:rPr>
              <w:t>Programa de trabajo para los cetáceos</w:t>
            </w:r>
            <w:r w:rsidRPr="00047A2D">
              <w:rPr>
                <w:rFonts w:ascii="Arial" w:hAnsi="Arial" w:cs="Arial"/>
                <w:sz w:val="22"/>
                <w:szCs w:val="22"/>
                <w:lang w:val="es-ES"/>
              </w:rPr>
              <w:t>, que incluye recomendaciones específicas para el esfuerzo de colaboración en relación con todas las especies de ballenas incluidas en las listas de la CMS.</w:t>
            </w:r>
          </w:p>
          <w:p w14:paraId="78B5467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D5D6ED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3 se recomienda que las Partes y las organizaciones mantengan y, si es posible, intensifiquen las actuales medidas encaminadas a la conservación de dichas especies de cetáceos de gran tamaño. La Resolución 10.15 no contiene ningún párrafo que está redactado de manera similar al párrafo 3. Sin embargo, en el Programa de trabajo para los cetáceos se incluyen varias disposiciones diseñadas específicamente para asegurar la conservación de estas tres especies en determinadas partes de los océanos del mundo. Se podría interpretar que el Programa de trabajo para los cetáceos sustituye a este párrafo.</w:t>
            </w:r>
          </w:p>
        </w:tc>
      </w:tr>
      <w:tr w:rsidR="00F50FA4" w:rsidRPr="00CF03B4" w14:paraId="59731F6A" w14:textId="77777777" w:rsidTr="00333DB1">
        <w:tc>
          <w:tcPr>
            <w:tcW w:w="2898" w:type="dxa"/>
          </w:tcPr>
          <w:p w14:paraId="62EFB07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Recomendación 7.1</w:t>
            </w:r>
          </w:p>
          <w:p w14:paraId="20517DF4"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159C05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Medidas de cooperación en favor de las especies incluidas en el Apéndice II</w:t>
            </w:r>
          </w:p>
        </w:tc>
        <w:tc>
          <w:tcPr>
            <w:tcW w:w="1530" w:type="dxa"/>
          </w:tcPr>
          <w:p w14:paraId="1B35E856" w14:textId="6E5D692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p w14:paraId="7E1EED6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386712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48" w:type="dxa"/>
          </w:tcPr>
          <w:p w14:paraId="57B0561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Los párrafos 1–3, han sido sustituidos por la Resolución 11.13, </w:t>
            </w:r>
            <w:r w:rsidRPr="00047A2D">
              <w:rPr>
                <w:rFonts w:ascii="Arial" w:hAnsi="Arial" w:cs="Arial"/>
                <w:i/>
                <w:sz w:val="22"/>
                <w:szCs w:val="22"/>
                <w:lang w:val="es-ES"/>
              </w:rPr>
              <w:t>Acciones concertadas y cooperativas</w:t>
            </w:r>
            <w:r w:rsidRPr="00047A2D">
              <w:rPr>
                <w:rFonts w:ascii="Arial" w:hAnsi="Arial" w:cs="Arial"/>
                <w:sz w:val="22"/>
                <w:szCs w:val="22"/>
                <w:lang w:val="es-ES"/>
              </w:rPr>
              <w:t>.</w:t>
            </w:r>
          </w:p>
          <w:p w14:paraId="22E27CA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5D5E30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Los párrafos 4–6, han sido sustituidos por recomendaciones y resoluciones posteriores.</w:t>
            </w:r>
          </w:p>
        </w:tc>
      </w:tr>
      <w:tr w:rsidR="00F50FA4" w:rsidRPr="00CF03B4" w14:paraId="23D80715" w14:textId="77777777" w:rsidTr="00333DB1">
        <w:tc>
          <w:tcPr>
            <w:tcW w:w="2898" w:type="dxa"/>
          </w:tcPr>
          <w:p w14:paraId="3089153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7.7</w:t>
            </w:r>
          </w:p>
          <w:p w14:paraId="1600253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EA186D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Programa del corredor migratorio del Pacífico americano</w:t>
            </w:r>
          </w:p>
        </w:tc>
        <w:tc>
          <w:tcPr>
            <w:tcW w:w="1530" w:type="dxa"/>
          </w:tcPr>
          <w:p w14:paraId="35BE3B8C" w14:textId="0E9B2D8D"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5DFF3D1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Sustituida por la Resolución 10.10, </w:t>
            </w:r>
            <w:r w:rsidRPr="00047A2D">
              <w:rPr>
                <w:rFonts w:ascii="Arial" w:hAnsi="Arial" w:cs="Arial"/>
                <w:i/>
                <w:sz w:val="22"/>
                <w:szCs w:val="22"/>
                <w:lang w:val="es-ES"/>
              </w:rPr>
              <w:t>Orientación sobre la conservación global de corredores aéreos y opciones para disposiciones</w:t>
            </w:r>
            <w:r w:rsidRPr="00047A2D">
              <w:rPr>
                <w:rFonts w:ascii="Arial" w:hAnsi="Arial" w:cs="Arial"/>
                <w:sz w:val="22"/>
                <w:szCs w:val="22"/>
                <w:lang w:val="es-ES"/>
              </w:rPr>
              <w:t xml:space="preserve"> </w:t>
            </w:r>
            <w:r w:rsidRPr="00047A2D">
              <w:rPr>
                <w:rFonts w:ascii="Arial" w:hAnsi="Arial" w:cs="Arial"/>
                <w:i/>
                <w:sz w:val="22"/>
                <w:szCs w:val="22"/>
                <w:lang w:val="es-ES"/>
              </w:rPr>
              <w:t>políticas</w:t>
            </w:r>
            <w:r w:rsidRPr="00047A2D">
              <w:rPr>
                <w:rFonts w:ascii="Arial" w:hAnsi="Arial" w:cs="Arial"/>
                <w:sz w:val="22"/>
                <w:szCs w:val="22"/>
                <w:lang w:val="es-ES"/>
              </w:rPr>
              <w:t>.</w:t>
            </w:r>
          </w:p>
        </w:tc>
      </w:tr>
      <w:tr w:rsidR="00F50FA4" w:rsidRPr="00047A2D" w14:paraId="275AD441" w14:textId="77777777" w:rsidTr="00333DB1">
        <w:tc>
          <w:tcPr>
            <w:tcW w:w="9576" w:type="dxa"/>
            <w:gridSpan w:val="3"/>
            <w:shd w:val="clear" w:color="auto" w:fill="D9D9D9"/>
          </w:tcPr>
          <w:p w14:paraId="3194750A" w14:textId="7852B227"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8 (n</w:t>
            </w:r>
            <w:r w:rsidR="00F50FA4" w:rsidRPr="00047A2D">
              <w:rPr>
                <w:rFonts w:ascii="Arial" w:hAnsi="Arial" w:cs="Arial"/>
                <w:b/>
                <w:sz w:val="22"/>
                <w:szCs w:val="22"/>
                <w:lang w:val="es-ES"/>
              </w:rPr>
              <w:t>ov. 2005)</w:t>
            </w:r>
            <w:r w:rsidR="00F50FA4" w:rsidRPr="00047A2D">
              <w:rPr>
                <w:rFonts w:ascii="Arial" w:hAnsi="Arial" w:cs="Arial"/>
                <w:sz w:val="22"/>
                <w:szCs w:val="22"/>
                <w:vertAlign w:val="superscript"/>
                <w:lang w:val="es-ES"/>
              </w:rPr>
              <w:t xml:space="preserve"> </w:t>
            </w:r>
          </w:p>
        </w:tc>
      </w:tr>
      <w:tr w:rsidR="00F50FA4" w:rsidRPr="00CF03B4" w14:paraId="489DCB22" w14:textId="77777777" w:rsidTr="00333DB1">
        <w:tc>
          <w:tcPr>
            <w:tcW w:w="2898" w:type="dxa"/>
          </w:tcPr>
          <w:p w14:paraId="628D905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8.1</w:t>
            </w:r>
          </w:p>
          <w:p w14:paraId="6BE815F3"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19F072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Utilización sostenible</w:t>
            </w:r>
          </w:p>
        </w:tc>
        <w:tc>
          <w:tcPr>
            <w:tcW w:w="1530" w:type="dxa"/>
          </w:tcPr>
          <w:p w14:paraId="0CE186EF" w14:textId="159D2D5A"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430241A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Los trabajos descritos en los cuatro párrafos de la presente resolución, en la que se solicitan determinadas tareas a realizar por la COP9, se han completado.</w:t>
            </w:r>
          </w:p>
        </w:tc>
      </w:tr>
      <w:tr w:rsidR="00F50FA4" w:rsidRPr="00CF03B4" w14:paraId="1DB189F6" w14:textId="77777777" w:rsidTr="00333DB1">
        <w:tc>
          <w:tcPr>
            <w:tcW w:w="2898" w:type="dxa"/>
          </w:tcPr>
          <w:p w14:paraId="6886AFE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8.2</w:t>
            </w:r>
          </w:p>
          <w:p w14:paraId="121798AD"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E48D135" w14:textId="5973AD64"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Plan estratégico de la CMS para el</w:t>
            </w:r>
            <w:r w:rsidR="00957920" w:rsidRPr="00047A2D">
              <w:rPr>
                <w:rFonts w:ascii="Arial" w:hAnsi="Arial" w:cs="Arial"/>
                <w:sz w:val="22"/>
                <w:szCs w:val="22"/>
                <w:lang w:val="es-ES"/>
              </w:rPr>
              <w:t xml:space="preserve"> </w:t>
            </w:r>
            <w:r w:rsidRPr="00047A2D">
              <w:rPr>
                <w:rFonts w:ascii="Arial" w:hAnsi="Arial" w:cs="Arial"/>
                <w:sz w:val="22"/>
                <w:szCs w:val="22"/>
                <w:lang w:val="es-ES"/>
              </w:rPr>
              <w:t>período 2006-2011</w:t>
            </w:r>
          </w:p>
        </w:tc>
        <w:tc>
          <w:tcPr>
            <w:tcW w:w="1530" w:type="dxa"/>
          </w:tcPr>
          <w:p w14:paraId="3A8EA61C" w14:textId="6C46EF6E"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0D87616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los Planes estratégicos posteriores</w:t>
            </w:r>
          </w:p>
        </w:tc>
      </w:tr>
      <w:tr w:rsidR="00F50FA4" w:rsidRPr="00CF03B4" w14:paraId="1AEE2FD3" w14:textId="77777777" w:rsidTr="00333DB1">
        <w:tc>
          <w:tcPr>
            <w:tcW w:w="2898" w:type="dxa"/>
          </w:tcPr>
          <w:p w14:paraId="3F06636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8.3</w:t>
            </w:r>
          </w:p>
          <w:p w14:paraId="732059BB"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B1F49A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Asuntos administrativos y financieros y mandato para la administración del Fondo Fiduciario para la Convención sobre la Conservación de las Especies Migratorias de Animales Silvestres</w:t>
            </w:r>
          </w:p>
        </w:tc>
        <w:tc>
          <w:tcPr>
            <w:tcW w:w="1530" w:type="dxa"/>
          </w:tcPr>
          <w:p w14:paraId="3A5A5DAC" w14:textId="06396852"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37C8519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los presupuestos posteriores</w:t>
            </w:r>
          </w:p>
        </w:tc>
      </w:tr>
      <w:tr w:rsidR="00F50FA4" w:rsidRPr="00CF03B4" w14:paraId="47F84D97" w14:textId="77777777" w:rsidTr="00333DB1">
        <w:tc>
          <w:tcPr>
            <w:tcW w:w="2898" w:type="dxa"/>
          </w:tcPr>
          <w:p w14:paraId="3EAD66B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8.5</w:t>
            </w:r>
          </w:p>
          <w:p w14:paraId="1D49D1F2"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408007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Aplicación de los Acuerdos existentes y elaboración de Acuerdos futuros</w:t>
            </w:r>
          </w:p>
        </w:tc>
        <w:tc>
          <w:tcPr>
            <w:tcW w:w="1530" w:type="dxa"/>
          </w:tcPr>
          <w:p w14:paraId="32079181" w14:textId="07AFFB1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6765D06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Sustituida por resoluciones posteriores sobre este tema, en particular la Resolución 11.12, </w:t>
            </w:r>
            <w:r w:rsidRPr="00047A2D">
              <w:rPr>
                <w:rFonts w:ascii="Arial" w:hAnsi="Arial" w:cs="Arial"/>
                <w:i/>
                <w:sz w:val="22"/>
                <w:szCs w:val="22"/>
                <w:lang w:val="es-ES"/>
              </w:rPr>
              <w:t>Criterios para la evaluación de las propuestas de nuevos acuerdos</w:t>
            </w:r>
            <w:r w:rsidRPr="00047A2D">
              <w:rPr>
                <w:rFonts w:ascii="Arial" w:hAnsi="Arial" w:cs="Arial"/>
                <w:sz w:val="22"/>
                <w:szCs w:val="22"/>
                <w:lang w:val="es-ES"/>
              </w:rPr>
              <w:t>.</w:t>
            </w:r>
          </w:p>
        </w:tc>
      </w:tr>
      <w:tr w:rsidR="00B37CBA" w:rsidRPr="00CF03B4" w14:paraId="3CC171BD" w14:textId="77777777" w:rsidTr="00333DB1">
        <w:tc>
          <w:tcPr>
            <w:tcW w:w="2898" w:type="dxa"/>
          </w:tcPr>
          <w:p w14:paraId="51ED7EF9" w14:textId="77777777" w:rsidR="00B37CBA" w:rsidRPr="00047A2D" w:rsidRDefault="00481F53"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8.7</w:t>
            </w:r>
          </w:p>
          <w:p w14:paraId="1F2CE4E9" w14:textId="77777777" w:rsidR="00E66E0E" w:rsidRPr="00047A2D" w:rsidRDefault="00E66E0E" w:rsidP="00333DB1">
            <w:pPr>
              <w:widowControl w:val="0"/>
              <w:autoSpaceDE w:val="0"/>
              <w:autoSpaceDN w:val="0"/>
              <w:adjustRightInd w:val="0"/>
              <w:rPr>
                <w:rFonts w:ascii="Arial" w:hAnsi="Arial" w:cs="Arial"/>
                <w:sz w:val="22"/>
                <w:szCs w:val="22"/>
                <w:lang w:val="es-ES"/>
              </w:rPr>
            </w:pPr>
          </w:p>
          <w:p w14:paraId="03BFA62D" w14:textId="54C826FA" w:rsidR="00E66E0E" w:rsidRPr="00047A2D" w:rsidRDefault="00E66E0E"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Evaluación de la contribución</w:t>
            </w:r>
            <w:r w:rsidR="0034679D" w:rsidRPr="00047A2D">
              <w:rPr>
                <w:rFonts w:ascii="Arial" w:hAnsi="Arial" w:cs="Arial"/>
                <w:sz w:val="22"/>
                <w:szCs w:val="22"/>
                <w:lang w:val="es-ES"/>
              </w:rPr>
              <w:t xml:space="preserve"> de la CMS al logro de </w:t>
            </w:r>
            <w:r w:rsidR="00541199" w:rsidRPr="00047A2D">
              <w:rPr>
                <w:rFonts w:ascii="Arial" w:hAnsi="Arial" w:cs="Arial"/>
                <w:sz w:val="22"/>
                <w:szCs w:val="22"/>
                <w:lang w:val="es-ES"/>
              </w:rPr>
              <w:t>los Objetivos de Biodiversidad para 2010</w:t>
            </w:r>
          </w:p>
        </w:tc>
        <w:tc>
          <w:tcPr>
            <w:tcW w:w="1530" w:type="dxa"/>
          </w:tcPr>
          <w:p w14:paraId="6A56B568" w14:textId="02FA1A13" w:rsidR="00B37CBA" w:rsidRPr="00047A2D" w:rsidRDefault="00541199"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lastRenderedPageBreak/>
              <w:t>Revocarla íntegramente</w:t>
            </w:r>
          </w:p>
        </w:tc>
        <w:tc>
          <w:tcPr>
            <w:tcW w:w="5148" w:type="dxa"/>
          </w:tcPr>
          <w:p w14:paraId="74DCE81E" w14:textId="77777777" w:rsidR="00B37CBA" w:rsidRPr="00047A2D" w:rsidRDefault="00F85488"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1 ha sido sustituido por los párrafos 11 y 12 de la Resolución 11.10, Sinergias y </w:t>
            </w:r>
            <w:r w:rsidRPr="00047A2D">
              <w:rPr>
                <w:rFonts w:ascii="Arial" w:hAnsi="Arial" w:cs="Arial"/>
                <w:sz w:val="22"/>
                <w:szCs w:val="22"/>
                <w:lang w:val="es-ES"/>
              </w:rPr>
              <w:lastRenderedPageBreak/>
              <w:t>Asociaciones.</w:t>
            </w:r>
          </w:p>
          <w:p w14:paraId="779BBDCF" w14:textId="77777777" w:rsidR="00F85488" w:rsidRPr="00047A2D" w:rsidRDefault="00F85488" w:rsidP="00333DB1">
            <w:pPr>
              <w:widowControl w:val="0"/>
              <w:autoSpaceDE w:val="0"/>
              <w:autoSpaceDN w:val="0"/>
              <w:adjustRightInd w:val="0"/>
              <w:jc w:val="both"/>
              <w:rPr>
                <w:rFonts w:ascii="Arial" w:hAnsi="Arial" w:cs="Arial"/>
                <w:sz w:val="22"/>
                <w:szCs w:val="22"/>
                <w:lang w:val="es-ES"/>
              </w:rPr>
            </w:pPr>
          </w:p>
          <w:p w14:paraId="392D9ED9" w14:textId="77777777" w:rsidR="00F85488" w:rsidRPr="00047A2D" w:rsidRDefault="00F85488"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2 describe el trabajo realizado.</w:t>
            </w:r>
          </w:p>
          <w:p w14:paraId="272A38E8" w14:textId="77777777" w:rsidR="00F85488" w:rsidRPr="00047A2D" w:rsidRDefault="00F85488" w:rsidP="00333DB1">
            <w:pPr>
              <w:widowControl w:val="0"/>
              <w:autoSpaceDE w:val="0"/>
              <w:autoSpaceDN w:val="0"/>
              <w:adjustRightInd w:val="0"/>
              <w:jc w:val="both"/>
              <w:rPr>
                <w:rFonts w:ascii="Arial" w:hAnsi="Arial" w:cs="Arial"/>
                <w:sz w:val="22"/>
                <w:szCs w:val="22"/>
                <w:lang w:val="es-ES"/>
              </w:rPr>
            </w:pPr>
          </w:p>
          <w:p w14:paraId="4A855063" w14:textId="77777777" w:rsidR="00F85488" w:rsidRPr="00047A2D" w:rsidRDefault="00F85488"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3, que solicita a la Secretaría y al Consejo Científico estudiar la idoneidad de otros instrumentos </w:t>
            </w:r>
            <w:r w:rsidR="00085906" w:rsidRPr="00047A2D">
              <w:rPr>
                <w:rFonts w:ascii="Arial" w:hAnsi="Arial" w:cs="Arial"/>
                <w:sz w:val="22"/>
                <w:szCs w:val="22"/>
                <w:lang w:val="es-ES"/>
              </w:rPr>
              <w:t xml:space="preserve">para evaluar la eficacia de la Convención, podría </w:t>
            </w:r>
            <w:r w:rsidR="002D15A8" w:rsidRPr="00047A2D">
              <w:rPr>
                <w:rFonts w:ascii="Arial" w:hAnsi="Arial" w:cs="Arial"/>
                <w:sz w:val="22"/>
                <w:szCs w:val="22"/>
                <w:lang w:val="es-ES"/>
              </w:rPr>
              <w:t>considerarse desactualizado en lo que respecta a las Metas de Biodiversidad de Aichi y el Plan Estratégico de la CMS para 2015-2023.</w:t>
            </w:r>
          </w:p>
          <w:p w14:paraId="7769BADB" w14:textId="77777777" w:rsidR="00B269B6" w:rsidRPr="00047A2D" w:rsidRDefault="00B269B6" w:rsidP="00333DB1">
            <w:pPr>
              <w:widowControl w:val="0"/>
              <w:autoSpaceDE w:val="0"/>
              <w:autoSpaceDN w:val="0"/>
              <w:adjustRightInd w:val="0"/>
              <w:jc w:val="both"/>
              <w:rPr>
                <w:rFonts w:ascii="Arial" w:hAnsi="Arial" w:cs="Arial"/>
                <w:sz w:val="22"/>
                <w:szCs w:val="22"/>
                <w:lang w:val="es-ES"/>
              </w:rPr>
            </w:pPr>
          </w:p>
          <w:p w14:paraId="1B7A454E" w14:textId="16A501BC" w:rsidR="0096705C" w:rsidRPr="00047A2D" w:rsidRDefault="00B269B6"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4</w:t>
            </w:r>
            <w:r w:rsidR="0096705C" w:rsidRPr="00047A2D">
              <w:rPr>
                <w:rFonts w:ascii="Arial" w:hAnsi="Arial" w:cs="Arial"/>
                <w:sz w:val="22"/>
                <w:szCs w:val="22"/>
                <w:lang w:val="es-ES"/>
              </w:rPr>
              <w:t>, que llama a la acción dentro del marco de trabajo del Plan Estratégico para contribuir a los objetivos de 2010, podría considerarse desactualizado en lo que respecta al objetivo de biodiversidad para 2010. Las Partes han incluido acciones relevantes para contribuir a las Metas de Biodiversidad de Aichi y el Plan Estratégico de la CMS para 2015-2023.</w:t>
            </w:r>
          </w:p>
        </w:tc>
      </w:tr>
      <w:tr w:rsidR="00F50FA4" w:rsidRPr="00CF03B4" w14:paraId="681196D8" w14:textId="77777777" w:rsidTr="00333DB1">
        <w:tc>
          <w:tcPr>
            <w:tcW w:w="2898" w:type="dxa"/>
          </w:tcPr>
          <w:p w14:paraId="1BC57BB7" w14:textId="7FDB909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Resolución 8.9</w:t>
            </w:r>
          </w:p>
          <w:p w14:paraId="0227D781"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D830FE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Examen del GROMS (Registro mundial de especies migratorias)</w:t>
            </w:r>
          </w:p>
        </w:tc>
        <w:tc>
          <w:tcPr>
            <w:tcW w:w="1530" w:type="dxa"/>
          </w:tcPr>
          <w:p w14:paraId="380713C7" w14:textId="6C541C0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p w14:paraId="028E7C8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2F4B381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48" w:type="dxa"/>
          </w:tcPr>
          <w:p w14:paraId="73B34197" w14:textId="5DB1F19E"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La base de datos del GROMS (Registro mundial de especies migratorias) ha quedado </w:t>
            </w:r>
            <w:r w:rsidR="00803D89" w:rsidRPr="00047A2D">
              <w:rPr>
                <w:rFonts w:ascii="Arial" w:hAnsi="Arial" w:cs="Arial"/>
                <w:sz w:val="22"/>
                <w:szCs w:val="22"/>
                <w:lang w:val="es-ES"/>
              </w:rPr>
              <w:t>desactualizada</w:t>
            </w:r>
            <w:r w:rsidRPr="00047A2D">
              <w:rPr>
                <w:rFonts w:ascii="Arial" w:hAnsi="Arial" w:cs="Arial"/>
                <w:sz w:val="22"/>
                <w:szCs w:val="22"/>
                <w:lang w:val="es-ES"/>
              </w:rPr>
              <w:t xml:space="preserve"> para los fines de la CMS. El GROMS era anteriormente una iniciativa liderada por la CMS y financiada por el Gobierno alemán. Posteriormente, se transfirió a la Infraestructura mundial de información sobre la biodiversidad. Los miembros de la Secretaría consideran que la base de datos carece de precisión.</w:t>
            </w:r>
          </w:p>
          <w:p w14:paraId="3EE82508" w14:textId="77777777" w:rsidR="00F50FA4" w:rsidRPr="00047A2D" w:rsidRDefault="00F50FA4" w:rsidP="00333DB1">
            <w:pPr>
              <w:widowControl w:val="0"/>
              <w:autoSpaceDE w:val="0"/>
              <w:autoSpaceDN w:val="0"/>
              <w:adjustRightInd w:val="0"/>
              <w:jc w:val="both"/>
              <w:rPr>
                <w:rFonts w:ascii="Arial" w:hAnsi="Arial" w:cs="Arial"/>
                <w:sz w:val="22"/>
                <w:szCs w:val="22"/>
                <w:lang w:val="es-ES"/>
              </w:rPr>
            </w:pPr>
          </w:p>
          <w:p w14:paraId="6AE18263" w14:textId="77777777"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consecuencia, la decisión formulada en el párrafo 2 de mejorar la calidad del GROMS no puede ser realizada por la CMS debido a que la base de datos ya no está bajo su control. </w:t>
            </w:r>
          </w:p>
          <w:p w14:paraId="6854120A" w14:textId="77777777" w:rsidR="00F50FA4" w:rsidRPr="00047A2D" w:rsidRDefault="00F50FA4" w:rsidP="00333DB1">
            <w:pPr>
              <w:widowControl w:val="0"/>
              <w:autoSpaceDE w:val="0"/>
              <w:autoSpaceDN w:val="0"/>
              <w:adjustRightInd w:val="0"/>
              <w:jc w:val="both"/>
              <w:rPr>
                <w:rFonts w:ascii="Arial" w:hAnsi="Arial" w:cs="Arial"/>
                <w:sz w:val="22"/>
                <w:szCs w:val="22"/>
                <w:lang w:val="es-ES"/>
              </w:rPr>
            </w:pPr>
          </w:p>
          <w:p w14:paraId="7C44F00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3 se pide el establecimiento de un Consejo Científico del GROMS. No está claro si dicho consejo se estableció jamás. </w:t>
            </w:r>
          </w:p>
          <w:p w14:paraId="7BBA54E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3657F9A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Los párrafos 4 y 5 incluyen tareas que ya se han completado.</w:t>
            </w:r>
          </w:p>
        </w:tc>
      </w:tr>
      <w:tr w:rsidR="00F50FA4" w:rsidRPr="00CF03B4" w14:paraId="2E3688A1" w14:textId="77777777" w:rsidTr="00333DB1">
        <w:tc>
          <w:tcPr>
            <w:tcW w:w="2898" w:type="dxa"/>
          </w:tcPr>
          <w:p w14:paraId="05D4BD2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8.13</w:t>
            </w:r>
          </w:p>
          <w:p w14:paraId="4D685A9A"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768A7F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Cambio climático y especies migratorias</w:t>
            </w:r>
          </w:p>
        </w:tc>
        <w:tc>
          <w:tcPr>
            <w:tcW w:w="1530" w:type="dxa"/>
          </w:tcPr>
          <w:p w14:paraId="45000598" w14:textId="28E8A772"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2CE37CC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Esta resolución ha sido sustituida por la Resolución 9.7,</w:t>
            </w:r>
            <w:r w:rsidRPr="00047A2D">
              <w:rPr>
                <w:rFonts w:ascii="Arial" w:hAnsi="Arial" w:cs="Arial"/>
                <w:i/>
                <w:sz w:val="22"/>
                <w:szCs w:val="22"/>
                <w:lang w:val="es-ES"/>
              </w:rPr>
              <w:t xml:space="preserve"> Impactos del cambio climático en las especies migratorias</w:t>
            </w:r>
            <w:r w:rsidRPr="00047A2D">
              <w:rPr>
                <w:rFonts w:ascii="Arial" w:hAnsi="Arial" w:cs="Arial"/>
                <w:sz w:val="22"/>
                <w:szCs w:val="22"/>
                <w:lang w:val="es-ES"/>
              </w:rPr>
              <w:t>, y la Resolución 11.26,</w:t>
            </w:r>
            <w:r w:rsidRPr="00047A2D">
              <w:rPr>
                <w:rFonts w:ascii="Arial" w:hAnsi="Arial" w:cs="Arial"/>
                <w:i/>
                <w:sz w:val="22"/>
                <w:szCs w:val="22"/>
                <w:lang w:val="es-ES"/>
              </w:rPr>
              <w:t xml:space="preserve"> Programa de trabajo sobre el cambio climático y las especies migratorias</w:t>
            </w:r>
            <w:r w:rsidRPr="00047A2D">
              <w:rPr>
                <w:rFonts w:ascii="Arial" w:hAnsi="Arial" w:cs="Arial"/>
                <w:sz w:val="22"/>
                <w:szCs w:val="22"/>
                <w:lang w:val="es-ES"/>
              </w:rPr>
              <w:t>.</w:t>
            </w:r>
          </w:p>
        </w:tc>
      </w:tr>
      <w:tr w:rsidR="00F50FA4" w:rsidRPr="00CF03B4" w14:paraId="7AF9B417" w14:textId="77777777" w:rsidTr="00333DB1">
        <w:tc>
          <w:tcPr>
            <w:tcW w:w="2898" w:type="dxa"/>
          </w:tcPr>
          <w:p w14:paraId="46430AE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8.20</w:t>
            </w:r>
          </w:p>
          <w:p w14:paraId="150715F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BE285D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color w:val="000000"/>
                <w:sz w:val="22"/>
                <w:szCs w:val="22"/>
                <w:lang w:val="es-ES"/>
              </w:rPr>
              <w:t>Fecha, lugar de celebración y financiación de las reuniones de la Conferencia de las Partes y del Consejo Científico</w:t>
            </w:r>
          </w:p>
        </w:tc>
        <w:tc>
          <w:tcPr>
            <w:tcW w:w="1530" w:type="dxa"/>
          </w:tcPr>
          <w:p w14:paraId="4C354C2A" w14:textId="5ECB9F4A"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33B7D6E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1 se dan instrucciones a la Secretaría de evaluar el costo de la organización de las reuniones del Consejo Científico separadamente de las reuniones del Comité Permanente. Tarea ya completada.</w:t>
            </w:r>
          </w:p>
          <w:p w14:paraId="2EBC281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35BFCB1" w14:textId="6FA68E1C"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Los párrafos 2 y 3 fueron </w:t>
            </w:r>
            <w:r w:rsidR="009804EA" w:rsidRPr="00047A2D">
              <w:rPr>
                <w:rFonts w:ascii="Arial" w:hAnsi="Arial" w:cs="Arial"/>
                <w:sz w:val="22"/>
                <w:szCs w:val="22"/>
                <w:lang w:val="es-ES"/>
              </w:rPr>
              <w:t>revocados</w:t>
            </w:r>
            <w:r w:rsidRPr="00047A2D">
              <w:rPr>
                <w:rFonts w:ascii="Arial" w:hAnsi="Arial" w:cs="Arial"/>
                <w:sz w:val="22"/>
                <w:szCs w:val="22"/>
                <w:lang w:val="es-ES"/>
              </w:rPr>
              <w:t xml:space="preserve"> por la Resolución 11.5, </w:t>
            </w:r>
            <w:r w:rsidRPr="00047A2D">
              <w:rPr>
                <w:rFonts w:ascii="Arial" w:hAnsi="Arial" w:cs="Arial"/>
                <w:i/>
                <w:sz w:val="22"/>
                <w:szCs w:val="22"/>
                <w:lang w:val="es-ES"/>
              </w:rPr>
              <w:t>Disposiciones para las reuniones de la Conferencia de las Partes</w:t>
            </w:r>
            <w:r w:rsidRPr="00047A2D">
              <w:rPr>
                <w:rFonts w:ascii="Arial" w:hAnsi="Arial" w:cs="Arial"/>
                <w:sz w:val="22"/>
                <w:szCs w:val="22"/>
                <w:lang w:val="es-ES"/>
              </w:rPr>
              <w:t>.</w:t>
            </w:r>
          </w:p>
        </w:tc>
      </w:tr>
      <w:tr w:rsidR="00F50FA4" w:rsidRPr="00CF03B4" w14:paraId="205D0C9B" w14:textId="77777777" w:rsidTr="00333DB1">
        <w:tc>
          <w:tcPr>
            <w:tcW w:w="2898" w:type="dxa"/>
          </w:tcPr>
          <w:p w14:paraId="587ED37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8.21</w:t>
            </w:r>
          </w:p>
          <w:p w14:paraId="14842314"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C42606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color w:val="000000"/>
                <w:sz w:val="22"/>
                <w:szCs w:val="22"/>
                <w:lang w:val="es-ES"/>
              </w:rPr>
              <w:t>Arreglos institucionales: Comité Permanente y Consejo Científico</w:t>
            </w:r>
          </w:p>
        </w:tc>
        <w:tc>
          <w:tcPr>
            <w:tcW w:w="1530" w:type="dxa"/>
          </w:tcPr>
          <w:p w14:paraId="09781FDD" w14:textId="6339634A"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lastRenderedPageBreak/>
              <w:t>Revocarla</w:t>
            </w:r>
            <w:r w:rsidR="00F50FA4" w:rsidRPr="00047A2D">
              <w:rPr>
                <w:rFonts w:ascii="Arial" w:hAnsi="Arial" w:cs="Arial"/>
                <w:color w:val="000000"/>
                <w:sz w:val="22"/>
                <w:szCs w:val="22"/>
                <w:lang w:val="es-ES"/>
              </w:rPr>
              <w:t xml:space="preserve"> </w:t>
            </w:r>
            <w:r w:rsidR="00F50FA4" w:rsidRPr="00047A2D">
              <w:rPr>
                <w:rFonts w:ascii="Arial" w:hAnsi="Arial" w:cs="Arial"/>
                <w:color w:val="000000"/>
                <w:sz w:val="22"/>
                <w:szCs w:val="22"/>
                <w:lang w:val="es-ES"/>
              </w:rPr>
              <w:lastRenderedPageBreak/>
              <w:t>íntegramente</w:t>
            </w:r>
          </w:p>
        </w:tc>
        <w:tc>
          <w:tcPr>
            <w:tcW w:w="5148" w:type="dxa"/>
          </w:tcPr>
          <w:p w14:paraId="606B24B8" w14:textId="521E740E"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lastRenderedPageBreak/>
              <w:t xml:space="preserve">El párrafo 1, en el que se indican los </w:t>
            </w:r>
            <w:r w:rsidRPr="00047A2D">
              <w:rPr>
                <w:rFonts w:ascii="Arial" w:hAnsi="Arial" w:cs="Arial"/>
                <w:color w:val="000000"/>
                <w:sz w:val="22"/>
                <w:szCs w:val="22"/>
                <w:lang w:val="es-ES"/>
              </w:rPr>
              <w:lastRenderedPageBreak/>
              <w:t xml:space="preserve">representantes regionales elegidos para el Comité Permanente, ha quedado </w:t>
            </w:r>
            <w:r w:rsidR="00803D89" w:rsidRPr="00047A2D">
              <w:rPr>
                <w:rFonts w:ascii="Arial" w:hAnsi="Arial" w:cs="Arial"/>
                <w:color w:val="000000"/>
                <w:sz w:val="22"/>
                <w:szCs w:val="22"/>
                <w:lang w:val="es-ES"/>
              </w:rPr>
              <w:t>desactualizado</w:t>
            </w:r>
            <w:r w:rsidRPr="00047A2D">
              <w:rPr>
                <w:rFonts w:ascii="Arial" w:hAnsi="Arial" w:cs="Arial"/>
                <w:color w:val="000000"/>
                <w:sz w:val="22"/>
                <w:szCs w:val="22"/>
                <w:lang w:val="es-ES"/>
              </w:rPr>
              <w:t>.</w:t>
            </w:r>
          </w:p>
          <w:p w14:paraId="096C92F8"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254EEBB1"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 xml:space="preserve">Los párrafos 2–7 relativos al Consejo Científico ha sido sustituidos por la Resolución 11.4, </w:t>
            </w:r>
            <w:r w:rsidRPr="00047A2D">
              <w:rPr>
                <w:rFonts w:ascii="Arial" w:hAnsi="Arial" w:cs="Arial"/>
                <w:i/>
                <w:color w:val="000000"/>
                <w:sz w:val="22"/>
                <w:szCs w:val="22"/>
                <w:lang w:val="es-ES"/>
              </w:rPr>
              <w:t>Reestructuración del Consejo Científico</w:t>
            </w:r>
            <w:r w:rsidRPr="00047A2D">
              <w:rPr>
                <w:rFonts w:ascii="Arial" w:hAnsi="Arial" w:cs="Arial"/>
                <w:color w:val="000000"/>
                <w:sz w:val="22"/>
                <w:szCs w:val="22"/>
                <w:lang w:val="es-ES"/>
              </w:rPr>
              <w:t>.</w:t>
            </w:r>
          </w:p>
          <w:p w14:paraId="5FB4B699"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32CDE87F" w14:textId="2BECE516"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sz w:val="22"/>
                <w:szCs w:val="22"/>
                <w:lang w:val="es-ES"/>
              </w:rPr>
              <w:t xml:space="preserve">Los párrafos que siguen en vigor en la Resolución 1.4, Resolución, 3.4, Resolución 4.5, Resolución 6.7, Resolución 7.12, Resolución 8.21 y Resolución 11.4 deberían consolidarse o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expresamente.</w:t>
            </w:r>
          </w:p>
        </w:tc>
      </w:tr>
      <w:tr w:rsidR="00F50FA4" w:rsidRPr="00CF03B4" w14:paraId="200B97FF" w14:textId="77777777" w:rsidTr="00333DB1">
        <w:tc>
          <w:tcPr>
            <w:tcW w:w="2898" w:type="dxa"/>
          </w:tcPr>
          <w:p w14:paraId="2CB9603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Resolución 8.22</w:t>
            </w:r>
          </w:p>
          <w:p w14:paraId="5EABEF0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4FD8E0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color w:val="000000"/>
                <w:sz w:val="22"/>
                <w:szCs w:val="22"/>
                <w:lang w:val="es-ES"/>
              </w:rPr>
              <w:t>Consecuencias adversas de la actividad humana para los cetáceos</w:t>
            </w:r>
          </w:p>
        </w:tc>
        <w:tc>
          <w:tcPr>
            <w:tcW w:w="1530" w:type="dxa"/>
          </w:tcPr>
          <w:p w14:paraId="0E3D6128" w14:textId="27C52629"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63C4F620"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 xml:space="preserve">El párrafo 1 se ha adoptado como párrafos 2 y 3 de la Resolución 10.15, </w:t>
            </w:r>
            <w:r w:rsidRPr="00047A2D">
              <w:rPr>
                <w:rFonts w:ascii="Arial" w:hAnsi="Arial" w:cs="Arial"/>
                <w:i/>
                <w:color w:val="000000"/>
                <w:sz w:val="22"/>
                <w:szCs w:val="22"/>
                <w:lang w:val="es-ES"/>
              </w:rPr>
              <w:t>Programa mundial de trabajo sobre los cetáceos</w:t>
            </w:r>
            <w:r w:rsidRPr="00047A2D">
              <w:rPr>
                <w:rFonts w:ascii="Arial" w:hAnsi="Arial" w:cs="Arial"/>
                <w:color w:val="000000"/>
                <w:sz w:val="22"/>
                <w:szCs w:val="22"/>
                <w:lang w:val="es-ES"/>
              </w:rPr>
              <w:t>.</w:t>
            </w:r>
            <w:r w:rsidRPr="00047A2D">
              <w:rPr>
                <w:rFonts w:ascii="Arial" w:hAnsi="Arial" w:cs="Arial"/>
                <w:i/>
                <w:color w:val="000000"/>
                <w:sz w:val="22"/>
                <w:szCs w:val="22"/>
                <w:lang w:val="es-ES"/>
              </w:rPr>
              <w:t xml:space="preserve"> </w:t>
            </w:r>
          </w:p>
          <w:p w14:paraId="1623051E"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5887FB0E"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El párrafo 2 se ha incorporado en el párrafo 4 de la Resolución 10.15.</w:t>
            </w:r>
          </w:p>
          <w:p w14:paraId="73B739E6"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57352962"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El párrafo 3 a), en el que se solicita la colaboración con la Comisión Ballenera Internacional (CBI), se ha incorporado en una solicitud menos específica de colaboración con la CBI en el párrafo 11 de la Resolución 10.15.</w:t>
            </w:r>
          </w:p>
          <w:p w14:paraId="2D81861F"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5D030DDB"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Los párrafos 3 b)–d), han sido sustituidos por el Programa de trabajo para los cetáceos.</w:t>
            </w:r>
          </w:p>
          <w:p w14:paraId="5937660B"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3D52ABE2" w14:textId="2CF87720"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 xml:space="preserve">El párrafo 3 e), en el que se solicita la presentación de un informe al Comité Permanente en su reunión de 2007, ha quedado </w:t>
            </w:r>
            <w:r w:rsidR="00803D89" w:rsidRPr="00047A2D">
              <w:rPr>
                <w:rFonts w:ascii="Arial" w:hAnsi="Arial" w:cs="Arial"/>
                <w:color w:val="000000"/>
                <w:sz w:val="22"/>
                <w:szCs w:val="22"/>
                <w:lang w:val="es-ES"/>
              </w:rPr>
              <w:t>desactualizado</w:t>
            </w:r>
            <w:r w:rsidRPr="00047A2D">
              <w:rPr>
                <w:rFonts w:ascii="Arial" w:hAnsi="Arial" w:cs="Arial"/>
                <w:color w:val="000000"/>
                <w:sz w:val="22"/>
                <w:szCs w:val="22"/>
                <w:lang w:val="es-ES"/>
              </w:rPr>
              <w:t>.</w:t>
            </w:r>
          </w:p>
          <w:p w14:paraId="2798C88E"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2B52C60E"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En el párrafo 3 f) se solicita un programa de trabajo para los cetáceos, que ha sido completado y aprobado.</w:t>
            </w:r>
          </w:p>
          <w:p w14:paraId="2184D217"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7F7C8F5F" w14:textId="16C808F9"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 xml:space="preserve">El párrafo 4, en el que se pide a la Secretaría que señale esta resolución a la atención de otras organizaciones internacionales, ha quedado </w:t>
            </w:r>
            <w:r w:rsidR="00803D89" w:rsidRPr="00047A2D">
              <w:rPr>
                <w:rFonts w:ascii="Arial" w:hAnsi="Arial" w:cs="Arial"/>
                <w:color w:val="000000"/>
                <w:sz w:val="22"/>
                <w:szCs w:val="22"/>
                <w:lang w:val="es-ES"/>
              </w:rPr>
              <w:t>desactualizado</w:t>
            </w:r>
            <w:r w:rsidRPr="00047A2D">
              <w:rPr>
                <w:rFonts w:ascii="Arial" w:hAnsi="Arial" w:cs="Arial"/>
                <w:color w:val="000000"/>
                <w:sz w:val="22"/>
                <w:szCs w:val="22"/>
                <w:lang w:val="es-ES"/>
              </w:rPr>
              <w:t>.</w:t>
            </w:r>
          </w:p>
          <w:p w14:paraId="6895399A"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3FCFC028"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El párrafo 5, en el que se invita a las Partes a evitar daños a los cetáceos, ha sido sustituido por la Resolución 10.15, que tiene como objetivo fundamental la conservación de los cetáceos.</w:t>
            </w:r>
          </w:p>
        </w:tc>
      </w:tr>
      <w:tr w:rsidR="00F50FA4" w:rsidRPr="00CF03B4" w14:paraId="6FB0378B" w14:textId="77777777" w:rsidTr="00333DB1">
        <w:tc>
          <w:tcPr>
            <w:tcW w:w="2898" w:type="dxa"/>
          </w:tcPr>
          <w:p w14:paraId="77D2E6D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8.23</w:t>
            </w:r>
          </w:p>
          <w:p w14:paraId="70EE4102"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F40DC70" w14:textId="77777777" w:rsidR="00F50FA4" w:rsidRPr="00047A2D" w:rsidRDefault="00F50FA4" w:rsidP="00333DB1">
            <w:pPr>
              <w:widowControl w:val="0"/>
              <w:autoSpaceDE w:val="0"/>
              <w:autoSpaceDN w:val="0"/>
              <w:adjustRightInd w:val="0"/>
              <w:rPr>
                <w:rFonts w:ascii="Arial" w:hAnsi="Arial" w:cs="Arial"/>
                <w:color w:val="000000"/>
                <w:sz w:val="22"/>
                <w:szCs w:val="22"/>
                <w:lang w:val="es-ES"/>
              </w:rPr>
            </w:pPr>
            <w:r w:rsidRPr="00047A2D">
              <w:rPr>
                <w:rFonts w:ascii="Arial" w:hAnsi="Arial" w:cs="Arial"/>
                <w:color w:val="000000"/>
                <w:sz w:val="22"/>
                <w:szCs w:val="22"/>
                <w:lang w:val="es-ES"/>
              </w:rPr>
              <w:t>Mamíferos de tierras áridas de Eurasia central</w:t>
            </w:r>
          </w:p>
          <w:p w14:paraId="7655B87C" w14:textId="77777777" w:rsidR="00F50FA4" w:rsidRPr="00047A2D" w:rsidRDefault="00F50FA4" w:rsidP="00333DB1">
            <w:pPr>
              <w:widowControl w:val="0"/>
              <w:autoSpaceDE w:val="0"/>
              <w:autoSpaceDN w:val="0"/>
              <w:adjustRightInd w:val="0"/>
              <w:rPr>
                <w:rFonts w:ascii="Arial" w:hAnsi="Arial" w:cs="Arial"/>
                <w:bCs/>
                <w:sz w:val="22"/>
                <w:szCs w:val="22"/>
                <w:lang w:val="es-ES"/>
              </w:rPr>
            </w:pPr>
          </w:p>
        </w:tc>
        <w:tc>
          <w:tcPr>
            <w:tcW w:w="1530" w:type="dxa"/>
          </w:tcPr>
          <w:p w14:paraId="51935A5E" w14:textId="5FDEE508"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1CFEA297"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 xml:space="preserve">Las medidas incluidas en esta resolución han sido aplicadas y sustituidas por la Resolución 11.24, </w:t>
            </w:r>
            <w:r w:rsidRPr="00047A2D">
              <w:rPr>
                <w:rFonts w:ascii="Arial" w:hAnsi="Arial" w:cs="Arial"/>
                <w:i/>
                <w:color w:val="000000"/>
                <w:sz w:val="22"/>
                <w:szCs w:val="22"/>
                <w:lang w:val="es-ES"/>
              </w:rPr>
              <w:t>La Iniciativa sobre mamíferos de Asia central.</w:t>
            </w:r>
          </w:p>
        </w:tc>
      </w:tr>
      <w:tr w:rsidR="00F50FA4" w:rsidRPr="00047A2D" w14:paraId="316EC8EA" w14:textId="77777777" w:rsidTr="00333DB1">
        <w:tc>
          <w:tcPr>
            <w:tcW w:w="2898" w:type="dxa"/>
          </w:tcPr>
          <w:p w14:paraId="564FD4A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8.24</w:t>
            </w:r>
          </w:p>
          <w:p w14:paraId="4F9D8F3D"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A8CF41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color w:val="000000"/>
                <w:sz w:val="22"/>
                <w:szCs w:val="22"/>
                <w:lang w:val="es-ES"/>
              </w:rPr>
              <w:t>Informes nacionales para las reuniones octava y novena de la Conferencia de las Partes</w:t>
            </w:r>
          </w:p>
        </w:tc>
        <w:tc>
          <w:tcPr>
            <w:tcW w:w="1530" w:type="dxa"/>
          </w:tcPr>
          <w:p w14:paraId="3C7C395F" w14:textId="397CC7C0"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04B1BB65" w14:textId="06FD1642"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 xml:space="preserve">En cada párrafo de la presente resolución se pide a las Partes o la Secretaría que realicen tareas para fechas establecidas, que ya han pasado. En consecuencia, estos párrafos han quedado </w:t>
            </w:r>
            <w:r w:rsidR="00803D89" w:rsidRPr="00047A2D">
              <w:rPr>
                <w:rFonts w:ascii="Arial" w:hAnsi="Arial" w:cs="Arial"/>
                <w:color w:val="000000"/>
                <w:sz w:val="22"/>
                <w:szCs w:val="22"/>
                <w:lang w:val="es-ES"/>
              </w:rPr>
              <w:t>desactualizados</w:t>
            </w:r>
            <w:r w:rsidRPr="00047A2D">
              <w:rPr>
                <w:rFonts w:ascii="Arial" w:hAnsi="Arial" w:cs="Arial"/>
                <w:color w:val="000000"/>
                <w:sz w:val="22"/>
                <w:szCs w:val="22"/>
                <w:lang w:val="es-ES"/>
              </w:rPr>
              <w:t>.</w:t>
            </w:r>
          </w:p>
        </w:tc>
      </w:tr>
      <w:tr w:rsidR="00F50FA4" w:rsidRPr="00CF03B4" w14:paraId="7BACD49A" w14:textId="77777777" w:rsidTr="00333DB1">
        <w:tc>
          <w:tcPr>
            <w:tcW w:w="2898" w:type="dxa"/>
          </w:tcPr>
          <w:p w14:paraId="021E8DD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Recomendación 8.26</w:t>
            </w:r>
          </w:p>
          <w:p w14:paraId="6933C92B"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2B9579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color w:val="000000"/>
                <w:sz w:val="22"/>
                <w:szCs w:val="22"/>
                <w:lang w:val="es-ES"/>
              </w:rPr>
              <w:t>Conservación de las especies de aves de pastizales y sus hábitats en el Cono Sur</w:t>
            </w:r>
          </w:p>
        </w:tc>
        <w:tc>
          <w:tcPr>
            <w:tcW w:w="1530" w:type="dxa"/>
          </w:tcPr>
          <w:p w14:paraId="1B61BB42" w14:textId="62E78734" w:rsidR="00F50FA4" w:rsidRPr="00047A2D" w:rsidRDefault="002D3556" w:rsidP="00333DB1">
            <w:pPr>
              <w:widowControl w:val="0"/>
              <w:autoSpaceDE w:val="0"/>
              <w:autoSpaceDN w:val="0"/>
              <w:adjustRightInd w:val="0"/>
              <w:jc w:val="both"/>
              <w:rPr>
                <w:rFonts w:ascii="Arial" w:hAnsi="Arial" w:cs="Arial"/>
                <w:b/>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0F599B70"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Esta recomendación, en la que se solicita la adopción de MdE, se ha aplicado mediante la adopción del MdE sobre la conservación de especies de aves migratorias de pastizales del Cono Sur de América del Sur y de sus hábitats, y el Plan de acción correspondiente.</w:t>
            </w:r>
          </w:p>
        </w:tc>
      </w:tr>
      <w:tr w:rsidR="00F50FA4" w:rsidRPr="00CF03B4" w14:paraId="3DCD92CF" w14:textId="77777777" w:rsidTr="00333DB1">
        <w:tc>
          <w:tcPr>
            <w:tcW w:w="2898" w:type="dxa"/>
          </w:tcPr>
          <w:p w14:paraId="30650BA3"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8.28</w:t>
            </w:r>
          </w:p>
          <w:p w14:paraId="2F7C3113"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A737CF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color w:val="000000"/>
                <w:sz w:val="22"/>
                <w:szCs w:val="22"/>
                <w:lang w:val="es-ES"/>
              </w:rPr>
              <w:t>Medidas de cooperación en favor de las especies incluidas en el Apéndice II</w:t>
            </w:r>
          </w:p>
        </w:tc>
        <w:tc>
          <w:tcPr>
            <w:tcW w:w="1530" w:type="dxa"/>
          </w:tcPr>
          <w:p w14:paraId="4B8E127B" w14:textId="56C42470"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2467D11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resoluciones posteriores sobre acciones concertadas y cooperativas.</w:t>
            </w:r>
          </w:p>
        </w:tc>
      </w:tr>
      <w:tr w:rsidR="00F50FA4" w:rsidRPr="00CF03B4" w14:paraId="08A82C8B" w14:textId="77777777" w:rsidTr="00333DB1">
        <w:tc>
          <w:tcPr>
            <w:tcW w:w="2898" w:type="dxa"/>
          </w:tcPr>
          <w:p w14:paraId="1285EA2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8.29</w:t>
            </w:r>
          </w:p>
          <w:p w14:paraId="3675145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49B1C1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Medidas concertadas para las especies que figuran en el Apéndice I</w:t>
            </w:r>
          </w:p>
        </w:tc>
        <w:tc>
          <w:tcPr>
            <w:tcW w:w="1530" w:type="dxa"/>
          </w:tcPr>
          <w:p w14:paraId="0D914BD7" w14:textId="252EEE99"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1A17346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resoluciones posteriores sobre acciones concertadas y cooperativas.</w:t>
            </w:r>
          </w:p>
          <w:p w14:paraId="0741F6DD"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tc>
      </w:tr>
      <w:tr w:rsidR="00F50FA4" w:rsidRPr="00047A2D" w14:paraId="38CE3AAE" w14:textId="77777777" w:rsidTr="00333DB1">
        <w:tc>
          <w:tcPr>
            <w:tcW w:w="9576" w:type="dxa"/>
            <w:gridSpan w:val="3"/>
            <w:shd w:val="clear" w:color="auto" w:fill="D9D9D9"/>
          </w:tcPr>
          <w:p w14:paraId="36C18313" w14:textId="3AAF97F1"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9 (d</w:t>
            </w:r>
            <w:r w:rsidR="00F50FA4" w:rsidRPr="00047A2D">
              <w:rPr>
                <w:rFonts w:ascii="Arial" w:hAnsi="Arial" w:cs="Arial"/>
                <w:b/>
                <w:sz w:val="22"/>
                <w:szCs w:val="22"/>
                <w:lang w:val="es-ES"/>
              </w:rPr>
              <w:t>ic. 2008)</w:t>
            </w:r>
          </w:p>
        </w:tc>
      </w:tr>
      <w:tr w:rsidR="00F50FA4" w:rsidRPr="00CF03B4" w14:paraId="684DBCC1" w14:textId="77777777" w:rsidTr="00333DB1">
        <w:tc>
          <w:tcPr>
            <w:tcW w:w="2898" w:type="dxa"/>
          </w:tcPr>
          <w:p w14:paraId="5AAE09B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9.1</w:t>
            </w:r>
          </w:p>
          <w:p w14:paraId="61B69507"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480238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Acciones concertadas y cooperativas</w:t>
            </w:r>
          </w:p>
        </w:tc>
        <w:tc>
          <w:tcPr>
            <w:tcW w:w="1530" w:type="dxa"/>
          </w:tcPr>
          <w:p w14:paraId="32E0DBA6" w14:textId="2BABDE28"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775739B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Sustituida por resoluciones posteriores sobre acciones concertadas y cooperativas.</w:t>
            </w:r>
          </w:p>
        </w:tc>
      </w:tr>
      <w:tr w:rsidR="00F50FA4" w:rsidRPr="00CF03B4" w14:paraId="2C8E7249" w14:textId="77777777" w:rsidTr="00333DB1">
        <w:tc>
          <w:tcPr>
            <w:tcW w:w="2898" w:type="dxa"/>
          </w:tcPr>
          <w:p w14:paraId="094F1674"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9.2</w:t>
            </w:r>
          </w:p>
          <w:p w14:paraId="3A1D078E"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6B79AE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Prioridades para los Acuerdos de la CMS</w:t>
            </w:r>
          </w:p>
        </w:tc>
        <w:tc>
          <w:tcPr>
            <w:tcW w:w="1530" w:type="dxa"/>
          </w:tcPr>
          <w:p w14:paraId="4CBE0188" w14:textId="08543CCC"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304D9D0B" w14:textId="77777777" w:rsidR="00F50FA4" w:rsidRPr="00047A2D" w:rsidRDefault="00F50FA4" w:rsidP="00333DB1">
            <w:pPr>
              <w:widowControl w:val="0"/>
              <w:autoSpaceDE w:val="0"/>
              <w:autoSpaceDN w:val="0"/>
              <w:adjustRightInd w:val="0"/>
              <w:rPr>
                <w:rFonts w:ascii="Arial" w:hAnsi="Arial" w:cs="Arial"/>
                <w:color w:val="000000"/>
                <w:sz w:val="22"/>
                <w:szCs w:val="22"/>
                <w:lang w:val="es-ES"/>
              </w:rPr>
            </w:pPr>
            <w:r w:rsidRPr="00047A2D">
              <w:rPr>
                <w:rFonts w:ascii="Arial" w:hAnsi="Arial" w:cs="Arial"/>
                <w:sz w:val="22"/>
                <w:szCs w:val="22"/>
                <w:lang w:val="es-ES"/>
              </w:rPr>
              <w:t xml:space="preserve">Sustituidas por otras resoluciones, entre ellas la Resolución 11.12, </w:t>
            </w:r>
            <w:r w:rsidRPr="00047A2D">
              <w:rPr>
                <w:rFonts w:ascii="Arial" w:hAnsi="Arial" w:cs="Arial"/>
                <w:i/>
                <w:sz w:val="22"/>
                <w:szCs w:val="22"/>
                <w:lang w:val="es-ES"/>
              </w:rPr>
              <w:t>Criterios para la evaluación de las propuestas de nuevos acuerdos</w:t>
            </w:r>
            <w:r w:rsidRPr="00047A2D">
              <w:rPr>
                <w:rFonts w:ascii="Arial" w:hAnsi="Arial" w:cs="Arial"/>
                <w:sz w:val="22"/>
                <w:szCs w:val="22"/>
                <w:lang w:val="es-ES"/>
              </w:rPr>
              <w:t>, y la Resolución 11.14, Programa de trabajo sobre las aves migratorias y sus corredores aéreos, así como por posteriores MdE, planes de acción, e iniciativas sobre las especies.</w:t>
            </w:r>
          </w:p>
        </w:tc>
      </w:tr>
      <w:tr w:rsidR="00F50FA4" w:rsidRPr="00CF03B4" w14:paraId="3CBA1665" w14:textId="77777777" w:rsidTr="00333DB1">
        <w:tc>
          <w:tcPr>
            <w:tcW w:w="2898" w:type="dxa"/>
          </w:tcPr>
          <w:p w14:paraId="6FC31257"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9.3</w:t>
            </w:r>
          </w:p>
          <w:p w14:paraId="29A379C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F84CAB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Prioridades de la CMS en materia de información</w:t>
            </w:r>
          </w:p>
        </w:tc>
        <w:tc>
          <w:tcPr>
            <w:tcW w:w="1530" w:type="dxa"/>
          </w:tcPr>
          <w:p w14:paraId="2462E558" w14:textId="62EA8BC9" w:rsidR="00F50FA4" w:rsidRPr="00047A2D" w:rsidRDefault="002D3556" w:rsidP="00333DB1">
            <w:pPr>
              <w:widowControl w:val="0"/>
              <w:autoSpaceDE w:val="0"/>
              <w:autoSpaceDN w:val="0"/>
              <w:adjustRightInd w:val="0"/>
              <w:jc w:val="both"/>
              <w:rPr>
                <w:rFonts w:ascii="Arial" w:hAnsi="Arial" w:cs="Arial"/>
                <w:color w:val="000000"/>
                <w:sz w:val="22"/>
                <w:szCs w:val="22"/>
                <w:u w:val="single"/>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01052070"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Sustituida por resoluciones posteriores sobre comunicación, información y divulgación </w:t>
            </w:r>
          </w:p>
        </w:tc>
      </w:tr>
      <w:tr w:rsidR="00F50FA4" w:rsidRPr="00CF03B4" w14:paraId="5B96D3E9" w14:textId="77777777" w:rsidTr="00333DB1">
        <w:tc>
          <w:tcPr>
            <w:tcW w:w="2898" w:type="dxa"/>
          </w:tcPr>
          <w:p w14:paraId="49F9F2E3"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9.5</w:t>
            </w:r>
          </w:p>
          <w:p w14:paraId="14E7DDBC"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E32450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Asuntos de difusión y comunicación</w:t>
            </w:r>
          </w:p>
        </w:tc>
        <w:tc>
          <w:tcPr>
            <w:tcW w:w="1530" w:type="dxa"/>
          </w:tcPr>
          <w:p w14:paraId="098EB4D9" w14:textId="6500A654"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42BCAF1D" w14:textId="24675074"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Revocada</w:t>
            </w:r>
            <w:r w:rsidR="00F50FA4" w:rsidRPr="00047A2D">
              <w:rPr>
                <w:rFonts w:ascii="Arial" w:hAnsi="Arial" w:cs="Arial"/>
                <w:color w:val="000000"/>
                <w:sz w:val="22"/>
                <w:szCs w:val="22"/>
                <w:lang w:val="es-ES"/>
              </w:rPr>
              <w:t xml:space="preserve"> por la Resolución 10.7, </w:t>
            </w:r>
            <w:r w:rsidR="00F50FA4" w:rsidRPr="00047A2D">
              <w:rPr>
                <w:rFonts w:ascii="Arial" w:hAnsi="Arial" w:cs="Arial"/>
                <w:i/>
                <w:color w:val="000000"/>
                <w:sz w:val="22"/>
                <w:szCs w:val="22"/>
                <w:lang w:val="es-ES"/>
              </w:rPr>
              <w:t>Asuntos de difusión y comunicación</w:t>
            </w:r>
          </w:p>
        </w:tc>
      </w:tr>
      <w:tr w:rsidR="00F50FA4" w:rsidRPr="00CF03B4" w14:paraId="091293DE" w14:textId="77777777" w:rsidTr="00333DB1">
        <w:tc>
          <w:tcPr>
            <w:tcW w:w="2898" w:type="dxa"/>
          </w:tcPr>
          <w:p w14:paraId="5618095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9.12</w:t>
            </w:r>
          </w:p>
          <w:p w14:paraId="732C0AB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BA4688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Estrategia de incremento de las capacidades</w:t>
            </w:r>
          </w:p>
        </w:tc>
        <w:tc>
          <w:tcPr>
            <w:tcW w:w="1530" w:type="dxa"/>
          </w:tcPr>
          <w:p w14:paraId="6D4AA655" w14:textId="60EDC258"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63DBF9FF"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Sustituida por la Resolución 10.6, </w:t>
            </w:r>
            <w:r w:rsidRPr="00047A2D">
              <w:rPr>
                <w:rFonts w:ascii="Arial" w:hAnsi="Arial" w:cs="Arial"/>
                <w:i/>
                <w:color w:val="000000"/>
                <w:sz w:val="22"/>
                <w:szCs w:val="22"/>
                <w:lang w:val="es-ES"/>
              </w:rPr>
              <w:t>2012–2014</w:t>
            </w:r>
            <w:r w:rsidRPr="00047A2D">
              <w:rPr>
                <w:rFonts w:ascii="Arial" w:hAnsi="Arial" w:cs="Arial"/>
                <w:color w:val="000000"/>
                <w:sz w:val="22"/>
                <w:szCs w:val="22"/>
                <w:lang w:val="es-ES"/>
              </w:rPr>
              <w:t xml:space="preserve"> </w:t>
            </w:r>
            <w:r w:rsidRPr="00047A2D">
              <w:rPr>
                <w:rFonts w:ascii="Arial" w:hAnsi="Arial" w:cs="Arial"/>
                <w:i/>
                <w:color w:val="000000"/>
                <w:sz w:val="22"/>
                <w:szCs w:val="22"/>
                <w:lang w:val="es-ES"/>
              </w:rPr>
              <w:t>Actividades de creación de capacidad</w:t>
            </w:r>
            <w:r w:rsidRPr="00047A2D">
              <w:rPr>
                <w:rFonts w:ascii="Arial" w:hAnsi="Arial" w:cs="Arial"/>
                <w:color w:val="000000"/>
                <w:sz w:val="22"/>
                <w:szCs w:val="22"/>
                <w:lang w:val="es-ES"/>
              </w:rPr>
              <w:t xml:space="preserve">, y la Resolución 10.7, </w:t>
            </w:r>
            <w:r w:rsidRPr="00047A2D">
              <w:rPr>
                <w:rFonts w:ascii="Arial" w:hAnsi="Arial" w:cs="Arial"/>
                <w:i/>
                <w:color w:val="000000"/>
                <w:sz w:val="22"/>
                <w:szCs w:val="22"/>
                <w:lang w:val="es-ES"/>
              </w:rPr>
              <w:t>Comunicación y difusión</w:t>
            </w:r>
            <w:r w:rsidRPr="00047A2D">
              <w:rPr>
                <w:rFonts w:ascii="Arial" w:hAnsi="Arial" w:cs="Arial"/>
                <w:color w:val="000000"/>
                <w:sz w:val="22"/>
                <w:szCs w:val="22"/>
                <w:lang w:val="es-ES"/>
              </w:rPr>
              <w:t>.</w:t>
            </w:r>
          </w:p>
        </w:tc>
      </w:tr>
      <w:tr w:rsidR="00F50FA4" w:rsidRPr="00CF03B4" w14:paraId="7B074ED0" w14:textId="77777777" w:rsidTr="00333DB1">
        <w:tc>
          <w:tcPr>
            <w:tcW w:w="2898" w:type="dxa"/>
          </w:tcPr>
          <w:p w14:paraId="28BF522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9.13</w:t>
            </w:r>
          </w:p>
          <w:p w14:paraId="4EBFD6AB"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09B4DEA" w14:textId="73BEB6B5" w:rsidR="00F50FA4" w:rsidRPr="00047A2D" w:rsidRDefault="00B62388"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Proceso entre </w:t>
            </w:r>
            <w:r w:rsidR="00F50FA4" w:rsidRPr="00047A2D">
              <w:rPr>
                <w:rFonts w:ascii="Arial" w:hAnsi="Arial" w:cs="Arial"/>
                <w:sz w:val="22"/>
                <w:szCs w:val="22"/>
                <w:lang w:val="es-ES"/>
              </w:rPr>
              <w:t>períodos de sesiones relativo a la futura estructura de la CMS</w:t>
            </w:r>
          </w:p>
        </w:tc>
        <w:tc>
          <w:tcPr>
            <w:tcW w:w="1530" w:type="dxa"/>
          </w:tcPr>
          <w:p w14:paraId="5108E425" w14:textId="32BEA3C9"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5D254CFC"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Esta resolución, que pone en marcha el proceso de la Estructura futura, ya se ha completado.</w:t>
            </w:r>
          </w:p>
        </w:tc>
      </w:tr>
      <w:tr w:rsidR="00F50FA4" w:rsidRPr="00CF03B4" w14:paraId="43C5D615" w14:textId="77777777" w:rsidTr="00333DB1">
        <w:tc>
          <w:tcPr>
            <w:tcW w:w="2898" w:type="dxa"/>
          </w:tcPr>
          <w:p w14:paraId="626777A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9.13/Add</w:t>
            </w:r>
          </w:p>
          <w:p w14:paraId="3665FF56"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2014C87" w14:textId="64CD0DEC"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Términos de Referenci</w:t>
            </w:r>
            <w:r w:rsidR="00B62388" w:rsidRPr="00047A2D">
              <w:rPr>
                <w:rFonts w:ascii="Arial" w:hAnsi="Arial" w:cs="Arial"/>
                <w:sz w:val="22"/>
                <w:szCs w:val="22"/>
                <w:lang w:val="es-ES"/>
              </w:rPr>
              <w:t xml:space="preserve">a para el Grupo de trabajo del </w:t>
            </w:r>
            <w:r w:rsidRPr="00047A2D">
              <w:rPr>
                <w:rFonts w:ascii="Arial" w:hAnsi="Arial" w:cs="Arial"/>
                <w:sz w:val="22"/>
                <w:szCs w:val="22"/>
                <w:lang w:val="es-ES"/>
              </w:rPr>
              <w:t>período entre sesiones relativo a la estructura futura de la CMS, establecido conforme a la resolución UNEP/CMS/Res.9.13</w:t>
            </w:r>
          </w:p>
        </w:tc>
        <w:tc>
          <w:tcPr>
            <w:tcW w:w="1530" w:type="dxa"/>
          </w:tcPr>
          <w:p w14:paraId="06E1990F" w14:textId="0B5FF676"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17B988E7"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El Grupo de trabajo entre períodos de sesiones sobre la Estructura futura de la CMS ya ha completado sus trabajos. </w:t>
            </w:r>
          </w:p>
        </w:tc>
      </w:tr>
      <w:tr w:rsidR="00F50FA4" w:rsidRPr="00CF03B4" w14:paraId="38A27300" w14:textId="77777777" w:rsidTr="00333DB1">
        <w:tc>
          <w:tcPr>
            <w:tcW w:w="2898" w:type="dxa"/>
          </w:tcPr>
          <w:p w14:paraId="17B2BBD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9.14</w:t>
            </w:r>
          </w:p>
          <w:p w14:paraId="3EDDA902"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8A9938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Asuntos administrativos y financieros y términos de referencia para la administración del Fondo Fiduciario para la Convención sobre la Conservación de las Especies Migratorias de Animales Silvestres</w:t>
            </w:r>
          </w:p>
        </w:tc>
        <w:tc>
          <w:tcPr>
            <w:tcW w:w="1530" w:type="dxa"/>
          </w:tcPr>
          <w:p w14:paraId="7C8CBDA3" w14:textId="4B5D6258"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lastRenderedPageBreak/>
              <w:t>Revocarla</w:t>
            </w:r>
            <w:r w:rsidR="00F50FA4" w:rsidRPr="00047A2D">
              <w:rPr>
                <w:rFonts w:ascii="Arial" w:hAnsi="Arial" w:cs="Arial"/>
                <w:color w:val="000000"/>
                <w:sz w:val="22"/>
                <w:szCs w:val="22"/>
                <w:lang w:val="es-ES"/>
              </w:rPr>
              <w:t xml:space="preserve"> </w:t>
            </w:r>
            <w:r w:rsidR="00F50FA4" w:rsidRPr="00047A2D">
              <w:rPr>
                <w:rFonts w:ascii="Arial" w:hAnsi="Arial" w:cs="Arial"/>
                <w:color w:val="000000"/>
                <w:sz w:val="22"/>
                <w:szCs w:val="22"/>
                <w:lang w:val="es-ES"/>
              </w:rPr>
              <w:lastRenderedPageBreak/>
              <w:t>íntegramente</w:t>
            </w:r>
          </w:p>
        </w:tc>
        <w:tc>
          <w:tcPr>
            <w:tcW w:w="5148" w:type="dxa"/>
          </w:tcPr>
          <w:p w14:paraId="3E54072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Sustituida por los presupuestos posteriores</w:t>
            </w:r>
          </w:p>
        </w:tc>
      </w:tr>
      <w:tr w:rsidR="00F50FA4" w:rsidRPr="00CF03B4" w14:paraId="5CEEDE19" w14:textId="77777777" w:rsidTr="00333DB1">
        <w:tc>
          <w:tcPr>
            <w:tcW w:w="2898" w:type="dxa"/>
          </w:tcPr>
          <w:p w14:paraId="4B22A41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9.20</w:t>
            </w:r>
          </w:p>
          <w:p w14:paraId="0AFCC438"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E0059F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halcón sacre (</w:t>
            </w:r>
            <w:r w:rsidRPr="00047A2D">
              <w:rPr>
                <w:rFonts w:ascii="Arial" w:hAnsi="Arial" w:cs="Arial"/>
                <w:i/>
                <w:sz w:val="22"/>
                <w:szCs w:val="22"/>
                <w:lang w:val="es-ES"/>
              </w:rPr>
              <w:t>Falco cherrug</w:t>
            </w:r>
            <w:r w:rsidRPr="00047A2D">
              <w:rPr>
                <w:rFonts w:ascii="Arial" w:hAnsi="Arial" w:cs="Arial"/>
                <w:sz w:val="22"/>
                <w:szCs w:val="22"/>
                <w:lang w:val="es-ES"/>
              </w:rPr>
              <w:t>)</w:t>
            </w:r>
          </w:p>
        </w:tc>
        <w:tc>
          <w:tcPr>
            <w:tcW w:w="1530" w:type="dxa"/>
          </w:tcPr>
          <w:p w14:paraId="0E88D086" w14:textId="0C978E64"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31B44C18"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Párrafo 1, en el que se insta a las Partes a tomar medidas para mejorar el estado de conservación del halcón sacre, ha sido sustituido por la Resolución 10.28, Halcón sacre (</w:t>
            </w:r>
            <w:r w:rsidRPr="00047A2D">
              <w:rPr>
                <w:rFonts w:ascii="Arial" w:hAnsi="Arial" w:cs="Arial"/>
                <w:i/>
                <w:color w:val="000000"/>
                <w:sz w:val="22"/>
                <w:szCs w:val="22"/>
                <w:lang w:val="es-ES"/>
              </w:rPr>
              <w:t>Falco cherrug</w:t>
            </w:r>
            <w:r w:rsidRPr="00047A2D">
              <w:rPr>
                <w:rFonts w:ascii="Arial" w:hAnsi="Arial" w:cs="Arial"/>
                <w:color w:val="000000"/>
                <w:sz w:val="22"/>
                <w:szCs w:val="22"/>
                <w:lang w:val="es-ES"/>
              </w:rPr>
              <w:t xml:space="preserve">), y la Resolución 11.18, Plan de acción mundial para el halcón sacre </w:t>
            </w:r>
            <w:r w:rsidRPr="00047A2D">
              <w:rPr>
                <w:rFonts w:ascii="Arial" w:hAnsi="Arial" w:cs="Arial"/>
                <w:i/>
                <w:color w:val="000000"/>
                <w:sz w:val="22"/>
                <w:szCs w:val="22"/>
                <w:lang w:val="es-ES"/>
              </w:rPr>
              <w:t>Falco cherrug</w:t>
            </w:r>
            <w:r w:rsidRPr="00047A2D">
              <w:rPr>
                <w:rFonts w:ascii="Arial" w:hAnsi="Arial" w:cs="Arial"/>
                <w:color w:val="000000"/>
                <w:sz w:val="22"/>
                <w:szCs w:val="22"/>
                <w:lang w:val="es-ES"/>
              </w:rPr>
              <w:t xml:space="preserve"> (PAM para el sacre).</w:t>
            </w:r>
          </w:p>
          <w:p w14:paraId="6CD7FD06"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3512B3E2"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párrafo 2, en el que se insta a las Partes a elaborar un programa de investigación para volver a evaluar el estado de conservación de las especies, ha sido sustituido, al parecer, por el PAM para el sacre que tiene como uno de sus objetivos el restablecimiento de una población del halcón sacre silvestre saludable y autosostenible en toda su área de distribución.</w:t>
            </w:r>
          </w:p>
          <w:p w14:paraId="298BC3BD"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71E0ECF1"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Los párrafos 3 y 4, en los que se solicita que se incluya el halcón sacre en el Apéndice I, ya se han completado.</w:t>
            </w:r>
          </w:p>
        </w:tc>
      </w:tr>
      <w:tr w:rsidR="00F50FA4" w:rsidRPr="00047A2D" w14:paraId="51C9EC68" w14:textId="77777777" w:rsidTr="00333DB1">
        <w:tc>
          <w:tcPr>
            <w:tcW w:w="2898" w:type="dxa"/>
          </w:tcPr>
          <w:p w14:paraId="52CB4B5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Recomendación 9.1</w:t>
            </w:r>
          </w:p>
          <w:p w14:paraId="5C16DFF0"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499DA0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Mamíferos de tierras áridas de Eurasia central</w:t>
            </w:r>
          </w:p>
        </w:tc>
        <w:tc>
          <w:tcPr>
            <w:tcW w:w="1530" w:type="dxa"/>
          </w:tcPr>
          <w:p w14:paraId="4D4DD7DE" w14:textId="4B6FE5D5" w:rsidR="00F50FA4" w:rsidRPr="00047A2D" w:rsidRDefault="002D3556" w:rsidP="00333DB1">
            <w:pPr>
              <w:widowControl w:val="0"/>
              <w:autoSpaceDE w:val="0"/>
              <w:autoSpaceDN w:val="0"/>
              <w:adjustRightInd w:val="0"/>
              <w:jc w:val="both"/>
              <w:rPr>
                <w:rFonts w:ascii="Arial" w:hAnsi="Arial" w:cs="Arial"/>
                <w:color w:val="000000"/>
                <w:sz w:val="22"/>
                <w:szCs w:val="22"/>
                <w:u w:val="single"/>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 o en parte</w:t>
            </w:r>
          </w:p>
        </w:tc>
        <w:tc>
          <w:tcPr>
            <w:tcW w:w="5148" w:type="dxa"/>
          </w:tcPr>
          <w:p w14:paraId="3E5F48C6" w14:textId="77777777" w:rsidR="00F50FA4" w:rsidRPr="00047A2D" w:rsidRDefault="00F50FA4" w:rsidP="00333DB1">
            <w:pPr>
              <w:widowControl w:val="0"/>
              <w:autoSpaceDE w:val="0"/>
              <w:autoSpaceDN w:val="0"/>
              <w:adjustRightInd w:val="0"/>
              <w:jc w:val="both"/>
              <w:rPr>
                <w:rFonts w:ascii="Arial" w:hAnsi="Arial" w:cs="Arial"/>
                <w:bCs/>
                <w:i/>
                <w:color w:val="000000"/>
                <w:sz w:val="22"/>
                <w:szCs w:val="22"/>
                <w:lang w:val="es-ES"/>
              </w:rPr>
            </w:pPr>
            <w:r w:rsidRPr="00047A2D">
              <w:rPr>
                <w:rFonts w:ascii="Arial" w:hAnsi="Arial" w:cs="Arial"/>
                <w:color w:val="000000"/>
                <w:sz w:val="22"/>
                <w:szCs w:val="22"/>
                <w:lang w:val="es-ES"/>
              </w:rPr>
              <w:t xml:space="preserve">Los párrafos 1, 2 y 4–7 se han completado o sustituida por la Resolución 11.24, </w:t>
            </w:r>
            <w:r w:rsidRPr="00047A2D">
              <w:rPr>
                <w:rFonts w:ascii="Arial" w:hAnsi="Arial" w:cs="Arial"/>
                <w:i/>
                <w:color w:val="000000"/>
                <w:sz w:val="22"/>
                <w:szCs w:val="22"/>
                <w:lang w:val="es-ES"/>
              </w:rPr>
              <w:t>Iniciativa sobre los mamíferos del Asia central.</w:t>
            </w:r>
          </w:p>
          <w:p w14:paraId="6877A7B3"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51695AB7" w14:textId="119086F4" w:rsidR="00F50FA4" w:rsidRPr="00047A2D" w:rsidRDefault="00F50FA4" w:rsidP="00423754">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El párrafo 3, en el que se solicita a la Secretaría que prosiga sus esfuerzos para atraer a la Convención a los Estados del área de distribución de la fauna silvestre de Eurasia central que todavía no son Partes, es un mandato permanente no incluido en la Resolución 11.24.</w:t>
            </w:r>
            <w:r w:rsidR="001140C1" w:rsidRPr="00047A2D">
              <w:rPr>
                <w:rFonts w:ascii="Arial" w:hAnsi="Arial" w:cs="Arial"/>
                <w:color w:val="000000"/>
                <w:sz w:val="22"/>
                <w:szCs w:val="22"/>
                <w:lang w:val="es-ES"/>
              </w:rPr>
              <w:t xml:space="preserve"> Se puede considerar que la Secretaría tiene una labor general de atraer nuevos estados del área de distribución a la Convención. </w:t>
            </w:r>
            <w:r w:rsidR="00423754" w:rsidRPr="00047A2D">
              <w:rPr>
                <w:rFonts w:ascii="Arial" w:hAnsi="Arial" w:cs="Arial"/>
                <w:color w:val="000000"/>
                <w:sz w:val="22"/>
                <w:szCs w:val="22"/>
                <w:lang w:val="es-ES"/>
              </w:rPr>
              <w:t>Esta</w:t>
            </w:r>
            <w:r w:rsidRPr="00047A2D">
              <w:rPr>
                <w:rFonts w:ascii="Arial" w:hAnsi="Arial" w:cs="Arial"/>
                <w:color w:val="000000"/>
                <w:sz w:val="22"/>
                <w:szCs w:val="22"/>
                <w:lang w:val="es-ES"/>
              </w:rPr>
              <w:t xml:space="preserve"> resolución podría </w:t>
            </w:r>
            <w:r w:rsidR="00BA6F12" w:rsidRPr="00047A2D">
              <w:rPr>
                <w:rFonts w:ascii="Arial" w:hAnsi="Arial" w:cs="Arial"/>
                <w:color w:val="000000"/>
                <w:sz w:val="22"/>
                <w:szCs w:val="22"/>
                <w:lang w:val="es-ES"/>
              </w:rPr>
              <w:t>revocarse</w:t>
            </w:r>
            <w:r w:rsidRPr="00047A2D">
              <w:rPr>
                <w:rFonts w:ascii="Arial" w:hAnsi="Arial" w:cs="Arial"/>
                <w:color w:val="000000"/>
                <w:sz w:val="22"/>
                <w:szCs w:val="22"/>
                <w:lang w:val="es-ES"/>
              </w:rPr>
              <w:t>.</w:t>
            </w:r>
          </w:p>
        </w:tc>
      </w:tr>
      <w:tr w:rsidR="00F50FA4" w:rsidRPr="00CF03B4" w14:paraId="56AAD008" w14:textId="77777777" w:rsidTr="00333DB1">
        <w:tc>
          <w:tcPr>
            <w:tcW w:w="2898" w:type="dxa"/>
          </w:tcPr>
          <w:p w14:paraId="4A7F280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Recomendación 9.5</w:t>
            </w:r>
          </w:p>
          <w:p w14:paraId="0B2F4AA5"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04F54F7"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Acción cooperativa para el elefante (</w:t>
            </w:r>
            <w:r w:rsidRPr="00047A2D">
              <w:rPr>
                <w:rFonts w:ascii="Arial" w:hAnsi="Arial" w:cs="Arial"/>
                <w:i/>
                <w:sz w:val="22"/>
                <w:szCs w:val="22"/>
                <w:lang w:val="es-ES"/>
              </w:rPr>
              <w:t>Loxodonta</w:t>
            </w:r>
            <w:r w:rsidRPr="00047A2D">
              <w:rPr>
                <w:rFonts w:ascii="Arial" w:hAnsi="Arial" w:cs="Arial"/>
                <w:sz w:val="22"/>
                <w:szCs w:val="22"/>
                <w:lang w:val="es-ES"/>
              </w:rPr>
              <w:t xml:space="preserve"> </w:t>
            </w:r>
            <w:r w:rsidRPr="00047A2D">
              <w:rPr>
                <w:rFonts w:ascii="Arial" w:hAnsi="Arial" w:cs="Arial"/>
                <w:i/>
                <w:sz w:val="22"/>
                <w:szCs w:val="22"/>
                <w:lang w:val="es-ES"/>
              </w:rPr>
              <w:t>africana</w:t>
            </w:r>
            <w:r w:rsidRPr="00047A2D">
              <w:rPr>
                <w:rFonts w:ascii="Arial" w:hAnsi="Arial" w:cs="Arial"/>
                <w:sz w:val="22"/>
                <w:szCs w:val="22"/>
                <w:lang w:val="es-ES"/>
              </w:rPr>
              <w:t>) en África central</w:t>
            </w:r>
          </w:p>
        </w:tc>
        <w:tc>
          <w:tcPr>
            <w:tcW w:w="1530" w:type="dxa"/>
          </w:tcPr>
          <w:p w14:paraId="6E7B43F8" w14:textId="51829404"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09EB82CC"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esta recomendación se establece un mandato y un proceso para elaborar un instrumento adecuado para la conservación de los elefantes en el África central. Los resultados fueron presentados a la COP10 en el documento de la Conferencia 10.46, pero las Partes eliminaron la referencia a un nuevo instrumento de la CMS para esta especie en esta región. Véase el párrafo 402 de las Actas de la COP10. Este trabajo debería considerarse por tanto completado. Este párrafo ha sido sustituido también por la Resolución 11.12, </w:t>
            </w:r>
            <w:r w:rsidRPr="00047A2D">
              <w:rPr>
                <w:rFonts w:ascii="Arial" w:hAnsi="Arial" w:cs="Arial"/>
                <w:i/>
                <w:color w:val="000000"/>
                <w:sz w:val="22"/>
                <w:szCs w:val="22"/>
                <w:lang w:val="es-ES"/>
              </w:rPr>
              <w:t>Criterios para la evaluación de propuestas de nuevos acuerdos</w:t>
            </w:r>
            <w:r w:rsidRPr="00047A2D">
              <w:rPr>
                <w:rFonts w:ascii="Arial" w:hAnsi="Arial" w:cs="Arial"/>
                <w:color w:val="000000"/>
                <w:sz w:val="22"/>
                <w:szCs w:val="22"/>
                <w:lang w:val="es-ES"/>
              </w:rPr>
              <w:t>.</w:t>
            </w:r>
          </w:p>
          <w:p w14:paraId="2B058FC5"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0F69533C"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tc>
      </w:tr>
      <w:tr w:rsidR="00F50FA4" w:rsidRPr="00047A2D" w14:paraId="5B9C89DC" w14:textId="77777777" w:rsidTr="00333DB1">
        <w:tc>
          <w:tcPr>
            <w:tcW w:w="9576" w:type="dxa"/>
            <w:gridSpan w:val="3"/>
            <w:shd w:val="clear" w:color="auto" w:fill="D9D9D9"/>
          </w:tcPr>
          <w:p w14:paraId="71FB9553" w14:textId="7F00EA57"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lastRenderedPageBreak/>
              <w:t>COP 10 (d</w:t>
            </w:r>
            <w:r w:rsidR="00F50FA4" w:rsidRPr="00047A2D">
              <w:rPr>
                <w:rFonts w:ascii="Arial" w:hAnsi="Arial" w:cs="Arial"/>
                <w:b/>
                <w:sz w:val="22"/>
                <w:szCs w:val="22"/>
                <w:lang w:val="es-ES"/>
              </w:rPr>
              <w:t>ic. 2011)</w:t>
            </w:r>
          </w:p>
        </w:tc>
      </w:tr>
      <w:tr w:rsidR="00F50FA4" w:rsidRPr="00CF03B4" w14:paraId="128299C8" w14:textId="77777777" w:rsidTr="00333DB1">
        <w:tc>
          <w:tcPr>
            <w:tcW w:w="2898" w:type="dxa"/>
          </w:tcPr>
          <w:p w14:paraId="1F61AEB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10.1</w:t>
            </w:r>
          </w:p>
          <w:p w14:paraId="01795F22"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8433FF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Asuntos administrativos y financieros y términos de referencia para la administración del Fondo Fiduciario </w:t>
            </w:r>
          </w:p>
        </w:tc>
        <w:tc>
          <w:tcPr>
            <w:tcW w:w="1530" w:type="dxa"/>
          </w:tcPr>
          <w:p w14:paraId="36FAC64C" w14:textId="40C5CAB2"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íntegramente</w:t>
            </w:r>
          </w:p>
        </w:tc>
        <w:tc>
          <w:tcPr>
            <w:tcW w:w="5148" w:type="dxa"/>
          </w:tcPr>
          <w:p w14:paraId="4D961A7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Sustituida por los presupuestos posteriores</w:t>
            </w:r>
          </w:p>
        </w:tc>
      </w:tr>
      <w:tr w:rsidR="00F50FA4" w:rsidRPr="00CF03B4" w14:paraId="359C85BA" w14:textId="77777777" w:rsidTr="00333DB1">
        <w:tc>
          <w:tcPr>
            <w:tcW w:w="2898" w:type="dxa"/>
          </w:tcPr>
          <w:p w14:paraId="375250D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10.5</w:t>
            </w:r>
          </w:p>
          <w:p w14:paraId="6BF52BDD"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7A0A79C" w14:textId="567F93F0"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Plan</w:t>
            </w:r>
            <w:r w:rsidR="00E2025D" w:rsidRPr="00047A2D">
              <w:rPr>
                <w:rFonts w:ascii="Arial" w:hAnsi="Arial" w:cs="Arial"/>
                <w:sz w:val="22"/>
                <w:szCs w:val="22"/>
                <w:lang w:val="es-ES"/>
              </w:rPr>
              <w:t xml:space="preserve"> estratégico de la CMS para el </w:t>
            </w:r>
            <w:r w:rsidRPr="00047A2D">
              <w:rPr>
                <w:rFonts w:ascii="Arial" w:hAnsi="Arial" w:cs="Arial"/>
                <w:sz w:val="22"/>
                <w:szCs w:val="22"/>
                <w:lang w:val="es-ES"/>
              </w:rPr>
              <w:t>período 2015-2023</w:t>
            </w:r>
          </w:p>
        </w:tc>
        <w:tc>
          <w:tcPr>
            <w:tcW w:w="1530" w:type="dxa"/>
          </w:tcPr>
          <w:p w14:paraId="294ADBEC" w14:textId="6BB106D9"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37E3B4D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Esta resolución, en la que se establece un proceso para la elaboración de un nuevo Plan estratégico, ya se ha realizado.</w:t>
            </w:r>
          </w:p>
        </w:tc>
      </w:tr>
      <w:tr w:rsidR="00F50FA4" w:rsidRPr="00CF03B4" w14:paraId="10E3BDB1" w14:textId="77777777" w:rsidTr="00333DB1">
        <w:tc>
          <w:tcPr>
            <w:tcW w:w="2898" w:type="dxa"/>
          </w:tcPr>
          <w:p w14:paraId="50C2F534"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10.6</w:t>
            </w:r>
          </w:p>
          <w:p w14:paraId="6245B46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7272F4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Actividades de creación de capacidad 2012-2014</w:t>
            </w:r>
          </w:p>
        </w:tc>
        <w:tc>
          <w:tcPr>
            <w:tcW w:w="1530" w:type="dxa"/>
          </w:tcPr>
          <w:p w14:paraId="254CCE45" w14:textId="711567D0"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0E91F7FF" w14:textId="2421C1A6" w:rsidR="00F50FA4" w:rsidRPr="00047A2D" w:rsidRDefault="00F50FA4" w:rsidP="00333DB1">
            <w:pPr>
              <w:autoSpaceDE w:val="0"/>
              <w:autoSpaceDN w:val="0"/>
              <w:adjustRightInd w:val="0"/>
              <w:rPr>
                <w:rFonts w:ascii="Arial" w:hAnsi="Arial" w:cs="Arial"/>
                <w:color w:val="000000"/>
                <w:sz w:val="22"/>
                <w:szCs w:val="22"/>
                <w:lang w:val="es-ES"/>
              </w:rPr>
            </w:pPr>
            <w:r w:rsidRPr="00047A2D">
              <w:rPr>
                <w:rFonts w:ascii="Arial" w:hAnsi="Arial" w:cs="Arial"/>
                <w:sz w:val="22"/>
                <w:szCs w:val="22"/>
                <w:lang w:val="es-ES"/>
              </w:rPr>
              <w:t xml:space="preserve">Esta resolución ha quedado </w:t>
            </w:r>
            <w:r w:rsidR="00803D89" w:rsidRPr="00047A2D">
              <w:rPr>
                <w:rFonts w:ascii="Arial" w:hAnsi="Arial" w:cs="Arial"/>
                <w:sz w:val="22"/>
                <w:szCs w:val="22"/>
                <w:lang w:val="es-ES"/>
              </w:rPr>
              <w:t>desactualizada</w:t>
            </w:r>
            <w:r w:rsidRPr="00047A2D">
              <w:rPr>
                <w:rFonts w:ascii="Arial" w:hAnsi="Arial" w:cs="Arial"/>
                <w:sz w:val="22"/>
                <w:szCs w:val="22"/>
                <w:lang w:val="es-ES"/>
              </w:rPr>
              <w:t xml:space="preserve"> y ha sido sustituida por la Resolución</w:t>
            </w:r>
            <w:r w:rsidRPr="00047A2D">
              <w:rPr>
                <w:rFonts w:ascii="Arial" w:hAnsi="Arial" w:cs="Arial"/>
                <w:color w:val="000000"/>
                <w:sz w:val="22"/>
                <w:szCs w:val="22"/>
                <w:lang w:val="es-ES"/>
              </w:rPr>
              <w:t xml:space="preserve"> </w:t>
            </w:r>
            <w:r w:rsidRPr="00047A2D">
              <w:rPr>
                <w:rFonts w:ascii="Arial" w:hAnsi="Arial" w:cs="Arial"/>
                <w:i/>
                <w:sz w:val="22"/>
                <w:szCs w:val="22"/>
                <w:lang w:val="es-ES"/>
              </w:rPr>
              <w:t xml:space="preserve">Estrategia de creación de capacidad </w:t>
            </w:r>
            <w:r w:rsidRPr="00047A2D">
              <w:rPr>
                <w:rFonts w:ascii="Arial" w:hAnsi="Arial" w:cs="Arial"/>
                <w:i/>
                <w:color w:val="000000"/>
                <w:sz w:val="22"/>
                <w:szCs w:val="22"/>
                <w:lang w:val="es-ES"/>
              </w:rPr>
              <w:t>2015-2017</w:t>
            </w:r>
            <w:r w:rsidRPr="00047A2D">
              <w:rPr>
                <w:rFonts w:ascii="Arial" w:hAnsi="Arial" w:cs="Arial"/>
                <w:sz w:val="22"/>
                <w:szCs w:val="22"/>
                <w:lang w:val="es-ES"/>
              </w:rPr>
              <w:t xml:space="preserve"> adoptada en la COP11</w:t>
            </w:r>
          </w:p>
        </w:tc>
      </w:tr>
      <w:tr w:rsidR="00F50FA4" w:rsidRPr="00CF03B4" w14:paraId="5A2DF550" w14:textId="77777777" w:rsidTr="00333DB1">
        <w:tc>
          <w:tcPr>
            <w:tcW w:w="2898" w:type="dxa"/>
          </w:tcPr>
          <w:p w14:paraId="0BF0F0C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10.16</w:t>
            </w:r>
          </w:p>
          <w:p w14:paraId="355245C8"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04BDFA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Prioridades para los Acuerdos de la CMS</w:t>
            </w:r>
          </w:p>
        </w:tc>
        <w:tc>
          <w:tcPr>
            <w:tcW w:w="1530" w:type="dxa"/>
          </w:tcPr>
          <w:p w14:paraId="69D0B767" w14:textId="779EE3DA"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0718D62B" w14:textId="77777777" w:rsidR="00F50FA4" w:rsidRPr="00047A2D" w:rsidRDefault="00F50FA4" w:rsidP="00333DB1">
            <w:pPr>
              <w:widowControl w:val="0"/>
              <w:autoSpaceDE w:val="0"/>
              <w:autoSpaceDN w:val="0"/>
              <w:adjustRightInd w:val="0"/>
              <w:rPr>
                <w:rFonts w:ascii="Arial" w:hAnsi="Arial" w:cs="Arial"/>
                <w:i/>
                <w:sz w:val="22"/>
                <w:szCs w:val="22"/>
                <w:lang w:val="es-ES"/>
              </w:rPr>
            </w:pPr>
            <w:r w:rsidRPr="00047A2D">
              <w:rPr>
                <w:rFonts w:ascii="Arial" w:hAnsi="Arial" w:cs="Arial"/>
                <w:sz w:val="22"/>
                <w:szCs w:val="22"/>
                <w:lang w:val="es-ES"/>
              </w:rPr>
              <w:t xml:space="preserve">Los párrafos1 –3 han sido sustituidos por la Resolución 11.12, </w:t>
            </w:r>
            <w:r w:rsidRPr="00047A2D">
              <w:rPr>
                <w:rFonts w:ascii="Arial" w:hAnsi="Arial" w:cs="Arial"/>
                <w:i/>
                <w:sz w:val="22"/>
                <w:szCs w:val="22"/>
                <w:lang w:val="es-ES"/>
              </w:rPr>
              <w:t>Criterios para la evaluación de propuestas de nuevos acuerdos</w:t>
            </w:r>
            <w:r w:rsidRPr="00047A2D">
              <w:rPr>
                <w:rFonts w:ascii="Arial" w:hAnsi="Arial" w:cs="Arial"/>
                <w:sz w:val="22"/>
                <w:szCs w:val="22"/>
                <w:lang w:val="es-ES"/>
              </w:rPr>
              <w:t>.</w:t>
            </w:r>
          </w:p>
          <w:p w14:paraId="5EDCEABD"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C263A90" w14:textId="42B8831B"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El párrafo 4, por el que se acoge con satisfacción la conclusión y entrada en vigor de tres nuevos MdE, puede </w:t>
            </w:r>
            <w:r w:rsidR="00BA6F12" w:rsidRPr="00047A2D">
              <w:rPr>
                <w:rFonts w:ascii="Arial" w:hAnsi="Arial" w:cs="Arial"/>
                <w:sz w:val="22"/>
                <w:szCs w:val="22"/>
                <w:lang w:val="es-ES"/>
              </w:rPr>
              <w:t>revocarse</w:t>
            </w:r>
            <w:r w:rsidRPr="00047A2D">
              <w:rPr>
                <w:rFonts w:ascii="Arial" w:hAnsi="Arial" w:cs="Arial"/>
                <w:sz w:val="22"/>
                <w:szCs w:val="22"/>
                <w:lang w:val="es-ES"/>
              </w:rPr>
              <w:t xml:space="preserve"> sin que se produzcan efectos sustantivos.</w:t>
            </w:r>
          </w:p>
          <w:p w14:paraId="41A1815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6BEC27C5" w14:textId="0E28B63B"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Los párrafos 5 y 6 fueron </w:t>
            </w:r>
            <w:r w:rsidR="009804EA" w:rsidRPr="00047A2D">
              <w:rPr>
                <w:rFonts w:ascii="Arial" w:hAnsi="Arial" w:cs="Arial"/>
                <w:sz w:val="22"/>
                <w:szCs w:val="22"/>
                <w:lang w:val="es-ES"/>
              </w:rPr>
              <w:t>revocados</w:t>
            </w:r>
            <w:r w:rsidR="004F0806" w:rsidRPr="00047A2D">
              <w:rPr>
                <w:rFonts w:ascii="Arial" w:hAnsi="Arial" w:cs="Arial"/>
                <w:sz w:val="22"/>
                <w:szCs w:val="22"/>
                <w:lang w:val="es-ES"/>
              </w:rPr>
              <w:t xml:space="preserve"> por la Resolución 11.12</w:t>
            </w:r>
            <w:r w:rsidRPr="00047A2D">
              <w:rPr>
                <w:rFonts w:ascii="Arial" w:hAnsi="Arial" w:cs="Arial"/>
                <w:sz w:val="22"/>
                <w:szCs w:val="22"/>
                <w:lang w:val="es-ES"/>
              </w:rPr>
              <w:t xml:space="preserve">, </w:t>
            </w:r>
            <w:r w:rsidRPr="00047A2D">
              <w:rPr>
                <w:rFonts w:ascii="Arial" w:hAnsi="Arial" w:cs="Arial"/>
                <w:i/>
                <w:sz w:val="22"/>
                <w:szCs w:val="22"/>
                <w:lang w:val="es-ES"/>
              </w:rPr>
              <w:t xml:space="preserve">Criterios para la evaluación de las propuestas de </w:t>
            </w:r>
            <w:r w:rsidR="003572AF" w:rsidRPr="00047A2D">
              <w:rPr>
                <w:rFonts w:ascii="Arial" w:hAnsi="Arial" w:cs="Arial"/>
                <w:i/>
                <w:sz w:val="22"/>
                <w:szCs w:val="22"/>
                <w:lang w:val="es-ES"/>
              </w:rPr>
              <w:t>nuevo</w:t>
            </w:r>
            <w:r w:rsidR="004F0806" w:rsidRPr="00047A2D">
              <w:rPr>
                <w:rFonts w:ascii="Arial" w:hAnsi="Arial" w:cs="Arial"/>
                <w:i/>
                <w:sz w:val="22"/>
                <w:szCs w:val="22"/>
                <w:lang w:val="es-ES"/>
              </w:rPr>
              <w:t xml:space="preserve">s </w:t>
            </w:r>
            <w:r w:rsidRPr="00047A2D">
              <w:rPr>
                <w:rFonts w:ascii="Arial" w:hAnsi="Arial" w:cs="Arial"/>
                <w:i/>
                <w:sz w:val="22"/>
                <w:szCs w:val="22"/>
                <w:lang w:val="es-ES"/>
              </w:rPr>
              <w:t>acuerdos.</w:t>
            </w:r>
          </w:p>
          <w:p w14:paraId="5DBE94BE"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35D37A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En el párrafo 7 se decide que un instrumento no se considerará un instrumento en elaboración si no se formula antes una clara expresión de interés por liderarlo. Este párrafo queda probablemente sustituido por el criterio (ix) del Anexo a la Resolución 11.12, en el que la necesidad del liderazgo se considera un factor decisivo para poder elaborar y evaluar las propuestas de acuerdos futuros.</w:t>
            </w:r>
          </w:p>
        </w:tc>
      </w:tr>
      <w:tr w:rsidR="00F50FA4" w:rsidRPr="00CF03B4" w14:paraId="6B1BFC79" w14:textId="77777777" w:rsidTr="00333DB1">
        <w:tc>
          <w:tcPr>
            <w:tcW w:w="2898" w:type="dxa"/>
          </w:tcPr>
          <w:p w14:paraId="6BA6C8D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10.26</w:t>
            </w:r>
          </w:p>
          <w:p w14:paraId="78748ED0"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A97BB2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Minimización del riesgo de envenenamiento de las aves migratorias</w:t>
            </w:r>
          </w:p>
        </w:tc>
        <w:tc>
          <w:tcPr>
            <w:tcW w:w="1530" w:type="dxa"/>
          </w:tcPr>
          <w:p w14:paraId="19F45955" w14:textId="574A21F0"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4E13DD42" w14:textId="77777777" w:rsidR="00F50FA4" w:rsidRPr="00047A2D" w:rsidRDefault="00F50FA4" w:rsidP="00333DB1">
            <w:pPr>
              <w:widowControl w:val="0"/>
              <w:autoSpaceDE w:val="0"/>
              <w:autoSpaceDN w:val="0"/>
              <w:adjustRightInd w:val="0"/>
              <w:rPr>
                <w:rFonts w:ascii="Arial" w:hAnsi="Arial" w:cs="Arial"/>
                <w:i/>
                <w:sz w:val="22"/>
                <w:szCs w:val="22"/>
                <w:lang w:val="es-ES"/>
              </w:rPr>
            </w:pPr>
            <w:r w:rsidRPr="00047A2D">
              <w:rPr>
                <w:rFonts w:ascii="Arial" w:hAnsi="Arial" w:cs="Arial"/>
                <w:sz w:val="22"/>
                <w:szCs w:val="22"/>
                <w:lang w:val="es-ES"/>
              </w:rPr>
              <w:t xml:space="preserve">Esta resolución ha sido sustituida por la Resolución 11.15, </w:t>
            </w:r>
            <w:r w:rsidRPr="00047A2D">
              <w:rPr>
                <w:rFonts w:ascii="Arial" w:hAnsi="Arial" w:cs="Arial"/>
                <w:i/>
                <w:sz w:val="22"/>
                <w:szCs w:val="22"/>
                <w:lang w:val="es-ES"/>
              </w:rPr>
              <w:t>Prevención del riesgo de envenenamiento de aves migratorias</w:t>
            </w:r>
            <w:r w:rsidRPr="00047A2D">
              <w:rPr>
                <w:rFonts w:ascii="Arial" w:hAnsi="Arial" w:cs="Arial"/>
                <w:sz w:val="22"/>
                <w:szCs w:val="22"/>
                <w:lang w:val="es-ES"/>
              </w:rPr>
              <w:t>.</w:t>
            </w:r>
          </w:p>
        </w:tc>
      </w:tr>
      <w:tr w:rsidR="00F50FA4" w:rsidRPr="00CF03B4" w14:paraId="2481CD37" w14:textId="77777777" w:rsidTr="00333DB1">
        <w:tc>
          <w:tcPr>
            <w:tcW w:w="2898" w:type="dxa"/>
          </w:tcPr>
          <w:p w14:paraId="2BB1A37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10.27</w:t>
            </w:r>
          </w:p>
          <w:p w14:paraId="58D81F0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62C69B3"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Mejora del estado de conservación de aves terrestres migratorias en la región de África y Eurasia</w:t>
            </w:r>
          </w:p>
        </w:tc>
        <w:tc>
          <w:tcPr>
            <w:tcW w:w="1530" w:type="dxa"/>
          </w:tcPr>
          <w:p w14:paraId="20DFDD68" w14:textId="1E88C6E6"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473DAF7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Sustituida por la Resolución 11.17 </w:t>
            </w:r>
            <w:r w:rsidRPr="00047A2D">
              <w:rPr>
                <w:rFonts w:ascii="Arial" w:hAnsi="Arial" w:cs="Arial"/>
                <w:i/>
                <w:sz w:val="22"/>
                <w:szCs w:val="22"/>
                <w:lang w:val="es-ES"/>
              </w:rPr>
              <w:t>Plan de acción para las aves terrestres migratorias en la región de África y Eurasia</w:t>
            </w:r>
          </w:p>
        </w:tc>
      </w:tr>
      <w:tr w:rsidR="00F50FA4" w:rsidRPr="00CF03B4" w14:paraId="5FBAA799" w14:textId="77777777" w:rsidTr="00333DB1">
        <w:tc>
          <w:tcPr>
            <w:tcW w:w="2898" w:type="dxa"/>
          </w:tcPr>
          <w:p w14:paraId="22AA6E0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10.28</w:t>
            </w:r>
          </w:p>
          <w:p w14:paraId="7F4CD5F7"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1B95E7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halcón sacre (</w:t>
            </w:r>
            <w:r w:rsidRPr="00047A2D">
              <w:rPr>
                <w:rFonts w:ascii="Arial" w:hAnsi="Arial" w:cs="Arial"/>
                <w:i/>
                <w:sz w:val="22"/>
                <w:szCs w:val="22"/>
                <w:lang w:val="es-ES"/>
              </w:rPr>
              <w:t>Falco cherrug</w:t>
            </w:r>
            <w:r w:rsidRPr="00047A2D">
              <w:rPr>
                <w:rFonts w:ascii="Arial" w:hAnsi="Arial" w:cs="Arial"/>
                <w:sz w:val="22"/>
                <w:szCs w:val="22"/>
                <w:lang w:val="es-ES"/>
              </w:rPr>
              <w:t xml:space="preserve">) </w:t>
            </w:r>
          </w:p>
        </w:tc>
        <w:tc>
          <w:tcPr>
            <w:tcW w:w="1530" w:type="dxa"/>
          </w:tcPr>
          <w:p w14:paraId="7F6AC1B1" w14:textId="28B3FEA0"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3D958CC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En el párrafo 1 se conviene en incluir la especie en el Apéndice I. Tarea ya completada.</w:t>
            </w:r>
          </w:p>
          <w:p w14:paraId="2D4764B9"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6EFD54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El párrafo 2, en el que se acuerda la creación de un equipo de tareas para el halcón sacre, se ha </w:t>
            </w:r>
            <w:r w:rsidRPr="00047A2D">
              <w:rPr>
                <w:rFonts w:ascii="Arial" w:hAnsi="Arial" w:cs="Arial"/>
                <w:sz w:val="22"/>
                <w:szCs w:val="22"/>
                <w:lang w:val="es-ES"/>
              </w:rPr>
              <w:lastRenderedPageBreak/>
              <w:t>incluido en el párrafo 4 de la Resolución 11.18, Plan de acción mundial para el halcón sacre</w:t>
            </w:r>
            <w:r w:rsidRPr="00047A2D">
              <w:rPr>
                <w:rFonts w:ascii="Arial" w:hAnsi="Arial" w:cs="Arial"/>
                <w:i/>
                <w:sz w:val="22"/>
                <w:szCs w:val="22"/>
                <w:lang w:val="es-ES"/>
              </w:rPr>
              <w:t xml:space="preserve"> Falco cherrug</w:t>
            </w:r>
            <w:r w:rsidRPr="00047A2D">
              <w:rPr>
                <w:rFonts w:ascii="Arial" w:hAnsi="Arial" w:cs="Arial"/>
                <w:sz w:val="22"/>
                <w:szCs w:val="22"/>
                <w:lang w:val="es-ES"/>
              </w:rPr>
              <w:t xml:space="preserve"> (PAM para el sacre).</w:t>
            </w:r>
          </w:p>
          <w:p w14:paraId="59D647AE"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C88C93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párrafo 3, en el que se decide que se proporcionen recursos financieros, se ha incluido en el párrafo 7 de la Resolución 11.18.</w:t>
            </w:r>
          </w:p>
          <w:p w14:paraId="769BDEC7"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4BE610B" w14:textId="08DB2B63"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párrafo 4, por el que se acuerda que la mejora en el estado de conservación de la especie podría permitir un</w:t>
            </w:r>
            <w:r w:rsidR="00E403CD" w:rsidRPr="00047A2D">
              <w:rPr>
                <w:rFonts w:ascii="Arial" w:hAnsi="Arial" w:cs="Arial"/>
                <w:sz w:val="22"/>
                <w:szCs w:val="22"/>
                <w:lang w:val="es-ES"/>
              </w:rPr>
              <w:t>a</w:t>
            </w:r>
            <w:r w:rsidRPr="00047A2D">
              <w:rPr>
                <w:rFonts w:ascii="Arial" w:hAnsi="Arial" w:cs="Arial"/>
                <w:sz w:val="22"/>
                <w:szCs w:val="22"/>
                <w:lang w:val="es-ES"/>
              </w:rPr>
              <w:t xml:space="preserve"> extracción sostenible del medio silvestre, está regulado ahora por el párrafo 4 de la Resolución 11.18 y la sección 4 del PAM para el sacre, que las Partes adoptaron en la COP11.</w:t>
            </w:r>
          </w:p>
          <w:p w14:paraId="269DBA70"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C06338E" w14:textId="0F3DD775"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Los párrafos 5 y 6, en los que se pide a diversos órganos que adopten medidas específicas para determinadas fechas, han quedado </w:t>
            </w:r>
            <w:r w:rsidR="00803D89" w:rsidRPr="00047A2D">
              <w:rPr>
                <w:rFonts w:ascii="Arial" w:hAnsi="Arial" w:cs="Arial"/>
                <w:sz w:val="22"/>
                <w:szCs w:val="22"/>
                <w:lang w:val="es-ES"/>
              </w:rPr>
              <w:t>desactualizados</w:t>
            </w:r>
            <w:r w:rsidRPr="00047A2D">
              <w:rPr>
                <w:rFonts w:ascii="Arial" w:hAnsi="Arial" w:cs="Arial"/>
                <w:sz w:val="22"/>
                <w:szCs w:val="22"/>
                <w:lang w:val="es-ES"/>
              </w:rPr>
              <w:t>.</w:t>
            </w:r>
          </w:p>
          <w:p w14:paraId="64F49265"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5A1154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párrafo 7, en el que se insta a la Secretaría a que comunique esta resolución a otros AAM, ha sido sustituida por el párrafo 10 de la Resolución 11.18.</w:t>
            </w:r>
          </w:p>
        </w:tc>
      </w:tr>
      <w:tr w:rsidR="00F50FA4" w:rsidRPr="00CF03B4" w14:paraId="2039CBE1" w14:textId="77777777" w:rsidTr="00333DB1">
        <w:tc>
          <w:tcPr>
            <w:tcW w:w="2898" w:type="dxa"/>
          </w:tcPr>
          <w:p w14:paraId="16BC921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10.29</w:t>
            </w:r>
          </w:p>
          <w:p w14:paraId="5B3E5433"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131176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Procedimientos de contratación del Secretario Ejecutivo de la CMS</w:t>
            </w:r>
          </w:p>
        </w:tc>
        <w:tc>
          <w:tcPr>
            <w:tcW w:w="1530" w:type="dxa"/>
          </w:tcPr>
          <w:p w14:paraId="535C5D7B" w14:textId="4402CF3C"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197B09F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La tarea de contratar a un nuevo Secretario Ejecutivo ya se ha completado.</w:t>
            </w:r>
          </w:p>
        </w:tc>
      </w:tr>
      <w:tr w:rsidR="00F50FA4" w:rsidRPr="00047A2D" w14:paraId="4FB0E802" w14:textId="77777777" w:rsidTr="00333DB1">
        <w:tc>
          <w:tcPr>
            <w:tcW w:w="9576" w:type="dxa"/>
            <w:gridSpan w:val="3"/>
            <w:shd w:val="clear" w:color="auto" w:fill="D9D9D9"/>
          </w:tcPr>
          <w:p w14:paraId="644F4257" w14:textId="6D564734"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11 (n</w:t>
            </w:r>
            <w:r w:rsidR="00F50FA4" w:rsidRPr="00047A2D">
              <w:rPr>
                <w:rFonts w:ascii="Arial" w:hAnsi="Arial" w:cs="Arial"/>
                <w:b/>
                <w:sz w:val="22"/>
                <w:szCs w:val="22"/>
                <w:lang w:val="es-ES"/>
              </w:rPr>
              <w:t>ov. 2014)</w:t>
            </w:r>
          </w:p>
        </w:tc>
      </w:tr>
      <w:tr w:rsidR="00F50FA4" w:rsidRPr="00047A2D" w14:paraId="56AD1E28" w14:textId="77777777" w:rsidTr="00333DB1">
        <w:tc>
          <w:tcPr>
            <w:tcW w:w="2898" w:type="dxa"/>
          </w:tcPr>
          <w:p w14:paraId="50C17DD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11.3</w:t>
            </w:r>
          </w:p>
          <w:p w14:paraId="2A05E7F8"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FA0CB6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Mejora de las sinergias de los servicios comunes entre los instrumentos de la familia CMS</w:t>
            </w:r>
          </w:p>
        </w:tc>
        <w:tc>
          <w:tcPr>
            <w:tcW w:w="1530" w:type="dxa"/>
          </w:tcPr>
          <w:p w14:paraId="16A895CD" w14:textId="1A873B12"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5C87895A" w14:textId="4B4FB8CE"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En cada párrafo se solicita la realización de tareas específicas para la COP 12 Suponiendo que las tareas se hayan completadas para la COP12, la resolución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en esa reunión. Si se retuvieran, deberían convertirse en decisiones.</w:t>
            </w:r>
          </w:p>
        </w:tc>
      </w:tr>
      <w:tr w:rsidR="00F50FA4" w:rsidRPr="00CF03B4" w14:paraId="0563B813" w14:textId="77777777" w:rsidTr="00333DB1">
        <w:tc>
          <w:tcPr>
            <w:tcW w:w="2898" w:type="dxa"/>
          </w:tcPr>
          <w:p w14:paraId="4A6AC3E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11.7</w:t>
            </w:r>
          </w:p>
          <w:p w14:paraId="7CEACA9C"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66BC45F"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Mejora de la efectividad de la Convención mediante un proceso para revisar la implementación</w:t>
            </w:r>
          </w:p>
        </w:tc>
        <w:tc>
          <w:tcPr>
            <w:tcW w:w="1530" w:type="dxa"/>
          </w:tcPr>
          <w:p w14:paraId="7F595A88" w14:textId="6968E1E8"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21F3146F" w14:textId="3A01E2F4"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Cada párrafo de la presente resolución, por el que se establece un procedimiento para la exploración de un proceso de revisión, se solicita la realización de tareas específicas para la COP12. Suponiendo que las tareas se hayan completado para la COP12, la resolución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en esa reunión. Si las Partes deciden continuar este proceso, los párrafos de la presente resolución que quedaran en vigor, deberían convertirse en decisión.</w:t>
            </w:r>
          </w:p>
        </w:tc>
      </w:tr>
      <w:tr w:rsidR="00380157" w:rsidRPr="00CF03B4" w14:paraId="5A167AAE" w14:textId="77777777" w:rsidTr="00333DB1">
        <w:tc>
          <w:tcPr>
            <w:tcW w:w="2898" w:type="dxa"/>
          </w:tcPr>
          <w:p w14:paraId="4479DB76" w14:textId="11E51C81" w:rsidR="00380157" w:rsidRPr="00047A2D" w:rsidRDefault="009C77D9"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11.11</w:t>
            </w:r>
          </w:p>
          <w:p w14:paraId="1D834427" w14:textId="77777777" w:rsidR="009C77D9" w:rsidRPr="00047A2D" w:rsidRDefault="009C77D9" w:rsidP="00333DB1">
            <w:pPr>
              <w:widowControl w:val="0"/>
              <w:autoSpaceDE w:val="0"/>
              <w:autoSpaceDN w:val="0"/>
              <w:adjustRightInd w:val="0"/>
              <w:rPr>
                <w:rFonts w:ascii="Arial" w:hAnsi="Arial" w:cs="Arial"/>
                <w:sz w:val="22"/>
                <w:szCs w:val="22"/>
                <w:lang w:val="es-ES"/>
              </w:rPr>
            </w:pPr>
          </w:p>
          <w:p w14:paraId="6520A161" w14:textId="5A3C5415" w:rsidR="009C77D9" w:rsidRPr="00047A2D" w:rsidRDefault="009C77D9"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Mejora de la relación entre la Familia CMS y la Sociedad Civil</w:t>
            </w:r>
          </w:p>
        </w:tc>
        <w:tc>
          <w:tcPr>
            <w:tcW w:w="1530" w:type="dxa"/>
          </w:tcPr>
          <w:p w14:paraId="57728D95" w14:textId="77777777" w:rsidR="00380157" w:rsidRPr="00047A2D" w:rsidRDefault="009C77D9"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p>
          <w:p w14:paraId="2FDBF74E" w14:textId="3B45D851" w:rsidR="009C77D9" w:rsidRPr="00047A2D" w:rsidRDefault="009C77D9"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íntegramente</w:t>
            </w:r>
          </w:p>
        </w:tc>
        <w:tc>
          <w:tcPr>
            <w:tcW w:w="5148" w:type="dxa"/>
          </w:tcPr>
          <w:p w14:paraId="24AB48D9" w14:textId="584CA2D8" w:rsidR="00380157" w:rsidRPr="00047A2D" w:rsidRDefault="00152D21"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Todas las tareas incluidas en esta resolución han sido finalizadas.</w:t>
            </w:r>
          </w:p>
        </w:tc>
      </w:tr>
      <w:tr w:rsidR="00190A99" w:rsidRPr="00CF03B4" w14:paraId="5DBDF7CF" w14:textId="77777777" w:rsidTr="00333DB1">
        <w:tc>
          <w:tcPr>
            <w:tcW w:w="2898" w:type="dxa"/>
          </w:tcPr>
          <w:p w14:paraId="644E027F" w14:textId="1FC2BC6D" w:rsidR="00190A99" w:rsidRPr="00047A2D" w:rsidRDefault="004B2F50"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11.32</w:t>
            </w:r>
          </w:p>
          <w:p w14:paraId="0CC35680" w14:textId="77777777" w:rsidR="004B2F50" w:rsidRPr="00047A2D" w:rsidRDefault="004B2F50" w:rsidP="00333DB1">
            <w:pPr>
              <w:widowControl w:val="0"/>
              <w:autoSpaceDE w:val="0"/>
              <w:autoSpaceDN w:val="0"/>
              <w:adjustRightInd w:val="0"/>
              <w:rPr>
                <w:rFonts w:ascii="Arial" w:hAnsi="Arial" w:cs="Arial"/>
                <w:sz w:val="22"/>
                <w:szCs w:val="22"/>
                <w:lang w:val="es-ES"/>
              </w:rPr>
            </w:pPr>
          </w:p>
          <w:p w14:paraId="5A23ABCB" w14:textId="3589814E" w:rsidR="004B2F50" w:rsidRPr="00047A2D" w:rsidRDefault="004B2F50"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Conservación y gestión del león africano, </w:t>
            </w:r>
            <w:r w:rsidRPr="00047A2D">
              <w:rPr>
                <w:rFonts w:ascii="Arial" w:hAnsi="Arial" w:cs="Arial"/>
                <w:i/>
                <w:sz w:val="22"/>
                <w:szCs w:val="22"/>
                <w:lang w:val="es-ES"/>
              </w:rPr>
              <w:t>Panthera leo</w:t>
            </w:r>
          </w:p>
        </w:tc>
        <w:tc>
          <w:tcPr>
            <w:tcW w:w="1530" w:type="dxa"/>
          </w:tcPr>
          <w:p w14:paraId="65BE198E" w14:textId="77777777" w:rsidR="00480DC4" w:rsidRPr="00047A2D" w:rsidRDefault="00480DC4" w:rsidP="00480DC4">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p>
          <w:p w14:paraId="25827020" w14:textId="48E739A6" w:rsidR="00190A99" w:rsidRPr="00047A2D" w:rsidRDefault="00480DC4" w:rsidP="00480DC4">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íntegramente</w:t>
            </w:r>
          </w:p>
        </w:tc>
        <w:tc>
          <w:tcPr>
            <w:tcW w:w="5148" w:type="dxa"/>
          </w:tcPr>
          <w:p w14:paraId="4AE7B987" w14:textId="5D1E8C8A" w:rsidR="00190A99" w:rsidRPr="00047A2D" w:rsidRDefault="00DE7FA7"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En mayo de 2016 se celebró una reunión conjunta de la CMS-CITES (“Reunión de Entebbe”), en la que las Partes y los estados del área de distribución discutieron la implementación de las estrategias regionales de conservación, </w:t>
            </w:r>
            <w:r w:rsidRPr="00047A2D">
              <w:rPr>
                <w:rFonts w:ascii="Arial" w:hAnsi="Arial" w:cs="Arial"/>
                <w:sz w:val="22"/>
                <w:szCs w:val="22"/>
                <w:lang w:val="es-ES"/>
              </w:rPr>
              <w:lastRenderedPageBreak/>
              <w:t>decidieron que eran todavía válidas, pero fallaba la implementación, e hicieron otras recomendaciones en el “</w:t>
            </w:r>
            <w:hyperlink r:id="rId21" w:history="1">
              <w:r w:rsidRPr="00427155">
                <w:rPr>
                  <w:rStyle w:val="Hyperlink"/>
                  <w:rFonts w:ascii="Arial" w:hAnsi="Arial" w:cs="Arial"/>
                  <w:sz w:val="22"/>
                  <w:szCs w:val="22"/>
                  <w:lang w:val="es-ES"/>
                </w:rPr>
                <w:t>Comunicado de Entebbe</w:t>
              </w:r>
            </w:hyperlink>
            <w:r w:rsidRPr="00047A2D">
              <w:rPr>
                <w:rFonts w:ascii="Arial" w:hAnsi="Arial" w:cs="Arial"/>
                <w:sz w:val="22"/>
                <w:szCs w:val="22"/>
                <w:lang w:val="es-ES"/>
              </w:rPr>
              <w:t>”. En esta reunión los</w:t>
            </w:r>
            <w:r w:rsidR="001F696E" w:rsidRPr="00047A2D">
              <w:rPr>
                <w:rFonts w:ascii="Arial" w:hAnsi="Arial" w:cs="Arial"/>
                <w:sz w:val="22"/>
                <w:szCs w:val="22"/>
                <w:lang w:val="es-ES"/>
              </w:rPr>
              <w:t xml:space="preserve"> participantes</w:t>
            </w:r>
            <w:r w:rsidR="0034765E" w:rsidRPr="00047A2D">
              <w:rPr>
                <w:rFonts w:ascii="Arial" w:hAnsi="Arial" w:cs="Arial"/>
                <w:sz w:val="22"/>
                <w:szCs w:val="22"/>
                <w:lang w:val="es-ES"/>
              </w:rPr>
              <w:t xml:space="preserve"> discutieron el estado de la población de Panthera leo y </w:t>
            </w:r>
            <w:r w:rsidR="00F136F8" w:rsidRPr="00047A2D">
              <w:rPr>
                <w:rFonts w:ascii="Arial" w:hAnsi="Arial" w:cs="Arial"/>
                <w:sz w:val="22"/>
                <w:szCs w:val="22"/>
                <w:lang w:val="es-ES"/>
              </w:rPr>
              <w:t xml:space="preserve">la Secretaría de CITES informó a las Partes del área de distribución sobre el proceso de Examen Periódico de CITES. Así, las tareas incluidas en </w:t>
            </w:r>
            <w:r w:rsidR="007D250F" w:rsidRPr="00047A2D">
              <w:rPr>
                <w:rFonts w:ascii="Arial" w:hAnsi="Arial" w:cs="Arial"/>
                <w:sz w:val="22"/>
                <w:szCs w:val="22"/>
                <w:lang w:val="es-ES"/>
              </w:rPr>
              <w:t>los párrafos</w:t>
            </w:r>
            <w:r w:rsidR="00F136F8" w:rsidRPr="00047A2D">
              <w:rPr>
                <w:rFonts w:ascii="Arial" w:hAnsi="Arial" w:cs="Arial"/>
                <w:sz w:val="22"/>
                <w:szCs w:val="22"/>
                <w:lang w:val="es-ES"/>
              </w:rPr>
              <w:t xml:space="preserve"> 1-</w:t>
            </w:r>
            <w:r w:rsidR="00B2748B">
              <w:rPr>
                <w:rFonts w:ascii="Arial" w:hAnsi="Arial" w:cs="Arial"/>
                <w:sz w:val="22"/>
                <w:szCs w:val="22"/>
                <w:lang w:val="es-ES"/>
              </w:rPr>
              <w:t>4</w:t>
            </w:r>
            <w:r w:rsidR="00F136F8" w:rsidRPr="00047A2D">
              <w:rPr>
                <w:rFonts w:ascii="Arial" w:hAnsi="Arial" w:cs="Arial"/>
                <w:sz w:val="22"/>
                <w:szCs w:val="22"/>
                <w:lang w:val="es-ES"/>
              </w:rPr>
              <w:t xml:space="preserve"> han sido completadas.</w:t>
            </w:r>
          </w:p>
          <w:p w14:paraId="36C53C9F" w14:textId="77777777" w:rsidR="007D250F" w:rsidRPr="00047A2D" w:rsidRDefault="007D250F" w:rsidP="00333DB1">
            <w:pPr>
              <w:widowControl w:val="0"/>
              <w:autoSpaceDE w:val="0"/>
              <w:autoSpaceDN w:val="0"/>
              <w:adjustRightInd w:val="0"/>
              <w:rPr>
                <w:rFonts w:ascii="Arial" w:hAnsi="Arial" w:cs="Arial"/>
                <w:sz w:val="22"/>
                <w:szCs w:val="22"/>
                <w:lang w:val="es-ES"/>
              </w:rPr>
            </w:pPr>
          </w:p>
          <w:p w14:paraId="15755C0E" w14:textId="77777777" w:rsidR="007D250F" w:rsidRPr="00047A2D" w:rsidRDefault="007D250F"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párrafo 5 presenta un examen del progreso a las 44ª y 45ª reuniones del Comité Permanente. Estas tareas de completarán antes de la COP12, por lo que este párrafo debería revocarse en la COP12.</w:t>
            </w:r>
          </w:p>
          <w:p w14:paraId="434644B6" w14:textId="77777777" w:rsidR="007D250F" w:rsidRPr="00047A2D" w:rsidRDefault="007D250F" w:rsidP="00333DB1">
            <w:pPr>
              <w:widowControl w:val="0"/>
              <w:autoSpaceDE w:val="0"/>
              <w:autoSpaceDN w:val="0"/>
              <w:adjustRightInd w:val="0"/>
              <w:rPr>
                <w:rFonts w:ascii="Arial" w:hAnsi="Arial" w:cs="Arial"/>
                <w:sz w:val="22"/>
                <w:szCs w:val="22"/>
                <w:lang w:val="es-ES"/>
              </w:rPr>
            </w:pPr>
          </w:p>
          <w:p w14:paraId="7B76E535" w14:textId="77777777" w:rsidR="007D250F" w:rsidRPr="00047A2D" w:rsidRDefault="0076447A"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El párrafo 6 </w:t>
            </w:r>
            <w:r w:rsidR="00DC607E" w:rsidRPr="00047A2D">
              <w:rPr>
                <w:rFonts w:ascii="Arial" w:hAnsi="Arial" w:cs="Arial"/>
                <w:sz w:val="22"/>
                <w:szCs w:val="22"/>
                <w:lang w:val="es-ES"/>
              </w:rPr>
              <w:t>invita a los estados Partes del área de distribución a presentar a la COP12 una propuesta de inclusión en el Apéndice II. Este párrafo deberá revocarse en la COP12 a no ser que las Partes quieran extender esta invitación a una fecha posterior.</w:t>
            </w:r>
          </w:p>
          <w:p w14:paraId="1CB1B94B" w14:textId="77777777" w:rsidR="00DC607E" w:rsidRPr="00047A2D" w:rsidRDefault="00DC607E" w:rsidP="00333DB1">
            <w:pPr>
              <w:widowControl w:val="0"/>
              <w:autoSpaceDE w:val="0"/>
              <w:autoSpaceDN w:val="0"/>
              <w:adjustRightInd w:val="0"/>
              <w:rPr>
                <w:rFonts w:ascii="Arial" w:hAnsi="Arial" w:cs="Arial"/>
                <w:sz w:val="22"/>
                <w:szCs w:val="22"/>
                <w:lang w:val="es-ES"/>
              </w:rPr>
            </w:pPr>
          </w:p>
          <w:p w14:paraId="18144C40" w14:textId="009A3F39" w:rsidR="00DC607E" w:rsidRPr="00047A2D" w:rsidRDefault="00ED4A6B"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Con todas las tareas finalizadas, el párrafo 7, que pide apoyo de donantes para el proceso descrito en </w:t>
            </w:r>
            <w:r w:rsidR="000F17D3" w:rsidRPr="00047A2D">
              <w:rPr>
                <w:rFonts w:ascii="Arial" w:hAnsi="Arial" w:cs="Arial"/>
                <w:sz w:val="22"/>
                <w:szCs w:val="22"/>
                <w:lang w:val="es-ES"/>
              </w:rPr>
              <w:t>los párrafos</w:t>
            </w:r>
            <w:r w:rsidRPr="00047A2D">
              <w:rPr>
                <w:rFonts w:ascii="Arial" w:hAnsi="Arial" w:cs="Arial"/>
                <w:sz w:val="22"/>
                <w:szCs w:val="22"/>
                <w:lang w:val="es-ES"/>
              </w:rPr>
              <w:t xml:space="preserve"> 1-6, ya no es necesario.</w:t>
            </w:r>
          </w:p>
        </w:tc>
      </w:tr>
      <w:tr w:rsidR="00F50FA4" w:rsidRPr="00047A2D" w14:paraId="1FC3DBAB" w14:textId="77777777" w:rsidTr="00333DB1">
        <w:tc>
          <w:tcPr>
            <w:tcW w:w="2898" w:type="dxa"/>
          </w:tcPr>
          <w:p w14:paraId="5D996AE5" w14:textId="1B440CF4"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11.34</w:t>
            </w:r>
          </w:p>
          <w:p w14:paraId="61A6C3A8"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5ACF68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Disposiciones para acoger la 11ªy 12 ª reuniones de la Conferencia de las Partes</w:t>
            </w:r>
          </w:p>
        </w:tc>
        <w:tc>
          <w:tcPr>
            <w:tcW w:w="1530" w:type="dxa"/>
          </w:tcPr>
          <w:p w14:paraId="677A3B22" w14:textId="202A44B3"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íntegramente</w:t>
            </w:r>
          </w:p>
        </w:tc>
        <w:tc>
          <w:tcPr>
            <w:tcW w:w="5148" w:type="dxa"/>
          </w:tcPr>
          <w:p w14:paraId="573B79FE" w14:textId="59CDDEB5"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Ha quedado </w:t>
            </w:r>
            <w:r w:rsidR="00803D89" w:rsidRPr="00047A2D">
              <w:rPr>
                <w:rFonts w:ascii="Arial" w:hAnsi="Arial" w:cs="Arial"/>
                <w:sz w:val="22"/>
                <w:szCs w:val="22"/>
                <w:lang w:val="es-ES"/>
              </w:rPr>
              <w:t>desactualizada</w:t>
            </w:r>
            <w:r w:rsidRPr="00047A2D">
              <w:rPr>
                <w:rFonts w:ascii="Arial" w:hAnsi="Arial" w:cs="Arial"/>
                <w:sz w:val="22"/>
                <w:szCs w:val="22"/>
                <w:lang w:val="es-ES"/>
              </w:rPr>
              <w:t xml:space="preserve"> </w:t>
            </w:r>
          </w:p>
        </w:tc>
      </w:tr>
    </w:tbl>
    <w:p w14:paraId="37CEF328" w14:textId="77777777" w:rsidR="00F50FA4" w:rsidRPr="00047A2D" w:rsidRDefault="00F50FA4" w:rsidP="00F50FA4">
      <w:pPr>
        <w:widowControl w:val="0"/>
        <w:autoSpaceDE w:val="0"/>
        <w:autoSpaceDN w:val="0"/>
        <w:adjustRightInd w:val="0"/>
        <w:rPr>
          <w:rFonts w:ascii="Arial" w:hAnsi="Arial" w:cs="Arial"/>
          <w:sz w:val="22"/>
          <w:szCs w:val="22"/>
          <w:lang w:val="es-ES"/>
        </w:rPr>
      </w:pPr>
    </w:p>
    <w:p w14:paraId="19531CAD" w14:textId="77777777" w:rsidR="009E06BB" w:rsidRPr="00047A2D" w:rsidRDefault="009E06BB" w:rsidP="00F50FA4">
      <w:pPr>
        <w:rPr>
          <w:rFonts w:ascii="Arial" w:hAnsi="Arial" w:cs="Arial"/>
          <w:sz w:val="22"/>
          <w:szCs w:val="22"/>
          <w:lang w:val="es-ES"/>
        </w:rPr>
        <w:sectPr w:rsidR="009E06BB" w:rsidRPr="00047A2D" w:rsidSect="00247A44">
          <w:headerReference w:type="even" r:id="rId22"/>
          <w:headerReference w:type="default" r:id="rId23"/>
          <w:headerReference w:type="first" r:id="rId24"/>
          <w:pgSz w:w="11906" w:h="16838" w:code="9"/>
          <w:pgMar w:top="1134" w:right="1134" w:bottom="1134" w:left="1134" w:header="454" w:footer="340" w:gutter="0"/>
          <w:cols w:space="708"/>
          <w:titlePg/>
          <w:rtlGutter/>
          <w:docGrid w:linePitch="360"/>
        </w:sectPr>
      </w:pPr>
    </w:p>
    <w:p w14:paraId="247FD5D7" w14:textId="77777777" w:rsidR="00F50FA4" w:rsidRPr="00047A2D" w:rsidRDefault="00F50FA4" w:rsidP="00F50FA4">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lastRenderedPageBreak/>
        <w:t>Anexo 3</w:t>
      </w:r>
    </w:p>
    <w:p w14:paraId="573B6D66" w14:textId="77777777" w:rsidR="00F50FA4" w:rsidRPr="00047A2D" w:rsidRDefault="00F50FA4" w:rsidP="00F50FA4">
      <w:pPr>
        <w:widowControl w:val="0"/>
        <w:autoSpaceDE w:val="0"/>
        <w:autoSpaceDN w:val="0"/>
        <w:adjustRightInd w:val="0"/>
        <w:jc w:val="center"/>
        <w:rPr>
          <w:rFonts w:ascii="Arial" w:hAnsi="Arial" w:cs="Arial"/>
          <w:b/>
          <w:sz w:val="22"/>
          <w:szCs w:val="22"/>
          <w:lang w:val="es-ES"/>
        </w:rPr>
      </w:pPr>
    </w:p>
    <w:p w14:paraId="1DE0C929" w14:textId="5EE9B6F1" w:rsidR="00F50FA4" w:rsidRPr="00047A2D" w:rsidRDefault="00F50FA4" w:rsidP="00F50FA4">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 xml:space="preserve">Resoluciones y recomendaciones que han de </w:t>
      </w:r>
      <w:r w:rsidR="00BA6F12" w:rsidRPr="00047A2D">
        <w:rPr>
          <w:rFonts w:ascii="Arial" w:hAnsi="Arial" w:cs="Arial"/>
          <w:b/>
          <w:sz w:val="22"/>
          <w:szCs w:val="22"/>
          <w:lang w:val="es-ES"/>
        </w:rPr>
        <w:t>revocarse</w:t>
      </w:r>
      <w:r w:rsidRPr="00047A2D">
        <w:rPr>
          <w:rFonts w:ascii="Arial" w:hAnsi="Arial" w:cs="Arial"/>
          <w:b/>
          <w:sz w:val="22"/>
          <w:szCs w:val="22"/>
          <w:lang w:val="es-ES"/>
        </w:rPr>
        <w:t xml:space="preserve"> en parte</w:t>
      </w:r>
    </w:p>
    <w:p w14:paraId="5391DAF9" w14:textId="77777777" w:rsidR="00F50FA4" w:rsidRPr="00047A2D" w:rsidRDefault="00F50FA4" w:rsidP="00F50FA4">
      <w:pPr>
        <w:widowControl w:val="0"/>
        <w:autoSpaceDE w:val="0"/>
        <w:autoSpaceDN w:val="0"/>
        <w:adjustRightInd w:val="0"/>
        <w:jc w:val="both"/>
        <w:rPr>
          <w:rFonts w:ascii="Arial" w:hAnsi="Arial" w:cs="Arial"/>
          <w:b/>
          <w:sz w:val="22"/>
          <w:szCs w:val="22"/>
          <w:lang w:val="es-ES"/>
        </w:rPr>
      </w:pPr>
    </w:p>
    <w:p w14:paraId="1D8A5B53" w14:textId="77777777" w:rsidR="00F50FA4" w:rsidRPr="00047A2D" w:rsidRDefault="00F50FA4" w:rsidP="00F50FA4">
      <w:pPr>
        <w:widowControl w:val="0"/>
        <w:autoSpaceDE w:val="0"/>
        <w:autoSpaceDN w:val="0"/>
        <w:adjustRightInd w:val="0"/>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1549"/>
        <w:gridCol w:w="5109"/>
      </w:tblGrid>
      <w:tr w:rsidR="00F50FA4" w:rsidRPr="00047A2D" w14:paraId="62C14D05" w14:textId="77777777" w:rsidTr="00B2748B">
        <w:trPr>
          <w:tblHeader/>
        </w:trPr>
        <w:tc>
          <w:tcPr>
            <w:tcW w:w="2970" w:type="dxa"/>
            <w:shd w:val="clear" w:color="auto" w:fill="BFBFBF"/>
          </w:tcPr>
          <w:p w14:paraId="5FDE42F6" w14:textId="77777777" w:rsidR="00F50FA4" w:rsidRPr="00047A2D" w:rsidRDefault="00F50FA4" w:rsidP="00333DB1">
            <w:pPr>
              <w:widowControl w:val="0"/>
              <w:autoSpaceDE w:val="0"/>
              <w:autoSpaceDN w:val="0"/>
              <w:adjustRightInd w:val="0"/>
              <w:jc w:val="center"/>
              <w:rPr>
                <w:rFonts w:ascii="Arial" w:hAnsi="Arial" w:cs="Arial"/>
                <w:b/>
                <w:bCs/>
                <w:sz w:val="22"/>
                <w:szCs w:val="22"/>
                <w:lang w:val="es-ES"/>
              </w:rPr>
            </w:pPr>
            <w:r w:rsidRPr="00047A2D">
              <w:rPr>
                <w:rFonts w:ascii="Arial" w:hAnsi="Arial" w:cs="Arial"/>
                <w:b/>
                <w:sz w:val="22"/>
                <w:szCs w:val="22"/>
                <w:lang w:val="es-ES"/>
              </w:rPr>
              <w:t>Resolución</w:t>
            </w:r>
          </w:p>
        </w:tc>
        <w:tc>
          <w:tcPr>
            <w:tcW w:w="1549" w:type="dxa"/>
            <w:shd w:val="clear" w:color="auto" w:fill="BFBFBF"/>
          </w:tcPr>
          <w:p w14:paraId="6CBBBFF7" w14:textId="77777777" w:rsidR="00F50FA4" w:rsidRPr="00047A2D" w:rsidRDefault="00F50FA4" w:rsidP="00333DB1">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Acción</w:t>
            </w:r>
          </w:p>
        </w:tc>
        <w:tc>
          <w:tcPr>
            <w:tcW w:w="5109" w:type="dxa"/>
            <w:shd w:val="clear" w:color="auto" w:fill="BFBFBF"/>
          </w:tcPr>
          <w:p w14:paraId="79C05672" w14:textId="77777777" w:rsidR="00F50FA4" w:rsidRPr="00047A2D" w:rsidRDefault="00F50FA4" w:rsidP="00333DB1">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Razones</w:t>
            </w:r>
          </w:p>
        </w:tc>
      </w:tr>
      <w:tr w:rsidR="00F50FA4" w:rsidRPr="00047A2D" w14:paraId="2B0B536C" w14:textId="77777777" w:rsidTr="00B2748B">
        <w:tc>
          <w:tcPr>
            <w:tcW w:w="9628" w:type="dxa"/>
            <w:gridSpan w:val="3"/>
            <w:shd w:val="clear" w:color="auto" w:fill="D9D9D9"/>
          </w:tcPr>
          <w:p w14:paraId="2CB4B187" w14:textId="7F0584B3"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1 (o</w:t>
            </w:r>
            <w:r w:rsidR="00F50FA4" w:rsidRPr="00047A2D">
              <w:rPr>
                <w:rFonts w:ascii="Arial" w:hAnsi="Arial" w:cs="Arial"/>
                <w:b/>
                <w:sz w:val="22"/>
                <w:szCs w:val="22"/>
                <w:lang w:val="es-ES"/>
              </w:rPr>
              <w:t>ct. 1985)</w:t>
            </w:r>
          </w:p>
        </w:tc>
      </w:tr>
      <w:tr w:rsidR="00F50FA4" w:rsidRPr="00CF03B4" w14:paraId="32127958" w14:textId="77777777" w:rsidTr="00B2748B">
        <w:tc>
          <w:tcPr>
            <w:tcW w:w="2970" w:type="dxa"/>
          </w:tcPr>
          <w:p w14:paraId="6C8C25B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1.4</w:t>
            </w:r>
          </w:p>
          <w:p w14:paraId="57906C6C"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A9C3DE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Composición y funciones del Consejo Científico</w:t>
            </w:r>
          </w:p>
        </w:tc>
        <w:tc>
          <w:tcPr>
            <w:tcW w:w="1549" w:type="dxa"/>
          </w:tcPr>
          <w:p w14:paraId="36FEC7FE" w14:textId="09F69F3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674B1A4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73C598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09" w:type="dxa"/>
          </w:tcPr>
          <w:p w14:paraId="714294C9" w14:textId="41839DF7" w:rsidR="00F50FA4" w:rsidRPr="00047A2D" w:rsidRDefault="00377B00"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Los párrafos 1, 3, </w:t>
            </w:r>
            <w:r w:rsidR="00F50FA4" w:rsidRPr="00047A2D">
              <w:rPr>
                <w:rFonts w:ascii="Arial" w:hAnsi="Arial" w:cs="Arial"/>
                <w:sz w:val="22"/>
                <w:szCs w:val="22"/>
                <w:lang w:val="es-ES"/>
              </w:rPr>
              <w:t xml:space="preserve">4 y 5 b) han sido sustituidos por la Resolución 11.4, </w:t>
            </w:r>
            <w:r w:rsidR="00F50FA4" w:rsidRPr="00047A2D">
              <w:rPr>
                <w:rFonts w:ascii="Arial" w:hAnsi="Arial" w:cs="Arial"/>
                <w:i/>
                <w:sz w:val="22"/>
                <w:szCs w:val="22"/>
                <w:lang w:val="es-ES"/>
              </w:rPr>
              <w:t>Reestructuración del Consejo Científico.</w:t>
            </w:r>
          </w:p>
          <w:p w14:paraId="2252C49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C4C286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Los párrafos 5 a) y 6 han sido sustituidos por los párrafos 2 y 3 de la Resolución 3.4, </w:t>
            </w:r>
            <w:r w:rsidRPr="00047A2D">
              <w:rPr>
                <w:rFonts w:ascii="Arial" w:hAnsi="Arial" w:cs="Arial"/>
                <w:i/>
                <w:sz w:val="22"/>
                <w:szCs w:val="22"/>
                <w:lang w:val="es-ES"/>
              </w:rPr>
              <w:t>Financiación y función del Consejo Científico.</w:t>
            </w:r>
            <w:r w:rsidRPr="00047A2D">
              <w:rPr>
                <w:rFonts w:ascii="Arial" w:hAnsi="Arial" w:cs="Arial"/>
                <w:sz w:val="22"/>
                <w:szCs w:val="22"/>
                <w:lang w:val="es-ES"/>
              </w:rPr>
              <w:t xml:space="preserve"> </w:t>
            </w:r>
          </w:p>
          <w:p w14:paraId="70B79C1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EEBE49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El párrafo 5 c), en el que se pide que un científico de la Secretaría preste apoyo al Consejo Científico, no se encuentra en otras resoluciones que se ocupen del Consejo Científico, por lo que debería mantenerse.</w:t>
            </w:r>
          </w:p>
          <w:p w14:paraId="4AAC49C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E97D6A6" w14:textId="362CEA0C"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Los párrafos que siguen en vigor en la Resolución 1.4, Resolución, 3.4, Resolución 4.5, Resolución 6.7, Resolución 7.12, Resolución 8.21 y Resolución 11.4 </w:t>
            </w:r>
            <w:r w:rsidR="006B139D">
              <w:rPr>
                <w:rFonts w:ascii="Arial" w:hAnsi="Arial" w:cs="Arial"/>
                <w:sz w:val="22"/>
                <w:szCs w:val="22"/>
                <w:lang w:val="es-ES"/>
              </w:rPr>
              <w:t>se han consolidado en el documento</w:t>
            </w:r>
            <w:r w:rsidR="006B139D" w:rsidRPr="006B139D">
              <w:rPr>
                <w:rFonts w:ascii="Arial" w:hAnsi="Arial" w:cs="Arial"/>
                <w:sz w:val="22"/>
                <w:szCs w:val="22"/>
                <w:lang w:val="es-ES"/>
              </w:rPr>
              <w:t xml:space="preserve"> UNEP/CMS/COP12/Doc.21.2.6</w:t>
            </w:r>
          </w:p>
        </w:tc>
      </w:tr>
      <w:tr w:rsidR="00F50FA4" w:rsidRPr="00047A2D" w14:paraId="0A09D12E" w14:textId="77777777" w:rsidTr="00B2748B">
        <w:tc>
          <w:tcPr>
            <w:tcW w:w="9628" w:type="dxa"/>
            <w:gridSpan w:val="3"/>
            <w:shd w:val="clear" w:color="auto" w:fill="D9D9D9"/>
          </w:tcPr>
          <w:p w14:paraId="09C5F30C" w14:textId="5BD4E1FE"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2 (o</w:t>
            </w:r>
            <w:r w:rsidR="00F50FA4" w:rsidRPr="00047A2D">
              <w:rPr>
                <w:rFonts w:ascii="Arial" w:hAnsi="Arial" w:cs="Arial"/>
                <w:b/>
                <w:sz w:val="22"/>
                <w:szCs w:val="22"/>
                <w:lang w:val="es-ES"/>
              </w:rPr>
              <w:t>ct. 1988)</w:t>
            </w:r>
          </w:p>
        </w:tc>
      </w:tr>
      <w:tr w:rsidR="00F50FA4" w:rsidRPr="00CF03B4" w14:paraId="6FF17CDF" w14:textId="77777777" w:rsidTr="00B2748B">
        <w:tc>
          <w:tcPr>
            <w:tcW w:w="2970" w:type="dxa"/>
          </w:tcPr>
          <w:p w14:paraId="35AA7F9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2.6</w:t>
            </w:r>
          </w:p>
          <w:p w14:paraId="68ECBDC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D3A89C3"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Aplicación de los artículos IV y V de la Convención</w:t>
            </w:r>
          </w:p>
        </w:tc>
        <w:tc>
          <w:tcPr>
            <w:tcW w:w="1549" w:type="dxa"/>
          </w:tcPr>
          <w:p w14:paraId="29C3D655" w14:textId="71A58FD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5902423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6B2E87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09" w:type="dxa"/>
          </w:tcPr>
          <w:p w14:paraId="588CBE59" w14:textId="0C2AC7BC"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1, en el que se subraya la conveniencia de concertar acuerdos siempre que sea necesario, se establece una política que no se indica expresamente en otras partes. </w:t>
            </w:r>
            <w:r w:rsidR="00377B00" w:rsidRPr="00047A2D">
              <w:rPr>
                <w:rFonts w:ascii="Arial" w:hAnsi="Arial" w:cs="Arial"/>
                <w:sz w:val="22"/>
                <w:szCs w:val="22"/>
                <w:lang w:val="es-ES"/>
              </w:rPr>
              <w:t>Deberá mantenerse.</w:t>
            </w:r>
          </w:p>
          <w:p w14:paraId="2A6F411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921B4C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los párrafos 2 y 3, en los que se sugiere que las resoluciones y otros instrumentos no vinculantes pueden constituir alternativas apropiadas y viables a los acuerdos vinculantes del artículo IV, se establece una política que no se expresa en otras partes. Estos párrafos deberían mantenerse.</w:t>
            </w:r>
          </w:p>
          <w:p w14:paraId="6D20F57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2475681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2, sin embargo, se recomienda también que los acuerdos concertados con arreglo al artículo IV.4 podrían constituir un "primer paso" hacia la conclusión de un Acuerdo con arreglo al artículo IV.3. Este planteamiento es incompatible con el párrafo 4 de la Resolución 3.5, en el que se establece que un acuerdo concertado con arreglo al artículo IV.4 puede que no siempre constituya un primer paso apropiado hacia la conclusión de un Acuerdo con arreglo al artículo IV.3. Dado que la Resolución 3.5 es cronológicamente posterior, debería prevalecer sobre esta parte del párrafo e de la Resolución 2.6.</w:t>
            </w:r>
          </w:p>
          <w:p w14:paraId="472610A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1A5953D3" w14:textId="08100137" w:rsidR="00F50FA4" w:rsidRPr="00047A2D" w:rsidRDefault="006B139D" w:rsidP="00333DB1">
            <w:pPr>
              <w:widowControl w:val="0"/>
              <w:autoSpaceDE w:val="0"/>
              <w:autoSpaceDN w:val="0"/>
              <w:adjustRightInd w:val="0"/>
              <w:jc w:val="both"/>
              <w:rPr>
                <w:rFonts w:ascii="Arial" w:hAnsi="Arial" w:cs="Arial"/>
                <w:bCs/>
                <w:sz w:val="22"/>
                <w:szCs w:val="22"/>
                <w:lang w:val="es-ES"/>
              </w:rPr>
            </w:pPr>
            <w:r>
              <w:rPr>
                <w:rFonts w:ascii="Arial" w:hAnsi="Arial" w:cs="Arial"/>
                <w:sz w:val="22"/>
                <w:szCs w:val="22"/>
                <w:lang w:val="es-ES"/>
              </w:rPr>
              <w:t>Los párrafos</w:t>
            </w:r>
            <w:r w:rsidR="009C0CA3">
              <w:rPr>
                <w:rFonts w:ascii="Arial" w:hAnsi="Arial" w:cs="Arial"/>
                <w:sz w:val="22"/>
                <w:szCs w:val="22"/>
                <w:lang w:val="es-ES"/>
              </w:rPr>
              <w:t xml:space="preserve"> existentes</w:t>
            </w:r>
            <w:r>
              <w:rPr>
                <w:rFonts w:ascii="Arial" w:hAnsi="Arial" w:cs="Arial"/>
                <w:sz w:val="22"/>
                <w:szCs w:val="22"/>
                <w:lang w:val="es-ES"/>
              </w:rPr>
              <w:t xml:space="preserve"> en la</w:t>
            </w:r>
            <w:r w:rsidR="00F50FA4" w:rsidRPr="00047A2D">
              <w:rPr>
                <w:rFonts w:ascii="Arial" w:hAnsi="Arial" w:cs="Arial"/>
                <w:sz w:val="22"/>
                <w:szCs w:val="22"/>
                <w:lang w:val="es-ES"/>
              </w:rPr>
              <w:t xml:space="preserve">s resoluciones 2.6, 2.7, 3.5 y 11.12 </w:t>
            </w:r>
            <w:r w:rsidR="009C0CA3">
              <w:rPr>
                <w:rFonts w:ascii="Arial" w:hAnsi="Arial" w:cs="Arial"/>
                <w:sz w:val="22"/>
                <w:szCs w:val="22"/>
                <w:lang w:val="es-ES"/>
              </w:rPr>
              <w:t>lo</w:t>
            </w:r>
            <w:r>
              <w:rPr>
                <w:rFonts w:ascii="Arial" w:hAnsi="Arial" w:cs="Arial"/>
                <w:sz w:val="22"/>
                <w:szCs w:val="22"/>
                <w:lang w:val="es-ES"/>
              </w:rPr>
              <w:t xml:space="preserve">s cuales </w:t>
            </w:r>
            <w:r w:rsidR="00F50FA4" w:rsidRPr="00047A2D">
              <w:rPr>
                <w:rFonts w:ascii="Arial" w:hAnsi="Arial" w:cs="Arial"/>
                <w:sz w:val="22"/>
                <w:szCs w:val="22"/>
                <w:lang w:val="es-ES"/>
              </w:rPr>
              <w:t xml:space="preserve">proporcionan asesoramiento sobre la elaboración y </w:t>
            </w:r>
            <w:r w:rsidR="00F50FA4" w:rsidRPr="00047A2D">
              <w:rPr>
                <w:rFonts w:ascii="Arial" w:hAnsi="Arial" w:cs="Arial"/>
                <w:sz w:val="22"/>
                <w:szCs w:val="22"/>
                <w:lang w:val="es-ES"/>
              </w:rPr>
              <w:lastRenderedPageBreak/>
              <w:t>administración de Acuerdos y acuerdos</w:t>
            </w:r>
            <w:r>
              <w:rPr>
                <w:rFonts w:ascii="Arial" w:hAnsi="Arial" w:cs="Arial"/>
                <w:sz w:val="22"/>
                <w:szCs w:val="22"/>
                <w:lang w:val="es-ES"/>
              </w:rPr>
              <w:t xml:space="preserve"> han sido consolidadas en el documento UNEP/CMS/COP12/Doc.21.2.12</w:t>
            </w:r>
            <w:r w:rsidR="00F50FA4" w:rsidRPr="00047A2D">
              <w:rPr>
                <w:rFonts w:ascii="Arial" w:hAnsi="Arial" w:cs="Arial"/>
                <w:sz w:val="22"/>
                <w:szCs w:val="22"/>
                <w:lang w:val="es-ES"/>
              </w:rPr>
              <w:t>.</w:t>
            </w:r>
          </w:p>
        </w:tc>
      </w:tr>
      <w:tr w:rsidR="00F50FA4" w:rsidRPr="00047A2D" w14:paraId="0F39B352" w14:textId="77777777" w:rsidTr="00B2748B">
        <w:tc>
          <w:tcPr>
            <w:tcW w:w="9628" w:type="dxa"/>
            <w:gridSpan w:val="3"/>
            <w:shd w:val="clear" w:color="auto" w:fill="D9D9D9"/>
          </w:tcPr>
          <w:p w14:paraId="1E507232" w14:textId="50C25433"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lastRenderedPageBreak/>
              <w:t>COP 3 (s</w:t>
            </w:r>
            <w:r w:rsidR="00F50FA4" w:rsidRPr="00047A2D">
              <w:rPr>
                <w:rFonts w:ascii="Arial" w:hAnsi="Arial" w:cs="Arial"/>
                <w:b/>
                <w:sz w:val="22"/>
                <w:szCs w:val="22"/>
                <w:lang w:val="es-ES"/>
              </w:rPr>
              <w:t>ep. 1991)</w:t>
            </w:r>
          </w:p>
        </w:tc>
      </w:tr>
      <w:tr w:rsidR="00F50FA4" w:rsidRPr="00CF03B4" w14:paraId="5E4E2A51" w14:textId="77777777" w:rsidTr="00B2748B">
        <w:tc>
          <w:tcPr>
            <w:tcW w:w="2970" w:type="dxa"/>
          </w:tcPr>
          <w:p w14:paraId="33A10B6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3.1</w:t>
            </w:r>
          </w:p>
          <w:p w14:paraId="443E8A17"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E4465E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Inclusión de especies en los apéndices de la Convención</w:t>
            </w:r>
          </w:p>
        </w:tc>
        <w:tc>
          <w:tcPr>
            <w:tcW w:w="1549" w:type="dxa"/>
          </w:tcPr>
          <w:p w14:paraId="11053432" w14:textId="7214142A"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0FB0124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70B9AC1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09" w:type="dxa"/>
          </w:tcPr>
          <w:p w14:paraId="1E0B019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4 se pide al depositario que corrija los nombres de tres especies. Tarea ya completada.</w:t>
            </w:r>
          </w:p>
          <w:p w14:paraId="2747AEA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40519F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7 se alienta a las Partes a presentar propuestas para su examen en la COP4. Tarea ya completada. </w:t>
            </w:r>
          </w:p>
          <w:p w14:paraId="52C2AB0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069E219"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 párrafos dispositivos restantes expresan normas o políticas relacionadas con la inclusión de especies en los Apéndices. Deberían mantenerse</w:t>
            </w:r>
            <w:r w:rsidR="00FD1F9C" w:rsidRPr="00047A2D">
              <w:rPr>
                <w:rFonts w:ascii="Arial" w:hAnsi="Arial" w:cs="Arial"/>
                <w:sz w:val="22"/>
                <w:szCs w:val="22"/>
                <w:lang w:val="es-ES"/>
              </w:rPr>
              <w:t>.</w:t>
            </w:r>
          </w:p>
          <w:p w14:paraId="02D6DDE7" w14:textId="77777777" w:rsidR="006B139D" w:rsidRDefault="006B139D" w:rsidP="00333DB1">
            <w:pPr>
              <w:widowControl w:val="0"/>
              <w:autoSpaceDE w:val="0"/>
              <w:autoSpaceDN w:val="0"/>
              <w:adjustRightInd w:val="0"/>
              <w:jc w:val="both"/>
              <w:rPr>
                <w:rFonts w:ascii="Arial" w:hAnsi="Arial" w:cs="Arial"/>
                <w:sz w:val="22"/>
                <w:szCs w:val="22"/>
                <w:lang w:val="es-ES"/>
              </w:rPr>
            </w:pPr>
          </w:p>
          <w:p w14:paraId="11289E50" w14:textId="730EF9D3" w:rsidR="006B139D" w:rsidRPr="006B139D" w:rsidRDefault="006B139D" w:rsidP="00333DB1">
            <w:pPr>
              <w:widowControl w:val="0"/>
              <w:autoSpaceDE w:val="0"/>
              <w:autoSpaceDN w:val="0"/>
              <w:adjustRightInd w:val="0"/>
              <w:jc w:val="both"/>
              <w:rPr>
                <w:rFonts w:ascii="Arial" w:hAnsi="Arial" w:cs="Arial"/>
                <w:bCs/>
                <w:sz w:val="22"/>
                <w:szCs w:val="22"/>
                <w:lang w:val="es-ES"/>
              </w:rPr>
            </w:pPr>
            <w:r w:rsidRPr="006B139D">
              <w:rPr>
                <w:rFonts w:ascii="Arial" w:hAnsi="Arial" w:cs="Arial"/>
                <w:sz w:val="22"/>
                <w:szCs w:val="22"/>
                <w:lang w:val="es-ES"/>
              </w:rPr>
              <w:t>El document</w:t>
            </w:r>
            <w:r>
              <w:rPr>
                <w:rFonts w:ascii="Arial" w:hAnsi="Arial" w:cs="Arial"/>
                <w:sz w:val="22"/>
                <w:szCs w:val="22"/>
                <w:lang w:val="es-ES"/>
              </w:rPr>
              <w:t>o</w:t>
            </w:r>
            <w:r w:rsidRPr="006B139D">
              <w:rPr>
                <w:rFonts w:ascii="Arial" w:hAnsi="Arial" w:cs="Arial"/>
                <w:sz w:val="22"/>
                <w:szCs w:val="22"/>
                <w:lang w:val="es-ES"/>
              </w:rPr>
              <w:t xml:space="preserve"> UNEP/CMS/COP12/Doc.21.1.1 incluye una resolución revisada</w:t>
            </w:r>
            <w:r>
              <w:rPr>
                <w:rFonts w:ascii="Arial" w:hAnsi="Arial" w:cs="Arial"/>
                <w:sz w:val="22"/>
                <w:szCs w:val="22"/>
                <w:lang w:val="es-ES"/>
              </w:rPr>
              <w:t>.</w:t>
            </w:r>
          </w:p>
        </w:tc>
      </w:tr>
      <w:tr w:rsidR="00D0414D" w:rsidRPr="00CF03B4" w14:paraId="0E6CB33A" w14:textId="77777777" w:rsidTr="00B2748B">
        <w:tc>
          <w:tcPr>
            <w:tcW w:w="2970" w:type="dxa"/>
          </w:tcPr>
          <w:p w14:paraId="63F003A5" w14:textId="09C8B6FF" w:rsidR="00D0414D" w:rsidRPr="00047A2D" w:rsidRDefault="00D0414D"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3.2</w:t>
            </w:r>
          </w:p>
          <w:p w14:paraId="7421173F" w14:textId="77777777" w:rsidR="00D0414D" w:rsidRPr="00047A2D" w:rsidRDefault="00D0414D" w:rsidP="00333DB1">
            <w:pPr>
              <w:widowControl w:val="0"/>
              <w:autoSpaceDE w:val="0"/>
              <w:autoSpaceDN w:val="0"/>
              <w:adjustRightInd w:val="0"/>
              <w:rPr>
                <w:rFonts w:ascii="Arial" w:hAnsi="Arial" w:cs="Arial"/>
                <w:sz w:val="22"/>
                <w:szCs w:val="22"/>
                <w:lang w:val="es-ES"/>
              </w:rPr>
            </w:pPr>
          </w:p>
          <w:p w14:paraId="1DC510CF" w14:textId="0F475521" w:rsidR="00D0414D" w:rsidRPr="00047A2D" w:rsidRDefault="00D0414D"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Especies del Apéndice I</w:t>
            </w:r>
          </w:p>
        </w:tc>
        <w:tc>
          <w:tcPr>
            <w:tcW w:w="1549" w:type="dxa"/>
          </w:tcPr>
          <w:p w14:paraId="2C228D53" w14:textId="3E9989E9" w:rsidR="00D0414D" w:rsidRPr="00047A2D" w:rsidRDefault="00D0414D"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Revocarla en parte</w:t>
            </w:r>
          </w:p>
        </w:tc>
        <w:tc>
          <w:tcPr>
            <w:tcW w:w="5109" w:type="dxa"/>
          </w:tcPr>
          <w:p w14:paraId="122C9E8F" w14:textId="77777777" w:rsidR="00D0414D" w:rsidRDefault="00FD1F9C"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 párrafos 2 y 5 han sido sustituidos por las resoluciones posteriores</w:t>
            </w:r>
            <w:r w:rsidR="00A72B42" w:rsidRPr="00047A2D">
              <w:rPr>
                <w:rFonts w:ascii="Arial" w:hAnsi="Arial" w:cs="Arial"/>
                <w:sz w:val="22"/>
                <w:szCs w:val="22"/>
                <w:lang w:val="es-ES"/>
              </w:rPr>
              <w:t xml:space="preserve">, concretamente la Resolución 10.23, </w:t>
            </w:r>
            <w:r w:rsidR="00A72B42" w:rsidRPr="00047A2D">
              <w:rPr>
                <w:rFonts w:ascii="Arial" w:hAnsi="Arial" w:cs="Arial"/>
                <w:i/>
                <w:sz w:val="22"/>
                <w:szCs w:val="22"/>
                <w:lang w:val="es-ES"/>
              </w:rPr>
              <w:t>Acciones concertadas y cooperativas</w:t>
            </w:r>
            <w:r w:rsidR="00A72B42" w:rsidRPr="00047A2D">
              <w:rPr>
                <w:rFonts w:ascii="Arial" w:hAnsi="Arial" w:cs="Arial"/>
                <w:sz w:val="22"/>
                <w:szCs w:val="22"/>
                <w:lang w:val="es-ES"/>
              </w:rPr>
              <w:t xml:space="preserve">, los cual establece un nuevo proceso para examinar </w:t>
            </w:r>
            <w:r w:rsidR="00143774" w:rsidRPr="00047A2D">
              <w:rPr>
                <w:rFonts w:ascii="Arial" w:hAnsi="Arial" w:cs="Arial"/>
                <w:sz w:val="22"/>
                <w:szCs w:val="22"/>
                <w:lang w:val="es-ES"/>
              </w:rPr>
              <w:t>las especies</w:t>
            </w:r>
            <w:r w:rsidR="00A72B42" w:rsidRPr="00047A2D">
              <w:rPr>
                <w:rFonts w:ascii="Arial" w:hAnsi="Arial" w:cs="Arial"/>
                <w:sz w:val="22"/>
                <w:szCs w:val="22"/>
                <w:lang w:val="es-ES"/>
              </w:rPr>
              <w:t xml:space="preserve"> tanto para acciones concertadas como cooperativas, y la Resolución 10.23, </w:t>
            </w:r>
            <w:r w:rsidR="00143774" w:rsidRPr="00047A2D">
              <w:rPr>
                <w:rFonts w:ascii="Arial" w:hAnsi="Arial" w:cs="Arial"/>
                <w:i/>
                <w:sz w:val="22"/>
                <w:szCs w:val="22"/>
                <w:lang w:val="es-ES"/>
              </w:rPr>
              <w:t>Acciones Concertadas y Cooperativas</w:t>
            </w:r>
            <w:r w:rsidR="00143774" w:rsidRPr="00047A2D">
              <w:rPr>
                <w:rFonts w:ascii="Arial" w:hAnsi="Arial" w:cs="Arial"/>
                <w:sz w:val="22"/>
                <w:szCs w:val="22"/>
                <w:lang w:val="es-ES"/>
              </w:rPr>
              <w:t>.</w:t>
            </w:r>
          </w:p>
          <w:p w14:paraId="3C0ADB31" w14:textId="77777777" w:rsidR="006B139D" w:rsidRDefault="006B139D" w:rsidP="00333DB1">
            <w:pPr>
              <w:widowControl w:val="0"/>
              <w:autoSpaceDE w:val="0"/>
              <w:autoSpaceDN w:val="0"/>
              <w:adjustRightInd w:val="0"/>
              <w:jc w:val="both"/>
              <w:rPr>
                <w:rFonts w:ascii="Arial" w:hAnsi="Arial" w:cs="Arial"/>
                <w:sz w:val="22"/>
                <w:szCs w:val="22"/>
                <w:lang w:val="es-ES"/>
              </w:rPr>
            </w:pPr>
          </w:p>
          <w:p w14:paraId="44947581" w14:textId="1B5BF797" w:rsidR="006B139D" w:rsidRPr="006B139D" w:rsidRDefault="006B139D" w:rsidP="00333DB1">
            <w:pPr>
              <w:widowControl w:val="0"/>
              <w:autoSpaceDE w:val="0"/>
              <w:autoSpaceDN w:val="0"/>
              <w:adjustRightInd w:val="0"/>
              <w:jc w:val="both"/>
              <w:rPr>
                <w:rFonts w:ascii="Arial" w:hAnsi="Arial" w:cs="Arial"/>
                <w:sz w:val="22"/>
                <w:szCs w:val="22"/>
                <w:lang w:val="es-ES"/>
              </w:rPr>
            </w:pPr>
            <w:r w:rsidRPr="006B139D">
              <w:rPr>
                <w:rFonts w:ascii="Arial" w:hAnsi="Arial"/>
                <w:bCs/>
                <w:sz w:val="22"/>
                <w:szCs w:val="22"/>
                <w:lang w:val="es-ES"/>
              </w:rPr>
              <w:t xml:space="preserve">Se ha propuesto una nueva resolución relativa a las Acciones Concertadas en el documento </w:t>
            </w:r>
            <w:r w:rsidRPr="006B139D">
              <w:rPr>
                <w:rFonts w:ascii="Arial" w:hAnsi="Arial" w:cs="Arial"/>
                <w:sz w:val="22"/>
                <w:szCs w:val="22"/>
                <w:lang w:val="es-ES"/>
              </w:rPr>
              <w:t>UNEP/CMS/COP12/Doc.26.1.</w:t>
            </w:r>
          </w:p>
        </w:tc>
      </w:tr>
      <w:tr w:rsidR="008B2B41" w:rsidRPr="00CF03B4" w14:paraId="0901FCA3" w14:textId="77777777" w:rsidTr="00B2748B">
        <w:tc>
          <w:tcPr>
            <w:tcW w:w="2970" w:type="dxa"/>
          </w:tcPr>
          <w:p w14:paraId="6440D90A" w14:textId="26D349E6" w:rsidR="008B2B41" w:rsidRPr="00047A2D" w:rsidRDefault="008B2B41"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3.4</w:t>
            </w:r>
          </w:p>
          <w:p w14:paraId="12C6BA4C" w14:textId="77777777" w:rsidR="008B2B41" w:rsidRPr="00047A2D" w:rsidRDefault="008B2B41" w:rsidP="00333DB1">
            <w:pPr>
              <w:widowControl w:val="0"/>
              <w:autoSpaceDE w:val="0"/>
              <w:autoSpaceDN w:val="0"/>
              <w:adjustRightInd w:val="0"/>
              <w:rPr>
                <w:rFonts w:ascii="Arial" w:hAnsi="Arial" w:cs="Arial"/>
                <w:sz w:val="22"/>
                <w:szCs w:val="22"/>
                <w:lang w:val="es-ES"/>
              </w:rPr>
            </w:pPr>
          </w:p>
          <w:p w14:paraId="1A3CC624" w14:textId="39344F44" w:rsidR="008B2B41" w:rsidRPr="00047A2D" w:rsidRDefault="008B2B41"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Financiación y función del Consejo Científico</w:t>
            </w:r>
          </w:p>
        </w:tc>
        <w:tc>
          <w:tcPr>
            <w:tcW w:w="1549" w:type="dxa"/>
          </w:tcPr>
          <w:p w14:paraId="288A2487" w14:textId="26D1B993" w:rsidR="008B2B41" w:rsidRPr="00047A2D" w:rsidRDefault="008B2B41"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Revocarla en parte</w:t>
            </w:r>
          </w:p>
        </w:tc>
        <w:tc>
          <w:tcPr>
            <w:tcW w:w="5109" w:type="dxa"/>
          </w:tcPr>
          <w:p w14:paraId="217CACD4" w14:textId="77777777" w:rsidR="008B2B41" w:rsidRPr="00047A2D" w:rsidRDefault="008B2B41"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3 ha sido sustituido por la Resolución 4.5 y los términos de referencia para el Consejo Científico, los cuales han sido adoptados provisionalmente por el Comité Permanente.</w:t>
            </w:r>
          </w:p>
          <w:p w14:paraId="4026DE3A" w14:textId="77777777" w:rsidR="008B2B41" w:rsidRPr="00047A2D" w:rsidRDefault="008B2B41" w:rsidP="00333DB1">
            <w:pPr>
              <w:widowControl w:val="0"/>
              <w:autoSpaceDE w:val="0"/>
              <w:autoSpaceDN w:val="0"/>
              <w:adjustRightInd w:val="0"/>
              <w:jc w:val="both"/>
              <w:rPr>
                <w:rFonts w:ascii="Arial" w:hAnsi="Arial" w:cs="Arial"/>
                <w:sz w:val="22"/>
                <w:szCs w:val="22"/>
                <w:lang w:val="es-ES"/>
              </w:rPr>
            </w:pPr>
          </w:p>
          <w:p w14:paraId="56A81387" w14:textId="37B29A10" w:rsidR="008B2B41" w:rsidRPr="00047A2D" w:rsidRDefault="008B2B41" w:rsidP="006350DA">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Los párrafos </w:t>
            </w:r>
            <w:r w:rsidR="006350DA" w:rsidRPr="00047A2D">
              <w:rPr>
                <w:rFonts w:ascii="Arial" w:hAnsi="Arial" w:cs="Arial"/>
                <w:sz w:val="22"/>
                <w:szCs w:val="22"/>
                <w:lang w:val="es-ES"/>
              </w:rPr>
              <w:t xml:space="preserve">vigentes </w:t>
            </w:r>
            <w:r w:rsidRPr="00047A2D">
              <w:rPr>
                <w:rFonts w:ascii="Arial" w:hAnsi="Arial" w:cs="Arial"/>
                <w:sz w:val="22"/>
                <w:szCs w:val="22"/>
                <w:lang w:val="es-ES"/>
              </w:rPr>
              <w:t xml:space="preserve">en la Resolución 1.4, Resolución 3.4, Resolución 4.5, Resolución 6.7, Resolución 7.12, Resolución 8.21, y Resolución 11.4 </w:t>
            </w:r>
            <w:r w:rsidR="009C0CA3">
              <w:rPr>
                <w:rFonts w:ascii="Arial" w:hAnsi="Arial"/>
                <w:bCs/>
                <w:sz w:val="22"/>
                <w:szCs w:val="22"/>
                <w:lang w:val="es-ES"/>
              </w:rPr>
              <w:t>han sido consolidado</w:t>
            </w:r>
            <w:r w:rsidR="006B139D" w:rsidRPr="00297365">
              <w:rPr>
                <w:rFonts w:ascii="Arial" w:hAnsi="Arial"/>
                <w:bCs/>
                <w:sz w:val="22"/>
                <w:szCs w:val="22"/>
                <w:lang w:val="es-ES"/>
              </w:rPr>
              <w:t xml:space="preserve">s en el documento </w:t>
            </w:r>
            <w:r w:rsidR="006B139D" w:rsidRPr="00297365">
              <w:rPr>
                <w:rFonts w:ascii="Arial" w:hAnsi="Arial" w:cs="Arial"/>
                <w:sz w:val="22"/>
                <w:szCs w:val="22"/>
                <w:lang w:val="es-ES"/>
              </w:rPr>
              <w:t>UNEP/CMS/COP12/Doc.21.2.6</w:t>
            </w:r>
            <w:r w:rsidRPr="00047A2D">
              <w:rPr>
                <w:rFonts w:ascii="Arial" w:hAnsi="Arial" w:cs="Arial"/>
                <w:sz w:val="22"/>
                <w:szCs w:val="22"/>
                <w:lang w:val="es-ES"/>
              </w:rPr>
              <w:t>.</w:t>
            </w:r>
          </w:p>
        </w:tc>
      </w:tr>
      <w:tr w:rsidR="00F50FA4" w:rsidRPr="00047A2D" w14:paraId="435B545C" w14:textId="77777777" w:rsidTr="00B2748B">
        <w:tc>
          <w:tcPr>
            <w:tcW w:w="9628" w:type="dxa"/>
            <w:gridSpan w:val="3"/>
            <w:shd w:val="clear" w:color="auto" w:fill="D9D9D9"/>
          </w:tcPr>
          <w:p w14:paraId="77BA5BA9" w14:textId="4527B6FF"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4 (j</w:t>
            </w:r>
            <w:r w:rsidR="00F50FA4" w:rsidRPr="00047A2D">
              <w:rPr>
                <w:rFonts w:ascii="Arial" w:hAnsi="Arial" w:cs="Arial"/>
                <w:b/>
                <w:sz w:val="22"/>
                <w:szCs w:val="22"/>
                <w:lang w:val="es-ES"/>
              </w:rPr>
              <w:t>un. 1994)</w:t>
            </w:r>
          </w:p>
        </w:tc>
      </w:tr>
      <w:tr w:rsidR="00F50FA4" w:rsidRPr="00CF03B4" w14:paraId="7BCD40FD" w14:textId="77777777" w:rsidTr="00B2748B">
        <w:tc>
          <w:tcPr>
            <w:tcW w:w="2970" w:type="dxa"/>
          </w:tcPr>
          <w:p w14:paraId="21C031E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4.1</w:t>
            </w:r>
          </w:p>
          <w:p w14:paraId="654734A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67467EE" w14:textId="77777777" w:rsidR="00F50FA4" w:rsidRPr="00047A2D" w:rsidRDefault="00F50FA4" w:rsidP="00333DB1">
            <w:pPr>
              <w:widowControl w:val="0"/>
              <w:autoSpaceDE w:val="0"/>
              <w:autoSpaceDN w:val="0"/>
              <w:adjustRightInd w:val="0"/>
              <w:rPr>
                <w:rFonts w:ascii="Arial" w:hAnsi="Arial" w:cs="Arial"/>
                <w:kern w:val="2"/>
                <w:sz w:val="22"/>
                <w:szCs w:val="22"/>
                <w:lang w:val="es-ES"/>
              </w:rPr>
            </w:pPr>
            <w:r w:rsidRPr="00047A2D">
              <w:rPr>
                <w:rFonts w:ascii="Arial" w:hAnsi="Arial" w:cs="Arial"/>
                <w:kern w:val="2"/>
                <w:sz w:val="22"/>
                <w:szCs w:val="22"/>
                <w:lang w:val="es-ES"/>
              </w:rPr>
              <w:t>Informes de las Partes</w:t>
            </w:r>
          </w:p>
          <w:p w14:paraId="5AC3E75B" w14:textId="77777777" w:rsidR="00956D4E" w:rsidRPr="00047A2D" w:rsidRDefault="00956D4E" w:rsidP="00333DB1">
            <w:pPr>
              <w:widowControl w:val="0"/>
              <w:autoSpaceDE w:val="0"/>
              <w:autoSpaceDN w:val="0"/>
              <w:adjustRightInd w:val="0"/>
              <w:rPr>
                <w:rFonts w:ascii="Arial" w:hAnsi="Arial" w:cs="Arial"/>
                <w:kern w:val="2"/>
                <w:sz w:val="22"/>
                <w:szCs w:val="22"/>
                <w:lang w:val="es-ES"/>
              </w:rPr>
            </w:pPr>
          </w:p>
          <w:p w14:paraId="288F7C5B" w14:textId="77777777" w:rsidR="00956D4E" w:rsidRPr="00047A2D" w:rsidRDefault="00956D4E" w:rsidP="00333DB1">
            <w:pPr>
              <w:widowControl w:val="0"/>
              <w:autoSpaceDE w:val="0"/>
              <w:autoSpaceDN w:val="0"/>
              <w:adjustRightInd w:val="0"/>
              <w:rPr>
                <w:rFonts w:ascii="Arial" w:hAnsi="Arial" w:cs="Arial"/>
                <w:kern w:val="2"/>
                <w:sz w:val="22"/>
                <w:szCs w:val="22"/>
                <w:lang w:val="es-ES"/>
              </w:rPr>
            </w:pPr>
          </w:p>
          <w:p w14:paraId="23A270EC" w14:textId="77777777" w:rsidR="00956D4E" w:rsidRPr="00047A2D" w:rsidRDefault="00956D4E" w:rsidP="00333DB1">
            <w:pPr>
              <w:widowControl w:val="0"/>
              <w:autoSpaceDE w:val="0"/>
              <w:autoSpaceDN w:val="0"/>
              <w:adjustRightInd w:val="0"/>
              <w:rPr>
                <w:rFonts w:ascii="Arial" w:hAnsi="Arial" w:cs="Arial"/>
                <w:kern w:val="2"/>
                <w:sz w:val="22"/>
                <w:szCs w:val="22"/>
                <w:lang w:val="es-ES"/>
              </w:rPr>
            </w:pPr>
          </w:p>
          <w:p w14:paraId="29D2DA9D" w14:textId="77777777" w:rsidR="00956D4E" w:rsidRPr="00047A2D" w:rsidRDefault="00956D4E" w:rsidP="00333DB1">
            <w:pPr>
              <w:widowControl w:val="0"/>
              <w:autoSpaceDE w:val="0"/>
              <w:autoSpaceDN w:val="0"/>
              <w:adjustRightInd w:val="0"/>
              <w:rPr>
                <w:rFonts w:ascii="Arial" w:hAnsi="Arial" w:cs="Arial"/>
                <w:kern w:val="2"/>
                <w:sz w:val="22"/>
                <w:szCs w:val="22"/>
                <w:lang w:val="es-ES"/>
              </w:rPr>
            </w:pPr>
          </w:p>
          <w:p w14:paraId="19197A73" w14:textId="77777777" w:rsidR="00956D4E" w:rsidRPr="00047A2D" w:rsidRDefault="00956D4E" w:rsidP="00333DB1">
            <w:pPr>
              <w:widowControl w:val="0"/>
              <w:autoSpaceDE w:val="0"/>
              <w:autoSpaceDN w:val="0"/>
              <w:adjustRightInd w:val="0"/>
              <w:rPr>
                <w:rFonts w:ascii="Arial" w:hAnsi="Arial" w:cs="Arial"/>
                <w:kern w:val="2"/>
                <w:sz w:val="22"/>
                <w:szCs w:val="22"/>
                <w:lang w:val="es-ES"/>
              </w:rPr>
            </w:pPr>
          </w:p>
          <w:p w14:paraId="77BB93F3" w14:textId="77777777" w:rsidR="00956D4E" w:rsidRPr="00047A2D" w:rsidRDefault="00956D4E" w:rsidP="00333DB1">
            <w:pPr>
              <w:widowControl w:val="0"/>
              <w:autoSpaceDE w:val="0"/>
              <w:autoSpaceDN w:val="0"/>
              <w:adjustRightInd w:val="0"/>
              <w:rPr>
                <w:rFonts w:ascii="Arial" w:hAnsi="Arial" w:cs="Arial"/>
                <w:bCs/>
                <w:sz w:val="22"/>
                <w:szCs w:val="22"/>
                <w:lang w:val="es-ES"/>
              </w:rPr>
            </w:pPr>
          </w:p>
        </w:tc>
        <w:tc>
          <w:tcPr>
            <w:tcW w:w="1549" w:type="dxa"/>
          </w:tcPr>
          <w:p w14:paraId="7227D4B3" w14:textId="1E6E77C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7D17C7F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145E5E9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09" w:type="dxa"/>
          </w:tcPr>
          <w:p w14:paraId="035E9774"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En el párrafo 1 y el anexo correspondiente se establece un modelo para los informes nacionales. Ha sido sustituido por el nuevo sistema de presentación de informes en línea.</w:t>
            </w:r>
          </w:p>
          <w:p w14:paraId="5EE4E826"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0EAADDB0"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En los párrafos restantes de la Resolución 4.1 se establecen políticas relativas a los informes nacionales, que deberían mantenerse.</w:t>
            </w:r>
          </w:p>
          <w:p w14:paraId="4C076148"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522BF7C6" w14:textId="08A1C77F" w:rsidR="00F50FA4" w:rsidRPr="00297365"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color w:val="000000"/>
                <w:sz w:val="22"/>
                <w:szCs w:val="22"/>
                <w:lang w:val="es-ES"/>
              </w:rPr>
              <w:t xml:space="preserve">Los párrafos que siguen en vigor en la Resolución 4.1, Resolución 6.5 y Resolución 9.4 </w:t>
            </w:r>
            <w:r w:rsidR="00297365" w:rsidRPr="00297365">
              <w:rPr>
                <w:rFonts w:ascii="Arial" w:hAnsi="Arial"/>
                <w:color w:val="000000"/>
                <w:sz w:val="22"/>
                <w:szCs w:val="22"/>
                <w:lang w:val="es-ES"/>
              </w:rPr>
              <w:t>ha</w:t>
            </w:r>
            <w:r w:rsidR="00AF3833">
              <w:rPr>
                <w:rFonts w:ascii="Arial" w:hAnsi="Arial"/>
                <w:color w:val="000000"/>
                <w:sz w:val="22"/>
                <w:szCs w:val="22"/>
                <w:lang w:val="es-ES"/>
              </w:rPr>
              <w:t>n sido consolidado</w:t>
            </w:r>
            <w:r w:rsidR="00297365">
              <w:rPr>
                <w:rFonts w:ascii="Arial" w:hAnsi="Arial"/>
                <w:color w:val="000000"/>
                <w:sz w:val="22"/>
                <w:szCs w:val="22"/>
                <w:lang w:val="es-ES"/>
              </w:rPr>
              <w:t>s en el documento</w:t>
            </w:r>
            <w:r w:rsidR="00297365" w:rsidRPr="00297365">
              <w:rPr>
                <w:rFonts w:ascii="Arial" w:hAnsi="Arial"/>
                <w:color w:val="000000"/>
                <w:sz w:val="22"/>
                <w:szCs w:val="22"/>
                <w:lang w:val="es-ES"/>
              </w:rPr>
              <w:t xml:space="preserve"> </w:t>
            </w:r>
            <w:r w:rsidR="00297365" w:rsidRPr="00297365">
              <w:rPr>
                <w:rFonts w:ascii="Arial" w:hAnsi="Arial" w:cs="Arial"/>
                <w:sz w:val="22"/>
                <w:szCs w:val="22"/>
                <w:lang w:val="es-ES"/>
              </w:rPr>
              <w:t>UNEP/CMS/COP12/Doc.21.2.1</w:t>
            </w:r>
            <w:r w:rsidR="00297365" w:rsidRPr="00297365">
              <w:rPr>
                <w:rFonts w:ascii="Arial" w:hAnsi="Arial"/>
                <w:color w:val="000000"/>
                <w:sz w:val="22"/>
                <w:szCs w:val="22"/>
                <w:lang w:val="es-ES"/>
              </w:rPr>
              <w:t>.</w:t>
            </w:r>
          </w:p>
        </w:tc>
      </w:tr>
      <w:tr w:rsidR="00956D4E" w:rsidRPr="00CF03B4" w14:paraId="034E6414" w14:textId="77777777" w:rsidTr="00B2748B">
        <w:tc>
          <w:tcPr>
            <w:tcW w:w="2970" w:type="dxa"/>
          </w:tcPr>
          <w:p w14:paraId="0573EE21" w14:textId="4B83195E" w:rsidR="00956D4E" w:rsidRPr="00047A2D" w:rsidRDefault="00952D25"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4.5</w:t>
            </w:r>
          </w:p>
          <w:p w14:paraId="7F70F985" w14:textId="77777777" w:rsidR="00952D25" w:rsidRPr="00047A2D" w:rsidRDefault="00952D25" w:rsidP="00333DB1">
            <w:pPr>
              <w:widowControl w:val="0"/>
              <w:autoSpaceDE w:val="0"/>
              <w:autoSpaceDN w:val="0"/>
              <w:adjustRightInd w:val="0"/>
              <w:rPr>
                <w:rFonts w:ascii="Arial" w:hAnsi="Arial" w:cs="Arial"/>
                <w:sz w:val="22"/>
                <w:szCs w:val="22"/>
                <w:lang w:val="es-ES"/>
              </w:rPr>
            </w:pPr>
          </w:p>
          <w:p w14:paraId="437B20D2" w14:textId="1F35ED64" w:rsidR="00952D25" w:rsidRPr="00047A2D" w:rsidRDefault="00952D25"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Disposiciones para el Consejo Científico</w:t>
            </w:r>
          </w:p>
        </w:tc>
        <w:tc>
          <w:tcPr>
            <w:tcW w:w="1549" w:type="dxa"/>
          </w:tcPr>
          <w:p w14:paraId="65A6E6F6" w14:textId="72E0DEAE" w:rsidR="00956D4E" w:rsidRPr="00047A2D" w:rsidRDefault="00952D25"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Revocarla en parte</w:t>
            </w:r>
          </w:p>
        </w:tc>
        <w:tc>
          <w:tcPr>
            <w:tcW w:w="5109" w:type="dxa"/>
          </w:tcPr>
          <w:p w14:paraId="41A34F10" w14:textId="77777777" w:rsidR="00956D4E" w:rsidRPr="00047A2D" w:rsidRDefault="00952D25"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Todos los párrafos excepto dos de esta resolución han sido sustituidos por la Resolución 11.4 </w:t>
            </w:r>
            <w:r w:rsidRPr="00047A2D">
              <w:rPr>
                <w:rFonts w:ascii="Arial" w:hAnsi="Arial" w:cs="Arial"/>
                <w:i/>
                <w:color w:val="000000"/>
                <w:sz w:val="22"/>
                <w:szCs w:val="22"/>
                <w:lang w:val="es-ES"/>
              </w:rPr>
              <w:t>Restructuración del Consejo Científico</w:t>
            </w:r>
            <w:r w:rsidRPr="00047A2D">
              <w:rPr>
                <w:rFonts w:ascii="Arial" w:hAnsi="Arial" w:cs="Arial"/>
                <w:color w:val="000000"/>
                <w:sz w:val="22"/>
                <w:szCs w:val="22"/>
                <w:lang w:val="es-ES"/>
              </w:rPr>
              <w:t>.</w:t>
            </w:r>
          </w:p>
          <w:p w14:paraId="311CEC5C" w14:textId="77777777" w:rsidR="00727C0D" w:rsidRPr="00047A2D" w:rsidRDefault="00727C0D" w:rsidP="00333DB1">
            <w:pPr>
              <w:widowControl w:val="0"/>
              <w:autoSpaceDE w:val="0"/>
              <w:autoSpaceDN w:val="0"/>
              <w:adjustRightInd w:val="0"/>
              <w:jc w:val="both"/>
              <w:rPr>
                <w:rFonts w:ascii="Arial" w:hAnsi="Arial" w:cs="Arial"/>
                <w:color w:val="000000"/>
                <w:sz w:val="22"/>
                <w:szCs w:val="22"/>
                <w:lang w:val="es-ES"/>
              </w:rPr>
            </w:pPr>
          </w:p>
          <w:p w14:paraId="18D21561" w14:textId="77777777" w:rsidR="00727C0D" w:rsidRPr="00047A2D" w:rsidRDefault="001C32BC"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lastRenderedPageBreak/>
              <w:t xml:space="preserve">Un párrafo adicional, que aconseja invitar al Presidente del Comité Permanente a las reuniones del Consejo Científico y pagar el coste con el Fondo Fiduciarios, ha sido sustituido por el párrafo 4(c) de la Resolución 9.15, </w:t>
            </w:r>
            <w:r w:rsidRPr="00047A2D">
              <w:rPr>
                <w:rFonts w:ascii="Arial" w:hAnsi="Arial" w:cs="Arial"/>
                <w:i/>
                <w:color w:val="000000"/>
                <w:sz w:val="22"/>
                <w:szCs w:val="22"/>
                <w:lang w:val="es-ES"/>
              </w:rPr>
              <w:t>Composición y organización del Comité Permanente</w:t>
            </w:r>
            <w:r w:rsidRPr="00047A2D">
              <w:rPr>
                <w:rFonts w:ascii="Arial" w:hAnsi="Arial" w:cs="Arial"/>
                <w:color w:val="000000"/>
                <w:sz w:val="22"/>
                <w:szCs w:val="22"/>
                <w:lang w:val="es-ES"/>
              </w:rPr>
              <w:t>. Dicho párrafo afirma que la Secretaría “puede reembolsar … todos los costes de viajes razonables y justificables llevados a cabo en nombre de las Partes o de la Secretaría” (énfasis añadido).</w:t>
            </w:r>
          </w:p>
          <w:p w14:paraId="4E8AE4FA" w14:textId="77777777" w:rsidR="001C32BC" w:rsidRPr="00047A2D" w:rsidRDefault="001C32BC" w:rsidP="00333DB1">
            <w:pPr>
              <w:widowControl w:val="0"/>
              <w:autoSpaceDE w:val="0"/>
              <w:autoSpaceDN w:val="0"/>
              <w:adjustRightInd w:val="0"/>
              <w:jc w:val="both"/>
              <w:rPr>
                <w:rFonts w:ascii="Arial" w:hAnsi="Arial" w:cs="Arial"/>
                <w:color w:val="000000"/>
                <w:sz w:val="22"/>
                <w:szCs w:val="22"/>
                <w:lang w:val="es-ES"/>
              </w:rPr>
            </w:pPr>
          </w:p>
          <w:p w14:paraId="3DB88D2E" w14:textId="77777777" w:rsidR="001C32BC" w:rsidRPr="00047A2D" w:rsidRDefault="009105BE"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único párrafo que se conserva (“Manda además…) establece los términos de referencia para el Consejo Científico. No obstante, este párrafo será revocado si la COP12 adopta los nuevos términos de referencia, los cuales han sido adoptados provisionalmente por el Comité Permanente.</w:t>
            </w:r>
          </w:p>
          <w:p w14:paraId="6C0CF8F9" w14:textId="77777777" w:rsidR="00A25193" w:rsidRPr="00047A2D" w:rsidRDefault="00A25193" w:rsidP="00333DB1">
            <w:pPr>
              <w:widowControl w:val="0"/>
              <w:autoSpaceDE w:val="0"/>
              <w:autoSpaceDN w:val="0"/>
              <w:adjustRightInd w:val="0"/>
              <w:jc w:val="both"/>
              <w:rPr>
                <w:rFonts w:ascii="Arial" w:hAnsi="Arial" w:cs="Arial"/>
                <w:color w:val="000000"/>
                <w:sz w:val="22"/>
                <w:szCs w:val="22"/>
                <w:lang w:val="es-ES"/>
              </w:rPr>
            </w:pPr>
          </w:p>
          <w:p w14:paraId="4EF760EE" w14:textId="2FABB1B1" w:rsidR="00A25193" w:rsidRPr="00297365" w:rsidRDefault="00A25193"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Los párrafos vigentes en la Resolución 1.4, Resolución 3.4, Resolución 4.5, Resolución 6.7, Resolución 7.12, Resolución 8.21, y Resolución 11.4 </w:t>
            </w:r>
            <w:r w:rsidR="00297365" w:rsidRPr="00297365">
              <w:rPr>
                <w:rFonts w:ascii="Arial" w:hAnsi="Arial"/>
                <w:bCs/>
                <w:sz w:val="22"/>
                <w:szCs w:val="22"/>
                <w:lang w:val="es-ES"/>
              </w:rPr>
              <w:t>ha</w:t>
            </w:r>
            <w:r w:rsidR="00297365">
              <w:rPr>
                <w:rFonts w:ascii="Arial" w:hAnsi="Arial"/>
                <w:bCs/>
                <w:sz w:val="22"/>
                <w:szCs w:val="22"/>
                <w:lang w:val="es-ES"/>
              </w:rPr>
              <w:t>n sido consolidadas en el documento</w:t>
            </w:r>
            <w:r w:rsidR="00297365" w:rsidRPr="00297365">
              <w:rPr>
                <w:rFonts w:ascii="Arial" w:hAnsi="Arial"/>
                <w:bCs/>
                <w:sz w:val="22"/>
                <w:szCs w:val="22"/>
                <w:lang w:val="es-ES"/>
              </w:rPr>
              <w:t xml:space="preserve"> </w:t>
            </w:r>
            <w:r w:rsidR="00297365" w:rsidRPr="00297365">
              <w:rPr>
                <w:rFonts w:ascii="Arial" w:hAnsi="Arial" w:cs="Arial"/>
                <w:sz w:val="22"/>
                <w:szCs w:val="22"/>
                <w:lang w:val="es-ES"/>
              </w:rPr>
              <w:t>UNEP/CMS/COP12/Doc.21.2.6</w:t>
            </w:r>
          </w:p>
        </w:tc>
      </w:tr>
      <w:tr w:rsidR="00F50FA4" w:rsidRPr="00CF03B4" w14:paraId="4E3FAB53" w14:textId="77777777" w:rsidTr="00B2748B">
        <w:tc>
          <w:tcPr>
            <w:tcW w:w="2970" w:type="dxa"/>
          </w:tcPr>
          <w:p w14:paraId="0C4336D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Recomendación 4.3</w:t>
            </w:r>
          </w:p>
          <w:p w14:paraId="099C164D"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41037E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 xml:space="preserve">Estado de conservación de </w:t>
            </w:r>
            <w:r w:rsidRPr="00047A2D">
              <w:rPr>
                <w:rFonts w:ascii="Arial" w:hAnsi="Arial" w:cs="Arial"/>
                <w:i/>
                <w:kern w:val="2"/>
                <w:sz w:val="22"/>
                <w:szCs w:val="22"/>
                <w:lang w:val="es-ES"/>
              </w:rPr>
              <w:t>Crex crex</w:t>
            </w:r>
          </w:p>
        </w:tc>
        <w:tc>
          <w:tcPr>
            <w:tcW w:w="1549" w:type="dxa"/>
          </w:tcPr>
          <w:p w14:paraId="3D3E6287" w14:textId="65F09C4E"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1D56B04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21B68352" w14:textId="35ADC524" w:rsidR="00F50FA4" w:rsidRPr="00047A2D" w:rsidRDefault="0035289E"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 en resolución el párrafo que sigue</w:t>
            </w:r>
            <w:r w:rsidR="00F50FA4" w:rsidRPr="00047A2D">
              <w:rPr>
                <w:rFonts w:ascii="Arial" w:hAnsi="Arial" w:cs="Arial"/>
                <w:sz w:val="22"/>
                <w:szCs w:val="22"/>
                <w:lang w:val="es-ES"/>
              </w:rPr>
              <w:t xml:space="preserve"> en vigor</w:t>
            </w:r>
          </w:p>
        </w:tc>
        <w:tc>
          <w:tcPr>
            <w:tcW w:w="5109" w:type="dxa"/>
          </w:tcPr>
          <w:p w14:paraId="71D8923D" w14:textId="398C24DA" w:rsidR="00F50FA4" w:rsidRPr="00047A2D" w:rsidRDefault="00957920"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los </w:t>
            </w:r>
            <w:r w:rsidR="00F50FA4" w:rsidRPr="00047A2D">
              <w:rPr>
                <w:rFonts w:ascii="Arial" w:hAnsi="Arial" w:cs="Arial"/>
                <w:sz w:val="22"/>
                <w:szCs w:val="22"/>
                <w:lang w:val="es-ES"/>
              </w:rPr>
              <w:t>párrafos 1-3 se indican tres tareas que habían de realizarse para el COP5. Tareas ya completadas.</w:t>
            </w:r>
          </w:p>
          <w:p w14:paraId="1C6F29D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5D3D9C4"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4 se recomienda que los Estados del área de distribución localicen los hábitats de cría y promuevan prácticas idóneas para la conservación de </w:t>
            </w:r>
            <w:r w:rsidRPr="00047A2D">
              <w:rPr>
                <w:rFonts w:ascii="Arial" w:hAnsi="Arial" w:cs="Arial"/>
                <w:i/>
                <w:sz w:val="22"/>
                <w:szCs w:val="22"/>
                <w:lang w:val="es-ES"/>
              </w:rPr>
              <w:t>Crex crex</w:t>
            </w:r>
            <w:r w:rsidRPr="00047A2D">
              <w:rPr>
                <w:rFonts w:ascii="Arial" w:hAnsi="Arial" w:cs="Arial"/>
                <w:sz w:val="22"/>
                <w:szCs w:val="22"/>
                <w:lang w:val="es-ES"/>
              </w:rPr>
              <w:t xml:space="preserve"> en esas áreas. </w:t>
            </w:r>
            <w:r w:rsidR="00881492" w:rsidRPr="00047A2D">
              <w:rPr>
                <w:rFonts w:ascii="Arial" w:hAnsi="Arial" w:cs="Arial"/>
                <w:sz w:val="22"/>
                <w:szCs w:val="22"/>
                <w:lang w:val="es-ES"/>
              </w:rPr>
              <w:t>En las deliberaciones del ScC11</w:t>
            </w:r>
            <w:r w:rsidRPr="00047A2D">
              <w:rPr>
                <w:rFonts w:ascii="Arial" w:hAnsi="Arial" w:cs="Arial"/>
                <w:sz w:val="22"/>
                <w:szCs w:val="22"/>
                <w:lang w:val="es-ES"/>
              </w:rPr>
              <w:t xml:space="preserve"> se declara que "Se han realizado progresos en la aplicación de las medidas de apoyo de </w:t>
            </w:r>
            <w:r w:rsidRPr="00047A2D">
              <w:rPr>
                <w:rFonts w:ascii="Arial" w:hAnsi="Arial" w:cs="Arial"/>
                <w:i/>
                <w:sz w:val="22"/>
                <w:szCs w:val="22"/>
                <w:lang w:val="es-ES"/>
              </w:rPr>
              <w:t>Crex crex</w:t>
            </w:r>
            <w:r w:rsidRPr="00047A2D">
              <w:rPr>
                <w:rFonts w:ascii="Arial" w:hAnsi="Arial" w:cs="Arial"/>
                <w:sz w:val="22"/>
                <w:szCs w:val="22"/>
                <w:lang w:val="es-ES"/>
              </w:rPr>
              <w:t>". (Véase el documento UNEP/CMS/ScC11/Conf.7.5.3, párr. 77) La especie había sido designada para acción cooperativa para el período 2006–2008 y posteriormente se había adoptado un Plan de acción internacional de especies individuales para la conservación del guión de codornices (</w:t>
            </w:r>
            <w:r w:rsidRPr="00047A2D">
              <w:rPr>
                <w:rFonts w:ascii="Arial" w:hAnsi="Arial" w:cs="Arial"/>
                <w:i/>
                <w:sz w:val="22"/>
                <w:szCs w:val="22"/>
                <w:lang w:val="es-ES"/>
              </w:rPr>
              <w:t>Crex crex</w:t>
            </w:r>
            <w:r w:rsidRPr="00047A2D">
              <w:rPr>
                <w:rFonts w:ascii="Arial" w:hAnsi="Arial" w:cs="Arial"/>
                <w:sz w:val="22"/>
                <w:szCs w:val="22"/>
                <w:lang w:val="es-ES"/>
              </w:rPr>
              <w:t>). En este Plan, sin embargo, no se localiza específicamente el hábitat de reproducción ni se promueven prácticas de manejo agrícola. En consecuencia, debería mantenerse.</w:t>
            </w:r>
          </w:p>
          <w:p w14:paraId="6E11094A" w14:textId="77777777" w:rsidR="00297365" w:rsidRDefault="00297365" w:rsidP="00333DB1">
            <w:pPr>
              <w:widowControl w:val="0"/>
              <w:autoSpaceDE w:val="0"/>
              <w:autoSpaceDN w:val="0"/>
              <w:adjustRightInd w:val="0"/>
              <w:jc w:val="both"/>
              <w:rPr>
                <w:rFonts w:ascii="Arial" w:hAnsi="Arial" w:cs="Arial"/>
                <w:sz w:val="22"/>
                <w:szCs w:val="22"/>
                <w:lang w:val="es-ES"/>
              </w:rPr>
            </w:pPr>
          </w:p>
          <w:p w14:paraId="6FA5FF4A" w14:textId="46DF78BD" w:rsidR="00297365" w:rsidRPr="00297365" w:rsidRDefault="00297365" w:rsidP="00333DB1">
            <w:pPr>
              <w:widowControl w:val="0"/>
              <w:autoSpaceDE w:val="0"/>
              <w:autoSpaceDN w:val="0"/>
              <w:adjustRightInd w:val="0"/>
              <w:jc w:val="both"/>
              <w:rPr>
                <w:rFonts w:ascii="Arial" w:hAnsi="Arial" w:cs="Arial"/>
                <w:bCs/>
                <w:sz w:val="22"/>
                <w:szCs w:val="22"/>
                <w:lang w:val="es-ES"/>
              </w:rPr>
            </w:pPr>
            <w:r w:rsidRPr="00297365">
              <w:rPr>
                <w:rFonts w:ascii="Arial" w:hAnsi="Arial" w:cs="Arial"/>
                <w:sz w:val="22"/>
                <w:szCs w:val="22"/>
                <w:lang w:val="es-ES"/>
              </w:rPr>
              <w:t>El document</w:t>
            </w:r>
            <w:r>
              <w:rPr>
                <w:rFonts w:ascii="Arial" w:hAnsi="Arial" w:cs="Arial"/>
                <w:sz w:val="22"/>
                <w:szCs w:val="22"/>
                <w:lang w:val="es-ES"/>
              </w:rPr>
              <w:t>o</w:t>
            </w:r>
            <w:r w:rsidRPr="00297365">
              <w:rPr>
                <w:rFonts w:ascii="Arial" w:hAnsi="Arial" w:cs="Arial"/>
                <w:sz w:val="22"/>
                <w:szCs w:val="22"/>
                <w:lang w:val="es-ES"/>
              </w:rPr>
              <w:t xml:space="preserve"> UNEP/CMS/COP12/Doc.21.1.2 incluye una resolución revisada</w:t>
            </w:r>
            <w:r>
              <w:rPr>
                <w:rFonts w:ascii="Arial" w:hAnsi="Arial" w:cs="Arial"/>
                <w:sz w:val="22"/>
                <w:szCs w:val="22"/>
                <w:lang w:val="es-ES"/>
              </w:rPr>
              <w:t>.</w:t>
            </w:r>
          </w:p>
        </w:tc>
      </w:tr>
      <w:tr w:rsidR="00F50FA4" w:rsidRPr="00047A2D" w14:paraId="3A80296E" w14:textId="77777777" w:rsidTr="00B2748B">
        <w:tc>
          <w:tcPr>
            <w:tcW w:w="9628" w:type="dxa"/>
            <w:gridSpan w:val="3"/>
            <w:shd w:val="clear" w:color="auto" w:fill="D9D9D9"/>
          </w:tcPr>
          <w:p w14:paraId="7B9C694A" w14:textId="01FBC6FB"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5 (a</w:t>
            </w:r>
            <w:r w:rsidR="00F50FA4" w:rsidRPr="00047A2D">
              <w:rPr>
                <w:rFonts w:ascii="Arial" w:hAnsi="Arial" w:cs="Arial"/>
                <w:b/>
                <w:sz w:val="22"/>
                <w:szCs w:val="22"/>
                <w:lang w:val="es-ES"/>
              </w:rPr>
              <w:t>br. 1997)</w:t>
            </w:r>
          </w:p>
        </w:tc>
      </w:tr>
      <w:tr w:rsidR="00F50FA4" w:rsidRPr="00CF03B4" w14:paraId="20AA96B6" w14:textId="77777777" w:rsidTr="00B2748B">
        <w:tc>
          <w:tcPr>
            <w:tcW w:w="2970" w:type="dxa"/>
          </w:tcPr>
          <w:p w14:paraId="5B6D306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5.1</w:t>
            </w:r>
          </w:p>
          <w:p w14:paraId="06E60971"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204EA2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Respaldo de los planes de acción para algunas aves migratorias del Apéndice I</w:t>
            </w:r>
          </w:p>
        </w:tc>
        <w:tc>
          <w:tcPr>
            <w:tcW w:w="1549" w:type="dxa"/>
          </w:tcPr>
          <w:p w14:paraId="51979330" w14:textId="2BE5E79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3EF67B0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10DB305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Convertir en resolución los párrafos que </w:t>
            </w:r>
            <w:r w:rsidRPr="00047A2D">
              <w:rPr>
                <w:rFonts w:ascii="Arial" w:hAnsi="Arial" w:cs="Arial"/>
                <w:sz w:val="22"/>
                <w:szCs w:val="22"/>
                <w:lang w:val="es-ES"/>
              </w:rPr>
              <w:lastRenderedPageBreak/>
              <w:t>siguen en vigor</w:t>
            </w:r>
          </w:p>
        </w:tc>
        <w:tc>
          <w:tcPr>
            <w:tcW w:w="5109" w:type="dxa"/>
          </w:tcPr>
          <w:p w14:paraId="008920BE" w14:textId="75D492AD"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lastRenderedPageBreak/>
              <w:t>En el párrafo 3 se invita a la primera reunión de las Partes en el AEWA (MOP1 del AEWA) a considerar la adopción de planes de acción para varias especies como planes de acción de esp</w:t>
            </w:r>
            <w:r w:rsidR="00B22CDC" w:rsidRPr="00047A2D">
              <w:rPr>
                <w:rFonts w:ascii="Arial" w:hAnsi="Arial" w:cs="Arial"/>
                <w:sz w:val="22"/>
                <w:szCs w:val="22"/>
                <w:lang w:val="es-ES"/>
              </w:rPr>
              <w:t xml:space="preserve">ecies individuales (PAEI) en el </w:t>
            </w:r>
            <w:r w:rsidRPr="00047A2D">
              <w:rPr>
                <w:rFonts w:ascii="Arial" w:hAnsi="Arial" w:cs="Arial"/>
                <w:sz w:val="22"/>
                <w:szCs w:val="22"/>
                <w:lang w:val="es-ES"/>
              </w:rPr>
              <w:t xml:space="preserve">marco del AEWA. Se han adoptado PAEI para algunas de </w:t>
            </w:r>
            <w:r w:rsidRPr="00047A2D">
              <w:rPr>
                <w:rFonts w:ascii="Arial" w:hAnsi="Arial" w:cs="Arial"/>
                <w:sz w:val="22"/>
                <w:szCs w:val="22"/>
                <w:lang w:val="es-ES"/>
              </w:rPr>
              <w:lastRenderedPageBreak/>
              <w:t xml:space="preserve">estas especies, pero no todas. Las Partes podrían considerar este párrafo como </w:t>
            </w:r>
            <w:r w:rsidR="00803D89" w:rsidRPr="00047A2D">
              <w:rPr>
                <w:rFonts w:ascii="Arial" w:hAnsi="Arial" w:cs="Arial"/>
                <w:sz w:val="22"/>
                <w:szCs w:val="22"/>
                <w:lang w:val="es-ES"/>
              </w:rPr>
              <w:t>desactualizado</w:t>
            </w:r>
            <w:r w:rsidRPr="00047A2D">
              <w:rPr>
                <w:rFonts w:ascii="Arial" w:hAnsi="Arial" w:cs="Arial"/>
                <w:sz w:val="22"/>
                <w:szCs w:val="22"/>
                <w:lang w:val="es-ES"/>
              </w:rPr>
              <w:t xml:space="preserve">, ya que la MOP1 del AEWA se celebró en 1999. </w:t>
            </w:r>
          </w:p>
          <w:p w14:paraId="27B9BCB1" w14:textId="77777777" w:rsidR="00294893" w:rsidRPr="00047A2D" w:rsidRDefault="00294893" w:rsidP="00333DB1">
            <w:pPr>
              <w:widowControl w:val="0"/>
              <w:autoSpaceDE w:val="0"/>
              <w:autoSpaceDN w:val="0"/>
              <w:adjustRightInd w:val="0"/>
              <w:jc w:val="both"/>
              <w:rPr>
                <w:rFonts w:ascii="Arial" w:hAnsi="Arial" w:cs="Arial"/>
                <w:sz w:val="22"/>
                <w:szCs w:val="22"/>
                <w:lang w:val="es-ES"/>
              </w:rPr>
            </w:pPr>
          </w:p>
          <w:p w14:paraId="58912D13" w14:textId="77777777" w:rsidR="00294893" w:rsidRDefault="00294893"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4 alienta a las Pa</w:t>
            </w:r>
            <w:r w:rsidR="00B22CDC" w:rsidRPr="00047A2D">
              <w:rPr>
                <w:rFonts w:ascii="Arial" w:hAnsi="Arial" w:cs="Arial"/>
                <w:sz w:val="22"/>
                <w:szCs w:val="22"/>
                <w:lang w:val="es-ES"/>
              </w:rPr>
              <w:t xml:space="preserve">rtes a firmar el MDE sobre el </w:t>
            </w:r>
            <w:r w:rsidR="00B22CDC" w:rsidRPr="00047A2D">
              <w:rPr>
                <w:rFonts w:ascii="Arial" w:hAnsi="Arial" w:cs="Arial"/>
                <w:i/>
                <w:sz w:val="22"/>
                <w:szCs w:val="22"/>
                <w:lang w:val="es-ES"/>
              </w:rPr>
              <w:t>Nu</w:t>
            </w:r>
            <w:r w:rsidRPr="00047A2D">
              <w:rPr>
                <w:rFonts w:ascii="Arial" w:hAnsi="Arial" w:cs="Arial"/>
                <w:i/>
                <w:sz w:val="22"/>
                <w:szCs w:val="22"/>
                <w:lang w:val="es-ES"/>
              </w:rPr>
              <w:t>menius</w:t>
            </w:r>
            <w:r w:rsidR="00B22CDC" w:rsidRPr="00047A2D">
              <w:rPr>
                <w:rFonts w:ascii="Arial" w:hAnsi="Arial" w:cs="Arial"/>
                <w:i/>
                <w:sz w:val="22"/>
                <w:szCs w:val="22"/>
                <w:lang w:val="es-ES"/>
              </w:rPr>
              <w:t xml:space="preserve"> tenuirostris</w:t>
            </w:r>
            <w:r w:rsidR="00B22CDC" w:rsidRPr="00047A2D">
              <w:rPr>
                <w:rFonts w:ascii="Arial" w:hAnsi="Arial" w:cs="Arial"/>
                <w:sz w:val="22"/>
                <w:szCs w:val="22"/>
                <w:lang w:val="es-ES"/>
              </w:rPr>
              <w:t>. Sin embargo</w:t>
            </w:r>
            <w:r w:rsidR="006419C6" w:rsidRPr="00047A2D">
              <w:rPr>
                <w:rFonts w:ascii="Arial" w:hAnsi="Arial" w:cs="Arial"/>
                <w:sz w:val="22"/>
                <w:szCs w:val="22"/>
                <w:lang w:val="es-ES"/>
              </w:rPr>
              <w:t>,</w:t>
            </w:r>
            <w:r w:rsidR="00B22CDC" w:rsidRPr="00047A2D">
              <w:rPr>
                <w:rFonts w:ascii="Arial" w:hAnsi="Arial" w:cs="Arial"/>
                <w:sz w:val="22"/>
                <w:szCs w:val="22"/>
                <w:lang w:val="es-ES"/>
              </w:rPr>
              <w:t xml:space="preserve"> </w:t>
            </w:r>
            <w:r w:rsidR="006419C6" w:rsidRPr="00047A2D">
              <w:rPr>
                <w:rFonts w:ascii="Arial" w:hAnsi="Arial" w:cs="Arial"/>
                <w:sz w:val="22"/>
                <w:szCs w:val="22"/>
                <w:lang w:val="es-ES"/>
              </w:rPr>
              <w:t xml:space="preserve">no existen registros recientes para </w:t>
            </w:r>
            <w:r w:rsidR="006419C6" w:rsidRPr="00047A2D">
              <w:rPr>
                <w:rFonts w:ascii="Arial" w:hAnsi="Arial" w:cs="Arial"/>
                <w:i/>
                <w:sz w:val="22"/>
                <w:szCs w:val="22"/>
                <w:lang w:val="es-ES"/>
              </w:rPr>
              <w:t xml:space="preserve">Numenius tenuirostris. </w:t>
            </w:r>
            <w:r w:rsidR="006419C6" w:rsidRPr="00047A2D">
              <w:rPr>
                <w:rFonts w:ascii="Arial" w:hAnsi="Arial" w:cs="Arial"/>
                <w:sz w:val="22"/>
                <w:szCs w:val="22"/>
                <w:lang w:val="es-ES"/>
              </w:rPr>
              <w:t>El MDE está inactivo porque la especie se encuentra cerca de la extinción. Este párrafo podría ser revocado.</w:t>
            </w:r>
          </w:p>
          <w:p w14:paraId="66EDF534" w14:textId="77777777" w:rsidR="00297365" w:rsidRDefault="00297365" w:rsidP="00333DB1">
            <w:pPr>
              <w:widowControl w:val="0"/>
              <w:autoSpaceDE w:val="0"/>
              <w:autoSpaceDN w:val="0"/>
              <w:adjustRightInd w:val="0"/>
              <w:jc w:val="both"/>
              <w:rPr>
                <w:rFonts w:ascii="Arial" w:hAnsi="Arial" w:cs="Arial"/>
                <w:sz w:val="22"/>
                <w:szCs w:val="22"/>
                <w:lang w:val="es-ES"/>
              </w:rPr>
            </w:pPr>
          </w:p>
          <w:p w14:paraId="43DA16D4" w14:textId="46048D7D" w:rsidR="00297365" w:rsidRPr="00297365" w:rsidRDefault="00297365" w:rsidP="00333DB1">
            <w:pPr>
              <w:widowControl w:val="0"/>
              <w:autoSpaceDE w:val="0"/>
              <w:autoSpaceDN w:val="0"/>
              <w:adjustRightInd w:val="0"/>
              <w:jc w:val="both"/>
              <w:rPr>
                <w:rFonts w:ascii="Arial" w:hAnsi="Arial" w:cs="Arial"/>
                <w:bCs/>
                <w:sz w:val="22"/>
                <w:szCs w:val="22"/>
                <w:lang w:val="es-ES"/>
              </w:rPr>
            </w:pPr>
            <w:r w:rsidRPr="00297365">
              <w:rPr>
                <w:rFonts w:ascii="Arial" w:hAnsi="Arial" w:cs="Arial"/>
                <w:sz w:val="22"/>
                <w:szCs w:val="22"/>
                <w:lang w:val="es-ES"/>
              </w:rPr>
              <w:t>El document</w:t>
            </w:r>
            <w:r>
              <w:rPr>
                <w:rFonts w:ascii="Arial" w:hAnsi="Arial" w:cs="Arial"/>
                <w:sz w:val="22"/>
                <w:szCs w:val="22"/>
                <w:lang w:val="es-ES"/>
              </w:rPr>
              <w:t>o</w:t>
            </w:r>
            <w:r w:rsidRPr="00297365">
              <w:rPr>
                <w:rFonts w:ascii="Arial" w:hAnsi="Arial" w:cs="Arial"/>
                <w:sz w:val="22"/>
                <w:szCs w:val="22"/>
                <w:lang w:val="es-ES"/>
              </w:rPr>
              <w:t xml:space="preserve"> UNEP/CMS/COP12/Doc.21.1.4 incluye una resolución revisada.</w:t>
            </w:r>
          </w:p>
        </w:tc>
      </w:tr>
      <w:tr w:rsidR="00F50FA4" w:rsidRPr="00CF03B4" w14:paraId="1160342F" w14:textId="77777777" w:rsidTr="00B2748B">
        <w:trPr>
          <w:trHeight w:val="5844"/>
        </w:trPr>
        <w:tc>
          <w:tcPr>
            <w:tcW w:w="2970" w:type="dxa"/>
          </w:tcPr>
          <w:p w14:paraId="4B6499D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Recomendación 5.3</w:t>
            </w:r>
          </w:p>
          <w:p w14:paraId="6D6E78C9"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21CB34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Elaboración de un plan de acción para el cormorán grande en la región de África y Eurasia</w:t>
            </w:r>
          </w:p>
        </w:tc>
        <w:tc>
          <w:tcPr>
            <w:tcW w:w="1549" w:type="dxa"/>
          </w:tcPr>
          <w:p w14:paraId="62157E62" w14:textId="646E7EB3"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6D9E512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D9C90B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 en decisiones los párrafos que siguen en vigor</w:t>
            </w:r>
          </w:p>
        </w:tc>
        <w:tc>
          <w:tcPr>
            <w:tcW w:w="5109" w:type="dxa"/>
          </w:tcPr>
          <w:p w14:paraId="2A69DD29" w14:textId="24565546" w:rsidR="00F50FA4" w:rsidRPr="00047A2D" w:rsidRDefault="00F50FA4" w:rsidP="00333DB1">
            <w:pPr>
              <w:widowControl w:val="0"/>
              <w:autoSpaceDE w:val="0"/>
              <w:autoSpaceDN w:val="0"/>
              <w:adjustRightInd w:val="0"/>
              <w:jc w:val="both"/>
              <w:rPr>
                <w:rFonts w:ascii="Arial" w:hAnsi="Arial" w:cs="Arial"/>
                <w:bCs/>
                <w:iCs/>
                <w:sz w:val="22"/>
                <w:szCs w:val="22"/>
                <w:lang w:val="es-ES"/>
              </w:rPr>
            </w:pPr>
            <w:r w:rsidRPr="00047A2D">
              <w:rPr>
                <w:rFonts w:ascii="Arial" w:hAnsi="Arial" w:cs="Arial"/>
                <w:sz w:val="22"/>
                <w:szCs w:val="22"/>
                <w:lang w:val="es-ES"/>
              </w:rPr>
              <w:t xml:space="preserve">Se preparó un plan de acción </w:t>
            </w:r>
            <w:r w:rsidRPr="00047A2D">
              <w:rPr>
                <w:rFonts w:ascii="Arial" w:hAnsi="Arial" w:cs="Arial"/>
                <w:i/>
                <w:sz w:val="22"/>
                <w:szCs w:val="22"/>
                <w:lang w:val="es-ES"/>
              </w:rPr>
              <w:t>Phalacrocorax carbo</w:t>
            </w:r>
            <w:r w:rsidRPr="00047A2D">
              <w:rPr>
                <w:rFonts w:ascii="Arial" w:hAnsi="Arial" w:cs="Arial"/>
                <w:sz w:val="22"/>
                <w:szCs w:val="22"/>
                <w:lang w:val="es-ES"/>
              </w:rPr>
              <w:t>. Véanse Actas de la COP6, p. 123. Como consecuencia, las tarea</w:t>
            </w:r>
            <w:r w:rsidR="00D94109" w:rsidRPr="00047A2D">
              <w:rPr>
                <w:rFonts w:ascii="Arial" w:hAnsi="Arial" w:cs="Arial"/>
                <w:sz w:val="22"/>
                <w:szCs w:val="22"/>
                <w:lang w:val="es-ES"/>
              </w:rPr>
              <w:t xml:space="preserve">s incluidas en los párrafos 1, </w:t>
            </w:r>
            <w:r w:rsidRPr="00047A2D">
              <w:rPr>
                <w:rFonts w:ascii="Arial" w:hAnsi="Arial" w:cs="Arial"/>
                <w:sz w:val="22"/>
                <w:szCs w:val="22"/>
                <w:lang w:val="es-ES"/>
              </w:rPr>
              <w:t xml:space="preserve">2 </w:t>
            </w:r>
            <w:r w:rsidR="00D94109" w:rsidRPr="00047A2D">
              <w:rPr>
                <w:rFonts w:ascii="Arial" w:hAnsi="Arial" w:cs="Arial"/>
                <w:sz w:val="22"/>
                <w:szCs w:val="22"/>
                <w:lang w:val="es-ES"/>
              </w:rPr>
              <w:t xml:space="preserve">y 3 </w:t>
            </w:r>
            <w:r w:rsidRPr="00047A2D">
              <w:rPr>
                <w:rFonts w:ascii="Arial" w:hAnsi="Arial" w:cs="Arial"/>
                <w:sz w:val="22"/>
                <w:szCs w:val="22"/>
                <w:lang w:val="es-ES"/>
              </w:rPr>
              <w:t>ya se han completado.</w:t>
            </w:r>
          </w:p>
          <w:p w14:paraId="3A56256B" w14:textId="77777777" w:rsidR="00F50FA4" w:rsidRPr="00047A2D" w:rsidRDefault="00F50FA4" w:rsidP="00333DB1">
            <w:pPr>
              <w:widowControl w:val="0"/>
              <w:autoSpaceDE w:val="0"/>
              <w:autoSpaceDN w:val="0"/>
              <w:adjustRightInd w:val="0"/>
              <w:jc w:val="both"/>
              <w:rPr>
                <w:rFonts w:ascii="Arial" w:hAnsi="Arial" w:cs="Arial"/>
                <w:bCs/>
                <w:iCs/>
                <w:sz w:val="22"/>
                <w:szCs w:val="22"/>
                <w:lang w:val="es-ES"/>
              </w:rPr>
            </w:pPr>
          </w:p>
          <w:p w14:paraId="15E64434" w14:textId="47AF48E6" w:rsidR="00F50FA4" w:rsidRPr="00047A2D" w:rsidRDefault="000303A5" w:rsidP="00333DB1">
            <w:pPr>
              <w:widowControl w:val="0"/>
              <w:autoSpaceDE w:val="0"/>
              <w:autoSpaceDN w:val="0"/>
              <w:adjustRightInd w:val="0"/>
              <w:jc w:val="both"/>
              <w:rPr>
                <w:rFonts w:ascii="Arial" w:hAnsi="Arial" w:cs="Arial"/>
                <w:bCs/>
                <w:iCs/>
                <w:sz w:val="22"/>
                <w:szCs w:val="22"/>
                <w:lang w:val="es-ES"/>
              </w:rPr>
            </w:pPr>
            <w:r w:rsidRPr="00047A2D">
              <w:rPr>
                <w:rFonts w:ascii="Arial" w:hAnsi="Arial" w:cs="Arial"/>
                <w:sz w:val="22"/>
                <w:szCs w:val="22"/>
                <w:lang w:val="es-ES"/>
              </w:rPr>
              <w:t xml:space="preserve">Los párrafos del 4 al 8 </w:t>
            </w:r>
            <w:r w:rsidR="008616FE" w:rsidRPr="00047A2D">
              <w:rPr>
                <w:rFonts w:ascii="Arial" w:hAnsi="Arial" w:cs="Arial"/>
                <w:sz w:val="22"/>
                <w:szCs w:val="22"/>
                <w:lang w:val="es-ES"/>
              </w:rPr>
              <w:t>tratan sobre la presentación del plan de acción al Consejo Científico y el establecimiento de un comité asesor por parte del Consejo para asesorar sobre medidas para prevenir daños graves en la pesca. Estas son medid</w:t>
            </w:r>
            <w:r w:rsidR="00566CD2" w:rsidRPr="00047A2D">
              <w:rPr>
                <w:rFonts w:ascii="Arial" w:hAnsi="Arial" w:cs="Arial"/>
                <w:sz w:val="22"/>
                <w:szCs w:val="22"/>
                <w:lang w:val="es-ES"/>
              </w:rPr>
              <w:t>as de una vez que deberían ser renombradas como Decisiones si las Partes desean proceder con estas medidas.</w:t>
            </w:r>
          </w:p>
          <w:p w14:paraId="3DD3398F" w14:textId="77777777" w:rsidR="00F50FA4" w:rsidRPr="00047A2D" w:rsidRDefault="00F50FA4" w:rsidP="00333DB1">
            <w:pPr>
              <w:widowControl w:val="0"/>
              <w:autoSpaceDE w:val="0"/>
              <w:autoSpaceDN w:val="0"/>
              <w:adjustRightInd w:val="0"/>
              <w:jc w:val="both"/>
              <w:rPr>
                <w:rFonts w:ascii="Arial" w:hAnsi="Arial" w:cs="Arial"/>
                <w:bCs/>
                <w:iCs/>
                <w:sz w:val="22"/>
                <w:szCs w:val="22"/>
                <w:lang w:val="es-ES"/>
              </w:rPr>
            </w:pPr>
          </w:p>
          <w:p w14:paraId="710B84B4" w14:textId="77777777" w:rsidR="00F50FA4" w:rsidRDefault="00566CD2"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trabajo propuesto del comité asesor ha sido en muchos aspectos asumido por AEWA. A la hora de decidir cómo proceder, las Partes deseen quizás tomar nota de la Directriz nº8 de conservación de AEWA, </w:t>
            </w:r>
            <w:hyperlink r:id="rId25" w:history="1">
              <w:r w:rsidRPr="00DD21CA">
                <w:rPr>
                  <w:rStyle w:val="Hyperlink"/>
                  <w:rFonts w:ascii="Arial" w:hAnsi="Arial" w:cs="Arial"/>
                  <w:i/>
                  <w:sz w:val="22"/>
                  <w:szCs w:val="22"/>
                  <w:lang w:val="es-ES"/>
                </w:rPr>
                <w:t>Directrices para reducir el daño a los cultivos, el daño a las pescas, las colisiones de aves y otras formas de conflicto entre las aves acuáticas y las actividades humanas</w:t>
              </w:r>
            </w:hyperlink>
            <w:r w:rsidR="008E3A5D" w:rsidRPr="00047A2D">
              <w:rPr>
                <w:rFonts w:ascii="Arial" w:hAnsi="Arial" w:cs="Arial"/>
                <w:sz w:val="22"/>
                <w:szCs w:val="22"/>
                <w:lang w:val="es-ES"/>
              </w:rPr>
              <w:t>, actualizada por ú</w:t>
            </w:r>
            <w:r w:rsidRPr="00047A2D">
              <w:rPr>
                <w:rFonts w:ascii="Arial" w:hAnsi="Arial" w:cs="Arial"/>
                <w:sz w:val="22"/>
                <w:szCs w:val="22"/>
                <w:lang w:val="es-ES"/>
              </w:rPr>
              <w:t>ltima vez en 2005.</w:t>
            </w:r>
          </w:p>
          <w:p w14:paraId="67458CF8" w14:textId="77777777" w:rsidR="00297365" w:rsidRDefault="00297365" w:rsidP="00333DB1">
            <w:pPr>
              <w:widowControl w:val="0"/>
              <w:autoSpaceDE w:val="0"/>
              <w:autoSpaceDN w:val="0"/>
              <w:adjustRightInd w:val="0"/>
              <w:jc w:val="both"/>
              <w:rPr>
                <w:rFonts w:ascii="Arial" w:hAnsi="Arial" w:cs="Arial"/>
                <w:sz w:val="22"/>
                <w:szCs w:val="22"/>
                <w:lang w:val="es-ES"/>
              </w:rPr>
            </w:pPr>
          </w:p>
          <w:p w14:paraId="6B540567" w14:textId="0377D5BD" w:rsidR="00297365" w:rsidRPr="00297365" w:rsidRDefault="00297365" w:rsidP="00333DB1">
            <w:pPr>
              <w:widowControl w:val="0"/>
              <w:autoSpaceDE w:val="0"/>
              <w:autoSpaceDN w:val="0"/>
              <w:adjustRightInd w:val="0"/>
              <w:jc w:val="both"/>
              <w:rPr>
                <w:rFonts w:ascii="Arial" w:hAnsi="Arial" w:cs="Arial"/>
                <w:sz w:val="22"/>
                <w:szCs w:val="22"/>
                <w:lang w:val="es-ES"/>
              </w:rPr>
            </w:pPr>
            <w:r w:rsidRPr="00297365">
              <w:rPr>
                <w:rFonts w:ascii="Arial" w:hAnsi="Arial" w:cs="Arial"/>
                <w:sz w:val="22"/>
                <w:szCs w:val="22"/>
                <w:lang w:val="es-ES"/>
              </w:rPr>
              <w:t>El document</w:t>
            </w:r>
            <w:r w:rsidR="00AF3833">
              <w:rPr>
                <w:rFonts w:ascii="Arial" w:hAnsi="Arial" w:cs="Arial"/>
                <w:sz w:val="22"/>
                <w:szCs w:val="22"/>
                <w:lang w:val="es-ES"/>
              </w:rPr>
              <w:t>o</w:t>
            </w:r>
            <w:r w:rsidRPr="00297365">
              <w:rPr>
                <w:rFonts w:ascii="Arial" w:hAnsi="Arial" w:cs="Arial"/>
                <w:sz w:val="22"/>
                <w:szCs w:val="22"/>
                <w:lang w:val="es-ES"/>
              </w:rPr>
              <w:t xml:space="preserve"> UNEP/CMS/COP12/Doc.21.1.5 incluye una resolución revisada</w:t>
            </w:r>
            <w:r w:rsidRPr="00297365">
              <w:rPr>
                <w:rFonts w:ascii="Arial" w:hAnsi="Arial"/>
                <w:bCs/>
                <w:iCs/>
                <w:sz w:val="22"/>
                <w:szCs w:val="22"/>
                <w:lang w:val="es-ES"/>
              </w:rPr>
              <w:t>.</w:t>
            </w:r>
          </w:p>
        </w:tc>
      </w:tr>
      <w:tr w:rsidR="00F50FA4" w:rsidRPr="00CF03B4" w14:paraId="50DA117D" w14:textId="77777777" w:rsidTr="00B2748B">
        <w:tc>
          <w:tcPr>
            <w:tcW w:w="2970" w:type="dxa"/>
          </w:tcPr>
          <w:p w14:paraId="32BEBAF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5.4</w:t>
            </w:r>
          </w:p>
          <w:p w14:paraId="5A17E2BC"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1621EE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 xml:space="preserve">Progresos en el acuerdo para la conservación y manejo de la avutarda </w:t>
            </w:r>
          </w:p>
        </w:tc>
        <w:tc>
          <w:tcPr>
            <w:tcW w:w="1549" w:type="dxa"/>
          </w:tcPr>
          <w:p w14:paraId="0C49B276" w14:textId="4E05C7E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0250011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247310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 en resolución el párrafo que sigue en vigor.</w:t>
            </w:r>
          </w:p>
        </w:tc>
        <w:tc>
          <w:tcPr>
            <w:tcW w:w="5109" w:type="dxa"/>
          </w:tcPr>
          <w:p w14:paraId="10312A60" w14:textId="6D4583A8" w:rsidR="00F50FA4" w:rsidRPr="00047A2D" w:rsidRDefault="002F4199"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a) </w:t>
            </w:r>
            <w:r w:rsidR="00F50FA4" w:rsidRPr="00047A2D">
              <w:rPr>
                <w:rFonts w:ascii="Arial" w:hAnsi="Arial" w:cs="Arial"/>
                <w:sz w:val="22"/>
                <w:szCs w:val="22"/>
                <w:lang w:val="es-ES"/>
              </w:rPr>
              <w:t xml:space="preserve">se solicita la elaboración de un </w:t>
            </w:r>
            <w:r w:rsidRPr="00047A2D">
              <w:rPr>
                <w:rFonts w:ascii="Arial" w:hAnsi="Arial" w:cs="Arial"/>
                <w:sz w:val="22"/>
                <w:szCs w:val="22"/>
                <w:lang w:val="es-ES"/>
              </w:rPr>
              <w:t xml:space="preserve">borrador de </w:t>
            </w:r>
            <w:r w:rsidR="00F50FA4" w:rsidRPr="00047A2D">
              <w:rPr>
                <w:rFonts w:ascii="Arial" w:hAnsi="Arial" w:cs="Arial"/>
                <w:sz w:val="22"/>
                <w:szCs w:val="22"/>
                <w:lang w:val="es-ES"/>
              </w:rPr>
              <w:t xml:space="preserve">Acuerdo y un plan de acción respecto de la avutarda hubara. </w:t>
            </w:r>
            <w:r w:rsidRPr="00047A2D">
              <w:rPr>
                <w:rFonts w:ascii="Arial" w:hAnsi="Arial" w:cs="Arial"/>
                <w:sz w:val="22"/>
                <w:szCs w:val="22"/>
                <w:lang w:val="es-ES"/>
              </w:rPr>
              <w:t>Esta tarea ha sido completada</w:t>
            </w:r>
            <w:r w:rsidR="00F50FA4" w:rsidRPr="00047A2D">
              <w:rPr>
                <w:rFonts w:ascii="Arial" w:hAnsi="Arial" w:cs="Arial"/>
                <w:sz w:val="22"/>
                <w:szCs w:val="22"/>
                <w:lang w:val="es-ES"/>
              </w:rPr>
              <w:t xml:space="preserve">, tal como se ha señalado en relación con la Recomendación 4.4. </w:t>
            </w:r>
          </w:p>
          <w:p w14:paraId="18052D6B" w14:textId="77777777" w:rsidR="0060385A" w:rsidRPr="00047A2D" w:rsidRDefault="0060385A" w:rsidP="00333DB1">
            <w:pPr>
              <w:widowControl w:val="0"/>
              <w:autoSpaceDE w:val="0"/>
              <w:autoSpaceDN w:val="0"/>
              <w:adjustRightInd w:val="0"/>
              <w:jc w:val="both"/>
              <w:rPr>
                <w:rFonts w:ascii="Arial" w:hAnsi="Arial" w:cs="Arial"/>
                <w:sz w:val="22"/>
                <w:szCs w:val="22"/>
                <w:lang w:val="es-ES"/>
              </w:rPr>
            </w:pPr>
          </w:p>
          <w:p w14:paraId="19AC2B87" w14:textId="75D8A54E" w:rsidR="0060385A" w:rsidRPr="00047A2D" w:rsidRDefault="0060385A"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Revocar el párrafo c); el párrafo 7 de la Resolución Conf.10.16 establece </w:t>
            </w:r>
            <w:r w:rsidR="002B7C3F" w:rsidRPr="00047A2D">
              <w:rPr>
                <w:rFonts w:ascii="Arial" w:hAnsi="Arial" w:cs="Arial"/>
                <w:sz w:val="22"/>
                <w:szCs w:val="22"/>
                <w:lang w:val="es-ES"/>
              </w:rPr>
              <w:t>que,</w:t>
            </w:r>
            <w:r w:rsidRPr="00047A2D">
              <w:rPr>
                <w:rFonts w:ascii="Arial" w:hAnsi="Arial" w:cs="Arial"/>
                <w:sz w:val="22"/>
                <w:szCs w:val="22"/>
                <w:lang w:val="es-ES"/>
              </w:rPr>
              <w:t xml:space="preserve"> si no existe una oferta</w:t>
            </w:r>
            <w:r w:rsidR="002B7C3F" w:rsidRPr="00047A2D">
              <w:rPr>
                <w:rFonts w:ascii="Arial" w:hAnsi="Arial" w:cs="Arial"/>
                <w:sz w:val="22"/>
                <w:szCs w:val="22"/>
                <w:lang w:val="es-ES"/>
              </w:rPr>
              <w:t xml:space="preserve"> o expresión</w:t>
            </w:r>
            <w:r w:rsidRPr="00047A2D">
              <w:rPr>
                <w:rFonts w:ascii="Arial" w:hAnsi="Arial" w:cs="Arial"/>
                <w:sz w:val="22"/>
                <w:szCs w:val="22"/>
                <w:lang w:val="es-ES"/>
              </w:rPr>
              <w:t xml:space="preserve"> clara de interés para dirigir un instrumento después de dos periodos entre sesiones, entonces el instrumento ya no se considerará </w:t>
            </w:r>
            <w:r w:rsidR="002B7C3F" w:rsidRPr="00047A2D">
              <w:rPr>
                <w:rFonts w:ascii="Arial" w:hAnsi="Arial" w:cs="Arial"/>
                <w:sz w:val="22"/>
                <w:szCs w:val="22"/>
                <w:lang w:val="es-ES"/>
              </w:rPr>
              <w:t xml:space="preserve">en desarrollo. Desde la COP10, ninguna Parte se ha ofrecido a actuar como depositario o Secretaría del Acuerdo, que fue redactado hace más de diez años. Como la COP12 marcará el final del segundo periodo entre sesiones desde el principio establecido en la </w:t>
            </w:r>
            <w:r w:rsidR="002B7C3F" w:rsidRPr="00047A2D">
              <w:rPr>
                <w:rFonts w:ascii="Arial" w:hAnsi="Arial" w:cs="Arial"/>
                <w:sz w:val="22"/>
                <w:szCs w:val="22"/>
                <w:lang w:val="es-ES"/>
              </w:rPr>
              <w:lastRenderedPageBreak/>
              <w:t>Resolución 10.16, este párrafo deberá ser revocado. Además, esto estaría en consonancia con los nuevos criterios para el desarrollo de nuevos Acuerdos bajo la Resolución 11.12.</w:t>
            </w:r>
          </w:p>
          <w:p w14:paraId="32CB7675" w14:textId="77777777" w:rsidR="005605F5" w:rsidRPr="00047A2D" w:rsidRDefault="005605F5" w:rsidP="00333DB1">
            <w:pPr>
              <w:widowControl w:val="0"/>
              <w:autoSpaceDE w:val="0"/>
              <w:autoSpaceDN w:val="0"/>
              <w:adjustRightInd w:val="0"/>
              <w:jc w:val="both"/>
              <w:rPr>
                <w:rFonts w:ascii="Arial" w:hAnsi="Arial" w:cs="Arial"/>
                <w:sz w:val="22"/>
                <w:szCs w:val="22"/>
                <w:lang w:val="es-ES"/>
              </w:rPr>
            </w:pPr>
          </w:p>
          <w:p w14:paraId="11D01250" w14:textId="77777777" w:rsidR="00F50FA4" w:rsidRDefault="005605F5"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b) se mantiene válido. Sin embargo, la Secretaría señala que desde la redacción de esta Recomendación y del Acuerdo sobre la conservación de la avutarda hubara asiática, ha cambiado la taxonomía y la nomenclatura de las avutardas hubara. Véase UNEP/CMS/COP11/Inf.17, </w:t>
            </w:r>
            <w:hyperlink r:id="rId26" w:history="1">
              <w:r w:rsidRPr="00DD21CA">
                <w:rPr>
                  <w:rStyle w:val="Hyperlink"/>
                  <w:rFonts w:ascii="Arial" w:hAnsi="Arial" w:cs="Arial"/>
                  <w:sz w:val="22"/>
                  <w:szCs w:val="22"/>
                  <w:lang w:val="es-ES"/>
                </w:rPr>
                <w:t>Revisión del estado de conservación mundial de la avutarda hubara asiática</w:t>
              </w:r>
            </w:hyperlink>
            <w:r w:rsidRPr="00047A2D">
              <w:rPr>
                <w:rFonts w:ascii="Arial" w:hAnsi="Arial" w:cs="Arial"/>
                <w:sz w:val="22"/>
                <w:szCs w:val="22"/>
                <w:lang w:val="es-ES"/>
              </w:rPr>
              <w:t xml:space="preserve"> (</w:t>
            </w:r>
            <w:r w:rsidRPr="00047A2D">
              <w:rPr>
                <w:rFonts w:ascii="Arial" w:hAnsi="Arial" w:cs="Arial"/>
                <w:i/>
                <w:sz w:val="22"/>
                <w:szCs w:val="22"/>
                <w:lang w:val="es-ES"/>
              </w:rPr>
              <w:t>Chlamydotis macqueenii</w:t>
            </w:r>
            <w:r w:rsidRPr="00047A2D">
              <w:rPr>
                <w:rFonts w:ascii="Arial" w:hAnsi="Arial" w:cs="Arial"/>
                <w:sz w:val="22"/>
                <w:szCs w:val="22"/>
                <w:lang w:val="es-ES"/>
              </w:rPr>
              <w:t>).</w:t>
            </w:r>
            <w:r w:rsidR="003375D9" w:rsidRPr="00047A2D">
              <w:rPr>
                <w:rFonts w:ascii="Arial" w:hAnsi="Arial" w:cs="Arial"/>
                <w:sz w:val="22"/>
                <w:szCs w:val="22"/>
                <w:lang w:val="es-ES"/>
              </w:rPr>
              <w:t xml:space="preserve"> En consecuencia, las Partes dessen quizás usar esta oportunidad para reevaluar y restablecer su estrategia respecto a esta especie.</w:t>
            </w:r>
          </w:p>
          <w:p w14:paraId="1B1944B1" w14:textId="77777777" w:rsidR="00297365" w:rsidRDefault="00297365" w:rsidP="00333DB1">
            <w:pPr>
              <w:widowControl w:val="0"/>
              <w:autoSpaceDE w:val="0"/>
              <w:autoSpaceDN w:val="0"/>
              <w:adjustRightInd w:val="0"/>
              <w:jc w:val="both"/>
              <w:rPr>
                <w:rFonts w:ascii="Arial" w:hAnsi="Arial" w:cs="Arial"/>
                <w:sz w:val="22"/>
                <w:szCs w:val="22"/>
                <w:lang w:val="es-ES"/>
              </w:rPr>
            </w:pPr>
          </w:p>
          <w:p w14:paraId="493351E8" w14:textId="1EEDA9CC" w:rsidR="00297365" w:rsidRPr="00297365" w:rsidRDefault="00297365" w:rsidP="00333DB1">
            <w:pPr>
              <w:widowControl w:val="0"/>
              <w:autoSpaceDE w:val="0"/>
              <w:autoSpaceDN w:val="0"/>
              <w:adjustRightInd w:val="0"/>
              <w:jc w:val="both"/>
              <w:rPr>
                <w:rFonts w:ascii="Arial" w:hAnsi="Arial" w:cs="Arial"/>
                <w:sz w:val="22"/>
                <w:szCs w:val="22"/>
                <w:lang w:val="es-ES"/>
              </w:rPr>
            </w:pPr>
            <w:r w:rsidRPr="00297365">
              <w:rPr>
                <w:rFonts w:ascii="Arial" w:hAnsi="Arial" w:cs="Arial"/>
                <w:sz w:val="22"/>
                <w:szCs w:val="22"/>
                <w:lang w:val="es-ES"/>
              </w:rPr>
              <w:t>El document</w:t>
            </w:r>
            <w:r>
              <w:rPr>
                <w:rFonts w:ascii="Arial" w:hAnsi="Arial" w:cs="Arial"/>
                <w:sz w:val="22"/>
                <w:szCs w:val="22"/>
                <w:lang w:val="es-ES"/>
              </w:rPr>
              <w:t>o</w:t>
            </w:r>
            <w:r w:rsidRPr="00297365">
              <w:rPr>
                <w:rFonts w:ascii="Arial" w:hAnsi="Arial" w:cs="Arial"/>
                <w:sz w:val="22"/>
                <w:szCs w:val="22"/>
                <w:lang w:val="es-ES"/>
              </w:rPr>
              <w:t xml:space="preserve"> UNEP/CMS/COP12/Doc.21.1.6 incluye una resolución revisada.</w:t>
            </w:r>
          </w:p>
        </w:tc>
      </w:tr>
      <w:tr w:rsidR="00F50FA4" w:rsidRPr="00047A2D" w14:paraId="4FBF53EB" w14:textId="77777777" w:rsidTr="00B2748B">
        <w:tc>
          <w:tcPr>
            <w:tcW w:w="9628" w:type="dxa"/>
            <w:gridSpan w:val="3"/>
            <w:shd w:val="clear" w:color="auto" w:fill="D9D9D9"/>
          </w:tcPr>
          <w:p w14:paraId="58DDCAF1" w14:textId="3717C866"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lastRenderedPageBreak/>
              <w:t>COP 6 (n</w:t>
            </w:r>
            <w:r w:rsidR="00F50FA4" w:rsidRPr="00047A2D">
              <w:rPr>
                <w:rFonts w:ascii="Arial" w:hAnsi="Arial" w:cs="Arial"/>
                <w:b/>
                <w:sz w:val="22"/>
                <w:szCs w:val="22"/>
                <w:lang w:val="es-ES"/>
              </w:rPr>
              <w:t>ov. 1999)</w:t>
            </w:r>
          </w:p>
        </w:tc>
      </w:tr>
      <w:tr w:rsidR="00F50FA4" w:rsidRPr="00CF03B4" w14:paraId="10C93F90" w14:textId="77777777" w:rsidTr="00B2748B">
        <w:tc>
          <w:tcPr>
            <w:tcW w:w="2970" w:type="dxa"/>
          </w:tcPr>
          <w:p w14:paraId="7A034C7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6.3</w:t>
            </w:r>
          </w:p>
          <w:p w14:paraId="6B985E5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F693BC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Conservación de los albatros en el hemisferio sur</w:t>
            </w:r>
          </w:p>
        </w:tc>
        <w:tc>
          <w:tcPr>
            <w:tcW w:w="1549" w:type="dxa"/>
          </w:tcPr>
          <w:p w14:paraId="13261B7B" w14:textId="623C0021"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37F8F24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473A1A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09" w:type="dxa"/>
          </w:tcPr>
          <w:p w14:paraId="430C5F6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Cinco de los párrafos de esta resolución se refieren a medidas que debían completarse para la COP7 o la elaboración de un acuerdo para proteger los albatros. Estas medidas ya se han completado.</w:t>
            </w:r>
          </w:p>
          <w:p w14:paraId="4CB5AC7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FE7C782"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Los párrafos 1, 6 y 7, sin embargo, se refieren a la supervisión continua de estas especies o la aplicación de las medidas adoptadas por la CCRVMA o incluidas en el Plan de acción internacional de la FAO para la reducción de las capturas incidentales de aves marinas en la pesca con palangre. Estos párrafos deberían mantenerse. </w:t>
            </w:r>
          </w:p>
          <w:p w14:paraId="3C29753F" w14:textId="77777777" w:rsidR="00297365" w:rsidRDefault="00297365" w:rsidP="00333DB1">
            <w:pPr>
              <w:widowControl w:val="0"/>
              <w:autoSpaceDE w:val="0"/>
              <w:autoSpaceDN w:val="0"/>
              <w:adjustRightInd w:val="0"/>
              <w:jc w:val="both"/>
              <w:rPr>
                <w:rFonts w:ascii="Arial" w:hAnsi="Arial" w:cs="Arial"/>
                <w:sz w:val="22"/>
                <w:szCs w:val="22"/>
                <w:lang w:val="es-ES"/>
              </w:rPr>
            </w:pPr>
          </w:p>
          <w:p w14:paraId="70A54EB4" w14:textId="04B93C0D" w:rsidR="00297365" w:rsidRPr="00297365" w:rsidRDefault="00297365" w:rsidP="00333DB1">
            <w:pPr>
              <w:widowControl w:val="0"/>
              <w:autoSpaceDE w:val="0"/>
              <w:autoSpaceDN w:val="0"/>
              <w:adjustRightInd w:val="0"/>
              <w:jc w:val="both"/>
              <w:rPr>
                <w:rFonts w:ascii="Arial" w:hAnsi="Arial" w:cs="Arial"/>
                <w:bCs/>
                <w:sz w:val="22"/>
                <w:szCs w:val="22"/>
                <w:lang w:val="es-ES"/>
              </w:rPr>
            </w:pPr>
            <w:r w:rsidRPr="00297365">
              <w:rPr>
                <w:rFonts w:ascii="Arial" w:hAnsi="Arial" w:cs="Arial"/>
                <w:sz w:val="22"/>
                <w:szCs w:val="22"/>
                <w:lang w:val="es-ES"/>
              </w:rPr>
              <w:t>El document</w:t>
            </w:r>
            <w:r>
              <w:rPr>
                <w:rFonts w:ascii="Arial" w:hAnsi="Arial" w:cs="Arial"/>
                <w:sz w:val="22"/>
                <w:szCs w:val="22"/>
                <w:lang w:val="es-ES"/>
              </w:rPr>
              <w:t>o</w:t>
            </w:r>
            <w:r w:rsidRPr="00297365">
              <w:rPr>
                <w:rFonts w:ascii="Arial" w:hAnsi="Arial" w:cs="Arial"/>
                <w:sz w:val="22"/>
                <w:szCs w:val="22"/>
                <w:lang w:val="es-ES"/>
              </w:rPr>
              <w:t xml:space="preserve"> UNEP/CMS/COP12/Doc.21.1.7 incluye una resolución revisada</w:t>
            </w:r>
            <w:r>
              <w:rPr>
                <w:rFonts w:ascii="Arial" w:hAnsi="Arial" w:cs="Arial"/>
                <w:sz w:val="22"/>
                <w:szCs w:val="22"/>
                <w:lang w:val="es-ES"/>
              </w:rPr>
              <w:t>.</w:t>
            </w:r>
          </w:p>
        </w:tc>
      </w:tr>
      <w:tr w:rsidR="00F50FA4" w:rsidRPr="00CF03B4" w14:paraId="76E3D7D4" w14:textId="77777777" w:rsidTr="00B2748B">
        <w:tc>
          <w:tcPr>
            <w:tcW w:w="2970" w:type="dxa"/>
          </w:tcPr>
          <w:p w14:paraId="139827A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6.5</w:t>
            </w:r>
          </w:p>
          <w:p w14:paraId="4F359E7C"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70DE81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Plan de gestión de la información e informes nacionales</w:t>
            </w:r>
          </w:p>
        </w:tc>
        <w:tc>
          <w:tcPr>
            <w:tcW w:w="1549" w:type="dxa"/>
          </w:tcPr>
          <w:p w14:paraId="4B8CB907" w14:textId="02E40A0D"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70A32E1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3F2CEFF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09" w:type="dxa"/>
          </w:tcPr>
          <w:p w14:paraId="39FDCF7C"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párrafo 1 ha sido sustituido por el nuevo sistema de presentación de informes en línea.</w:t>
            </w:r>
          </w:p>
          <w:p w14:paraId="590DA734"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7BD469F4" w14:textId="69525526"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En el párrafo 2 se solicita a la Secretaría la realización de un</w:t>
            </w:r>
            <w:r w:rsidR="00C67B01" w:rsidRPr="00047A2D">
              <w:rPr>
                <w:rFonts w:ascii="Arial" w:hAnsi="Arial" w:cs="Arial"/>
                <w:color w:val="000000"/>
                <w:sz w:val="22"/>
                <w:szCs w:val="22"/>
                <w:lang w:val="es-ES"/>
              </w:rPr>
              <w:t>a</w:t>
            </w:r>
            <w:r w:rsidRPr="00047A2D">
              <w:rPr>
                <w:rFonts w:ascii="Arial" w:hAnsi="Arial" w:cs="Arial"/>
                <w:color w:val="000000"/>
                <w:sz w:val="22"/>
                <w:szCs w:val="22"/>
                <w:lang w:val="es-ES"/>
              </w:rPr>
              <w:t xml:space="preserve"> tarea para la COP7. Debería </w:t>
            </w:r>
            <w:r w:rsidR="00BA6F12" w:rsidRPr="00047A2D">
              <w:rPr>
                <w:rFonts w:ascii="Arial" w:hAnsi="Arial" w:cs="Arial"/>
                <w:color w:val="000000"/>
                <w:sz w:val="22"/>
                <w:szCs w:val="22"/>
                <w:lang w:val="es-ES"/>
              </w:rPr>
              <w:t>revocarse</w:t>
            </w:r>
            <w:r w:rsidRPr="00047A2D">
              <w:rPr>
                <w:rFonts w:ascii="Arial" w:hAnsi="Arial" w:cs="Arial"/>
                <w:color w:val="000000"/>
                <w:sz w:val="22"/>
                <w:szCs w:val="22"/>
                <w:lang w:val="es-ES"/>
              </w:rPr>
              <w:t>.</w:t>
            </w:r>
          </w:p>
          <w:p w14:paraId="1EF19D58"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362DFB6E" w14:textId="45151622"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párrafo 6 ha sido sustituido por</w:t>
            </w:r>
            <w:r w:rsidR="00EC495C" w:rsidRPr="00047A2D">
              <w:rPr>
                <w:rFonts w:ascii="Arial" w:hAnsi="Arial" w:cs="Arial"/>
                <w:color w:val="000000"/>
                <w:sz w:val="22"/>
                <w:szCs w:val="22"/>
                <w:lang w:val="es-ES"/>
              </w:rPr>
              <w:t xml:space="preserve"> </w:t>
            </w:r>
            <w:r w:rsidR="00E14FB4" w:rsidRPr="00047A2D">
              <w:rPr>
                <w:rFonts w:ascii="Arial" w:hAnsi="Arial" w:cs="Arial"/>
                <w:color w:val="000000"/>
                <w:sz w:val="22"/>
                <w:szCs w:val="22"/>
                <w:lang w:val="es-ES"/>
              </w:rPr>
              <w:t xml:space="preserve">planes de gestión de la información </w:t>
            </w:r>
            <w:r w:rsidR="00EC495C" w:rsidRPr="00047A2D">
              <w:rPr>
                <w:rFonts w:ascii="Arial" w:hAnsi="Arial" w:cs="Arial"/>
                <w:color w:val="000000"/>
                <w:sz w:val="22"/>
                <w:szCs w:val="22"/>
                <w:lang w:val="es-ES"/>
              </w:rPr>
              <w:t>posteriores.</w:t>
            </w:r>
          </w:p>
          <w:p w14:paraId="1D138939"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11841684"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En los restantes párrafos se establecen políticas para los informes nacionales que deberían mantenerse.</w:t>
            </w:r>
          </w:p>
          <w:p w14:paraId="13609262"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7ADC7790" w14:textId="0B090639" w:rsidR="00F50FA4" w:rsidRPr="00297365"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color w:val="000000"/>
                <w:sz w:val="22"/>
                <w:szCs w:val="22"/>
                <w:lang w:val="es-ES"/>
              </w:rPr>
              <w:t xml:space="preserve">Los párrafos que siguen en vigor en la Resolución 4.1, Resolución 6.5 y Resolución 9.4 </w:t>
            </w:r>
            <w:r w:rsidR="00297365" w:rsidRPr="00297365">
              <w:rPr>
                <w:rFonts w:ascii="Arial" w:hAnsi="Arial"/>
                <w:color w:val="000000"/>
                <w:sz w:val="22"/>
                <w:szCs w:val="22"/>
                <w:lang w:val="es-ES"/>
              </w:rPr>
              <w:t>ha</w:t>
            </w:r>
            <w:r w:rsidR="00297365">
              <w:rPr>
                <w:rFonts w:ascii="Arial" w:hAnsi="Arial"/>
                <w:color w:val="000000"/>
                <w:sz w:val="22"/>
                <w:szCs w:val="22"/>
                <w:lang w:val="es-ES"/>
              </w:rPr>
              <w:t>n sido consolidados en el documento</w:t>
            </w:r>
            <w:r w:rsidR="00297365" w:rsidRPr="00297365">
              <w:rPr>
                <w:rFonts w:ascii="Arial" w:hAnsi="Arial"/>
                <w:color w:val="000000"/>
                <w:sz w:val="22"/>
                <w:szCs w:val="22"/>
                <w:lang w:val="es-ES"/>
              </w:rPr>
              <w:t xml:space="preserve"> </w:t>
            </w:r>
            <w:r w:rsidR="00297365" w:rsidRPr="00297365">
              <w:rPr>
                <w:rFonts w:ascii="Arial" w:hAnsi="Arial" w:cs="Arial"/>
                <w:sz w:val="22"/>
                <w:szCs w:val="22"/>
                <w:lang w:val="es-ES"/>
              </w:rPr>
              <w:t>UNEP/CMS/COP12/Doc.21.2.1</w:t>
            </w:r>
            <w:r w:rsidR="00297365" w:rsidRPr="00297365">
              <w:rPr>
                <w:rFonts w:ascii="Arial" w:hAnsi="Arial"/>
                <w:color w:val="000000"/>
                <w:sz w:val="22"/>
                <w:szCs w:val="22"/>
                <w:lang w:val="es-ES"/>
              </w:rPr>
              <w:t>.</w:t>
            </w:r>
          </w:p>
        </w:tc>
      </w:tr>
      <w:tr w:rsidR="00F50FA4" w:rsidRPr="00CF03B4" w14:paraId="0D437CB6" w14:textId="77777777" w:rsidTr="00B2748B">
        <w:tc>
          <w:tcPr>
            <w:tcW w:w="2970" w:type="dxa"/>
          </w:tcPr>
          <w:p w14:paraId="1DDBDE6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Resolución 6.7</w:t>
            </w:r>
          </w:p>
          <w:p w14:paraId="16F09932"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731E35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Arreglos institucionales: Consejo Científico</w:t>
            </w:r>
          </w:p>
        </w:tc>
        <w:tc>
          <w:tcPr>
            <w:tcW w:w="1549" w:type="dxa"/>
          </w:tcPr>
          <w:p w14:paraId="3FEB41B8" w14:textId="345008FE"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w:t>
            </w:r>
          </w:p>
          <w:p w14:paraId="3F4503C4"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55AE3A76"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tc>
        <w:tc>
          <w:tcPr>
            <w:tcW w:w="5109" w:type="dxa"/>
          </w:tcPr>
          <w:p w14:paraId="1805ACEB" w14:textId="4AF747F2" w:rsidR="00F50FA4" w:rsidRPr="00047A2D" w:rsidRDefault="00DC6187"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Los</w:t>
            </w:r>
            <w:r w:rsidR="00F50FA4" w:rsidRPr="00047A2D">
              <w:rPr>
                <w:rFonts w:ascii="Arial" w:hAnsi="Arial" w:cs="Arial"/>
                <w:color w:val="000000"/>
                <w:sz w:val="22"/>
                <w:szCs w:val="22"/>
                <w:lang w:val="es-ES"/>
              </w:rPr>
              <w:t xml:space="preserve"> párrafos </w:t>
            </w:r>
            <w:r w:rsidRPr="00047A2D">
              <w:rPr>
                <w:rFonts w:ascii="Arial" w:hAnsi="Arial" w:cs="Arial"/>
                <w:color w:val="000000"/>
                <w:sz w:val="22"/>
                <w:szCs w:val="22"/>
                <w:lang w:val="es-ES"/>
              </w:rPr>
              <w:t xml:space="preserve">1, 4, 5 y 7 </w:t>
            </w:r>
            <w:r w:rsidR="00F50FA4" w:rsidRPr="00047A2D">
              <w:rPr>
                <w:rFonts w:ascii="Arial" w:hAnsi="Arial" w:cs="Arial"/>
                <w:color w:val="000000"/>
                <w:sz w:val="22"/>
                <w:szCs w:val="22"/>
                <w:lang w:val="es-ES"/>
              </w:rPr>
              <w:t xml:space="preserve">de esta resolución han sido sustituidos por la Resolución 11.4, </w:t>
            </w:r>
            <w:r w:rsidR="00F50FA4" w:rsidRPr="00047A2D">
              <w:rPr>
                <w:rFonts w:ascii="Arial" w:hAnsi="Arial" w:cs="Arial"/>
                <w:i/>
                <w:color w:val="000000"/>
                <w:sz w:val="22"/>
                <w:szCs w:val="22"/>
                <w:lang w:val="es-ES"/>
              </w:rPr>
              <w:t>Reestructuración del Consejo Científico</w:t>
            </w:r>
            <w:r w:rsidR="00407681" w:rsidRPr="00047A2D">
              <w:rPr>
                <w:rFonts w:ascii="Arial" w:hAnsi="Arial" w:cs="Arial"/>
                <w:color w:val="000000"/>
                <w:sz w:val="22"/>
                <w:szCs w:val="22"/>
                <w:lang w:val="es-ES"/>
              </w:rPr>
              <w:t xml:space="preserve"> y otras resoluciones o prácticas relacionadas con el Consejo Científico.</w:t>
            </w:r>
          </w:p>
          <w:p w14:paraId="2CC76400"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7854296A" w14:textId="3C2FC7DF"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párrafo 6, en el que se determina que los gastos de participación del Presidente del Consejo Científico en las reuniones de los órganos subsidiarios del Convenio sobre la Diversidad Biológica deben sufraga</w:t>
            </w:r>
            <w:r w:rsidR="00407681" w:rsidRPr="00047A2D">
              <w:rPr>
                <w:rFonts w:ascii="Arial" w:hAnsi="Arial" w:cs="Arial"/>
                <w:color w:val="000000"/>
                <w:sz w:val="22"/>
                <w:szCs w:val="22"/>
                <w:lang w:val="es-ES"/>
              </w:rPr>
              <w:t>rse con cargo al presupuesto de</w:t>
            </w:r>
            <w:r w:rsidRPr="00047A2D">
              <w:rPr>
                <w:rFonts w:ascii="Arial" w:hAnsi="Arial" w:cs="Arial"/>
                <w:color w:val="000000"/>
                <w:sz w:val="22"/>
                <w:szCs w:val="22"/>
                <w:lang w:val="es-ES"/>
              </w:rPr>
              <w:t xml:space="preserve"> la Convención, </w:t>
            </w:r>
            <w:r w:rsidR="00407681" w:rsidRPr="00047A2D">
              <w:rPr>
                <w:rFonts w:ascii="Arial" w:hAnsi="Arial" w:cs="Arial"/>
                <w:color w:val="000000"/>
                <w:sz w:val="22"/>
                <w:szCs w:val="22"/>
                <w:lang w:val="es-ES"/>
              </w:rPr>
              <w:t>está cubierto por una provisión similar en la Resolución 3.4.</w:t>
            </w:r>
          </w:p>
          <w:p w14:paraId="093862B6" w14:textId="77777777" w:rsidR="00092964" w:rsidRPr="00047A2D" w:rsidRDefault="00092964" w:rsidP="00333DB1">
            <w:pPr>
              <w:widowControl w:val="0"/>
              <w:autoSpaceDE w:val="0"/>
              <w:autoSpaceDN w:val="0"/>
              <w:adjustRightInd w:val="0"/>
              <w:jc w:val="both"/>
              <w:rPr>
                <w:rFonts w:ascii="Arial" w:hAnsi="Arial" w:cs="Arial"/>
                <w:color w:val="000000"/>
                <w:sz w:val="22"/>
                <w:szCs w:val="22"/>
                <w:lang w:val="es-ES"/>
              </w:rPr>
            </w:pPr>
          </w:p>
          <w:p w14:paraId="532F99D0" w14:textId="080DF8A6" w:rsidR="00092964" w:rsidRPr="00047A2D" w:rsidRDefault="0009296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Las designaciones de Consejeros descritas en el párrafo 8 están desactualizadas.</w:t>
            </w:r>
          </w:p>
          <w:p w14:paraId="4FC5CA68"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71F2DE35" w14:textId="7A73CF8E"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sz w:val="22"/>
                <w:szCs w:val="22"/>
                <w:lang w:val="es-ES"/>
              </w:rPr>
              <w:t xml:space="preserve">Los párrafos que siguen en vigor en la Resolución 1.4, Resolución, 3.4, Resolución 4.5, Resolución 6.7, Resolución 7.12, Resolución 8.21 y Resolución 11.4 </w:t>
            </w:r>
            <w:r w:rsidR="00297365" w:rsidRPr="000526BA">
              <w:rPr>
                <w:rFonts w:ascii="Arial" w:hAnsi="Arial"/>
                <w:bCs/>
                <w:sz w:val="22"/>
                <w:szCs w:val="22"/>
                <w:lang w:val="es-ES"/>
              </w:rPr>
              <w:t xml:space="preserve">han sido consolidados en el documento </w:t>
            </w:r>
            <w:r w:rsidR="00297365" w:rsidRPr="000526BA">
              <w:rPr>
                <w:rFonts w:ascii="Arial" w:hAnsi="Arial" w:cs="Arial"/>
                <w:sz w:val="22"/>
                <w:szCs w:val="22"/>
                <w:lang w:val="es-ES"/>
              </w:rPr>
              <w:t>UNEP/CMS/COP12/Doc.21.2.6</w:t>
            </w:r>
            <w:r w:rsidR="00297365" w:rsidRPr="000526BA">
              <w:rPr>
                <w:rFonts w:ascii="Arial" w:hAnsi="Arial"/>
                <w:bCs/>
                <w:sz w:val="22"/>
                <w:szCs w:val="22"/>
                <w:lang w:val="es-ES"/>
              </w:rPr>
              <w:t>.</w:t>
            </w:r>
          </w:p>
        </w:tc>
      </w:tr>
      <w:tr w:rsidR="00F50FA4" w:rsidRPr="00CF03B4" w14:paraId="620880E6" w14:textId="77777777" w:rsidTr="00B2748B">
        <w:tc>
          <w:tcPr>
            <w:tcW w:w="2970" w:type="dxa"/>
          </w:tcPr>
          <w:p w14:paraId="7114037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6.1</w:t>
            </w:r>
          </w:p>
          <w:p w14:paraId="27D6ED83"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B62946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Nomenclatura normalizada para los Apéndices de la CMS</w:t>
            </w:r>
          </w:p>
        </w:tc>
        <w:tc>
          <w:tcPr>
            <w:tcW w:w="1549" w:type="dxa"/>
          </w:tcPr>
          <w:p w14:paraId="0FE511A3" w14:textId="2BDF1CA4"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61E24D6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1BFD17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 en resolución los párrafos que siguen en vigor</w:t>
            </w:r>
          </w:p>
        </w:tc>
        <w:tc>
          <w:tcPr>
            <w:tcW w:w="5109" w:type="dxa"/>
          </w:tcPr>
          <w:p w14:paraId="76D49248" w14:textId="77777777" w:rsidR="00F50FA4" w:rsidRPr="00047A2D" w:rsidRDefault="00F50FA4" w:rsidP="00333DB1">
            <w:pPr>
              <w:contextualSpacing/>
              <w:jc w:val="both"/>
              <w:rPr>
                <w:rFonts w:ascii="Arial" w:hAnsi="Arial" w:cs="Arial"/>
                <w:sz w:val="22"/>
                <w:szCs w:val="22"/>
                <w:lang w:val="es-ES"/>
              </w:rPr>
            </w:pPr>
            <w:r w:rsidRPr="00047A2D">
              <w:rPr>
                <w:rFonts w:ascii="Arial" w:hAnsi="Arial" w:cs="Arial"/>
                <w:sz w:val="22"/>
                <w:szCs w:val="22"/>
                <w:lang w:val="es-ES"/>
              </w:rPr>
              <w:t>Párrafo 1:</w:t>
            </w:r>
          </w:p>
          <w:p w14:paraId="53FCC73F" w14:textId="77777777" w:rsidR="00F50FA4" w:rsidRPr="00047A2D" w:rsidRDefault="00F50FA4" w:rsidP="00333DB1">
            <w:pPr>
              <w:contextualSpacing/>
              <w:jc w:val="both"/>
              <w:rPr>
                <w:rFonts w:ascii="Arial" w:hAnsi="Arial" w:cs="Arial"/>
                <w:sz w:val="22"/>
                <w:szCs w:val="22"/>
                <w:lang w:val="es-ES"/>
              </w:rPr>
            </w:pPr>
          </w:p>
          <w:p w14:paraId="237495BA" w14:textId="77777777" w:rsidR="00F50FA4" w:rsidRPr="00047A2D" w:rsidRDefault="00F50FA4" w:rsidP="00333DB1">
            <w:pPr>
              <w:contextualSpacing/>
              <w:jc w:val="both"/>
              <w:rPr>
                <w:rFonts w:ascii="Arial" w:hAnsi="Arial" w:cs="Arial"/>
                <w:sz w:val="22"/>
                <w:szCs w:val="22"/>
                <w:lang w:val="es-ES"/>
              </w:rPr>
            </w:pPr>
            <w:r w:rsidRPr="00047A2D">
              <w:rPr>
                <w:rFonts w:ascii="Arial" w:hAnsi="Arial" w:cs="Arial"/>
                <w:sz w:val="22"/>
                <w:szCs w:val="22"/>
                <w:lang w:val="es-ES"/>
              </w:rPr>
              <w:t>• La lista de referencias estándar para las aves no paseriformes ha sido sustituida por la Resolución 10.13 (albatros) y la Resolución 11.19;</w:t>
            </w:r>
          </w:p>
          <w:p w14:paraId="4AA0D23E" w14:textId="77777777" w:rsidR="00F50FA4" w:rsidRPr="00047A2D" w:rsidRDefault="00F50FA4" w:rsidP="00333DB1">
            <w:pPr>
              <w:contextualSpacing/>
              <w:jc w:val="both"/>
              <w:rPr>
                <w:rFonts w:ascii="Arial" w:hAnsi="Arial" w:cs="Arial"/>
                <w:sz w:val="22"/>
                <w:szCs w:val="22"/>
                <w:lang w:val="es-ES"/>
              </w:rPr>
            </w:pPr>
          </w:p>
          <w:p w14:paraId="16AE6DEA" w14:textId="77777777" w:rsidR="00F50FA4" w:rsidRPr="00047A2D" w:rsidRDefault="00F50FA4" w:rsidP="00333DB1">
            <w:pPr>
              <w:contextualSpacing/>
              <w:jc w:val="both"/>
              <w:rPr>
                <w:rFonts w:ascii="Arial" w:hAnsi="Arial" w:cs="Arial"/>
                <w:sz w:val="22"/>
                <w:szCs w:val="22"/>
                <w:lang w:val="es-ES"/>
              </w:rPr>
            </w:pPr>
            <w:r w:rsidRPr="00047A2D">
              <w:rPr>
                <w:rFonts w:ascii="Arial" w:hAnsi="Arial" w:cs="Arial"/>
                <w:sz w:val="22"/>
                <w:szCs w:val="22"/>
                <w:lang w:val="es-ES"/>
              </w:rPr>
              <w:t>• La lista de referencias estándar para los mamíferos ha sido sustituida por la Recomendación 9.4.</w:t>
            </w:r>
          </w:p>
          <w:p w14:paraId="3CBB783C" w14:textId="77777777" w:rsidR="00F50FA4" w:rsidRPr="00047A2D" w:rsidRDefault="00F50FA4" w:rsidP="00333DB1">
            <w:pPr>
              <w:contextualSpacing/>
              <w:jc w:val="both"/>
              <w:rPr>
                <w:rFonts w:ascii="Arial" w:hAnsi="Arial" w:cs="Arial"/>
                <w:sz w:val="22"/>
                <w:szCs w:val="22"/>
                <w:lang w:val="es-ES"/>
              </w:rPr>
            </w:pPr>
          </w:p>
          <w:p w14:paraId="7F00618C" w14:textId="77777777" w:rsidR="00F50FA4" w:rsidRPr="00047A2D" w:rsidRDefault="00F50FA4" w:rsidP="00333DB1">
            <w:pPr>
              <w:contextualSpacing/>
              <w:jc w:val="both"/>
              <w:rPr>
                <w:rFonts w:ascii="Arial" w:hAnsi="Arial" w:cs="Arial"/>
                <w:sz w:val="22"/>
                <w:szCs w:val="22"/>
                <w:lang w:val="es-ES"/>
              </w:rPr>
            </w:pPr>
            <w:r w:rsidRPr="00047A2D">
              <w:rPr>
                <w:rFonts w:ascii="Arial" w:hAnsi="Arial" w:cs="Arial"/>
                <w:sz w:val="22"/>
                <w:szCs w:val="22"/>
                <w:lang w:val="es-ES"/>
              </w:rPr>
              <w:t>• La lista de referencias estándar para las tortugas marinas y los peces siguen siendo válidas.</w:t>
            </w:r>
          </w:p>
          <w:p w14:paraId="4CAB2A33" w14:textId="77777777" w:rsidR="00F50FA4" w:rsidRPr="00047A2D" w:rsidRDefault="00F50FA4" w:rsidP="00333DB1">
            <w:pPr>
              <w:contextualSpacing/>
              <w:jc w:val="both"/>
              <w:rPr>
                <w:rFonts w:ascii="Arial" w:hAnsi="Arial" w:cs="Arial"/>
                <w:sz w:val="22"/>
                <w:szCs w:val="22"/>
                <w:lang w:val="es-ES"/>
              </w:rPr>
            </w:pPr>
          </w:p>
          <w:p w14:paraId="5D7EC78F" w14:textId="77777777" w:rsidR="00F50FA4" w:rsidRPr="00047A2D" w:rsidRDefault="00F50FA4" w:rsidP="00333DB1">
            <w:pPr>
              <w:contextualSpacing/>
              <w:jc w:val="both"/>
              <w:rPr>
                <w:rFonts w:ascii="Arial" w:hAnsi="Arial" w:cs="Arial"/>
                <w:sz w:val="22"/>
                <w:szCs w:val="22"/>
                <w:lang w:val="es-ES"/>
              </w:rPr>
            </w:pPr>
            <w:r w:rsidRPr="00047A2D">
              <w:rPr>
                <w:rFonts w:ascii="Arial" w:hAnsi="Arial" w:cs="Arial"/>
                <w:sz w:val="22"/>
                <w:szCs w:val="22"/>
                <w:lang w:val="es-ES"/>
              </w:rPr>
              <w:t>Los párrafos 2 y 3 se han aplicado.</w:t>
            </w:r>
          </w:p>
          <w:p w14:paraId="63BA9B67" w14:textId="77777777" w:rsidR="00F50FA4" w:rsidRPr="00047A2D" w:rsidRDefault="00F50FA4" w:rsidP="00333DB1">
            <w:pPr>
              <w:contextualSpacing/>
              <w:jc w:val="both"/>
              <w:rPr>
                <w:rFonts w:ascii="Arial" w:hAnsi="Arial" w:cs="Arial"/>
                <w:sz w:val="22"/>
                <w:szCs w:val="22"/>
                <w:lang w:val="es-ES"/>
              </w:rPr>
            </w:pPr>
            <w:r w:rsidRPr="00047A2D">
              <w:rPr>
                <w:rFonts w:ascii="Arial" w:hAnsi="Arial" w:cs="Arial"/>
                <w:sz w:val="22"/>
                <w:szCs w:val="22"/>
                <w:lang w:val="es-ES"/>
              </w:rPr>
              <w:t xml:space="preserve"> </w:t>
            </w:r>
          </w:p>
          <w:p w14:paraId="08E8B230" w14:textId="09BF3A22" w:rsidR="00F50FA4" w:rsidRPr="000526BA" w:rsidRDefault="00F50FA4" w:rsidP="00333DB1">
            <w:pPr>
              <w:contextualSpacing/>
              <w:jc w:val="both"/>
              <w:rPr>
                <w:rFonts w:ascii="Arial" w:hAnsi="Arial" w:cs="Arial"/>
                <w:bCs/>
                <w:sz w:val="22"/>
                <w:szCs w:val="22"/>
                <w:lang w:val="es-ES"/>
              </w:rPr>
            </w:pPr>
            <w:r w:rsidRPr="00047A2D">
              <w:rPr>
                <w:rFonts w:ascii="Arial" w:hAnsi="Arial" w:cs="Arial"/>
                <w:sz w:val="22"/>
                <w:szCs w:val="22"/>
                <w:lang w:val="es-ES"/>
              </w:rPr>
              <w:t xml:space="preserve">Los párrafos que siguen en vigor en la Recomendación 6.1, Recomendación 9.4, la Resolución 10.13 y la Resolución 11.19 </w:t>
            </w:r>
            <w:r w:rsidR="000526BA" w:rsidRPr="000526BA">
              <w:rPr>
                <w:rFonts w:ascii="Arial" w:hAnsi="Arial"/>
                <w:sz w:val="22"/>
                <w:szCs w:val="22"/>
                <w:lang w:val="es-ES"/>
              </w:rPr>
              <w:t>ha</w:t>
            </w:r>
            <w:r w:rsidR="00AF3833">
              <w:rPr>
                <w:rFonts w:ascii="Arial" w:hAnsi="Arial"/>
                <w:sz w:val="22"/>
                <w:szCs w:val="22"/>
                <w:lang w:val="es-ES"/>
              </w:rPr>
              <w:t>n sido consolidado</w:t>
            </w:r>
            <w:r w:rsidR="000526BA">
              <w:rPr>
                <w:rFonts w:ascii="Arial" w:hAnsi="Arial"/>
                <w:sz w:val="22"/>
                <w:szCs w:val="22"/>
                <w:lang w:val="es-ES"/>
              </w:rPr>
              <w:t xml:space="preserve">s en el documento </w:t>
            </w:r>
            <w:r w:rsidR="000526BA" w:rsidRPr="000526BA">
              <w:rPr>
                <w:rFonts w:ascii="Arial" w:hAnsi="Arial" w:cs="Arial"/>
                <w:sz w:val="22"/>
                <w:szCs w:val="22"/>
                <w:lang w:val="es-ES"/>
              </w:rPr>
              <w:t>UNEP/CMS/COP12/Doc.21.2.2</w:t>
            </w:r>
          </w:p>
        </w:tc>
      </w:tr>
      <w:tr w:rsidR="00F50FA4" w:rsidRPr="00047A2D" w14:paraId="45362B0C" w14:textId="77777777" w:rsidTr="00B2748B">
        <w:tc>
          <w:tcPr>
            <w:tcW w:w="9628" w:type="dxa"/>
            <w:gridSpan w:val="3"/>
            <w:shd w:val="clear" w:color="auto" w:fill="D9D9D9"/>
          </w:tcPr>
          <w:p w14:paraId="7B45F0DC" w14:textId="459BA5A5"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7 (s</w:t>
            </w:r>
            <w:r w:rsidR="00F50FA4" w:rsidRPr="00047A2D">
              <w:rPr>
                <w:rFonts w:ascii="Arial" w:hAnsi="Arial" w:cs="Arial"/>
                <w:b/>
                <w:sz w:val="22"/>
                <w:szCs w:val="22"/>
                <w:lang w:val="es-ES"/>
              </w:rPr>
              <w:t>ep. 2002)</w:t>
            </w:r>
          </w:p>
        </w:tc>
      </w:tr>
      <w:tr w:rsidR="00F50FA4" w:rsidRPr="00CF03B4" w14:paraId="48BC186B" w14:textId="77777777" w:rsidTr="00B2748B">
        <w:tc>
          <w:tcPr>
            <w:tcW w:w="2970" w:type="dxa"/>
          </w:tcPr>
          <w:p w14:paraId="4A1E406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7.2</w:t>
            </w:r>
          </w:p>
          <w:p w14:paraId="05998F7B"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F220FE9"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Evaluación de los efectos y especies migratorias</w:t>
            </w:r>
          </w:p>
        </w:tc>
        <w:tc>
          <w:tcPr>
            <w:tcW w:w="1549" w:type="dxa"/>
          </w:tcPr>
          <w:p w14:paraId="2B5DE1F9" w14:textId="11F643FB" w:rsidR="00F50FA4" w:rsidRPr="00047A2D" w:rsidRDefault="002D3556"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18DF3729" w14:textId="77777777" w:rsidR="009156C2" w:rsidRPr="00047A2D" w:rsidRDefault="009156C2" w:rsidP="00333DB1">
            <w:pPr>
              <w:widowControl w:val="0"/>
              <w:autoSpaceDE w:val="0"/>
              <w:autoSpaceDN w:val="0"/>
              <w:adjustRightInd w:val="0"/>
              <w:jc w:val="both"/>
              <w:rPr>
                <w:rFonts w:ascii="Arial" w:hAnsi="Arial" w:cs="Arial"/>
                <w:sz w:val="22"/>
                <w:szCs w:val="22"/>
                <w:lang w:val="es-ES"/>
              </w:rPr>
            </w:pPr>
          </w:p>
          <w:p w14:paraId="08C9609F" w14:textId="5F90EA0D" w:rsidR="00363800" w:rsidRPr="00047A2D" w:rsidRDefault="00363800"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Posiblemente convertir dos párrafos en decisiones</w:t>
            </w:r>
          </w:p>
        </w:tc>
        <w:tc>
          <w:tcPr>
            <w:tcW w:w="5109" w:type="dxa"/>
          </w:tcPr>
          <w:p w14:paraId="5350305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7 se pide al Consejo Científico que examine los procedimientos de evaluación del impacto ambiental (EIA) y elabore nuevas directrices en caso necesario. Mientras el debate sobre la EIA tuvo lugar en la 12ª reunión del Consejo Científico, no está claro si el examen se realizó de hecho.</w:t>
            </w:r>
          </w:p>
          <w:p w14:paraId="465B5C8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39F8DE70" w14:textId="2C406D13"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8 se alienta a las Partes y a otros interesados a que aporten contribuciones voluntarias para que el Consejo Científico puede realizar el examen mencionado en el párrafo 7. Si las Partes consideran que este examen ha tenido </w:t>
            </w:r>
            <w:r w:rsidRPr="00047A2D">
              <w:rPr>
                <w:rFonts w:ascii="Arial" w:hAnsi="Arial" w:cs="Arial"/>
                <w:sz w:val="22"/>
                <w:szCs w:val="22"/>
                <w:lang w:val="es-ES"/>
              </w:rPr>
              <w:lastRenderedPageBreak/>
              <w:t xml:space="preserve">lugar, en tal caso también este párrafo puede </w:t>
            </w:r>
            <w:r w:rsidR="00BA6F12" w:rsidRPr="00047A2D">
              <w:rPr>
                <w:rFonts w:ascii="Arial" w:hAnsi="Arial" w:cs="Arial"/>
                <w:sz w:val="22"/>
                <w:szCs w:val="22"/>
                <w:lang w:val="es-ES"/>
              </w:rPr>
              <w:t>revocarse</w:t>
            </w:r>
            <w:r w:rsidRPr="00047A2D">
              <w:rPr>
                <w:rFonts w:ascii="Arial" w:hAnsi="Arial" w:cs="Arial"/>
                <w:sz w:val="22"/>
                <w:szCs w:val="22"/>
                <w:lang w:val="es-ES"/>
              </w:rPr>
              <w:t>.</w:t>
            </w:r>
          </w:p>
          <w:p w14:paraId="1B7A482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6F668D9"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Por lo que respecta al párrafo 3, las Partes tal vez deseen hacer referencia a la Decisión VIII/28 del CDB, </w:t>
            </w:r>
            <w:r w:rsidRPr="00047A2D">
              <w:rPr>
                <w:rFonts w:ascii="Arial" w:hAnsi="Arial" w:cs="Arial"/>
                <w:i/>
                <w:sz w:val="22"/>
                <w:szCs w:val="22"/>
                <w:lang w:val="es-ES"/>
              </w:rPr>
              <w:t>Evaluación del impacto</w:t>
            </w:r>
            <w:r w:rsidRPr="00047A2D">
              <w:rPr>
                <w:rFonts w:ascii="Arial" w:hAnsi="Arial" w:cs="Arial"/>
                <w:sz w:val="22"/>
                <w:szCs w:val="22"/>
                <w:lang w:val="es-ES"/>
              </w:rPr>
              <w:t>:</w:t>
            </w:r>
            <w:r w:rsidRPr="00047A2D">
              <w:rPr>
                <w:rFonts w:ascii="Arial" w:hAnsi="Arial" w:cs="Arial"/>
                <w:i/>
                <w:sz w:val="22"/>
                <w:szCs w:val="22"/>
                <w:lang w:val="es-ES"/>
              </w:rPr>
              <w:t xml:space="preserve"> Directrices voluntarias sobre evaluación del impacto ambiental incluida la diversidad biológica</w:t>
            </w:r>
            <w:r w:rsidRPr="00047A2D">
              <w:rPr>
                <w:rFonts w:ascii="Arial" w:hAnsi="Arial" w:cs="Arial"/>
                <w:sz w:val="22"/>
                <w:szCs w:val="22"/>
                <w:lang w:val="es-ES"/>
              </w:rPr>
              <w:t>.</w:t>
            </w:r>
          </w:p>
          <w:p w14:paraId="46CBFAD0" w14:textId="77777777" w:rsidR="000526BA" w:rsidRDefault="000526BA" w:rsidP="00333DB1">
            <w:pPr>
              <w:widowControl w:val="0"/>
              <w:autoSpaceDE w:val="0"/>
              <w:autoSpaceDN w:val="0"/>
              <w:adjustRightInd w:val="0"/>
              <w:jc w:val="both"/>
              <w:rPr>
                <w:rFonts w:ascii="Arial" w:hAnsi="Arial" w:cs="Arial"/>
                <w:sz w:val="22"/>
                <w:szCs w:val="22"/>
                <w:lang w:val="es-ES"/>
              </w:rPr>
            </w:pPr>
          </w:p>
          <w:p w14:paraId="3D2ED55D" w14:textId="15C7EE77" w:rsidR="000526BA" w:rsidRPr="000526BA" w:rsidRDefault="000526BA" w:rsidP="00333DB1">
            <w:pPr>
              <w:widowControl w:val="0"/>
              <w:autoSpaceDE w:val="0"/>
              <w:autoSpaceDN w:val="0"/>
              <w:adjustRightInd w:val="0"/>
              <w:jc w:val="both"/>
              <w:rPr>
                <w:rFonts w:ascii="Arial" w:hAnsi="Arial" w:cs="Arial"/>
                <w:bCs/>
                <w:sz w:val="22"/>
                <w:szCs w:val="22"/>
                <w:lang w:val="es-ES"/>
              </w:rPr>
            </w:pPr>
            <w:r w:rsidRPr="000526BA">
              <w:rPr>
                <w:rFonts w:ascii="Arial" w:hAnsi="Arial" w:cs="Arial"/>
                <w:sz w:val="22"/>
                <w:szCs w:val="22"/>
                <w:lang w:val="es-ES"/>
              </w:rPr>
              <w:t>El document</w:t>
            </w:r>
            <w:r>
              <w:rPr>
                <w:rFonts w:ascii="Arial" w:hAnsi="Arial" w:cs="Arial"/>
                <w:sz w:val="22"/>
                <w:szCs w:val="22"/>
                <w:lang w:val="es-ES"/>
              </w:rPr>
              <w:t>o</w:t>
            </w:r>
            <w:r w:rsidRPr="000526BA">
              <w:rPr>
                <w:rFonts w:ascii="Arial" w:hAnsi="Arial" w:cs="Arial"/>
                <w:sz w:val="22"/>
                <w:szCs w:val="22"/>
                <w:lang w:val="es-ES"/>
              </w:rPr>
              <w:t xml:space="preserve"> UNEP/CMS/COP12/Doc.21.1.8 incluye una resolución revisada la cual propone la revocaci</w:t>
            </w:r>
            <w:r>
              <w:rPr>
                <w:rFonts w:ascii="Arial" w:hAnsi="Arial" w:cs="Arial"/>
                <w:sz w:val="22"/>
                <w:szCs w:val="22"/>
                <w:lang w:val="es-ES"/>
              </w:rPr>
              <w:t>ón de los párrafos</w:t>
            </w:r>
            <w:r w:rsidRPr="000526BA">
              <w:rPr>
                <w:rFonts w:ascii="Arial" w:hAnsi="Arial"/>
                <w:bCs/>
                <w:iCs/>
                <w:sz w:val="22"/>
                <w:szCs w:val="22"/>
                <w:lang w:val="es-ES"/>
              </w:rPr>
              <w:t xml:space="preserve"> 7 </w:t>
            </w:r>
            <w:r>
              <w:rPr>
                <w:rFonts w:ascii="Arial" w:hAnsi="Arial"/>
                <w:bCs/>
                <w:iCs/>
                <w:sz w:val="22"/>
                <w:szCs w:val="22"/>
                <w:lang w:val="es-ES"/>
              </w:rPr>
              <w:t>y</w:t>
            </w:r>
            <w:r w:rsidRPr="000526BA">
              <w:rPr>
                <w:rFonts w:ascii="Arial" w:hAnsi="Arial"/>
                <w:bCs/>
                <w:iCs/>
                <w:sz w:val="22"/>
                <w:szCs w:val="22"/>
                <w:lang w:val="es-ES"/>
              </w:rPr>
              <w:t xml:space="preserve"> 8.</w:t>
            </w:r>
          </w:p>
        </w:tc>
      </w:tr>
      <w:tr w:rsidR="00F50FA4" w:rsidRPr="00CF03B4" w14:paraId="7FDB6CBD" w14:textId="77777777" w:rsidTr="00B2748B">
        <w:tc>
          <w:tcPr>
            <w:tcW w:w="2970" w:type="dxa"/>
          </w:tcPr>
          <w:p w14:paraId="73018D38"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Resolución 7.3</w:t>
            </w:r>
          </w:p>
          <w:p w14:paraId="1D93A112"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396EF9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La contaminación por hidrocarburos y las especies migratorias</w:t>
            </w:r>
          </w:p>
        </w:tc>
        <w:tc>
          <w:tcPr>
            <w:tcW w:w="1549" w:type="dxa"/>
          </w:tcPr>
          <w:p w14:paraId="1072CC67" w14:textId="5AE552A7"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16EF8B60"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2 se invita al Consejo Científico a considerar el papel de la CMS para hacer frente a la contaminación por hidrocarburos. El Consejo Científico remitió esta cuestión a la COP9, que incluyó una evaluación de la contaminación por hidrocarburos en el Plan estratégico. Tarea ya completada.</w:t>
            </w:r>
          </w:p>
          <w:p w14:paraId="6FF5ECA7" w14:textId="77777777" w:rsidR="000526BA" w:rsidRDefault="000526BA" w:rsidP="00333DB1">
            <w:pPr>
              <w:widowControl w:val="0"/>
              <w:autoSpaceDE w:val="0"/>
              <w:autoSpaceDN w:val="0"/>
              <w:adjustRightInd w:val="0"/>
              <w:jc w:val="both"/>
              <w:rPr>
                <w:rFonts w:ascii="Arial" w:hAnsi="Arial" w:cs="Arial"/>
                <w:sz w:val="22"/>
                <w:szCs w:val="22"/>
                <w:lang w:val="es-ES"/>
              </w:rPr>
            </w:pPr>
          </w:p>
          <w:p w14:paraId="1F183CA6" w14:textId="099E9345" w:rsidR="000526BA" w:rsidRPr="000526BA" w:rsidRDefault="000526BA" w:rsidP="00333DB1">
            <w:pPr>
              <w:widowControl w:val="0"/>
              <w:autoSpaceDE w:val="0"/>
              <w:autoSpaceDN w:val="0"/>
              <w:adjustRightInd w:val="0"/>
              <w:jc w:val="both"/>
              <w:rPr>
                <w:rFonts w:ascii="Arial" w:hAnsi="Arial" w:cs="Arial"/>
                <w:bCs/>
                <w:sz w:val="22"/>
                <w:szCs w:val="22"/>
                <w:lang w:val="es-ES"/>
              </w:rPr>
            </w:pPr>
            <w:r w:rsidRPr="000526BA">
              <w:rPr>
                <w:rFonts w:ascii="Arial" w:hAnsi="Arial" w:cs="Arial"/>
                <w:sz w:val="22"/>
                <w:szCs w:val="22"/>
                <w:lang w:val="es-ES"/>
              </w:rPr>
              <w:t>El document</w:t>
            </w:r>
            <w:r>
              <w:rPr>
                <w:rFonts w:ascii="Arial" w:hAnsi="Arial" w:cs="Arial"/>
                <w:sz w:val="22"/>
                <w:szCs w:val="22"/>
                <w:lang w:val="es-ES"/>
              </w:rPr>
              <w:t>o</w:t>
            </w:r>
            <w:r w:rsidRPr="000526BA">
              <w:rPr>
                <w:rFonts w:ascii="Arial" w:hAnsi="Arial" w:cs="Arial"/>
                <w:sz w:val="22"/>
                <w:szCs w:val="22"/>
                <w:lang w:val="es-ES"/>
              </w:rPr>
              <w:t xml:space="preserve"> UNEP/CMS/COP12/Doc.21.1.9 incluye una resolución revisada</w:t>
            </w:r>
            <w:r w:rsidRPr="000526BA">
              <w:rPr>
                <w:rFonts w:ascii="Arial" w:hAnsi="Arial"/>
                <w:bCs/>
                <w:iCs/>
                <w:sz w:val="22"/>
                <w:szCs w:val="22"/>
                <w:lang w:val="es-ES"/>
              </w:rPr>
              <w:t>.</w:t>
            </w:r>
          </w:p>
        </w:tc>
      </w:tr>
      <w:tr w:rsidR="00F50FA4" w:rsidRPr="000526BA" w14:paraId="6636CC62" w14:textId="77777777" w:rsidTr="00B2748B">
        <w:tc>
          <w:tcPr>
            <w:tcW w:w="2970" w:type="dxa"/>
          </w:tcPr>
          <w:p w14:paraId="1FE796F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7.5</w:t>
            </w:r>
          </w:p>
          <w:p w14:paraId="1296F811"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4B76D7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Turbinas eólicas y especies migratorias</w:t>
            </w:r>
          </w:p>
        </w:tc>
        <w:tc>
          <w:tcPr>
            <w:tcW w:w="1549" w:type="dxa"/>
          </w:tcPr>
          <w:p w14:paraId="4BEEEDB5" w14:textId="718345D8"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2822082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párrafo 1 b)–d) ha sido sustituido por el párrafo 2 de la Resolución 11.27, Energías renovables y especies migratorias.</w:t>
            </w:r>
          </w:p>
          <w:p w14:paraId="3CA094D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7CF57D8" w14:textId="77777777" w:rsidR="00F50FA4"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En el párrafo 2 se encarga al Consejo Científico que evalúe las amenazas actuales y posibles que derivan de las turbinas eólicas instaladas en el mar. El Consejo Científico no lo ha hecho. Si esta tarea había de completarse para la COP8, en tal caso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el párrafo.</w:t>
            </w:r>
          </w:p>
          <w:p w14:paraId="3EC0E6D4" w14:textId="77777777" w:rsidR="000526BA" w:rsidRDefault="000526BA" w:rsidP="00333DB1">
            <w:pPr>
              <w:widowControl w:val="0"/>
              <w:autoSpaceDE w:val="0"/>
              <w:autoSpaceDN w:val="0"/>
              <w:adjustRightInd w:val="0"/>
              <w:rPr>
                <w:rFonts w:ascii="Arial" w:hAnsi="Arial" w:cs="Arial"/>
                <w:sz w:val="22"/>
                <w:szCs w:val="22"/>
                <w:lang w:val="es-ES"/>
              </w:rPr>
            </w:pPr>
          </w:p>
          <w:p w14:paraId="777BDF6A" w14:textId="099AF24B" w:rsidR="000526BA" w:rsidRPr="000526BA" w:rsidRDefault="000526BA" w:rsidP="00333DB1">
            <w:pPr>
              <w:widowControl w:val="0"/>
              <w:autoSpaceDE w:val="0"/>
              <w:autoSpaceDN w:val="0"/>
              <w:adjustRightInd w:val="0"/>
              <w:rPr>
                <w:rFonts w:ascii="Arial" w:hAnsi="Arial" w:cs="Arial"/>
                <w:bCs/>
                <w:sz w:val="22"/>
                <w:szCs w:val="22"/>
                <w:lang w:val="es-ES"/>
              </w:rPr>
            </w:pPr>
            <w:r w:rsidRPr="000526BA">
              <w:rPr>
                <w:rFonts w:ascii="Arial" w:hAnsi="Arial" w:cs="Arial"/>
                <w:sz w:val="22"/>
                <w:szCs w:val="22"/>
                <w:lang w:val="es-ES"/>
              </w:rPr>
              <w:t>El document</w:t>
            </w:r>
            <w:r>
              <w:rPr>
                <w:rFonts w:ascii="Arial" w:hAnsi="Arial" w:cs="Arial"/>
                <w:sz w:val="22"/>
                <w:szCs w:val="22"/>
                <w:lang w:val="es-ES"/>
              </w:rPr>
              <w:t>o</w:t>
            </w:r>
            <w:r w:rsidRPr="000526BA">
              <w:rPr>
                <w:rFonts w:ascii="Arial" w:hAnsi="Arial" w:cs="Arial"/>
                <w:sz w:val="22"/>
                <w:szCs w:val="22"/>
                <w:lang w:val="es-ES"/>
              </w:rPr>
              <w:t xml:space="preserve"> UNEP/CMS/COP12/Doc.21.1.10 incluye la resolución revisada. </w:t>
            </w:r>
            <w:r>
              <w:rPr>
                <w:rFonts w:ascii="Arial" w:hAnsi="Arial" w:cs="Arial"/>
                <w:sz w:val="22"/>
                <w:szCs w:val="22"/>
                <w:lang w:val="es-ES"/>
              </w:rPr>
              <w:t xml:space="preserve">Esta resolución revisada no modifica el párrafo </w:t>
            </w:r>
            <w:r w:rsidRPr="000526BA">
              <w:rPr>
                <w:rFonts w:ascii="Arial" w:hAnsi="Arial"/>
                <w:bCs/>
                <w:iCs/>
                <w:sz w:val="22"/>
                <w:szCs w:val="22"/>
                <w:lang w:val="es-ES"/>
              </w:rPr>
              <w:t>2.</w:t>
            </w:r>
          </w:p>
        </w:tc>
      </w:tr>
      <w:tr w:rsidR="00F50FA4" w:rsidRPr="00CF03B4" w14:paraId="28E0FAEC" w14:textId="77777777" w:rsidTr="00B2748B">
        <w:tc>
          <w:tcPr>
            <w:tcW w:w="2970" w:type="dxa"/>
          </w:tcPr>
          <w:p w14:paraId="1202EFB0"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7.12</w:t>
            </w:r>
          </w:p>
          <w:p w14:paraId="15B1E884"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531BE8E"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Arreglos institucionales: Consejo Científico</w:t>
            </w:r>
          </w:p>
        </w:tc>
        <w:tc>
          <w:tcPr>
            <w:tcW w:w="1549" w:type="dxa"/>
          </w:tcPr>
          <w:p w14:paraId="40684D0A" w14:textId="71E9FCB2" w:rsidR="00F50FA4" w:rsidRPr="00047A2D" w:rsidRDefault="002D3556"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w:t>
            </w:r>
          </w:p>
        </w:tc>
        <w:tc>
          <w:tcPr>
            <w:tcW w:w="5109" w:type="dxa"/>
          </w:tcPr>
          <w:p w14:paraId="7C605158" w14:textId="0FB56DA3" w:rsidR="00F50FA4" w:rsidRPr="00047A2D" w:rsidRDefault="00191164"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 xml:space="preserve">Los párrafos 1 y del 4 al 6 </w:t>
            </w:r>
            <w:r w:rsidR="00F50FA4" w:rsidRPr="00047A2D">
              <w:rPr>
                <w:rFonts w:ascii="Arial" w:hAnsi="Arial" w:cs="Arial"/>
                <w:color w:val="000000"/>
                <w:sz w:val="22"/>
                <w:szCs w:val="22"/>
                <w:lang w:val="es-ES"/>
              </w:rPr>
              <w:t xml:space="preserve">han sido sustituidos por la Resolución 11.4, </w:t>
            </w:r>
            <w:r w:rsidR="00F50FA4" w:rsidRPr="00047A2D">
              <w:rPr>
                <w:rFonts w:ascii="Arial" w:hAnsi="Arial" w:cs="Arial"/>
                <w:i/>
                <w:color w:val="000000"/>
                <w:sz w:val="22"/>
                <w:szCs w:val="22"/>
                <w:lang w:val="es-ES"/>
              </w:rPr>
              <w:t>Reestructuración del Consejo Científico</w:t>
            </w:r>
            <w:r w:rsidRPr="00047A2D">
              <w:rPr>
                <w:rFonts w:ascii="Arial" w:hAnsi="Arial" w:cs="Arial"/>
                <w:color w:val="000000"/>
                <w:sz w:val="22"/>
                <w:szCs w:val="22"/>
                <w:lang w:val="es-ES"/>
              </w:rPr>
              <w:t>.</w:t>
            </w:r>
          </w:p>
          <w:p w14:paraId="78C28CCA"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0A8265B3" w14:textId="77777777" w:rsidR="001A3C49"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En el párrafo 3 se encarga al Consejo Científico que prepare una estrategia</w:t>
            </w:r>
            <w:r w:rsidR="001A3C49" w:rsidRPr="00047A2D">
              <w:rPr>
                <w:rFonts w:ascii="Arial" w:hAnsi="Arial" w:cs="Arial"/>
                <w:color w:val="000000"/>
                <w:sz w:val="22"/>
                <w:szCs w:val="22"/>
                <w:lang w:val="es-ES"/>
              </w:rPr>
              <w:t>. Esta tarea ha sido completada.</w:t>
            </w:r>
          </w:p>
          <w:p w14:paraId="4BA58FB4"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2986DAFD" w14:textId="15128140"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En el párrafo 8 se resuelve que los gastos de elaboración de una estrategia científica se sufraguen con cargo al presupuesto básico.</w:t>
            </w:r>
            <w:r w:rsidR="000B43D0" w:rsidRPr="00047A2D">
              <w:rPr>
                <w:rFonts w:ascii="Arial" w:hAnsi="Arial" w:cs="Arial"/>
                <w:color w:val="000000"/>
                <w:sz w:val="22"/>
                <w:szCs w:val="22"/>
                <w:lang w:val="es-ES"/>
              </w:rPr>
              <w:t xml:space="preserve"> Está desactualizado, así como el párrafo 7 sobre la designación de Consejeros identificados.</w:t>
            </w:r>
          </w:p>
          <w:p w14:paraId="61F2E87B" w14:textId="77777777" w:rsidR="0033699C" w:rsidRPr="00047A2D" w:rsidRDefault="0033699C" w:rsidP="00333DB1">
            <w:pPr>
              <w:widowControl w:val="0"/>
              <w:autoSpaceDE w:val="0"/>
              <w:autoSpaceDN w:val="0"/>
              <w:adjustRightInd w:val="0"/>
              <w:jc w:val="both"/>
              <w:rPr>
                <w:rFonts w:ascii="Arial" w:hAnsi="Arial" w:cs="Arial"/>
                <w:color w:val="000000"/>
                <w:sz w:val="22"/>
                <w:szCs w:val="22"/>
                <w:lang w:val="es-ES"/>
              </w:rPr>
            </w:pPr>
          </w:p>
          <w:p w14:paraId="3ECD9A0A" w14:textId="239C5A2E" w:rsidR="0033699C" w:rsidRPr="00047A2D" w:rsidRDefault="0033699C"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Solamente el párrafo 2 se mantiene válido.</w:t>
            </w:r>
          </w:p>
          <w:p w14:paraId="358BD348"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503553E9" w14:textId="60457007" w:rsidR="00F50FA4" w:rsidRPr="000526BA" w:rsidRDefault="00F50FA4" w:rsidP="0033699C">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sz w:val="22"/>
                <w:szCs w:val="22"/>
                <w:lang w:val="es-ES"/>
              </w:rPr>
              <w:t xml:space="preserve">Los párrafos que siguen en vigor en la Resolución 1.4, Resolución, 3.4, Resolución 4.5, Resolución 6.7, Resolución 7.12, Resolución 8.21 y Resolución 11.4 </w:t>
            </w:r>
            <w:r w:rsidR="00BF2FC2">
              <w:rPr>
                <w:rFonts w:ascii="Arial" w:hAnsi="Arial"/>
                <w:bCs/>
                <w:sz w:val="22"/>
                <w:szCs w:val="22"/>
                <w:lang w:val="es-ES"/>
              </w:rPr>
              <w:t>han sido consolidado</w:t>
            </w:r>
            <w:r w:rsidR="000526BA">
              <w:rPr>
                <w:rFonts w:ascii="Arial" w:hAnsi="Arial"/>
                <w:bCs/>
                <w:sz w:val="22"/>
                <w:szCs w:val="22"/>
                <w:lang w:val="es-ES"/>
              </w:rPr>
              <w:t xml:space="preserve">s en el </w:t>
            </w:r>
            <w:r w:rsidR="000526BA">
              <w:rPr>
                <w:rFonts w:ascii="Arial" w:hAnsi="Arial"/>
                <w:bCs/>
                <w:sz w:val="22"/>
                <w:szCs w:val="22"/>
                <w:lang w:val="es-ES"/>
              </w:rPr>
              <w:lastRenderedPageBreak/>
              <w:t>documento UNEP</w:t>
            </w:r>
            <w:r w:rsidR="000526BA" w:rsidRPr="000526BA">
              <w:rPr>
                <w:rFonts w:ascii="Arial" w:hAnsi="Arial" w:cs="Arial"/>
                <w:sz w:val="22"/>
                <w:szCs w:val="22"/>
                <w:lang w:val="es-ES"/>
              </w:rPr>
              <w:t>/CMS/COP12/Doc.21.2.6</w:t>
            </w:r>
          </w:p>
        </w:tc>
      </w:tr>
      <w:tr w:rsidR="00F50FA4" w:rsidRPr="00CF03B4" w14:paraId="215C33F7" w14:textId="77777777" w:rsidTr="00B2748B">
        <w:tc>
          <w:tcPr>
            <w:tcW w:w="2970" w:type="dxa"/>
          </w:tcPr>
          <w:p w14:paraId="5A06EB14" w14:textId="478429CB"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Recomendación 7.3</w:t>
            </w:r>
          </w:p>
          <w:p w14:paraId="567532B5"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9273EC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Coordinación regional para los cetáceos pequeños y los sirenios de África central y occidental</w:t>
            </w:r>
          </w:p>
        </w:tc>
        <w:tc>
          <w:tcPr>
            <w:tcW w:w="1549" w:type="dxa"/>
          </w:tcPr>
          <w:p w14:paraId="21A0C0F3" w14:textId="0DA6680F"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2F16DD8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1B3D672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 en resolución los párrafos que siguen en vigor</w:t>
            </w:r>
          </w:p>
        </w:tc>
        <w:tc>
          <w:tcPr>
            <w:tcW w:w="5109" w:type="dxa"/>
          </w:tcPr>
          <w:p w14:paraId="1DABE8BD" w14:textId="70A2F5A5"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Los párrafos 1, 2 y 4, en los que se pide a las Partes que se encuentran en el área de distribución de los pequeños cetáceos y sirenios de África central y occidental que examinen la posibilidad de elaborar un MdE, se han aplicado, y por tanto deberían </w:t>
            </w:r>
            <w:r w:rsidR="00BA6F12" w:rsidRPr="00047A2D">
              <w:rPr>
                <w:rFonts w:ascii="Arial" w:hAnsi="Arial" w:cs="Arial"/>
                <w:sz w:val="22"/>
                <w:szCs w:val="22"/>
                <w:lang w:val="es-ES"/>
              </w:rPr>
              <w:t>revocarse</w:t>
            </w:r>
            <w:r w:rsidRPr="00047A2D">
              <w:rPr>
                <w:rFonts w:ascii="Arial" w:hAnsi="Arial" w:cs="Arial"/>
                <w:sz w:val="22"/>
                <w:szCs w:val="22"/>
                <w:lang w:val="es-ES"/>
              </w:rPr>
              <w:t>.</w:t>
            </w:r>
          </w:p>
          <w:p w14:paraId="670C67C2"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2627DDD7"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 párrafos 3 y 5 siguen siendo válidos.</w:t>
            </w:r>
          </w:p>
          <w:p w14:paraId="31542654" w14:textId="77777777" w:rsidR="00E05AA5" w:rsidRDefault="00E05AA5" w:rsidP="00333DB1">
            <w:pPr>
              <w:widowControl w:val="0"/>
              <w:autoSpaceDE w:val="0"/>
              <w:autoSpaceDN w:val="0"/>
              <w:adjustRightInd w:val="0"/>
              <w:jc w:val="both"/>
              <w:rPr>
                <w:rFonts w:ascii="Arial" w:hAnsi="Arial" w:cs="Arial"/>
                <w:sz w:val="22"/>
                <w:szCs w:val="22"/>
                <w:lang w:val="es-ES"/>
              </w:rPr>
            </w:pPr>
          </w:p>
          <w:p w14:paraId="61F57A28" w14:textId="50730502" w:rsidR="00E05AA5" w:rsidRPr="00E05AA5" w:rsidRDefault="00E05AA5" w:rsidP="00333DB1">
            <w:pPr>
              <w:widowControl w:val="0"/>
              <w:autoSpaceDE w:val="0"/>
              <w:autoSpaceDN w:val="0"/>
              <w:adjustRightInd w:val="0"/>
              <w:jc w:val="both"/>
              <w:rPr>
                <w:rFonts w:ascii="Arial" w:hAnsi="Arial" w:cs="Arial"/>
                <w:bCs/>
                <w:sz w:val="22"/>
                <w:szCs w:val="22"/>
                <w:lang w:val="es-ES"/>
              </w:rPr>
            </w:pPr>
            <w:r w:rsidRPr="00E05AA5">
              <w:rPr>
                <w:rFonts w:ascii="Arial" w:hAnsi="Arial" w:cs="Arial"/>
                <w:sz w:val="22"/>
                <w:szCs w:val="22"/>
                <w:lang w:val="es-ES"/>
              </w:rPr>
              <w:t>El documento UNEP/CMS/COP12/Doc.21.1.11</w:t>
            </w:r>
            <w:r w:rsidR="00BF2FC2">
              <w:rPr>
                <w:rFonts w:ascii="Arial" w:hAnsi="Arial" w:cs="Arial"/>
                <w:sz w:val="22"/>
                <w:szCs w:val="22"/>
                <w:lang w:val="es-ES"/>
              </w:rPr>
              <w:t xml:space="preserve"> incluye la</w:t>
            </w:r>
            <w:r w:rsidRPr="00E05AA5">
              <w:rPr>
                <w:rFonts w:ascii="Arial" w:hAnsi="Arial" w:cs="Arial"/>
                <w:sz w:val="22"/>
                <w:szCs w:val="22"/>
                <w:lang w:val="es-ES"/>
              </w:rPr>
              <w:t xml:space="preserve"> resolución revisada.</w:t>
            </w:r>
          </w:p>
        </w:tc>
      </w:tr>
      <w:tr w:rsidR="00F50FA4" w:rsidRPr="00CF03B4" w14:paraId="32C03976" w14:textId="77777777" w:rsidTr="00B2748B">
        <w:tc>
          <w:tcPr>
            <w:tcW w:w="2970" w:type="dxa"/>
          </w:tcPr>
          <w:p w14:paraId="69423FA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7.4</w:t>
            </w:r>
          </w:p>
          <w:p w14:paraId="2D8FE67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489616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Coordinación regional en favor de los pequeños cetáceos y los dugongos de Asia sudoriental y sus aguas adyacentes.</w:t>
            </w:r>
          </w:p>
        </w:tc>
        <w:tc>
          <w:tcPr>
            <w:tcW w:w="1549" w:type="dxa"/>
          </w:tcPr>
          <w:p w14:paraId="256ACE7D" w14:textId="54136F96"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0D8066F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11FB6F4C" w14:textId="729EBE09"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5109" w:type="dxa"/>
          </w:tcPr>
          <w:p w14:paraId="1A803BAB" w14:textId="77777777" w:rsidR="00F50FA4" w:rsidRDefault="000A20B2"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Se han hecho correcciones ortográficas de algunas palabras en la versión en inglés.</w:t>
            </w:r>
          </w:p>
          <w:p w14:paraId="082F610A" w14:textId="77777777" w:rsidR="00E05AA5" w:rsidRDefault="00E05AA5" w:rsidP="00333DB1">
            <w:pPr>
              <w:widowControl w:val="0"/>
              <w:autoSpaceDE w:val="0"/>
              <w:autoSpaceDN w:val="0"/>
              <w:adjustRightInd w:val="0"/>
              <w:jc w:val="both"/>
              <w:rPr>
                <w:rFonts w:ascii="Arial" w:hAnsi="Arial" w:cs="Arial"/>
                <w:sz w:val="22"/>
                <w:szCs w:val="22"/>
                <w:lang w:val="es-ES"/>
              </w:rPr>
            </w:pPr>
          </w:p>
          <w:p w14:paraId="5F82A9FD" w14:textId="11E9EAEF" w:rsidR="00E05AA5" w:rsidRPr="00E05AA5" w:rsidRDefault="00E05AA5" w:rsidP="00333DB1">
            <w:pPr>
              <w:widowControl w:val="0"/>
              <w:autoSpaceDE w:val="0"/>
              <w:autoSpaceDN w:val="0"/>
              <w:adjustRightInd w:val="0"/>
              <w:jc w:val="both"/>
              <w:rPr>
                <w:rFonts w:ascii="Arial" w:hAnsi="Arial" w:cs="Arial"/>
                <w:bCs/>
                <w:sz w:val="22"/>
                <w:szCs w:val="22"/>
                <w:lang w:val="es-ES"/>
              </w:rPr>
            </w:pPr>
            <w:r w:rsidRPr="00E05AA5">
              <w:rPr>
                <w:rFonts w:ascii="Arial" w:hAnsi="Arial" w:cs="Arial"/>
                <w:sz w:val="22"/>
                <w:szCs w:val="22"/>
                <w:lang w:val="es-ES"/>
              </w:rPr>
              <w:t>El document</w:t>
            </w:r>
            <w:r>
              <w:rPr>
                <w:rFonts w:ascii="Arial" w:hAnsi="Arial" w:cs="Arial"/>
                <w:sz w:val="22"/>
                <w:szCs w:val="22"/>
                <w:lang w:val="es-ES"/>
              </w:rPr>
              <w:t>o</w:t>
            </w:r>
            <w:r w:rsidRPr="00E05AA5">
              <w:rPr>
                <w:rFonts w:ascii="Arial" w:hAnsi="Arial" w:cs="Arial"/>
                <w:sz w:val="22"/>
                <w:szCs w:val="22"/>
                <w:lang w:val="es-ES"/>
              </w:rPr>
              <w:t xml:space="preserve"> UNEP/CMS/COP12/Doc.21.1</w:t>
            </w:r>
            <w:r w:rsidR="00BF2FC2">
              <w:rPr>
                <w:rFonts w:ascii="Arial" w:hAnsi="Arial" w:cs="Arial"/>
                <w:sz w:val="22"/>
                <w:szCs w:val="22"/>
                <w:lang w:val="es-ES"/>
              </w:rPr>
              <w:t>.12 incluye la</w:t>
            </w:r>
            <w:r w:rsidRPr="00E05AA5">
              <w:rPr>
                <w:rFonts w:ascii="Arial" w:hAnsi="Arial" w:cs="Arial"/>
                <w:sz w:val="22"/>
                <w:szCs w:val="22"/>
                <w:lang w:val="es-ES"/>
              </w:rPr>
              <w:t xml:space="preserve"> resolución revisada</w:t>
            </w:r>
            <w:r w:rsidRPr="00E05AA5">
              <w:rPr>
                <w:rFonts w:ascii="Arial" w:hAnsi="Arial"/>
                <w:bCs/>
                <w:iCs/>
                <w:sz w:val="22"/>
                <w:szCs w:val="22"/>
                <w:lang w:val="es-ES"/>
              </w:rPr>
              <w:t>.</w:t>
            </w:r>
          </w:p>
        </w:tc>
      </w:tr>
      <w:tr w:rsidR="00F50FA4" w:rsidRPr="00CF03B4" w14:paraId="2BDCC9F5" w14:textId="77777777" w:rsidTr="00B2748B">
        <w:tc>
          <w:tcPr>
            <w:tcW w:w="2970" w:type="dxa"/>
          </w:tcPr>
          <w:p w14:paraId="1369229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7.5</w:t>
            </w:r>
          </w:p>
          <w:p w14:paraId="4360893E"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97DE49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Acuerdo entre los Estados del área de distribución para la conservación del dugongo (</w:t>
            </w:r>
            <w:r w:rsidRPr="00047A2D">
              <w:rPr>
                <w:rFonts w:ascii="Arial" w:hAnsi="Arial" w:cs="Arial"/>
                <w:i/>
                <w:sz w:val="22"/>
                <w:szCs w:val="22"/>
                <w:lang w:val="es-ES"/>
              </w:rPr>
              <w:t>Dugong dugon</w:t>
            </w:r>
            <w:r w:rsidRPr="00047A2D">
              <w:rPr>
                <w:rFonts w:ascii="Arial" w:hAnsi="Arial" w:cs="Arial"/>
                <w:sz w:val="22"/>
                <w:szCs w:val="22"/>
                <w:lang w:val="es-ES"/>
              </w:rPr>
              <w:t>)</w:t>
            </w:r>
          </w:p>
        </w:tc>
        <w:tc>
          <w:tcPr>
            <w:tcW w:w="1549" w:type="dxa"/>
          </w:tcPr>
          <w:p w14:paraId="1DB66EBC" w14:textId="6209A025"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7AC2F6E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2486657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 en resolución el párrafo que sigue en vigor.</w:t>
            </w:r>
          </w:p>
        </w:tc>
        <w:tc>
          <w:tcPr>
            <w:tcW w:w="5109" w:type="dxa"/>
          </w:tcPr>
          <w:p w14:paraId="52EE6702" w14:textId="42E68F9C" w:rsidR="00F50FA4" w:rsidRPr="00047A2D" w:rsidRDefault="00247465"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Los párrafos 3 y 4</w:t>
            </w:r>
            <w:r w:rsidR="00F50FA4" w:rsidRPr="00047A2D">
              <w:rPr>
                <w:rFonts w:ascii="Arial" w:hAnsi="Arial" w:cs="Arial"/>
                <w:sz w:val="22"/>
                <w:szCs w:val="22"/>
                <w:lang w:val="es-ES"/>
              </w:rPr>
              <w:t xml:space="preserve">, en los que se pide a las Partes </w:t>
            </w:r>
            <w:r w:rsidRPr="00047A2D">
              <w:rPr>
                <w:rFonts w:ascii="Arial" w:hAnsi="Arial" w:cs="Arial"/>
                <w:sz w:val="22"/>
                <w:szCs w:val="22"/>
                <w:lang w:val="es-ES"/>
              </w:rPr>
              <w:t xml:space="preserve">que </w:t>
            </w:r>
            <w:r w:rsidR="00F50FA4" w:rsidRPr="00047A2D">
              <w:rPr>
                <w:rFonts w:ascii="Arial" w:hAnsi="Arial" w:cs="Arial"/>
                <w:sz w:val="22"/>
                <w:szCs w:val="22"/>
                <w:lang w:val="es-ES"/>
              </w:rPr>
              <w:t>consideren la posibilidad de elaborar un MdE</w:t>
            </w:r>
            <w:r w:rsidRPr="00047A2D">
              <w:rPr>
                <w:rFonts w:ascii="Arial" w:hAnsi="Arial" w:cs="Arial"/>
                <w:sz w:val="22"/>
                <w:szCs w:val="22"/>
                <w:lang w:val="es-ES"/>
              </w:rPr>
              <w:t xml:space="preserve"> y medidas urgentes para los dugongos, se han implementado y deberían ser revocados.</w:t>
            </w:r>
            <w:r w:rsidR="00F50FA4" w:rsidRPr="00047A2D">
              <w:rPr>
                <w:rFonts w:ascii="Arial" w:hAnsi="Arial" w:cs="Arial"/>
                <w:sz w:val="22"/>
                <w:szCs w:val="22"/>
                <w:lang w:val="es-ES"/>
              </w:rPr>
              <w:t xml:space="preserve"> </w:t>
            </w:r>
          </w:p>
          <w:p w14:paraId="1EF2921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2A0BB61" w14:textId="77777777" w:rsidR="00F50FA4" w:rsidRDefault="00247465"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 párrafos 1, 2 y 5</w:t>
            </w:r>
            <w:r w:rsidR="00F50FA4" w:rsidRPr="00047A2D">
              <w:rPr>
                <w:rFonts w:ascii="Arial" w:hAnsi="Arial" w:cs="Arial"/>
                <w:sz w:val="22"/>
                <w:szCs w:val="22"/>
                <w:lang w:val="es-ES"/>
              </w:rPr>
              <w:t xml:space="preserve"> sigue</w:t>
            </w:r>
            <w:r w:rsidRPr="00047A2D">
              <w:rPr>
                <w:rFonts w:ascii="Arial" w:hAnsi="Arial" w:cs="Arial"/>
                <w:sz w:val="22"/>
                <w:szCs w:val="22"/>
                <w:lang w:val="es-ES"/>
              </w:rPr>
              <w:t>n</w:t>
            </w:r>
            <w:r w:rsidR="00F50FA4" w:rsidRPr="00047A2D">
              <w:rPr>
                <w:rFonts w:ascii="Arial" w:hAnsi="Arial" w:cs="Arial"/>
                <w:sz w:val="22"/>
                <w:szCs w:val="22"/>
                <w:lang w:val="es-ES"/>
              </w:rPr>
              <w:t xml:space="preserve"> siendo válido</w:t>
            </w:r>
            <w:r w:rsidRPr="00047A2D">
              <w:rPr>
                <w:rFonts w:ascii="Arial" w:hAnsi="Arial" w:cs="Arial"/>
                <w:sz w:val="22"/>
                <w:szCs w:val="22"/>
                <w:lang w:val="es-ES"/>
              </w:rPr>
              <w:t>s</w:t>
            </w:r>
            <w:r w:rsidR="00F50FA4" w:rsidRPr="00047A2D">
              <w:rPr>
                <w:rFonts w:ascii="Arial" w:hAnsi="Arial" w:cs="Arial"/>
                <w:sz w:val="22"/>
                <w:szCs w:val="22"/>
                <w:lang w:val="es-ES"/>
              </w:rPr>
              <w:t>.</w:t>
            </w:r>
          </w:p>
          <w:p w14:paraId="69EEE880" w14:textId="77777777" w:rsidR="00E05AA5" w:rsidRDefault="00E05AA5" w:rsidP="00333DB1">
            <w:pPr>
              <w:widowControl w:val="0"/>
              <w:autoSpaceDE w:val="0"/>
              <w:autoSpaceDN w:val="0"/>
              <w:adjustRightInd w:val="0"/>
              <w:jc w:val="both"/>
              <w:rPr>
                <w:rFonts w:ascii="Arial" w:hAnsi="Arial" w:cs="Arial"/>
                <w:sz w:val="22"/>
                <w:szCs w:val="22"/>
                <w:lang w:val="es-ES"/>
              </w:rPr>
            </w:pPr>
          </w:p>
          <w:p w14:paraId="5ADB5871" w14:textId="4B90C20A" w:rsidR="00E05AA5" w:rsidRPr="00E05AA5" w:rsidRDefault="00E05AA5" w:rsidP="00333DB1">
            <w:pPr>
              <w:widowControl w:val="0"/>
              <w:autoSpaceDE w:val="0"/>
              <w:autoSpaceDN w:val="0"/>
              <w:adjustRightInd w:val="0"/>
              <w:jc w:val="both"/>
              <w:rPr>
                <w:rFonts w:ascii="Arial" w:hAnsi="Arial" w:cs="Arial"/>
                <w:bCs/>
                <w:sz w:val="22"/>
                <w:szCs w:val="22"/>
                <w:lang w:val="es-ES"/>
              </w:rPr>
            </w:pPr>
            <w:r w:rsidRPr="00E05AA5">
              <w:rPr>
                <w:rFonts w:ascii="Arial" w:hAnsi="Arial" w:cs="Arial"/>
                <w:sz w:val="22"/>
                <w:szCs w:val="22"/>
                <w:lang w:val="es-ES"/>
              </w:rPr>
              <w:t>El document</w:t>
            </w:r>
            <w:r>
              <w:rPr>
                <w:rFonts w:ascii="Arial" w:hAnsi="Arial" w:cs="Arial"/>
                <w:sz w:val="22"/>
                <w:szCs w:val="22"/>
                <w:lang w:val="es-ES"/>
              </w:rPr>
              <w:t>o</w:t>
            </w:r>
            <w:r w:rsidRPr="00E05AA5">
              <w:rPr>
                <w:rFonts w:ascii="Arial" w:hAnsi="Arial" w:cs="Arial"/>
                <w:sz w:val="22"/>
                <w:szCs w:val="22"/>
                <w:lang w:val="es-ES"/>
              </w:rPr>
              <w:t xml:space="preserve"> UNEP/CMS/COP12/Doc.21.1.13 incluye </w:t>
            </w:r>
            <w:r w:rsidR="00BF2FC2">
              <w:rPr>
                <w:rFonts w:ascii="Arial" w:hAnsi="Arial" w:cs="Arial"/>
                <w:sz w:val="22"/>
                <w:szCs w:val="22"/>
                <w:lang w:val="es-ES"/>
              </w:rPr>
              <w:t>la</w:t>
            </w:r>
            <w:r w:rsidRPr="00E05AA5">
              <w:rPr>
                <w:rFonts w:ascii="Arial" w:hAnsi="Arial" w:cs="Arial"/>
                <w:sz w:val="22"/>
                <w:szCs w:val="22"/>
                <w:lang w:val="es-ES"/>
              </w:rPr>
              <w:t xml:space="preserve"> resolución revisada</w:t>
            </w:r>
            <w:r>
              <w:rPr>
                <w:rFonts w:ascii="Arial" w:hAnsi="Arial" w:cs="Arial"/>
                <w:sz w:val="22"/>
                <w:szCs w:val="22"/>
                <w:lang w:val="es-ES"/>
              </w:rPr>
              <w:t>.</w:t>
            </w:r>
          </w:p>
        </w:tc>
      </w:tr>
      <w:tr w:rsidR="00F50FA4" w:rsidRPr="00CF03B4" w14:paraId="44C2E1EE" w14:textId="77777777" w:rsidTr="00B2748B">
        <w:tc>
          <w:tcPr>
            <w:tcW w:w="2970" w:type="dxa"/>
          </w:tcPr>
          <w:p w14:paraId="503C8CD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7.6</w:t>
            </w:r>
          </w:p>
          <w:p w14:paraId="3DF460A9"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32D089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Mejoramiento del estado de conservación de la tortuga laúd (</w:t>
            </w:r>
            <w:r w:rsidRPr="00047A2D">
              <w:rPr>
                <w:rFonts w:ascii="Arial" w:hAnsi="Arial" w:cs="Arial"/>
                <w:i/>
                <w:sz w:val="22"/>
                <w:szCs w:val="22"/>
                <w:lang w:val="es-ES"/>
              </w:rPr>
              <w:t>Dermochelys Coriacea</w:t>
            </w:r>
            <w:r w:rsidRPr="00047A2D">
              <w:rPr>
                <w:rFonts w:ascii="Arial" w:hAnsi="Arial" w:cs="Arial"/>
                <w:sz w:val="22"/>
                <w:szCs w:val="22"/>
                <w:lang w:val="es-ES"/>
              </w:rPr>
              <w:t>)</w:t>
            </w:r>
          </w:p>
        </w:tc>
        <w:tc>
          <w:tcPr>
            <w:tcW w:w="1549" w:type="dxa"/>
          </w:tcPr>
          <w:p w14:paraId="51AF507C" w14:textId="2321EDEC"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4DAF97C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45DF13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 en resolución el párrafo que sigue en vigor.</w:t>
            </w:r>
          </w:p>
        </w:tc>
        <w:tc>
          <w:tcPr>
            <w:tcW w:w="5109" w:type="dxa"/>
          </w:tcPr>
          <w:p w14:paraId="571F8988" w14:textId="06F62892"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El párrafo 2 no parece que se haya implementado</w:t>
            </w:r>
            <w:r w:rsidR="004B740F" w:rsidRPr="00047A2D">
              <w:rPr>
                <w:rFonts w:ascii="Arial" w:hAnsi="Arial" w:cs="Arial"/>
                <w:sz w:val="22"/>
                <w:szCs w:val="22"/>
                <w:lang w:val="es-ES"/>
              </w:rPr>
              <w:t xml:space="preserve"> y podría ser revocado</w:t>
            </w:r>
            <w:r w:rsidRPr="00047A2D">
              <w:rPr>
                <w:rFonts w:ascii="Arial" w:hAnsi="Arial" w:cs="Arial"/>
                <w:sz w:val="22"/>
                <w:szCs w:val="22"/>
                <w:lang w:val="es-ES"/>
              </w:rPr>
              <w:t>.</w:t>
            </w:r>
            <w:r w:rsidR="004B740F" w:rsidRPr="00047A2D">
              <w:rPr>
                <w:rFonts w:ascii="Arial" w:hAnsi="Arial" w:cs="Arial"/>
                <w:sz w:val="22"/>
                <w:szCs w:val="22"/>
                <w:lang w:val="es-ES"/>
              </w:rPr>
              <w:t xml:space="preserve"> Si se desea completar el trabajo</w:t>
            </w:r>
            <w:r w:rsidR="00A2350F" w:rsidRPr="00047A2D">
              <w:rPr>
                <w:rFonts w:ascii="Arial" w:hAnsi="Arial" w:cs="Arial"/>
                <w:sz w:val="22"/>
                <w:szCs w:val="22"/>
                <w:lang w:val="es-ES"/>
              </w:rPr>
              <w:t>, este párrafo debería convertirse en decisión.</w:t>
            </w:r>
          </w:p>
          <w:p w14:paraId="6FEBFD1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B5987FD" w14:textId="080AE4C3" w:rsidR="00F50FA4" w:rsidRPr="00047A2D" w:rsidRDefault="00E05AA5" w:rsidP="00A2350F">
            <w:pPr>
              <w:widowControl w:val="0"/>
              <w:autoSpaceDE w:val="0"/>
              <w:autoSpaceDN w:val="0"/>
              <w:adjustRightInd w:val="0"/>
              <w:jc w:val="both"/>
              <w:rPr>
                <w:rFonts w:ascii="Arial" w:hAnsi="Arial" w:cs="Arial"/>
                <w:bCs/>
                <w:sz w:val="22"/>
                <w:szCs w:val="22"/>
                <w:lang w:val="es-ES"/>
              </w:rPr>
            </w:pPr>
            <w:r>
              <w:rPr>
                <w:rFonts w:ascii="Arial" w:hAnsi="Arial" w:cs="Arial"/>
                <w:sz w:val="22"/>
                <w:szCs w:val="22"/>
                <w:lang w:val="es-ES"/>
              </w:rPr>
              <w:t>Esta recomendación ha sido consolidada con la</w:t>
            </w:r>
            <w:r w:rsidR="00F50FA4" w:rsidRPr="00047A2D">
              <w:rPr>
                <w:rFonts w:ascii="Arial" w:hAnsi="Arial" w:cs="Arial"/>
                <w:sz w:val="22"/>
                <w:szCs w:val="22"/>
                <w:lang w:val="es-ES"/>
              </w:rPr>
              <w:t xml:space="preserve"> Recomendación 8.17, </w:t>
            </w:r>
            <w:r w:rsidR="00F50FA4" w:rsidRPr="00047A2D">
              <w:rPr>
                <w:rFonts w:ascii="Arial" w:hAnsi="Arial" w:cs="Arial"/>
                <w:i/>
                <w:sz w:val="22"/>
                <w:szCs w:val="22"/>
                <w:lang w:val="es-ES"/>
              </w:rPr>
              <w:t>Tortugas marinas</w:t>
            </w:r>
            <w:r>
              <w:rPr>
                <w:rFonts w:ascii="Arial" w:hAnsi="Arial" w:cs="Arial"/>
                <w:sz w:val="22"/>
                <w:szCs w:val="22"/>
                <w:lang w:val="es-ES"/>
              </w:rPr>
              <w:t xml:space="preserve"> en el documento UNEP/CMS7COP12/Doc.21.2.5.</w:t>
            </w:r>
          </w:p>
        </w:tc>
      </w:tr>
      <w:tr w:rsidR="00F50FA4" w:rsidRPr="00047A2D" w14:paraId="6D1685A2" w14:textId="77777777" w:rsidTr="00B2748B">
        <w:tc>
          <w:tcPr>
            <w:tcW w:w="9628" w:type="dxa"/>
            <w:gridSpan w:val="3"/>
            <w:shd w:val="clear" w:color="auto" w:fill="D9D9D9"/>
          </w:tcPr>
          <w:p w14:paraId="03624C52" w14:textId="022B5D51"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8 (n</w:t>
            </w:r>
            <w:r w:rsidR="00F50FA4" w:rsidRPr="00047A2D">
              <w:rPr>
                <w:rFonts w:ascii="Arial" w:hAnsi="Arial" w:cs="Arial"/>
                <w:b/>
                <w:sz w:val="22"/>
                <w:szCs w:val="22"/>
                <w:lang w:val="es-ES"/>
              </w:rPr>
              <w:t>ov. 2005)</w:t>
            </w:r>
            <w:r w:rsidR="00F50FA4" w:rsidRPr="00047A2D">
              <w:rPr>
                <w:rFonts w:ascii="Arial" w:hAnsi="Arial" w:cs="Arial"/>
                <w:sz w:val="22"/>
                <w:szCs w:val="22"/>
                <w:vertAlign w:val="superscript"/>
                <w:lang w:val="es-ES"/>
              </w:rPr>
              <w:t xml:space="preserve"> </w:t>
            </w:r>
          </w:p>
        </w:tc>
      </w:tr>
      <w:tr w:rsidR="00F50FA4" w:rsidRPr="00CF03B4" w14:paraId="3B82DE42" w14:textId="77777777" w:rsidTr="00B2748B">
        <w:tc>
          <w:tcPr>
            <w:tcW w:w="2970" w:type="dxa"/>
          </w:tcPr>
          <w:p w14:paraId="3DE7331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8.10</w:t>
            </w:r>
          </w:p>
          <w:p w14:paraId="69A0BED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56C6571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Implementación del sistema de gestión de la información de la CMS</w:t>
            </w:r>
          </w:p>
        </w:tc>
        <w:tc>
          <w:tcPr>
            <w:tcW w:w="1549" w:type="dxa"/>
          </w:tcPr>
          <w:p w14:paraId="1208A391" w14:textId="147BF678"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6C509D77" w14:textId="0BD75CFC"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4 se incluye una referencia a la evaluación de GEO-4 que ha quedado </w:t>
            </w:r>
            <w:r w:rsidR="00803D89" w:rsidRPr="00047A2D">
              <w:rPr>
                <w:rFonts w:ascii="Arial" w:hAnsi="Arial" w:cs="Arial"/>
                <w:sz w:val="22"/>
                <w:szCs w:val="22"/>
                <w:lang w:val="es-ES"/>
              </w:rPr>
              <w:t>desactualizada</w:t>
            </w:r>
            <w:r w:rsidRPr="00047A2D">
              <w:rPr>
                <w:rFonts w:ascii="Arial" w:hAnsi="Arial" w:cs="Arial"/>
                <w:sz w:val="22"/>
                <w:szCs w:val="22"/>
                <w:lang w:val="es-ES"/>
              </w:rPr>
              <w:t xml:space="preserve">.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o expresarse en forma generalizada mediante la sustitución de "evaluación de GEO-4" con "evaluaciones de GEO".</w:t>
            </w:r>
          </w:p>
          <w:p w14:paraId="6BB5C375" w14:textId="77777777" w:rsidR="00A76F1D" w:rsidRPr="00047A2D" w:rsidRDefault="00A76F1D" w:rsidP="00333DB1">
            <w:pPr>
              <w:widowControl w:val="0"/>
              <w:autoSpaceDE w:val="0"/>
              <w:autoSpaceDN w:val="0"/>
              <w:adjustRightInd w:val="0"/>
              <w:jc w:val="both"/>
              <w:rPr>
                <w:rFonts w:ascii="Arial" w:hAnsi="Arial" w:cs="Arial"/>
                <w:sz w:val="22"/>
                <w:szCs w:val="22"/>
                <w:lang w:val="es-ES"/>
              </w:rPr>
            </w:pPr>
          </w:p>
          <w:p w14:paraId="3CA57705" w14:textId="77777777" w:rsidR="00A76F1D" w:rsidRPr="00047A2D" w:rsidRDefault="00A76F1D"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5 hace referencia a GROMS, que está desactualizado para los fines de la CMS.</w:t>
            </w:r>
          </w:p>
          <w:p w14:paraId="036F8442" w14:textId="77777777" w:rsidR="00A76F1D" w:rsidRPr="00047A2D" w:rsidRDefault="00A76F1D" w:rsidP="00333DB1">
            <w:pPr>
              <w:widowControl w:val="0"/>
              <w:autoSpaceDE w:val="0"/>
              <w:autoSpaceDN w:val="0"/>
              <w:adjustRightInd w:val="0"/>
              <w:jc w:val="both"/>
              <w:rPr>
                <w:rFonts w:ascii="Arial" w:hAnsi="Arial" w:cs="Arial"/>
                <w:sz w:val="22"/>
                <w:szCs w:val="22"/>
                <w:lang w:val="es-ES"/>
              </w:rPr>
            </w:pPr>
          </w:p>
          <w:p w14:paraId="75DA356E" w14:textId="77777777" w:rsidR="00A76F1D" w:rsidRDefault="00A76F1D"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 párrafos 6, 7, 9, 10 y 11 describen tareas que han sido completadas e implementadas a través de la página web de la CMS, Species+, y la comunidad electrónica de la CMS.</w:t>
            </w:r>
          </w:p>
          <w:p w14:paraId="79BBAD8B" w14:textId="77777777" w:rsidR="00E05AA5" w:rsidRDefault="00E05AA5" w:rsidP="00333DB1">
            <w:pPr>
              <w:widowControl w:val="0"/>
              <w:autoSpaceDE w:val="0"/>
              <w:autoSpaceDN w:val="0"/>
              <w:adjustRightInd w:val="0"/>
              <w:jc w:val="both"/>
              <w:rPr>
                <w:rFonts w:ascii="Arial" w:hAnsi="Arial" w:cs="Arial"/>
                <w:sz w:val="22"/>
                <w:szCs w:val="22"/>
                <w:lang w:val="es-ES"/>
              </w:rPr>
            </w:pPr>
          </w:p>
          <w:p w14:paraId="7077B5B5" w14:textId="42FA1A6B" w:rsidR="00E05AA5" w:rsidRPr="00E05AA5" w:rsidRDefault="00E05AA5" w:rsidP="00333DB1">
            <w:pPr>
              <w:widowControl w:val="0"/>
              <w:autoSpaceDE w:val="0"/>
              <w:autoSpaceDN w:val="0"/>
              <w:adjustRightInd w:val="0"/>
              <w:jc w:val="both"/>
              <w:rPr>
                <w:rFonts w:ascii="Arial" w:hAnsi="Arial" w:cs="Arial"/>
                <w:bCs/>
                <w:sz w:val="22"/>
                <w:szCs w:val="22"/>
                <w:lang w:val="es-ES"/>
              </w:rPr>
            </w:pPr>
            <w:r w:rsidRPr="00E05AA5">
              <w:rPr>
                <w:rFonts w:ascii="Arial" w:hAnsi="Arial" w:cs="Arial"/>
                <w:sz w:val="22"/>
                <w:szCs w:val="22"/>
                <w:lang w:val="es-ES"/>
              </w:rPr>
              <w:t>El document</w:t>
            </w:r>
            <w:r>
              <w:rPr>
                <w:rFonts w:ascii="Arial" w:hAnsi="Arial" w:cs="Arial"/>
                <w:sz w:val="22"/>
                <w:szCs w:val="22"/>
                <w:lang w:val="es-ES"/>
              </w:rPr>
              <w:t>o</w:t>
            </w:r>
            <w:r w:rsidRPr="00E05AA5">
              <w:rPr>
                <w:rFonts w:ascii="Arial" w:hAnsi="Arial" w:cs="Arial"/>
                <w:sz w:val="22"/>
                <w:szCs w:val="22"/>
                <w:lang w:val="es-ES"/>
              </w:rPr>
              <w:t xml:space="preserve"> UNEP/C</w:t>
            </w:r>
            <w:r w:rsidR="00BF2FC2">
              <w:rPr>
                <w:rFonts w:ascii="Arial" w:hAnsi="Arial" w:cs="Arial"/>
                <w:sz w:val="22"/>
                <w:szCs w:val="22"/>
                <w:lang w:val="es-ES"/>
              </w:rPr>
              <w:t>MS/COP12/Doc.21.1.15 incluye la</w:t>
            </w:r>
            <w:r w:rsidRPr="00E05AA5">
              <w:rPr>
                <w:rFonts w:ascii="Arial" w:hAnsi="Arial" w:cs="Arial"/>
                <w:sz w:val="22"/>
                <w:szCs w:val="22"/>
                <w:lang w:val="es-ES"/>
              </w:rPr>
              <w:t xml:space="preserve"> resolución revisada.</w:t>
            </w:r>
          </w:p>
        </w:tc>
      </w:tr>
      <w:tr w:rsidR="00F50FA4" w:rsidRPr="00CF03B4" w14:paraId="075552B6" w14:textId="77777777" w:rsidTr="00B2748B">
        <w:tc>
          <w:tcPr>
            <w:tcW w:w="2970" w:type="dxa"/>
          </w:tcPr>
          <w:p w14:paraId="26956D69" w14:textId="32D3D3C2"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8.12</w:t>
            </w:r>
          </w:p>
          <w:p w14:paraId="4D930A0B"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CF52AFB"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Mejora del estado de conservación de las aves de presa y lechuzas en la región de África y Eurasia</w:t>
            </w:r>
          </w:p>
        </w:tc>
        <w:tc>
          <w:tcPr>
            <w:tcW w:w="1549" w:type="dxa"/>
          </w:tcPr>
          <w:p w14:paraId="047E90A4" w14:textId="2B1DAF4D"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Revocarla</w:t>
            </w:r>
            <w:r w:rsidR="00F50FA4" w:rsidRPr="00047A2D">
              <w:rPr>
                <w:rFonts w:ascii="Arial" w:hAnsi="Arial" w:cs="Arial"/>
                <w:sz w:val="22"/>
                <w:szCs w:val="22"/>
                <w:lang w:val="es-ES"/>
              </w:rPr>
              <w:t xml:space="preserve"> en parte</w:t>
            </w:r>
          </w:p>
          <w:p w14:paraId="067F9290"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7264D84"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bookmarkStart w:id="2" w:name="OLE_LINK39"/>
            <w:bookmarkStart w:id="3" w:name="OLE_LINK40"/>
            <w:r w:rsidRPr="00047A2D">
              <w:rPr>
                <w:rFonts w:ascii="Arial" w:hAnsi="Arial" w:cs="Arial"/>
                <w:sz w:val="22"/>
                <w:szCs w:val="22"/>
                <w:lang w:val="es-ES"/>
              </w:rPr>
              <w:t>Convertirla en</w:t>
            </w:r>
            <w:bookmarkEnd w:id="2"/>
            <w:bookmarkEnd w:id="3"/>
            <w:r w:rsidRPr="00047A2D">
              <w:rPr>
                <w:rFonts w:ascii="Arial" w:hAnsi="Arial" w:cs="Arial"/>
                <w:sz w:val="22"/>
                <w:szCs w:val="22"/>
                <w:lang w:val="es-ES"/>
              </w:rPr>
              <w:t xml:space="preserve"> resolución</w:t>
            </w:r>
          </w:p>
        </w:tc>
        <w:tc>
          <w:tcPr>
            <w:tcW w:w="5109" w:type="dxa"/>
          </w:tcPr>
          <w:p w14:paraId="2AC916C3"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lastRenderedPageBreak/>
              <w:t xml:space="preserve">El párrafo 2, en el que se pide que se considere la posible elaboración de un MdE, se ha </w:t>
            </w:r>
            <w:r w:rsidRPr="00047A2D">
              <w:rPr>
                <w:rFonts w:ascii="Arial" w:hAnsi="Arial" w:cs="Arial"/>
                <w:sz w:val="22"/>
                <w:szCs w:val="22"/>
                <w:lang w:val="es-ES"/>
              </w:rPr>
              <w:lastRenderedPageBreak/>
              <w:t>implementado mediante la adopción del MdE sobre la conservación de aves de presa migratorios en África y Eurasia (MdE sobre rapaces).</w:t>
            </w:r>
          </w:p>
          <w:p w14:paraId="1CD2F9D4" w14:textId="77777777" w:rsidR="00E05AA5" w:rsidRDefault="00E05AA5" w:rsidP="00333DB1">
            <w:pPr>
              <w:widowControl w:val="0"/>
              <w:autoSpaceDE w:val="0"/>
              <w:autoSpaceDN w:val="0"/>
              <w:adjustRightInd w:val="0"/>
              <w:jc w:val="both"/>
              <w:rPr>
                <w:rFonts w:ascii="Arial" w:hAnsi="Arial" w:cs="Arial"/>
                <w:sz w:val="22"/>
                <w:szCs w:val="22"/>
                <w:lang w:val="es-ES"/>
              </w:rPr>
            </w:pPr>
          </w:p>
          <w:p w14:paraId="4378AB6D" w14:textId="5729A40A" w:rsidR="00E05AA5" w:rsidRPr="00047A2D" w:rsidRDefault="00E05AA5" w:rsidP="00333DB1">
            <w:pPr>
              <w:widowControl w:val="0"/>
              <w:autoSpaceDE w:val="0"/>
              <w:autoSpaceDN w:val="0"/>
              <w:adjustRightInd w:val="0"/>
              <w:jc w:val="both"/>
              <w:rPr>
                <w:rFonts w:ascii="Arial" w:hAnsi="Arial" w:cs="Arial"/>
                <w:bCs/>
                <w:sz w:val="22"/>
                <w:szCs w:val="22"/>
                <w:lang w:val="es-ES"/>
              </w:rPr>
            </w:pPr>
            <w:r w:rsidRPr="00E05AA5">
              <w:rPr>
                <w:rFonts w:ascii="Arial" w:hAnsi="Arial" w:cs="Arial"/>
                <w:sz w:val="22"/>
                <w:szCs w:val="22"/>
                <w:lang w:val="es-ES"/>
              </w:rPr>
              <w:t>El document</w:t>
            </w:r>
            <w:r>
              <w:rPr>
                <w:rFonts w:ascii="Arial" w:hAnsi="Arial" w:cs="Arial"/>
                <w:sz w:val="22"/>
                <w:szCs w:val="22"/>
                <w:lang w:val="es-ES"/>
              </w:rPr>
              <w:t>o</w:t>
            </w:r>
            <w:r w:rsidRPr="00E05AA5">
              <w:rPr>
                <w:rFonts w:ascii="Arial" w:hAnsi="Arial" w:cs="Arial"/>
                <w:sz w:val="22"/>
                <w:szCs w:val="22"/>
                <w:lang w:val="es-ES"/>
              </w:rPr>
              <w:t xml:space="preserve"> UNEP/CMS/COP12/Doc.21.1.1</w:t>
            </w:r>
            <w:r>
              <w:rPr>
                <w:rFonts w:ascii="Arial" w:hAnsi="Arial" w:cs="Arial"/>
                <w:sz w:val="22"/>
                <w:szCs w:val="22"/>
                <w:lang w:val="es-ES"/>
              </w:rPr>
              <w:t>6</w:t>
            </w:r>
            <w:r w:rsidR="00BF2FC2">
              <w:rPr>
                <w:rFonts w:ascii="Arial" w:hAnsi="Arial" w:cs="Arial"/>
                <w:sz w:val="22"/>
                <w:szCs w:val="22"/>
                <w:lang w:val="es-ES"/>
              </w:rPr>
              <w:t xml:space="preserve"> incluye la</w:t>
            </w:r>
            <w:r w:rsidRPr="00E05AA5">
              <w:rPr>
                <w:rFonts w:ascii="Arial" w:hAnsi="Arial" w:cs="Arial"/>
                <w:sz w:val="22"/>
                <w:szCs w:val="22"/>
                <w:lang w:val="es-ES"/>
              </w:rPr>
              <w:t xml:space="preserve"> resolución revisada</w:t>
            </w:r>
          </w:p>
        </w:tc>
      </w:tr>
      <w:tr w:rsidR="00F50FA4" w:rsidRPr="00CF03B4" w14:paraId="7F8923BA" w14:textId="77777777" w:rsidTr="00B2748B">
        <w:tc>
          <w:tcPr>
            <w:tcW w:w="2970" w:type="dxa"/>
          </w:tcPr>
          <w:p w14:paraId="6F52C8F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Resolución 8.14</w:t>
            </w:r>
          </w:p>
          <w:p w14:paraId="55F56694"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26D1F7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Captura incidental</w:t>
            </w:r>
          </w:p>
        </w:tc>
        <w:tc>
          <w:tcPr>
            <w:tcW w:w="1549" w:type="dxa"/>
          </w:tcPr>
          <w:p w14:paraId="6F5E1BE8" w14:textId="6666A4CD"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08618C25" w14:textId="763B0089"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1</w:t>
            </w:r>
            <w:r w:rsidR="00C73034" w:rsidRPr="00047A2D">
              <w:rPr>
                <w:rFonts w:ascii="Arial" w:hAnsi="Arial" w:cs="Arial"/>
                <w:sz w:val="22"/>
                <w:szCs w:val="22"/>
                <w:lang w:val="es-ES"/>
              </w:rPr>
              <w:t>, que</w:t>
            </w:r>
            <w:r w:rsidRPr="00047A2D">
              <w:rPr>
                <w:rFonts w:ascii="Arial" w:hAnsi="Arial" w:cs="Arial"/>
                <w:sz w:val="22"/>
                <w:szCs w:val="22"/>
                <w:lang w:val="es-ES"/>
              </w:rPr>
              <w:t xml:space="preserve"> invita a las Partes, en la 27ª reunión del Comité de Pesca de la FAO, a respaldar los proyectos de directrices técnicas de la FAO sobre las interacciones entre </w:t>
            </w:r>
            <w:r w:rsidR="00C73034" w:rsidRPr="00047A2D">
              <w:rPr>
                <w:rFonts w:ascii="Arial" w:hAnsi="Arial" w:cs="Arial"/>
                <w:sz w:val="22"/>
                <w:szCs w:val="22"/>
                <w:lang w:val="es-ES"/>
              </w:rPr>
              <w:t>las tortugas marinas y la pesca, es redundante. La Resolución 10.14 alienta a las Partes a implementar esas directrices.</w:t>
            </w:r>
          </w:p>
          <w:p w14:paraId="214A1A7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32E63BD2" w14:textId="2BCE0A98"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El párrafo 2 a) se ha incorporado como párrafo 2 de la Resolución 9.18. </w:t>
            </w:r>
            <w:r w:rsidR="00C73034" w:rsidRPr="00047A2D">
              <w:rPr>
                <w:rFonts w:ascii="Arial" w:hAnsi="Arial" w:cs="Arial"/>
                <w:sz w:val="22"/>
                <w:szCs w:val="22"/>
                <w:lang w:val="es-ES"/>
              </w:rPr>
              <w:t>La tarea incluida en el párrafo 2 d) ha sido completada.</w:t>
            </w:r>
          </w:p>
          <w:p w14:paraId="4591B30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18E78FA" w14:textId="5C735256"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3 se solicita a la Secretaría que busque fondos para determinar los niveles de captura incidental de los países en desarrollo y para la celebración de una serie de talleres de mitigación de la captura. No parece que estos talleres se hayan celebrado. Si ya no se desea celebrarlos,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w:t>
            </w:r>
          </w:p>
          <w:p w14:paraId="2D54CBA4" w14:textId="77777777" w:rsidR="006F4D8C" w:rsidRPr="00047A2D" w:rsidRDefault="006F4D8C" w:rsidP="00333DB1">
            <w:pPr>
              <w:widowControl w:val="0"/>
              <w:autoSpaceDE w:val="0"/>
              <w:autoSpaceDN w:val="0"/>
              <w:adjustRightInd w:val="0"/>
              <w:jc w:val="both"/>
              <w:rPr>
                <w:rFonts w:ascii="Arial" w:hAnsi="Arial" w:cs="Arial"/>
                <w:sz w:val="22"/>
                <w:szCs w:val="22"/>
                <w:lang w:val="es-ES"/>
              </w:rPr>
            </w:pPr>
          </w:p>
          <w:p w14:paraId="29152A19" w14:textId="49E69890" w:rsidR="006F4D8C" w:rsidRPr="00047A2D" w:rsidRDefault="006F4D8C"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El párrafo 4, que llama a identificar las mejores prácticas y las mejores técnicas para mitigar la captura incidental, es redundante. La Resolución 10.14 incluye una cláusula similar.</w:t>
            </w:r>
          </w:p>
          <w:p w14:paraId="51C3C95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F0FE320" w14:textId="7CF269C3" w:rsidR="00F50FA4" w:rsidRPr="00047A2D" w:rsidRDefault="00BF2FC2" w:rsidP="00333DB1">
            <w:pPr>
              <w:widowControl w:val="0"/>
              <w:autoSpaceDE w:val="0"/>
              <w:autoSpaceDN w:val="0"/>
              <w:adjustRightInd w:val="0"/>
              <w:jc w:val="both"/>
              <w:rPr>
                <w:rFonts w:ascii="Arial" w:hAnsi="Arial" w:cs="Arial"/>
                <w:bCs/>
                <w:sz w:val="22"/>
                <w:szCs w:val="22"/>
                <w:lang w:val="es-ES"/>
              </w:rPr>
            </w:pPr>
            <w:r>
              <w:rPr>
                <w:rFonts w:ascii="Arial" w:hAnsi="Arial" w:cs="Arial"/>
                <w:sz w:val="22"/>
                <w:szCs w:val="22"/>
                <w:lang w:val="es-ES"/>
              </w:rPr>
              <w:t>Los párrafos vigentes en la</w:t>
            </w:r>
            <w:r w:rsidR="00F50FA4" w:rsidRPr="00047A2D">
              <w:rPr>
                <w:rFonts w:ascii="Arial" w:hAnsi="Arial" w:cs="Arial"/>
                <w:sz w:val="22"/>
                <w:szCs w:val="22"/>
                <w:lang w:val="es-ES"/>
              </w:rPr>
              <w:t xml:space="preserve"> Resolución 6.2, la Recomendación 7.2, Resolución 8.14, Resolución 9.18, y Resolución 10.14 </w:t>
            </w:r>
            <w:r>
              <w:rPr>
                <w:rFonts w:ascii="Arial" w:hAnsi="Arial" w:cs="Arial"/>
                <w:sz w:val="22"/>
                <w:szCs w:val="22"/>
                <w:lang w:val="es-ES"/>
              </w:rPr>
              <w:t>han sido consolidado</w:t>
            </w:r>
            <w:r w:rsidR="00E05AA5">
              <w:rPr>
                <w:rFonts w:ascii="Arial" w:hAnsi="Arial" w:cs="Arial"/>
                <w:sz w:val="22"/>
                <w:szCs w:val="22"/>
                <w:lang w:val="es-ES"/>
              </w:rPr>
              <w:t>s en el documento UNEP/CMS/COP12/Doc. 21.2.4.</w:t>
            </w:r>
          </w:p>
        </w:tc>
      </w:tr>
      <w:tr w:rsidR="00F50FA4" w:rsidRPr="00CF03B4" w14:paraId="3C5E8C0A" w14:textId="77777777" w:rsidTr="00B2748B">
        <w:tc>
          <w:tcPr>
            <w:tcW w:w="2970" w:type="dxa"/>
          </w:tcPr>
          <w:p w14:paraId="4B2CA65B" w14:textId="307F92D0"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8.16</w:t>
            </w:r>
          </w:p>
          <w:p w14:paraId="0AF6E0C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C1A057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Tiburones migratorios</w:t>
            </w:r>
          </w:p>
        </w:tc>
        <w:tc>
          <w:tcPr>
            <w:tcW w:w="1549" w:type="dxa"/>
          </w:tcPr>
          <w:p w14:paraId="4D507188" w14:textId="00A75EAA"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22205D4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EA8263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Convertirla en</w:t>
            </w:r>
            <w:r w:rsidRPr="00047A2D" w:rsidDel="00005850">
              <w:rPr>
                <w:rFonts w:ascii="Arial" w:hAnsi="Arial" w:cs="Arial"/>
                <w:sz w:val="22"/>
                <w:szCs w:val="22"/>
                <w:lang w:val="es-ES"/>
              </w:rPr>
              <w:t xml:space="preserve"> </w:t>
            </w:r>
            <w:r w:rsidRPr="00047A2D">
              <w:rPr>
                <w:rFonts w:ascii="Arial" w:hAnsi="Arial" w:cs="Arial"/>
                <w:sz w:val="22"/>
                <w:szCs w:val="22"/>
                <w:lang w:val="es-ES"/>
              </w:rPr>
              <w:t>resolución</w:t>
            </w:r>
          </w:p>
        </w:tc>
        <w:tc>
          <w:tcPr>
            <w:tcW w:w="5109" w:type="dxa"/>
          </w:tcPr>
          <w:p w14:paraId="23CF049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3, en el que se hace un llamamiento para elaborar un MdE, se ha implementado mediante la adopción del MdE sobre la conservación de los tiburones migratorios.</w:t>
            </w:r>
          </w:p>
          <w:p w14:paraId="57F0E5C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A7F45D9"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4, en el que se solicita a la Secretaría que señale esta recomendación a la atención de la FAO, ya se ha implementado.</w:t>
            </w:r>
          </w:p>
          <w:p w14:paraId="6EAF8D4E" w14:textId="77777777" w:rsidR="00E05AA5" w:rsidRDefault="00E05AA5" w:rsidP="00333DB1">
            <w:pPr>
              <w:widowControl w:val="0"/>
              <w:autoSpaceDE w:val="0"/>
              <w:autoSpaceDN w:val="0"/>
              <w:adjustRightInd w:val="0"/>
              <w:jc w:val="both"/>
              <w:rPr>
                <w:rFonts w:ascii="Arial" w:hAnsi="Arial" w:cs="Arial"/>
                <w:sz w:val="22"/>
                <w:szCs w:val="22"/>
                <w:lang w:val="es-ES"/>
              </w:rPr>
            </w:pPr>
          </w:p>
          <w:p w14:paraId="4FAD09D2" w14:textId="76889993" w:rsidR="00E05AA5" w:rsidRPr="00047A2D" w:rsidRDefault="00E05AA5" w:rsidP="00333DB1">
            <w:pPr>
              <w:widowControl w:val="0"/>
              <w:autoSpaceDE w:val="0"/>
              <w:autoSpaceDN w:val="0"/>
              <w:adjustRightInd w:val="0"/>
              <w:jc w:val="both"/>
              <w:rPr>
                <w:rFonts w:ascii="Arial" w:hAnsi="Arial" w:cs="Arial"/>
                <w:bCs/>
                <w:sz w:val="22"/>
                <w:szCs w:val="22"/>
                <w:lang w:val="es-ES"/>
              </w:rPr>
            </w:pPr>
            <w:r w:rsidRPr="00E05AA5">
              <w:rPr>
                <w:rFonts w:ascii="Arial" w:hAnsi="Arial" w:cs="Arial"/>
                <w:sz w:val="22"/>
                <w:szCs w:val="22"/>
                <w:lang w:val="es-ES"/>
              </w:rPr>
              <w:t>El document</w:t>
            </w:r>
            <w:r>
              <w:rPr>
                <w:rFonts w:ascii="Arial" w:hAnsi="Arial" w:cs="Arial"/>
                <w:sz w:val="22"/>
                <w:szCs w:val="22"/>
                <w:lang w:val="es-ES"/>
              </w:rPr>
              <w:t>o</w:t>
            </w:r>
            <w:r w:rsidRPr="00E05AA5">
              <w:rPr>
                <w:rFonts w:ascii="Arial" w:hAnsi="Arial" w:cs="Arial"/>
                <w:sz w:val="22"/>
                <w:szCs w:val="22"/>
                <w:lang w:val="es-ES"/>
              </w:rPr>
              <w:t xml:space="preserve"> UNEP/CMS/COP12/Doc.21.1.1</w:t>
            </w:r>
            <w:r w:rsidR="007136D7">
              <w:rPr>
                <w:rFonts w:ascii="Arial" w:hAnsi="Arial" w:cs="Arial"/>
                <w:sz w:val="22"/>
                <w:szCs w:val="22"/>
                <w:lang w:val="es-ES"/>
              </w:rPr>
              <w:t>7</w:t>
            </w:r>
            <w:r w:rsidRPr="00E05AA5">
              <w:rPr>
                <w:rFonts w:ascii="Arial" w:hAnsi="Arial" w:cs="Arial"/>
                <w:sz w:val="22"/>
                <w:szCs w:val="22"/>
                <w:lang w:val="es-ES"/>
              </w:rPr>
              <w:t xml:space="preserve"> incluye </w:t>
            </w:r>
            <w:r w:rsidR="002A1003">
              <w:rPr>
                <w:rFonts w:ascii="Arial" w:hAnsi="Arial" w:cs="Arial"/>
                <w:sz w:val="22"/>
                <w:szCs w:val="22"/>
                <w:lang w:val="es-ES"/>
              </w:rPr>
              <w:t>la</w:t>
            </w:r>
            <w:r w:rsidRPr="00E05AA5">
              <w:rPr>
                <w:rFonts w:ascii="Arial" w:hAnsi="Arial" w:cs="Arial"/>
                <w:sz w:val="22"/>
                <w:szCs w:val="22"/>
                <w:lang w:val="es-ES"/>
              </w:rPr>
              <w:t xml:space="preserve"> resolución revisada</w:t>
            </w:r>
          </w:p>
        </w:tc>
      </w:tr>
      <w:tr w:rsidR="004839B5" w:rsidRPr="00CF03B4" w14:paraId="585E4635" w14:textId="77777777" w:rsidTr="00B2748B">
        <w:tc>
          <w:tcPr>
            <w:tcW w:w="2970" w:type="dxa"/>
          </w:tcPr>
          <w:p w14:paraId="17EA58AE" w14:textId="1458CA87" w:rsidR="004839B5" w:rsidRPr="00047A2D" w:rsidRDefault="004839B5"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Recomendación 8.17</w:t>
            </w:r>
          </w:p>
          <w:p w14:paraId="2D5E632D" w14:textId="77777777" w:rsidR="004839B5" w:rsidRPr="00047A2D" w:rsidRDefault="004839B5" w:rsidP="00333DB1">
            <w:pPr>
              <w:widowControl w:val="0"/>
              <w:autoSpaceDE w:val="0"/>
              <w:autoSpaceDN w:val="0"/>
              <w:adjustRightInd w:val="0"/>
              <w:rPr>
                <w:rFonts w:ascii="Arial" w:hAnsi="Arial" w:cs="Arial"/>
                <w:sz w:val="22"/>
                <w:szCs w:val="22"/>
                <w:lang w:val="es-ES"/>
              </w:rPr>
            </w:pPr>
          </w:p>
          <w:p w14:paraId="581A824E" w14:textId="190F8FCA" w:rsidR="004839B5" w:rsidRPr="00047A2D" w:rsidRDefault="004839B5"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Tortugas marinas</w:t>
            </w:r>
          </w:p>
        </w:tc>
        <w:tc>
          <w:tcPr>
            <w:tcW w:w="1549" w:type="dxa"/>
          </w:tcPr>
          <w:p w14:paraId="0C05C8F9" w14:textId="050BF514" w:rsidR="004839B5" w:rsidRPr="00047A2D" w:rsidRDefault="004839B5"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Revocarla en parte</w:t>
            </w:r>
          </w:p>
        </w:tc>
        <w:tc>
          <w:tcPr>
            <w:tcW w:w="5109" w:type="dxa"/>
          </w:tcPr>
          <w:p w14:paraId="32517FEF" w14:textId="77777777" w:rsidR="004839B5" w:rsidRPr="00047A2D" w:rsidRDefault="003F1E43"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2 está desactualizado; los estados del área de distribución se reunieron en 2009 y decidieron no firmar un MDE.</w:t>
            </w:r>
          </w:p>
          <w:p w14:paraId="1E5D77A5" w14:textId="77777777" w:rsidR="003F1E43" w:rsidRPr="00047A2D" w:rsidRDefault="003F1E43" w:rsidP="00333DB1">
            <w:pPr>
              <w:widowControl w:val="0"/>
              <w:autoSpaceDE w:val="0"/>
              <w:autoSpaceDN w:val="0"/>
              <w:adjustRightInd w:val="0"/>
              <w:jc w:val="both"/>
              <w:rPr>
                <w:rFonts w:ascii="Arial" w:hAnsi="Arial" w:cs="Arial"/>
                <w:sz w:val="22"/>
                <w:szCs w:val="22"/>
                <w:lang w:val="es-ES"/>
              </w:rPr>
            </w:pPr>
          </w:p>
          <w:p w14:paraId="7661579C" w14:textId="77777777" w:rsidR="003F1E43" w:rsidRPr="00047A2D" w:rsidRDefault="003F1E43"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3 ha sido sustituido por la Resolución 11.12</w:t>
            </w:r>
            <w:r w:rsidR="00B45F09" w:rsidRPr="00047A2D">
              <w:rPr>
                <w:rFonts w:ascii="Arial" w:hAnsi="Arial" w:cs="Arial"/>
                <w:sz w:val="22"/>
                <w:szCs w:val="22"/>
                <w:lang w:val="es-ES"/>
              </w:rPr>
              <w:t xml:space="preserve">, </w:t>
            </w:r>
            <w:r w:rsidR="00B45F09" w:rsidRPr="00047A2D">
              <w:rPr>
                <w:rFonts w:ascii="Arial" w:hAnsi="Arial" w:cs="Arial"/>
                <w:i/>
                <w:sz w:val="22"/>
                <w:szCs w:val="22"/>
                <w:lang w:val="es-ES"/>
              </w:rPr>
              <w:t>Criterios para evaluar las propuestas para nuevos acuerdos</w:t>
            </w:r>
            <w:r w:rsidR="00B45F09" w:rsidRPr="00047A2D">
              <w:rPr>
                <w:rFonts w:ascii="Arial" w:hAnsi="Arial" w:cs="Arial"/>
                <w:sz w:val="22"/>
                <w:szCs w:val="22"/>
                <w:lang w:val="es-ES"/>
              </w:rPr>
              <w:t>.</w:t>
            </w:r>
          </w:p>
          <w:p w14:paraId="0F6B0398" w14:textId="77777777" w:rsidR="00F83431" w:rsidRPr="00047A2D" w:rsidRDefault="00F83431" w:rsidP="00333DB1">
            <w:pPr>
              <w:widowControl w:val="0"/>
              <w:autoSpaceDE w:val="0"/>
              <w:autoSpaceDN w:val="0"/>
              <w:adjustRightInd w:val="0"/>
              <w:jc w:val="both"/>
              <w:rPr>
                <w:rFonts w:ascii="Arial" w:hAnsi="Arial" w:cs="Arial"/>
                <w:sz w:val="22"/>
                <w:szCs w:val="22"/>
                <w:lang w:val="es-ES"/>
              </w:rPr>
            </w:pPr>
          </w:p>
          <w:p w14:paraId="6D2938C7" w14:textId="3C43A017" w:rsidR="00F83431" w:rsidRPr="00047A2D" w:rsidRDefault="00F83431"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4, que hace referencia a la </w:t>
            </w:r>
            <w:r w:rsidRPr="00047A2D">
              <w:rPr>
                <w:rFonts w:ascii="Arial" w:hAnsi="Arial" w:cs="Arial"/>
                <w:sz w:val="22"/>
                <w:szCs w:val="22"/>
                <w:lang w:val="es-ES"/>
              </w:rPr>
              <w:lastRenderedPageBreak/>
              <w:t>consideración del año 2006 como Año de la Tortuga Marina, está desactualizado.</w:t>
            </w:r>
          </w:p>
          <w:p w14:paraId="3DCBFBB3" w14:textId="77777777" w:rsidR="00F83431" w:rsidRPr="00047A2D" w:rsidRDefault="00F83431" w:rsidP="00333DB1">
            <w:pPr>
              <w:widowControl w:val="0"/>
              <w:autoSpaceDE w:val="0"/>
              <w:autoSpaceDN w:val="0"/>
              <w:adjustRightInd w:val="0"/>
              <w:jc w:val="both"/>
              <w:rPr>
                <w:rFonts w:ascii="Arial" w:hAnsi="Arial" w:cs="Arial"/>
                <w:sz w:val="22"/>
                <w:szCs w:val="22"/>
                <w:lang w:val="es-ES"/>
              </w:rPr>
            </w:pPr>
          </w:p>
          <w:p w14:paraId="54FBBBBE" w14:textId="20C20329" w:rsidR="00F83431" w:rsidRPr="00047A2D" w:rsidRDefault="00BF2FC2" w:rsidP="00333DB1">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Esta</w:t>
            </w:r>
            <w:r w:rsidR="00F83431" w:rsidRPr="00047A2D">
              <w:rPr>
                <w:rFonts w:ascii="Arial" w:hAnsi="Arial" w:cs="Arial"/>
                <w:sz w:val="22"/>
                <w:szCs w:val="22"/>
                <w:lang w:val="es-ES"/>
              </w:rPr>
              <w:t xml:space="preserve"> Recomendación </w:t>
            </w:r>
            <w:r w:rsidR="007136D7">
              <w:rPr>
                <w:rFonts w:ascii="Arial" w:hAnsi="Arial" w:cs="Arial"/>
                <w:sz w:val="22"/>
                <w:szCs w:val="22"/>
                <w:lang w:val="es-ES"/>
              </w:rPr>
              <w:t xml:space="preserve">ha sido consolidada </w:t>
            </w:r>
            <w:r w:rsidR="007136D7" w:rsidRPr="00047A2D">
              <w:rPr>
                <w:rFonts w:ascii="Arial" w:hAnsi="Arial" w:cs="Arial"/>
                <w:sz w:val="22"/>
                <w:szCs w:val="22"/>
                <w:lang w:val="es-ES"/>
              </w:rPr>
              <w:t>con la Recomendación 7.6</w:t>
            </w:r>
            <w:r w:rsidR="007136D7">
              <w:rPr>
                <w:rFonts w:ascii="Arial" w:hAnsi="Arial" w:cs="Arial"/>
                <w:sz w:val="22"/>
                <w:szCs w:val="22"/>
                <w:lang w:val="es-ES"/>
              </w:rPr>
              <w:t xml:space="preserve"> en el documento UNEP/CMS/COP12/Doc.21.2.5</w:t>
            </w:r>
            <w:r w:rsidR="00F83431" w:rsidRPr="00047A2D">
              <w:rPr>
                <w:rFonts w:ascii="Arial" w:hAnsi="Arial" w:cs="Arial"/>
                <w:sz w:val="22"/>
                <w:szCs w:val="22"/>
                <w:lang w:val="es-ES"/>
              </w:rPr>
              <w:t>.</w:t>
            </w:r>
          </w:p>
        </w:tc>
      </w:tr>
      <w:tr w:rsidR="00F50FA4" w:rsidRPr="00CF03B4" w14:paraId="151875AB" w14:textId="77777777" w:rsidTr="00B2748B">
        <w:tc>
          <w:tcPr>
            <w:tcW w:w="2970" w:type="dxa"/>
          </w:tcPr>
          <w:p w14:paraId="122F31CE" w14:textId="61741810"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lastRenderedPageBreak/>
              <w:t>Resolución 8.18</w:t>
            </w:r>
          </w:p>
          <w:p w14:paraId="37965AF7"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E2C993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La integración de las especies migratorias en las estrategias y planes de acción nacionales en materia de biodiversidad</w:t>
            </w:r>
          </w:p>
        </w:tc>
        <w:tc>
          <w:tcPr>
            <w:tcW w:w="1549" w:type="dxa"/>
          </w:tcPr>
          <w:p w14:paraId="2FFF7507" w14:textId="5523DC7E" w:rsidR="00F50FA4" w:rsidRPr="00047A2D" w:rsidRDefault="002D3556"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68940525" w14:textId="16C7DB23" w:rsidR="00A604E1" w:rsidRPr="00047A2D" w:rsidRDefault="00A604E1"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Las referencias a los objetivos de biodiversidad de 2010 en el preámbulo y en el párrafo 2 deberían ser revocadas porque dichos objetivos están desactualizados.</w:t>
            </w:r>
          </w:p>
          <w:p w14:paraId="11965800" w14:textId="77777777" w:rsidR="00A604E1" w:rsidRPr="00047A2D" w:rsidRDefault="00A604E1" w:rsidP="00333DB1">
            <w:pPr>
              <w:widowControl w:val="0"/>
              <w:autoSpaceDE w:val="0"/>
              <w:autoSpaceDN w:val="0"/>
              <w:adjustRightInd w:val="0"/>
              <w:jc w:val="both"/>
              <w:rPr>
                <w:rFonts w:ascii="Arial" w:hAnsi="Arial" w:cs="Arial"/>
                <w:sz w:val="22"/>
                <w:szCs w:val="22"/>
                <w:lang w:val="es-ES"/>
              </w:rPr>
            </w:pPr>
          </w:p>
          <w:p w14:paraId="76396C66" w14:textId="57EBCB28"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El párrafo 4, en el que se invita a la Secretaría a continuar colaborando con la Secretaría del CDB en la labor de incorporar las especies migratorias en los programas de trabajo del CDB y a presentar informe a la 14ª reunión del Consejo Científico de la CMS, ha quedado </w:t>
            </w:r>
            <w:r w:rsidR="00803D89" w:rsidRPr="00047A2D">
              <w:rPr>
                <w:rFonts w:ascii="Arial" w:hAnsi="Arial" w:cs="Arial"/>
                <w:sz w:val="22"/>
                <w:szCs w:val="22"/>
                <w:lang w:val="es-ES"/>
              </w:rPr>
              <w:t>desactualizado</w:t>
            </w:r>
            <w:r w:rsidRPr="00047A2D">
              <w:rPr>
                <w:rFonts w:ascii="Arial" w:hAnsi="Arial" w:cs="Arial"/>
                <w:sz w:val="22"/>
                <w:szCs w:val="22"/>
                <w:lang w:val="es-ES"/>
              </w:rPr>
              <w:t>.</w:t>
            </w:r>
          </w:p>
          <w:p w14:paraId="1400839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1B2F70C" w14:textId="77777777" w:rsidR="00F50FA4"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6, en el que se respalda el programa de trabajo conjunto CDB-CMS 2006-2008, ha quedado </w:t>
            </w:r>
            <w:r w:rsidR="00803D89" w:rsidRPr="00047A2D">
              <w:rPr>
                <w:rFonts w:ascii="Arial" w:hAnsi="Arial" w:cs="Arial"/>
                <w:sz w:val="22"/>
                <w:szCs w:val="22"/>
                <w:lang w:val="es-ES"/>
              </w:rPr>
              <w:t>desactualizado</w:t>
            </w:r>
            <w:r w:rsidRPr="00047A2D">
              <w:rPr>
                <w:rFonts w:ascii="Arial" w:hAnsi="Arial" w:cs="Arial"/>
                <w:sz w:val="22"/>
                <w:szCs w:val="22"/>
                <w:lang w:val="es-ES"/>
              </w:rPr>
              <w:t>.</w:t>
            </w:r>
          </w:p>
          <w:p w14:paraId="3E6AA041" w14:textId="77777777" w:rsidR="007136D7" w:rsidRDefault="007136D7" w:rsidP="00333DB1">
            <w:pPr>
              <w:widowControl w:val="0"/>
              <w:autoSpaceDE w:val="0"/>
              <w:autoSpaceDN w:val="0"/>
              <w:adjustRightInd w:val="0"/>
              <w:jc w:val="both"/>
              <w:rPr>
                <w:rFonts w:ascii="Arial" w:hAnsi="Arial" w:cs="Arial"/>
                <w:sz w:val="22"/>
                <w:szCs w:val="22"/>
                <w:lang w:val="es-ES"/>
              </w:rPr>
            </w:pPr>
          </w:p>
          <w:p w14:paraId="3568EB52" w14:textId="2D6DBF01" w:rsidR="007136D7" w:rsidRPr="00047A2D" w:rsidRDefault="007136D7" w:rsidP="00333DB1">
            <w:pPr>
              <w:widowControl w:val="0"/>
              <w:autoSpaceDE w:val="0"/>
              <w:autoSpaceDN w:val="0"/>
              <w:adjustRightInd w:val="0"/>
              <w:jc w:val="both"/>
              <w:rPr>
                <w:rFonts w:ascii="Arial" w:hAnsi="Arial" w:cs="Arial"/>
                <w:sz w:val="22"/>
                <w:szCs w:val="22"/>
                <w:lang w:val="es-ES"/>
              </w:rPr>
            </w:pPr>
            <w:r w:rsidRPr="00E05AA5">
              <w:rPr>
                <w:rFonts w:ascii="Arial" w:hAnsi="Arial" w:cs="Arial"/>
                <w:sz w:val="22"/>
                <w:szCs w:val="22"/>
                <w:lang w:val="es-ES"/>
              </w:rPr>
              <w:t>El document</w:t>
            </w:r>
            <w:r>
              <w:rPr>
                <w:rFonts w:ascii="Arial" w:hAnsi="Arial" w:cs="Arial"/>
                <w:sz w:val="22"/>
                <w:szCs w:val="22"/>
                <w:lang w:val="es-ES"/>
              </w:rPr>
              <w:t>o</w:t>
            </w:r>
            <w:r w:rsidRPr="00E05AA5">
              <w:rPr>
                <w:rFonts w:ascii="Arial" w:hAnsi="Arial" w:cs="Arial"/>
                <w:sz w:val="22"/>
                <w:szCs w:val="22"/>
                <w:lang w:val="es-ES"/>
              </w:rPr>
              <w:t xml:space="preserve"> UNEP/CMS/COP12/Doc.21.1.1</w:t>
            </w:r>
            <w:r>
              <w:rPr>
                <w:rFonts w:ascii="Arial" w:hAnsi="Arial" w:cs="Arial"/>
                <w:sz w:val="22"/>
                <w:szCs w:val="22"/>
                <w:lang w:val="es-ES"/>
              </w:rPr>
              <w:t>8</w:t>
            </w:r>
            <w:r w:rsidR="00DD015B">
              <w:rPr>
                <w:rFonts w:ascii="Arial" w:hAnsi="Arial" w:cs="Arial"/>
                <w:sz w:val="22"/>
                <w:szCs w:val="22"/>
                <w:lang w:val="es-ES"/>
              </w:rPr>
              <w:t xml:space="preserve"> incluye la</w:t>
            </w:r>
            <w:r w:rsidRPr="00E05AA5">
              <w:rPr>
                <w:rFonts w:ascii="Arial" w:hAnsi="Arial" w:cs="Arial"/>
                <w:sz w:val="22"/>
                <w:szCs w:val="22"/>
                <w:lang w:val="es-ES"/>
              </w:rPr>
              <w:t xml:space="preserve"> resolución revisada</w:t>
            </w:r>
          </w:p>
        </w:tc>
      </w:tr>
      <w:tr w:rsidR="00EF778C" w:rsidRPr="00CF03B4" w14:paraId="099BA06C" w14:textId="77777777" w:rsidTr="00B2748B">
        <w:tc>
          <w:tcPr>
            <w:tcW w:w="2970" w:type="dxa"/>
          </w:tcPr>
          <w:p w14:paraId="5F3868D6" w14:textId="121ACD6F" w:rsidR="00EF778C" w:rsidRPr="00047A2D" w:rsidRDefault="00EF778C"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8.27</w:t>
            </w:r>
          </w:p>
          <w:p w14:paraId="2947E02F" w14:textId="77777777" w:rsidR="00EF778C" w:rsidRPr="00047A2D" w:rsidRDefault="00EF778C" w:rsidP="00333DB1">
            <w:pPr>
              <w:widowControl w:val="0"/>
              <w:autoSpaceDE w:val="0"/>
              <w:autoSpaceDN w:val="0"/>
              <w:adjustRightInd w:val="0"/>
              <w:rPr>
                <w:rFonts w:ascii="Arial" w:hAnsi="Arial" w:cs="Arial"/>
                <w:sz w:val="22"/>
                <w:szCs w:val="22"/>
                <w:lang w:val="es-ES"/>
              </w:rPr>
            </w:pPr>
          </w:p>
          <w:p w14:paraId="7262CD20" w14:textId="19B85512" w:rsidR="00EF778C" w:rsidRPr="00047A2D" w:rsidRDefault="00EF778C"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Las especies migratorias y la gripe aviar altamente patógena</w:t>
            </w:r>
          </w:p>
        </w:tc>
        <w:tc>
          <w:tcPr>
            <w:tcW w:w="1549" w:type="dxa"/>
          </w:tcPr>
          <w:p w14:paraId="53644979" w14:textId="4FA45D58" w:rsidR="00EF778C" w:rsidRPr="00047A2D" w:rsidRDefault="00EF778C"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Revocarla en parte</w:t>
            </w:r>
          </w:p>
        </w:tc>
        <w:tc>
          <w:tcPr>
            <w:tcW w:w="5109" w:type="dxa"/>
          </w:tcPr>
          <w:p w14:paraId="4882F2DC" w14:textId="77777777" w:rsidR="00EF778C" w:rsidRPr="00047A2D" w:rsidRDefault="00DE5551"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16 hace referencia al Grupo de Trabajo del Consejo Científico sobre especies migratorias como vectores de enfermedades. Este Grupo de Trabajo ha sido renombrado como Grupo de Trabajo sobre enfermedades de la fauna silvestre.</w:t>
            </w:r>
          </w:p>
          <w:p w14:paraId="73995F20" w14:textId="77777777" w:rsidR="00DE5551" w:rsidRPr="00047A2D" w:rsidRDefault="00DE5551" w:rsidP="00333DB1">
            <w:pPr>
              <w:widowControl w:val="0"/>
              <w:autoSpaceDE w:val="0"/>
              <w:autoSpaceDN w:val="0"/>
              <w:adjustRightInd w:val="0"/>
              <w:jc w:val="both"/>
              <w:rPr>
                <w:rFonts w:ascii="Arial" w:hAnsi="Arial" w:cs="Arial"/>
                <w:sz w:val="22"/>
                <w:szCs w:val="22"/>
                <w:lang w:val="es-ES"/>
              </w:rPr>
            </w:pPr>
          </w:p>
          <w:p w14:paraId="496382BE" w14:textId="78A70EED" w:rsidR="00DE5551" w:rsidRPr="00047A2D" w:rsidRDefault="00DD015B" w:rsidP="00333DB1">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Los párrafos vigentes en l</w:t>
            </w:r>
            <w:r w:rsidR="00DE5551" w:rsidRPr="00047A2D">
              <w:rPr>
                <w:rFonts w:ascii="Arial" w:hAnsi="Arial" w:cs="Arial"/>
                <w:sz w:val="22"/>
                <w:szCs w:val="22"/>
                <w:lang w:val="es-ES"/>
              </w:rPr>
              <w:t xml:space="preserve">as Resoluciones 8.27, 9.8 y 10.22 </w:t>
            </w:r>
            <w:r>
              <w:rPr>
                <w:rFonts w:ascii="Arial" w:hAnsi="Arial" w:cs="Arial"/>
                <w:sz w:val="22"/>
                <w:szCs w:val="22"/>
                <w:lang w:val="es-ES"/>
              </w:rPr>
              <w:t>han sido consolidado</w:t>
            </w:r>
            <w:r w:rsidR="007136D7">
              <w:rPr>
                <w:rFonts w:ascii="Arial" w:hAnsi="Arial" w:cs="Arial"/>
                <w:sz w:val="22"/>
                <w:szCs w:val="22"/>
                <w:lang w:val="es-ES"/>
              </w:rPr>
              <w:t>s en el documento UNEP/CMS/COP12/Doc. 21.2.9.</w:t>
            </w:r>
          </w:p>
        </w:tc>
      </w:tr>
      <w:tr w:rsidR="00F50FA4" w:rsidRPr="00047A2D" w14:paraId="140D6B34" w14:textId="77777777" w:rsidTr="00B2748B">
        <w:tc>
          <w:tcPr>
            <w:tcW w:w="9628" w:type="dxa"/>
            <w:gridSpan w:val="3"/>
            <w:shd w:val="clear" w:color="auto" w:fill="D9D9D9"/>
          </w:tcPr>
          <w:p w14:paraId="6666E288" w14:textId="2CE6BFFF"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9 (d</w:t>
            </w:r>
            <w:r w:rsidR="00F50FA4" w:rsidRPr="00047A2D">
              <w:rPr>
                <w:rFonts w:ascii="Arial" w:hAnsi="Arial" w:cs="Arial"/>
                <w:b/>
                <w:sz w:val="22"/>
                <w:szCs w:val="22"/>
                <w:lang w:val="es-ES"/>
              </w:rPr>
              <w:t>ic. 2008)</w:t>
            </w:r>
          </w:p>
        </w:tc>
      </w:tr>
      <w:tr w:rsidR="00F50FA4" w:rsidRPr="00CF03B4" w14:paraId="3D47ADA1" w14:textId="77777777" w:rsidTr="00B2748B">
        <w:tc>
          <w:tcPr>
            <w:tcW w:w="2970" w:type="dxa"/>
          </w:tcPr>
          <w:p w14:paraId="61D65DA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9.4</w:t>
            </w:r>
          </w:p>
          <w:p w14:paraId="77D4304D"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24DE93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futuro de los informes nacionales</w:t>
            </w:r>
          </w:p>
        </w:tc>
        <w:tc>
          <w:tcPr>
            <w:tcW w:w="1549" w:type="dxa"/>
          </w:tcPr>
          <w:p w14:paraId="21F9BF53" w14:textId="2141DC59"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w:t>
            </w:r>
          </w:p>
        </w:tc>
        <w:tc>
          <w:tcPr>
            <w:tcW w:w="5109" w:type="dxa"/>
          </w:tcPr>
          <w:p w14:paraId="052D97CA" w14:textId="7DB0E4E4"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los párrafos 1-4, 8 y 9 de esta resolución se pide a las Partes o a la Secretaría que realicen tareas para determinadas fechas. Todas estas fechas han pasado ya. En consecuencia, estos párrafos han quedado </w:t>
            </w:r>
            <w:r w:rsidR="00803D89" w:rsidRPr="00047A2D">
              <w:rPr>
                <w:rFonts w:ascii="Arial" w:hAnsi="Arial" w:cs="Arial"/>
                <w:color w:val="000000"/>
                <w:sz w:val="22"/>
                <w:szCs w:val="22"/>
                <w:lang w:val="es-ES"/>
              </w:rPr>
              <w:t>desactualizados</w:t>
            </w:r>
            <w:r w:rsidRPr="00047A2D">
              <w:rPr>
                <w:rFonts w:ascii="Arial" w:hAnsi="Arial" w:cs="Arial"/>
                <w:color w:val="000000"/>
                <w:sz w:val="22"/>
                <w:szCs w:val="22"/>
                <w:lang w:val="es-ES"/>
              </w:rPr>
              <w:t>.</w:t>
            </w:r>
            <w:r w:rsidR="00B23FC4" w:rsidRPr="00047A2D">
              <w:rPr>
                <w:rFonts w:ascii="Arial" w:hAnsi="Arial" w:cs="Arial"/>
                <w:color w:val="000000"/>
                <w:sz w:val="22"/>
                <w:szCs w:val="22"/>
                <w:lang w:val="es-ES"/>
              </w:rPr>
              <w:t xml:space="preserve"> No obstante, los párrafos 2, 3 y 9 pueden </w:t>
            </w:r>
            <w:r w:rsidR="006101FC" w:rsidRPr="00047A2D">
              <w:rPr>
                <w:rFonts w:ascii="Arial" w:hAnsi="Arial" w:cs="Arial"/>
                <w:color w:val="000000"/>
                <w:sz w:val="22"/>
                <w:szCs w:val="22"/>
                <w:lang w:val="es-ES"/>
              </w:rPr>
              <w:t>volver a ser redactados como obligaciones en curso.</w:t>
            </w:r>
          </w:p>
          <w:p w14:paraId="74341099" w14:textId="77777777" w:rsidR="00CD503A" w:rsidRPr="00047A2D" w:rsidRDefault="00CD503A" w:rsidP="00333DB1">
            <w:pPr>
              <w:widowControl w:val="0"/>
              <w:autoSpaceDE w:val="0"/>
              <w:autoSpaceDN w:val="0"/>
              <w:adjustRightInd w:val="0"/>
              <w:jc w:val="both"/>
              <w:rPr>
                <w:rFonts w:ascii="Arial" w:hAnsi="Arial" w:cs="Arial"/>
                <w:color w:val="000000"/>
                <w:sz w:val="22"/>
                <w:szCs w:val="22"/>
                <w:lang w:val="es-ES"/>
              </w:rPr>
            </w:pPr>
          </w:p>
          <w:p w14:paraId="0C6DBD6A" w14:textId="3B1EBBF0" w:rsidR="00CD503A" w:rsidRPr="00047A2D" w:rsidRDefault="00CD503A"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El párrafo 6, que pide colaboración para implementar y armonizar la implementación de la presentación de informes en línea, ha sido presumiblemente completado y puede ser revocado.</w:t>
            </w:r>
          </w:p>
          <w:p w14:paraId="4124E28B"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3F13D73F" w14:textId="3A6941D3" w:rsidR="00F50FA4" w:rsidRPr="00047A2D" w:rsidRDefault="00C92DBA" w:rsidP="00333DB1">
            <w:pPr>
              <w:widowControl w:val="0"/>
              <w:autoSpaceDE w:val="0"/>
              <w:autoSpaceDN w:val="0"/>
              <w:adjustRightInd w:val="0"/>
              <w:jc w:val="both"/>
              <w:rPr>
                <w:rFonts w:ascii="Arial" w:hAnsi="Arial" w:cs="Arial"/>
                <w:bCs/>
                <w:color w:val="000000"/>
                <w:sz w:val="22"/>
                <w:szCs w:val="22"/>
                <w:lang w:val="es-ES"/>
              </w:rPr>
            </w:pPr>
            <w:r w:rsidRPr="00047A2D">
              <w:rPr>
                <w:rFonts w:ascii="Arial" w:hAnsi="Arial" w:cs="Arial"/>
                <w:color w:val="000000"/>
                <w:sz w:val="22"/>
                <w:szCs w:val="22"/>
                <w:lang w:val="es-ES"/>
              </w:rPr>
              <w:t xml:space="preserve">Los párrafos 5 </w:t>
            </w:r>
            <w:r w:rsidR="00F50FA4" w:rsidRPr="00047A2D">
              <w:rPr>
                <w:rFonts w:ascii="Arial" w:hAnsi="Arial" w:cs="Arial"/>
                <w:color w:val="000000"/>
                <w:sz w:val="22"/>
                <w:szCs w:val="22"/>
                <w:lang w:val="es-ES"/>
              </w:rPr>
              <w:t>y 7, sin embargo, contienen peticiones todavía en curso sobre diversos tipos de armonización relativos a los informes nacionales. Deberían mantenerse</w:t>
            </w:r>
            <w:r w:rsidR="008F68EB" w:rsidRPr="00047A2D">
              <w:rPr>
                <w:rFonts w:ascii="Arial" w:hAnsi="Arial" w:cs="Arial"/>
                <w:color w:val="000000"/>
                <w:sz w:val="22"/>
                <w:szCs w:val="22"/>
                <w:lang w:val="es-ES"/>
              </w:rPr>
              <w:t>.</w:t>
            </w:r>
          </w:p>
          <w:p w14:paraId="7735632D" w14:textId="77777777" w:rsidR="00F50FA4" w:rsidRPr="00047A2D" w:rsidRDefault="00F50FA4" w:rsidP="00333DB1">
            <w:pPr>
              <w:widowControl w:val="0"/>
              <w:autoSpaceDE w:val="0"/>
              <w:autoSpaceDN w:val="0"/>
              <w:adjustRightInd w:val="0"/>
              <w:jc w:val="both"/>
              <w:rPr>
                <w:rFonts w:ascii="Arial" w:hAnsi="Arial" w:cs="Arial"/>
                <w:bCs/>
                <w:color w:val="000000"/>
                <w:sz w:val="22"/>
                <w:szCs w:val="22"/>
                <w:lang w:val="es-ES"/>
              </w:rPr>
            </w:pPr>
          </w:p>
          <w:p w14:paraId="562AA6A3" w14:textId="19367CE4"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Los párrafos que siguen en vigor en la Resolución 4.1, Resolución 6.5 y Resolución 9.4 </w:t>
            </w:r>
            <w:r w:rsidR="00DD015B">
              <w:rPr>
                <w:rFonts w:ascii="Arial" w:hAnsi="Arial" w:cs="Arial"/>
                <w:color w:val="000000"/>
                <w:sz w:val="22"/>
                <w:szCs w:val="22"/>
                <w:lang w:val="es-ES"/>
              </w:rPr>
              <w:t>han sido consolidado</w:t>
            </w:r>
            <w:r w:rsidR="007136D7">
              <w:rPr>
                <w:rFonts w:ascii="Arial" w:hAnsi="Arial" w:cs="Arial"/>
                <w:color w:val="000000"/>
                <w:sz w:val="22"/>
                <w:szCs w:val="22"/>
                <w:lang w:val="es-ES"/>
              </w:rPr>
              <w:t xml:space="preserve">s en el documento </w:t>
            </w:r>
            <w:r w:rsidR="007136D7">
              <w:rPr>
                <w:rFonts w:ascii="Arial" w:hAnsi="Arial" w:cs="Arial"/>
                <w:color w:val="000000"/>
                <w:sz w:val="22"/>
                <w:szCs w:val="22"/>
                <w:lang w:val="es-ES"/>
              </w:rPr>
              <w:lastRenderedPageBreak/>
              <w:t>UNEP/CMS/COP12/Doc. 21.2.1</w:t>
            </w:r>
            <w:r w:rsidRPr="00047A2D">
              <w:rPr>
                <w:rFonts w:ascii="Arial" w:hAnsi="Arial" w:cs="Arial"/>
                <w:color w:val="000000"/>
                <w:sz w:val="22"/>
                <w:szCs w:val="22"/>
                <w:lang w:val="es-ES"/>
              </w:rPr>
              <w:t>.</w:t>
            </w:r>
          </w:p>
        </w:tc>
      </w:tr>
      <w:tr w:rsidR="008F68EB" w:rsidRPr="00CF03B4" w14:paraId="32CD8032" w14:textId="77777777" w:rsidTr="00B2748B">
        <w:tc>
          <w:tcPr>
            <w:tcW w:w="2970" w:type="dxa"/>
          </w:tcPr>
          <w:p w14:paraId="616EAF78" w14:textId="6E4E72B2" w:rsidR="008F68EB" w:rsidRPr="00047A2D" w:rsidRDefault="008F68EB"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9.7</w:t>
            </w:r>
          </w:p>
          <w:p w14:paraId="52930A47" w14:textId="77777777" w:rsidR="008F68EB" w:rsidRPr="00047A2D" w:rsidRDefault="008F68EB" w:rsidP="00333DB1">
            <w:pPr>
              <w:widowControl w:val="0"/>
              <w:autoSpaceDE w:val="0"/>
              <w:autoSpaceDN w:val="0"/>
              <w:adjustRightInd w:val="0"/>
              <w:rPr>
                <w:rFonts w:ascii="Arial" w:hAnsi="Arial" w:cs="Arial"/>
                <w:sz w:val="22"/>
                <w:szCs w:val="22"/>
                <w:lang w:val="es-ES"/>
              </w:rPr>
            </w:pPr>
          </w:p>
          <w:p w14:paraId="02032848" w14:textId="6215E5E9" w:rsidR="008F68EB" w:rsidRPr="00047A2D" w:rsidRDefault="008F68EB"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Impactos del cambio climático en las especies migratorias</w:t>
            </w:r>
          </w:p>
        </w:tc>
        <w:tc>
          <w:tcPr>
            <w:tcW w:w="1549" w:type="dxa"/>
          </w:tcPr>
          <w:p w14:paraId="4E2D016F" w14:textId="7D2205E4" w:rsidR="008F68EB" w:rsidRPr="00047A2D" w:rsidRDefault="008F68EB"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 en parte</w:t>
            </w:r>
          </w:p>
        </w:tc>
        <w:tc>
          <w:tcPr>
            <w:tcW w:w="5109" w:type="dxa"/>
          </w:tcPr>
          <w:p w14:paraId="3DF13E57" w14:textId="77777777" w:rsidR="008F68EB" w:rsidRDefault="00CB2D42"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Todos los párrafos de esta resolución, excepto el párrafo 1, han sido sustituidos por la Resolución 11.26, </w:t>
            </w:r>
            <w:r w:rsidRPr="00047A2D">
              <w:rPr>
                <w:rFonts w:ascii="Arial" w:hAnsi="Arial" w:cs="Arial"/>
                <w:i/>
                <w:color w:val="000000"/>
                <w:sz w:val="22"/>
                <w:szCs w:val="22"/>
                <w:lang w:val="es-ES"/>
              </w:rPr>
              <w:t>Programa de Trabajo sobre cambio climático y especies migratorias</w:t>
            </w:r>
            <w:r w:rsidRPr="00047A2D">
              <w:rPr>
                <w:rFonts w:ascii="Arial" w:hAnsi="Arial" w:cs="Arial"/>
                <w:color w:val="000000"/>
                <w:sz w:val="22"/>
                <w:szCs w:val="22"/>
                <w:lang w:val="es-ES"/>
              </w:rPr>
              <w:t>.</w:t>
            </w:r>
          </w:p>
          <w:p w14:paraId="6D854F28" w14:textId="77777777" w:rsidR="007136D7" w:rsidRDefault="007136D7" w:rsidP="00333DB1">
            <w:pPr>
              <w:widowControl w:val="0"/>
              <w:autoSpaceDE w:val="0"/>
              <w:autoSpaceDN w:val="0"/>
              <w:adjustRightInd w:val="0"/>
              <w:jc w:val="both"/>
              <w:rPr>
                <w:rFonts w:ascii="Arial" w:hAnsi="Arial" w:cs="Arial"/>
                <w:color w:val="000000"/>
                <w:sz w:val="22"/>
                <w:szCs w:val="22"/>
                <w:lang w:val="es-ES"/>
              </w:rPr>
            </w:pPr>
          </w:p>
          <w:p w14:paraId="2F9CF0C5" w14:textId="78B9120A" w:rsidR="007136D7" w:rsidRPr="00047A2D" w:rsidRDefault="007136D7" w:rsidP="00333DB1">
            <w:pPr>
              <w:widowControl w:val="0"/>
              <w:autoSpaceDE w:val="0"/>
              <w:autoSpaceDN w:val="0"/>
              <w:adjustRightInd w:val="0"/>
              <w:jc w:val="both"/>
              <w:rPr>
                <w:rFonts w:ascii="Arial" w:hAnsi="Arial" w:cs="Arial"/>
                <w:color w:val="000000"/>
                <w:sz w:val="22"/>
                <w:szCs w:val="22"/>
                <w:lang w:val="es-ES"/>
              </w:rPr>
            </w:pPr>
            <w:r>
              <w:rPr>
                <w:rFonts w:ascii="Arial" w:hAnsi="Arial" w:cs="Arial"/>
                <w:color w:val="000000"/>
                <w:sz w:val="22"/>
                <w:szCs w:val="22"/>
                <w:lang w:val="es-ES"/>
              </w:rPr>
              <w:t xml:space="preserve">Los párrafos </w:t>
            </w:r>
            <w:r w:rsidR="00DD015B">
              <w:rPr>
                <w:rFonts w:ascii="Arial" w:hAnsi="Arial" w:cs="Arial"/>
                <w:color w:val="000000"/>
                <w:sz w:val="22"/>
                <w:szCs w:val="22"/>
                <w:lang w:val="es-ES"/>
              </w:rPr>
              <w:t xml:space="preserve">vigentes </w:t>
            </w:r>
            <w:r>
              <w:rPr>
                <w:rFonts w:ascii="Arial" w:hAnsi="Arial" w:cs="Arial"/>
                <w:color w:val="000000"/>
                <w:sz w:val="22"/>
                <w:szCs w:val="22"/>
                <w:lang w:val="es-ES"/>
              </w:rPr>
              <w:t xml:space="preserve">en las Resoluciones 9.7, 10.19 y 11.26 </w:t>
            </w:r>
            <w:r w:rsidR="00DD015B">
              <w:rPr>
                <w:rFonts w:ascii="Arial" w:hAnsi="Arial" w:cs="Arial"/>
                <w:sz w:val="22"/>
                <w:szCs w:val="22"/>
                <w:lang w:val="es-ES"/>
              </w:rPr>
              <w:t>han sido consolidado</w:t>
            </w:r>
            <w:r>
              <w:rPr>
                <w:rFonts w:ascii="Arial" w:hAnsi="Arial" w:cs="Arial"/>
                <w:sz w:val="22"/>
                <w:szCs w:val="22"/>
                <w:lang w:val="es-ES"/>
              </w:rPr>
              <w:t>s en el documento UNEP/CMS/COP12/Doc. 21.2.7.</w:t>
            </w:r>
            <w:r>
              <w:rPr>
                <w:rFonts w:ascii="Arial" w:hAnsi="Arial" w:cs="Arial"/>
                <w:color w:val="000000"/>
                <w:sz w:val="22"/>
                <w:szCs w:val="22"/>
                <w:lang w:val="es-ES"/>
              </w:rPr>
              <w:t xml:space="preserve"> </w:t>
            </w:r>
          </w:p>
        </w:tc>
      </w:tr>
      <w:tr w:rsidR="00F50FA4" w:rsidRPr="00CF03B4" w14:paraId="4E190888" w14:textId="77777777" w:rsidTr="00B2748B">
        <w:tc>
          <w:tcPr>
            <w:tcW w:w="2970" w:type="dxa"/>
          </w:tcPr>
          <w:p w14:paraId="01DCE15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9.8</w:t>
            </w:r>
          </w:p>
          <w:p w14:paraId="11BD9702"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156D76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Cómo responder al reto que presenta el surgimiento y resurgimiento de enfermedades en especies migratorias, incluida la gripe aviar altamente patógena H5N1</w:t>
            </w:r>
          </w:p>
        </w:tc>
        <w:tc>
          <w:tcPr>
            <w:tcW w:w="1549" w:type="dxa"/>
          </w:tcPr>
          <w:p w14:paraId="6B91A929" w14:textId="32608921"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w:t>
            </w:r>
          </w:p>
        </w:tc>
        <w:tc>
          <w:tcPr>
            <w:tcW w:w="5109" w:type="dxa"/>
          </w:tcPr>
          <w:p w14:paraId="2ED6FA41" w14:textId="62661324" w:rsidR="00634B37" w:rsidRPr="00047A2D" w:rsidRDefault="00634B37"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párrafo 1 es redundante.</w:t>
            </w:r>
          </w:p>
          <w:p w14:paraId="00F937C1" w14:textId="77777777" w:rsidR="00634B37" w:rsidRPr="00047A2D" w:rsidRDefault="00634B37" w:rsidP="00333DB1">
            <w:pPr>
              <w:widowControl w:val="0"/>
              <w:autoSpaceDE w:val="0"/>
              <w:autoSpaceDN w:val="0"/>
              <w:adjustRightInd w:val="0"/>
              <w:jc w:val="both"/>
              <w:rPr>
                <w:rFonts w:ascii="Arial" w:hAnsi="Arial" w:cs="Arial"/>
                <w:color w:val="000000"/>
                <w:sz w:val="22"/>
                <w:szCs w:val="22"/>
                <w:lang w:val="es-ES"/>
              </w:rPr>
            </w:pPr>
          </w:p>
          <w:p w14:paraId="713D435D" w14:textId="404DD438" w:rsidR="00634B37" w:rsidRPr="00047A2D" w:rsidRDefault="00634B37"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trabajo solicitado en el párrafo 2 ha sido completado.</w:t>
            </w:r>
          </w:p>
          <w:p w14:paraId="084B50A8" w14:textId="77777777" w:rsidR="00634B37" w:rsidRPr="00047A2D" w:rsidRDefault="00634B37" w:rsidP="00333DB1">
            <w:pPr>
              <w:widowControl w:val="0"/>
              <w:autoSpaceDE w:val="0"/>
              <w:autoSpaceDN w:val="0"/>
              <w:adjustRightInd w:val="0"/>
              <w:jc w:val="both"/>
              <w:rPr>
                <w:rFonts w:ascii="Arial" w:hAnsi="Arial" w:cs="Arial"/>
                <w:color w:val="000000"/>
                <w:sz w:val="22"/>
                <w:szCs w:val="22"/>
                <w:lang w:val="es-ES"/>
              </w:rPr>
            </w:pPr>
          </w:p>
          <w:p w14:paraId="4E136C93" w14:textId="5E9BD54E"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Los párrafos 9 y 10 han quedado </w:t>
            </w:r>
            <w:r w:rsidR="00803D89" w:rsidRPr="00047A2D">
              <w:rPr>
                <w:rFonts w:ascii="Arial" w:hAnsi="Arial" w:cs="Arial"/>
                <w:color w:val="000000"/>
                <w:sz w:val="22"/>
                <w:szCs w:val="22"/>
                <w:lang w:val="es-ES"/>
              </w:rPr>
              <w:t>desactualizados</w:t>
            </w:r>
            <w:r w:rsidRPr="00047A2D">
              <w:rPr>
                <w:rFonts w:ascii="Arial" w:hAnsi="Arial" w:cs="Arial"/>
                <w:color w:val="000000"/>
                <w:sz w:val="22"/>
                <w:szCs w:val="22"/>
                <w:lang w:val="es-ES"/>
              </w:rPr>
              <w:t xml:space="preserve">. </w:t>
            </w:r>
          </w:p>
          <w:p w14:paraId="5A3925C8"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5D6B5673"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párrafo 3 se refiere al Grupo de trabajo del Consejo Científico sobre las especies migratorias como vectores de enfermedades. Parece que se ha cambiado la denominación de este Grupo de trabajo en Grupo de trabajo sobre enfermedades de animales silvestres.</w:t>
            </w:r>
          </w:p>
          <w:p w14:paraId="79E07016"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3238F4ED" w14:textId="7FAFF110" w:rsidR="00F50FA4" w:rsidRPr="00047A2D" w:rsidRDefault="00DD015B" w:rsidP="00333DB1">
            <w:pPr>
              <w:widowControl w:val="0"/>
              <w:autoSpaceDE w:val="0"/>
              <w:autoSpaceDN w:val="0"/>
              <w:adjustRightInd w:val="0"/>
              <w:jc w:val="both"/>
              <w:rPr>
                <w:rFonts w:ascii="Arial" w:hAnsi="Arial" w:cs="Arial"/>
                <w:color w:val="000000"/>
                <w:sz w:val="22"/>
                <w:szCs w:val="22"/>
                <w:lang w:val="es-ES"/>
              </w:rPr>
            </w:pPr>
            <w:r>
              <w:rPr>
                <w:rFonts w:ascii="Arial" w:hAnsi="Arial" w:cs="Arial"/>
                <w:color w:val="000000"/>
                <w:sz w:val="22"/>
                <w:szCs w:val="22"/>
                <w:lang w:val="es-ES"/>
              </w:rPr>
              <w:t>Los párrafos existentes en l</w:t>
            </w:r>
            <w:r w:rsidR="00F50FA4" w:rsidRPr="00047A2D">
              <w:rPr>
                <w:rFonts w:ascii="Arial" w:hAnsi="Arial" w:cs="Arial"/>
                <w:color w:val="000000"/>
                <w:sz w:val="22"/>
                <w:szCs w:val="22"/>
                <w:lang w:val="es-ES"/>
              </w:rPr>
              <w:t xml:space="preserve">as resoluciones 8.27, 9.8 y 10.22 </w:t>
            </w:r>
            <w:r>
              <w:rPr>
                <w:rFonts w:ascii="Arial" w:hAnsi="Arial" w:cs="Arial"/>
                <w:sz w:val="22"/>
                <w:szCs w:val="22"/>
                <w:lang w:val="es-ES"/>
              </w:rPr>
              <w:t>han sido consolidado</w:t>
            </w:r>
            <w:r w:rsidR="007136D7">
              <w:rPr>
                <w:rFonts w:ascii="Arial" w:hAnsi="Arial" w:cs="Arial"/>
                <w:sz w:val="22"/>
                <w:szCs w:val="22"/>
                <w:lang w:val="es-ES"/>
              </w:rPr>
              <w:t>s en el documento UNEP/CMS/COP12/Doc. 21.2.9.</w:t>
            </w:r>
          </w:p>
        </w:tc>
      </w:tr>
      <w:tr w:rsidR="00F50FA4" w:rsidRPr="00CF03B4" w14:paraId="55958D68" w14:textId="77777777" w:rsidTr="00B2748B">
        <w:tc>
          <w:tcPr>
            <w:tcW w:w="2970" w:type="dxa"/>
          </w:tcPr>
          <w:p w14:paraId="31691A7B" w14:textId="73DC9B43"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9.9</w:t>
            </w:r>
          </w:p>
          <w:p w14:paraId="2829A8B1"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6139572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Especies marinas migratorias</w:t>
            </w:r>
          </w:p>
        </w:tc>
        <w:tc>
          <w:tcPr>
            <w:tcW w:w="1549" w:type="dxa"/>
          </w:tcPr>
          <w:p w14:paraId="6FD07C1B" w14:textId="1D3A77C3"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w:t>
            </w:r>
          </w:p>
        </w:tc>
        <w:tc>
          <w:tcPr>
            <w:tcW w:w="5109" w:type="dxa"/>
          </w:tcPr>
          <w:p w14:paraId="2C35FFF6" w14:textId="2C740451"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los párrafos 4 y 5 se pide al Consejo Científico que emprenda determinadas actividades que han quedado ya </w:t>
            </w:r>
            <w:r w:rsidR="00803D89" w:rsidRPr="00047A2D">
              <w:rPr>
                <w:rFonts w:ascii="Arial" w:hAnsi="Arial" w:cs="Arial"/>
                <w:color w:val="000000"/>
                <w:sz w:val="22"/>
                <w:szCs w:val="22"/>
                <w:lang w:val="es-ES"/>
              </w:rPr>
              <w:t>desactualizadas</w:t>
            </w:r>
            <w:r w:rsidRPr="00047A2D">
              <w:rPr>
                <w:rFonts w:ascii="Arial" w:hAnsi="Arial" w:cs="Arial"/>
                <w:color w:val="000000"/>
                <w:sz w:val="22"/>
                <w:szCs w:val="22"/>
                <w:lang w:val="es-ES"/>
              </w:rPr>
              <w:t>, por haberse sustituido con resoluciones posteriores, o haberse completado. Véase, por ejemplo, el documento ScC17/Inf.17 "Estado de conservación actual y prevista de las especies marinas del Ártico incluidas en la lista de la CMS).</w:t>
            </w:r>
          </w:p>
          <w:p w14:paraId="2EA9466D"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2EFF9712"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la Resolución 10.15, </w:t>
            </w:r>
            <w:r w:rsidRPr="00047A2D">
              <w:rPr>
                <w:rFonts w:ascii="Arial" w:hAnsi="Arial" w:cs="Arial"/>
                <w:i/>
                <w:color w:val="000000"/>
                <w:sz w:val="22"/>
                <w:szCs w:val="22"/>
                <w:lang w:val="es-ES"/>
              </w:rPr>
              <w:t>Programa mundial de trabajo sobre los cetáceos</w:t>
            </w:r>
            <w:r w:rsidRPr="00047A2D">
              <w:rPr>
                <w:rFonts w:ascii="Arial" w:hAnsi="Arial" w:cs="Arial"/>
                <w:color w:val="000000"/>
                <w:sz w:val="22"/>
                <w:szCs w:val="22"/>
                <w:lang w:val="es-ES"/>
              </w:rPr>
              <w:t xml:space="preserve">, se “reafirma” la Resolución 9.9. Sin embargo, no está claro cuál de los siguientes párrafos se mantienen en vigor después de la adopción de la Resolución 10.15: </w:t>
            </w:r>
          </w:p>
          <w:p w14:paraId="1E534E5B"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7CF1B11A"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El párrafo 1 contiene disposiciones similares a las que figuran en el programa de trabajo para los cetáceos en la Resolución 10.15. No obstante, la Resolución 9.9 se refiere al "ámbito marino" y por lo tanto debería mantenerse.</w:t>
            </w:r>
          </w:p>
          <w:p w14:paraId="5F242D8D"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09F464D9" w14:textId="5AB5653F"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el párrafo 2 se respalda un proceso de elaboración de un programa de trabajo para los cetáceos, con plazos dentro de los cuales deberán haberse aplicado determinadas medidas. Esos plazos han pasado y la COP10 adoptó el Programa de trabajo para los cetáceos. En consecuencia, este párrafo y el anexo correspondiente han quedado </w:t>
            </w:r>
            <w:r w:rsidR="00803D89" w:rsidRPr="00047A2D">
              <w:rPr>
                <w:rFonts w:ascii="Arial" w:hAnsi="Arial" w:cs="Arial"/>
                <w:color w:val="000000"/>
                <w:sz w:val="22"/>
                <w:szCs w:val="22"/>
                <w:lang w:val="es-ES"/>
              </w:rPr>
              <w:t>desactualizados</w:t>
            </w:r>
            <w:r w:rsidRPr="00047A2D">
              <w:rPr>
                <w:rFonts w:ascii="Arial" w:hAnsi="Arial" w:cs="Arial"/>
                <w:color w:val="000000"/>
                <w:sz w:val="22"/>
                <w:szCs w:val="22"/>
                <w:lang w:val="es-ES"/>
              </w:rPr>
              <w:t xml:space="preserve">. Este párrafo debería </w:t>
            </w:r>
            <w:r w:rsidR="00BA6F12" w:rsidRPr="00047A2D">
              <w:rPr>
                <w:rFonts w:ascii="Arial" w:hAnsi="Arial" w:cs="Arial"/>
                <w:color w:val="000000"/>
                <w:sz w:val="22"/>
                <w:szCs w:val="22"/>
                <w:lang w:val="es-ES"/>
              </w:rPr>
              <w:t>revocarse</w:t>
            </w:r>
            <w:r w:rsidRPr="00047A2D">
              <w:rPr>
                <w:rFonts w:ascii="Arial" w:hAnsi="Arial" w:cs="Arial"/>
                <w:color w:val="000000"/>
                <w:sz w:val="22"/>
                <w:szCs w:val="22"/>
                <w:lang w:val="es-ES"/>
              </w:rPr>
              <w:t>.</w:t>
            </w:r>
          </w:p>
          <w:p w14:paraId="7FCD9E83"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494E02BA" w14:textId="77777777" w:rsidR="00F50FA4"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En el párrafo 3 se pide a la Secretaría que considere las opciones para posibles vínculos y sinergias con otros AAM. Como el párrafo se refiere a todas las especies marinas y no sólo a los cetáceos, no es sustituido por el Programa de trabajo para los cetáceos en la Resolución 10.15, en la que se pide a la Secretaría que coopere y colabore con el ASCOBANS, el ACCOBAMS, el Convenio de Berna, la IEMHO, las SPAW, y otras organizaciones internacionales. Este párrafo debería mantenerse.</w:t>
            </w:r>
          </w:p>
          <w:p w14:paraId="252693F7" w14:textId="77777777" w:rsidR="007136D7" w:rsidRDefault="007136D7" w:rsidP="00333DB1">
            <w:pPr>
              <w:widowControl w:val="0"/>
              <w:autoSpaceDE w:val="0"/>
              <w:autoSpaceDN w:val="0"/>
              <w:adjustRightInd w:val="0"/>
              <w:jc w:val="both"/>
              <w:rPr>
                <w:rFonts w:ascii="Arial" w:hAnsi="Arial" w:cs="Arial"/>
                <w:color w:val="000000"/>
                <w:sz w:val="22"/>
                <w:szCs w:val="22"/>
                <w:lang w:val="es-ES"/>
              </w:rPr>
            </w:pPr>
          </w:p>
          <w:p w14:paraId="0E4704F3" w14:textId="2D08FDCD" w:rsidR="007136D7" w:rsidRPr="00047A2D" w:rsidRDefault="007136D7" w:rsidP="00333DB1">
            <w:pPr>
              <w:widowControl w:val="0"/>
              <w:autoSpaceDE w:val="0"/>
              <w:autoSpaceDN w:val="0"/>
              <w:adjustRightInd w:val="0"/>
              <w:jc w:val="both"/>
              <w:rPr>
                <w:rFonts w:ascii="Arial" w:hAnsi="Arial" w:cs="Arial"/>
                <w:color w:val="000000"/>
                <w:sz w:val="22"/>
                <w:szCs w:val="22"/>
                <w:lang w:val="es-ES"/>
              </w:rPr>
            </w:pPr>
            <w:r>
              <w:rPr>
                <w:rFonts w:ascii="Arial" w:hAnsi="Arial" w:cs="Arial"/>
                <w:sz w:val="22"/>
                <w:szCs w:val="22"/>
                <w:lang w:val="es-ES"/>
              </w:rPr>
              <w:t>El documento UNEP/CMS/COP12/Doc. 21.2.</w:t>
            </w:r>
            <w:r w:rsidR="00B60841">
              <w:rPr>
                <w:rFonts w:ascii="Arial" w:hAnsi="Arial" w:cs="Arial"/>
                <w:sz w:val="22"/>
                <w:szCs w:val="22"/>
                <w:lang w:val="es-ES"/>
              </w:rPr>
              <w:t>1</w:t>
            </w:r>
            <w:r>
              <w:rPr>
                <w:rFonts w:ascii="Arial" w:hAnsi="Arial" w:cs="Arial"/>
                <w:sz w:val="22"/>
                <w:szCs w:val="22"/>
                <w:lang w:val="es-ES"/>
              </w:rPr>
              <w:t>9</w:t>
            </w:r>
            <w:r w:rsidR="00DD015B">
              <w:rPr>
                <w:rFonts w:ascii="Arial" w:hAnsi="Arial" w:cs="Arial"/>
                <w:sz w:val="22"/>
                <w:szCs w:val="22"/>
                <w:lang w:val="es-ES"/>
              </w:rPr>
              <w:t xml:space="preserve"> incluye la</w:t>
            </w:r>
            <w:r w:rsidR="00B60841">
              <w:rPr>
                <w:rFonts w:ascii="Arial" w:hAnsi="Arial" w:cs="Arial"/>
                <w:sz w:val="22"/>
                <w:szCs w:val="22"/>
                <w:lang w:val="es-ES"/>
              </w:rPr>
              <w:t xml:space="preserve"> resolución revisada</w:t>
            </w:r>
            <w:r>
              <w:rPr>
                <w:rFonts w:ascii="Arial" w:hAnsi="Arial" w:cs="Arial"/>
                <w:sz w:val="22"/>
                <w:szCs w:val="22"/>
                <w:lang w:val="es-ES"/>
              </w:rPr>
              <w:t>.</w:t>
            </w:r>
          </w:p>
        </w:tc>
      </w:tr>
      <w:tr w:rsidR="00F50FA4" w:rsidRPr="00CF03B4" w14:paraId="06759BF4" w14:textId="77777777" w:rsidTr="00B2748B">
        <w:tc>
          <w:tcPr>
            <w:tcW w:w="2970" w:type="dxa"/>
          </w:tcPr>
          <w:p w14:paraId="655EB249"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9.18</w:t>
            </w:r>
          </w:p>
          <w:p w14:paraId="7CEA7CB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AC0B09C" w14:textId="77777777"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Captura incidental</w:t>
            </w:r>
          </w:p>
        </w:tc>
        <w:tc>
          <w:tcPr>
            <w:tcW w:w="1549" w:type="dxa"/>
          </w:tcPr>
          <w:p w14:paraId="5D442903" w14:textId="191554FA"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w:t>
            </w:r>
          </w:p>
        </w:tc>
        <w:tc>
          <w:tcPr>
            <w:tcW w:w="5109" w:type="dxa"/>
          </w:tcPr>
          <w:p w14:paraId="04779A55" w14:textId="4FCCC5F5" w:rsidR="00EA4E1D" w:rsidRPr="00047A2D" w:rsidRDefault="00EA4E1D"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w:t>
            </w:r>
            <w:r w:rsidR="00C770DA" w:rsidRPr="00047A2D">
              <w:rPr>
                <w:rFonts w:ascii="Arial" w:hAnsi="Arial" w:cs="Arial"/>
                <w:sz w:val="22"/>
                <w:szCs w:val="22"/>
                <w:lang w:val="es-ES"/>
              </w:rPr>
              <w:t>rrafo 2</w:t>
            </w:r>
            <w:r w:rsidRPr="00047A2D">
              <w:rPr>
                <w:rFonts w:ascii="Arial" w:hAnsi="Arial" w:cs="Arial"/>
                <w:sz w:val="22"/>
                <w:szCs w:val="22"/>
                <w:lang w:val="es-ES"/>
              </w:rPr>
              <w:t xml:space="preserve"> es similar al párrafo 3 de la Resolución 10.14 y podría ser revocado.</w:t>
            </w:r>
          </w:p>
          <w:p w14:paraId="7B686520" w14:textId="77777777" w:rsidR="00EA4E1D" w:rsidRPr="00047A2D" w:rsidRDefault="00EA4E1D" w:rsidP="00333DB1">
            <w:pPr>
              <w:widowControl w:val="0"/>
              <w:autoSpaceDE w:val="0"/>
              <w:autoSpaceDN w:val="0"/>
              <w:adjustRightInd w:val="0"/>
              <w:jc w:val="both"/>
              <w:rPr>
                <w:rFonts w:ascii="Arial" w:hAnsi="Arial" w:cs="Arial"/>
                <w:sz w:val="22"/>
                <w:szCs w:val="22"/>
                <w:lang w:val="es-ES"/>
              </w:rPr>
            </w:pPr>
          </w:p>
          <w:p w14:paraId="1AE637DA" w14:textId="4A06D406"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El párrafo 4 es similar al párrafo 2 de la Resolución 6.2, </w:t>
            </w:r>
            <w:r w:rsidRPr="00047A2D">
              <w:rPr>
                <w:rFonts w:ascii="Arial" w:hAnsi="Arial" w:cs="Arial"/>
                <w:i/>
                <w:sz w:val="22"/>
                <w:szCs w:val="22"/>
                <w:lang w:val="es-ES"/>
              </w:rPr>
              <w:t>Capturas incidentales</w:t>
            </w:r>
            <w:r w:rsidRPr="00047A2D">
              <w:rPr>
                <w:rFonts w:ascii="Arial" w:hAnsi="Arial" w:cs="Arial"/>
                <w:sz w:val="22"/>
                <w:szCs w:val="22"/>
                <w:lang w:val="es-ES"/>
              </w:rPr>
              <w:t xml:space="preserve">, por lo que podría </w:t>
            </w:r>
            <w:r w:rsidR="00BA6F12" w:rsidRPr="00047A2D">
              <w:rPr>
                <w:rFonts w:ascii="Arial" w:hAnsi="Arial" w:cs="Arial"/>
                <w:sz w:val="22"/>
                <w:szCs w:val="22"/>
                <w:lang w:val="es-ES"/>
              </w:rPr>
              <w:t>revocarse</w:t>
            </w:r>
            <w:r w:rsidRPr="00047A2D">
              <w:rPr>
                <w:rFonts w:ascii="Arial" w:hAnsi="Arial" w:cs="Arial"/>
                <w:sz w:val="22"/>
                <w:szCs w:val="22"/>
                <w:lang w:val="es-ES"/>
              </w:rPr>
              <w:t>.</w:t>
            </w:r>
          </w:p>
          <w:p w14:paraId="0CF95EE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5BB241A" w14:textId="6D529788"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6 se refiere a las actividades de financiación en el trienio 2007-2010, que por tanto ha quedado </w:t>
            </w:r>
            <w:r w:rsidR="00803D89" w:rsidRPr="00047A2D">
              <w:rPr>
                <w:rFonts w:ascii="Arial" w:hAnsi="Arial" w:cs="Arial"/>
                <w:sz w:val="22"/>
                <w:szCs w:val="22"/>
                <w:lang w:val="es-ES"/>
              </w:rPr>
              <w:t>desactualizado</w:t>
            </w:r>
            <w:r w:rsidR="00AC2D47" w:rsidRPr="00047A2D">
              <w:rPr>
                <w:rFonts w:ascii="Arial" w:hAnsi="Arial" w:cs="Arial"/>
                <w:sz w:val="22"/>
                <w:szCs w:val="22"/>
                <w:lang w:val="es-ES"/>
              </w:rPr>
              <w:t>.</w:t>
            </w:r>
          </w:p>
          <w:p w14:paraId="11602E4B" w14:textId="77777777" w:rsidR="00560258" w:rsidRPr="00047A2D" w:rsidRDefault="00560258" w:rsidP="00333DB1">
            <w:pPr>
              <w:widowControl w:val="0"/>
              <w:autoSpaceDE w:val="0"/>
              <w:autoSpaceDN w:val="0"/>
              <w:adjustRightInd w:val="0"/>
              <w:jc w:val="both"/>
              <w:rPr>
                <w:rFonts w:ascii="Arial" w:hAnsi="Arial" w:cs="Arial"/>
                <w:sz w:val="22"/>
                <w:szCs w:val="22"/>
                <w:lang w:val="es-ES"/>
              </w:rPr>
            </w:pPr>
          </w:p>
          <w:p w14:paraId="31DCBA48" w14:textId="0D3B1108" w:rsidR="00560258" w:rsidRPr="00047A2D" w:rsidRDefault="00560258"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8 hace referencia a trabajo que ha sido completado.</w:t>
            </w:r>
          </w:p>
          <w:p w14:paraId="2E09151B" w14:textId="77777777" w:rsidR="00560258" w:rsidRPr="00047A2D" w:rsidRDefault="00560258" w:rsidP="00333DB1">
            <w:pPr>
              <w:widowControl w:val="0"/>
              <w:autoSpaceDE w:val="0"/>
              <w:autoSpaceDN w:val="0"/>
              <w:adjustRightInd w:val="0"/>
              <w:jc w:val="both"/>
              <w:rPr>
                <w:rFonts w:ascii="Arial" w:hAnsi="Arial" w:cs="Arial"/>
                <w:sz w:val="22"/>
                <w:szCs w:val="22"/>
                <w:lang w:val="es-ES"/>
              </w:rPr>
            </w:pPr>
          </w:p>
          <w:p w14:paraId="76B5A24D" w14:textId="6B2081BC" w:rsidR="00560258" w:rsidRPr="00047A2D" w:rsidRDefault="00560258"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El párrafo 11 incluye peticiones a la Secretaría que han sido completadas pero que podrían volver a ser redactadas como obligaciones en curso.</w:t>
            </w:r>
          </w:p>
          <w:p w14:paraId="0764E54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44BC4A27" w14:textId="02D51351" w:rsidR="00F50FA4" w:rsidRPr="00047A2D" w:rsidRDefault="00F50FA4" w:rsidP="00333DB1">
            <w:pPr>
              <w:widowControl w:val="0"/>
              <w:autoSpaceDE w:val="0"/>
              <w:autoSpaceDN w:val="0"/>
              <w:adjustRightInd w:val="0"/>
              <w:jc w:val="both"/>
              <w:rPr>
                <w:rFonts w:ascii="Arial" w:hAnsi="Arial" w:cs="Arial"/>
                <w:color w:val="000000"/>
                <w:sz w:val="22"/>
                <w:szCs w:val="22"/>
                <w:u w:val="single"/>
                <w:lang w:val="es-ES"/>
              </w:rPr>
            </w:pPr>
            <w:r w:rsidRPr="00047A2D">
              <w:rPr>
                <w:rFonts w:ascii="Arial" w:hAnsi="Arial" w:cs="Arial"/>
                <w:sz w:val="22"/>
                <w:szCs w:val="22"/>
                <w:lang w:val="es-ES"/>
              </w:rPr>
              <w:t xml:space="preserve">Los párrafos que siguen vigentes en la Resolución 6.2, la Recomendación 7.2, Resolución 8.14, Resolución 9.18 y Resolución 10.14 </w:t>
            </w:r>
            <w:r w:rsidR="00B60841">
              <w:rPr>
                <w:rFonts w:ascii="Arial" w:hAnsi="Arial" w:cs="Arial"/>
                <w:sz w:val="22"/>
                <w:szCs w:val="22"/>
                <w:lang w:val="es-ES"/>
              </w:rPr>
              <w:t>han sido consolidadas en el documento UNEP/CMS/COP12/Doc. 21.2.4.</w:t>
            </w:r>
          </w:p>
        </w:tc>
      </w:tr>
      <w:tr w:rsidR="00F50FA4" w:rsidRPr="00CF03B4" w14:paraId="28CDC04F" w14:textId="77777777" w:rsidTr="00B2748B">
        <w:tc>
          <w:tcPr>
            <w:tcW w:w="2970" w:type="dxa"/>
          </w:tcPr>
          <w:p w14:paraId="68EC94B0" w14:textId="2D7B854D"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9.19</w:t>
            </w:r>
          </w:p>
          <w:p w14:paraId="571114D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559E52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Impactos antropogénicos adversos por ruido en el medio marino y oceánico sobre los cetáceos y sobre otras biotas</w:t>
            </w:r>
          </w:p>
        </w:tc>
        <w:tc>
          <w:tcPr>
            <w:tcW w:w="1549" w:type="dxa"/>
          </w:tcPr>
          <w:p w14:paraId="24B81F72" w14:textId="0FA039A0"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 o mantenerla</w:t>
            </w:r>
          </w:p>
        </w:tc>
        <w:tc>
          <w:tcPr>
            <w:tcW w:w="5109" w:type="dxa"/>
          </w:tcPr>
          <w:p w14:paraId="469B26F0" w14:textId="6206C98A"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el párrafo 7 se invita a las Partes a informar a la COP10 sobre la aplicación de esta resolución. Ha quedado </w:t>
            </w:r>
            <w:r w:rsidR="00803D89" w:rsidRPr="00047A2D">
              <w:rPr>
                <w:rFonts w:ascii="Arial" w:hAnsi="Arial" w:cs="Arial"/>
                <w:color w:val="000000"/>
                <w:sz w:val="22"/>
                <w:szCs w:val="22"/>
                <w:lang w:val="es-ES"/>
              </w:rPr>
              <w:t>desactualizado</w:t>
            </w:r>
            <w:r w:rsidRPr="00047A2D">
              <w:rPr>
                <w:rFonts w:ascii="Arial" w:hAnsi="Arial" w:cs="Arial"/>
                <w:color w:val="000000"/>
                <w:sz w:val="22"/>
                <w:szCs w:val="22"/>
                <w:lang w:val="es-ES"/>
              </w:rPr>
              <w:t xml:space="preserve"> y puede </w:t>
            </w:r>
            <w:r w:rsidR="00BA6F12" w:rsidRPr="00047A2D">
              <w:rPr>
                <w:rFonts w:ascii="Arial" w:hAnsi="Arial" w:cs="Arial"/>
                <w:color w:val="000000"/>
                <w:sz w:val="22"/>
                <w:szCs w:val="22"/>
                <w:lang w:val="es-ES"/>
              </w:rPr>
              <w:t>revocarse</w:t>
            </w:r>
            <w:r w:rsidRPr="00047A2D">
              <w:rPr>
                <w:rFonts w:ascii="Arial" w:hAnsi="Arial" w:cs="Arial"/>
                <w:color w:val="000000"/>
                <w:sz w:val="22"/>
                <w:szCs w:val="22"/>
                <w:lang w:val="es-ES"/>
              </w:rPr>
              <w:t>. Si las Partes desean establecer una obligación permanente de presentación de informes, en tal caso, la indicación "a la COP10" se puede sustituir por "a cada reunión de la Conferencia de las Partes".</w:t>
            </w:r>
          </w:p>
          <w:p w14:paraId="4931ACD0"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11BF896C" w14:textId="7734C90F"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Los párrafos 8 y 9, en los que se dan instrucciones a la Secretaría de señalar esta resolución a la atención de varias organizaciones internacionales, podrían </w:t>
            </w:r>
            <w:r w:rsidR="00BA6F12" w:rsidRPr="00047A2D">
              <w:rPr>
                <w:rFonts w:ascii="Arial" w:hAnsi="Arial" w:cs="Arial"/>
                <w:color w:val="000000"/>
                <w:sz w:val="22"/>
                <w:szCs w:val="22"/>
                <w:lang w:val="es-ES"/>
              </w:rPr>
              <w:t>revocarse</w:t>
            </w:r>
            <w:r w:rsidRPr="00047A2D">
              <w:rPr>
                <w:rFonts w:ascii="Arial" w:hAnsi="Arial" w:cs="Arial"/>
                <w:color w:val="000000"/>
                <w:sz w:val="22"/>
                <w:szCs w:val="22"/>
                <w:lang w:val="es-ES"/>
              </w:rPr>
              <w:t xml:space="preserve">. No obstante, el Programa mundial de trabajo de la CMS para los cetáceos (2012-2024) contiene una disposición de comunicación permanente con muchas de las organizaciones identificadas. En consecuencia, puede que sea conveniente mantener estos </w:t>
            </w:r>
            <w:r w:rsidRPr="00047A2D">
              <w:rPr>
                <w:rFonts w:ascii="Arial" w:hAnsi="Arial" w:cs="Arial"/>
                <w:color w:val="000000"/>
                <w:sz w:val="22"/>
                <w:szCs w:val="22"/>
                <w:lang w:val="es-ES"/>
              </w:rPr>
              <w:lastRenderedPageBreak/>
              <w:t>párrafos.</w:t>
            </w:r>
          </w:p>
          <w:p w14:paraId="7C07B040"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4E01740C" w14:textId="36F09798" w:rsidR="00F50FA4" w:rsidRPr="00047A2D" w:rsidRDefault="00B60841" w:rsidP="00333DB1">
            <w:pPr>
              <w:widowControl w:val="0"/>
              <w:autoSpaceDE w:val="0"/>
              <w:autoSpaceDN w:val="0"/>
              <w:adjustRightInd w:val="0"/>
              <w:jc w:val="both"/>
              <w:rPr>
                <w:rFonts w:ascii="Arial" w:hAnsi="Arial" w:cs="Arial"/>
                <w:color w:val="000000"/>
                <w:sz w:val="22"/>
                <w:szCs w:val="22"/>
                <w:lang w:val="es-ES"/>
              </w:rPr>
            </w:pPr>
            <w:r>
              <w:rPr>
                <w:rFonts w:ascii="Arial" w:hAnsi="Arial" w:cs="Arial"/>
                <w:color w:val="000000"/>
                <w:sz w:val="22"/>
                <w:szCs w:val="22"/>
                <w:lang w:val="es-ES"/>
              </w:rPr>
              <w:t xml:space="preserve">Los párrafos </w:t>
            </w:r>
            <w:r w:rsidR="00DD015B">
              <w:rPr>
                <w:rFonts w:ascii="Arial" w:hAnsi="Arial" w:cs="Arial"/>
                <w:color w:val="000000"/>
                <w:sz w:val="22"/>
                <w:szCs w:val="22"/>
                <w:lang w:val="es-ES"/>
              </w:rPr>
              <w:t>en vigor d</w:t>
            </w:r>
            <w:r>
              <w:rPr>
                <w:rFonts w:ascii="Arial" w:hAnsi="Arial" w:cs="Arial"/>
                <w:color w:val="000000"/>
                <w:sz w:val="22"/>
                <w:szCs w:val="22"/>
                <w:lang w:val="es-ES"/>
              </w:rPr>
              <w:t xml:space="preserve">e las Resoluciones 9.19 y Resolución 10.24 </w:t>
            </w:r>
            <w:r w:rsidR="00DD015B">
              <w:rPr>
                <w:rFonts w:ascii="Arial" w:hAnsi="Arial" w:cs="Arial"/>
                <w:sz w:val="22"/>
                <w:szCs w:val="22"/>
                <w:lang w:val="es-ES"/>
              </w:rPr>
              <w:t>han sido consolidado</w:t>
            </w:r>
            <w:r>
              <w:rPr>
                <w:rFonts w:ascii="Arial" w:hAnsi="Arial" w:cs="Arial"/>
                <w:sz w:val="22"/>
                <w:szCs w:val="22"/>
                <w:lang w:val="es-ES"/>
              </w:rPr>
              <w:t>s en el documento UNEP/CMS/COP12/Doc. 21.2.3. El proyecto de consolidación no requiere que las Partes informen de esta resolución en cada COP.</w:t>
            </w:r>
            <w:r>
              <w:rPr>
                <w:rFonts w:ascii="Arial" w:hAnsi="Arial" w:cs="Arial"/>
                <w:color w:val="000000"/>
                <w:sz w:val="22"/>
                <w:szCs w:val="22"/>
                <w:lang w:val="es-ES"/>
              </w:rPr>
              <w:t xml:space="preserve"> </w:t>
            </w:r>
          </w:p>
        </w:tc>
      </w:tr>
      <w:tr w:rsidR="00F50FA4" w:rsidRPr="00CF03B4" w14:paraId="15631206" w14:textId="77777777" w:rsidTr="00B2748B">
        <w:tc>
          <w:tcPr>
            <w:tcW w:w="2970" w:type="dxa"/>
          </w:tcPr>
          <w:p w14:paraId="78576944"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Recomendación 9.2</w:t>
            </w:r>
          </w:p>
          <w:p w14:paraId="4C6E5C59"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0D9ABE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Megafauna sahelo-sahariana</w:t>
            </w:r>
          </w:p>
        </w:tc>
        <w:tc>
          <w:tcPr>
            <w:tcW w:w="1549" w:type="dxa"/>
          </w:tcPr>
          <w:p w14:paraId="79A4BA7F" w14:textId="7D8550F2"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w:t>
            </w:r>
          </w:p>
          <w:p w14:paraId="3F938476"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194D731E"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Convertir en resolución los párrafos que siguen en vigor</w:t>
            </w:r>
          </w:p>
        </w:tc>
        <w:tc>
          <w:tcPr>
            <w:tcW w:w="5109" w:type="dxa"/>
          </w:tcPr>
          <w:p w14:paraId="4B460DFB"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el párrafo 1 se solicita al Consejo Científico que lleve a cabo una acción concertada en favor de la megafauna sahelo-sahariana. Así lo ha hecho y las Partes la han adoptado, junto con una acción concertada aparte para </w:t>
            </w:r>
            <w:r w:rsidRPr="00047A2D">
              <w:rPr>
                <w:rFonts w:ascii="Arial" w:hAnsi="Arial" w:cs="Arial"/>
                <w:i/>
                <w:color w:val="000000"/>
                <w:sz w:val="22"/>
                <w:szCs w:val="22"/>
                <w:lang w:val="es-ES"/>
              </w:rPr>
              <w:t>Acinonyx jubatus</w:t>
            </w:r>
            <w:r w:rsidRPr="00047A2D">
              <w:rPr>
                <w:rFonts w:ascii="Arial" w:hAnsi="Arial" w:cs="Arial"/>
                <w:color w:val="000000"/>
                <w:sz w:val="22"/>
                <w:szCs w:val="22"/>
                <w:lang w:val="es-ES"/>
              </w:rPr>
              <w:t xml:space="preserve">. </w:t>
            </w:r>
          </w:p>
          <w:p w14:paraId="599325FB"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7D24F92E" w14:textId="77777777" w:rsidR="00F50FA4" w:rsidRPr="00047A2D" w:rsidRDefault="00F50FA4" w:rsidP="00333DB1">
            <w:pPr>
              <w:widowControl w:val="0"/>
              <w:autoSpaceDE w:val="0"/>
              <w:autoSpaceDN w:val="0"/>
              <w:adjustRightInd w:val="0"/>
              <w:jc w:val="both"/>
              <w:rPr>
                <w:rFonts w:ascii="Arial" w:hAnsi="Arial" w:cs="Arial"/>
                <w:i/>
                <w:color w:val="000000"/>
                <w:sz w:val="22"/>
                <w:szCs w:val="22"/>
                <w:lang w:val="es-ES"/>
              </w:rPr>
            </w:pPr>
            <w:r w:rsidRPr="00047A2D">
              <w:rPr>
                <w:rFonts w:ascii="Arial" w:hAnsi="Arial" w:cs="Arial"/>
                <w:color w:val="000000"/>
                <w:sz w:val="22"/>
                <w:szCs w:val="22"/>
                <w:lang w:val="es-ES"/>
              </w:rPr>
              <w:t xml:space="preserve">En el párrafo 5 se pide a las Partes que consideren la posibilidad de elaborar un MdE para complementar la acción concertada de la megafauna sahelo-sahariana. La COP10 suprimió la referencia a un nuevo instrumento de la CMS para estas especies en esta región. Véase el párrafo 403 de las Actas de la COP10. Este trabajo debería considerarse por tanto completado. Este párrafo ha sido sustituido también por la Resolución 11.12, </w:t>
            </w:r>
            <w:r w:rsidRPr="00047A2D">
              <w:rPr>
                <w:rFonts w:ascii="Arial" w:hAnsi="Arial" w:cs="Arial"/>
                <w:i/>
                <w:color w:val="000000"/>
                <w:sz w:val="22"/>
                <w:szCs w:val="22"/>
                <w:lang w:val="es-ES"/>
              </w:rPr>
              <w:t>Criterios para la evaluación de propuestas de nuevos acuerdos</w:t>
            </w:r>
            <w:r w:rsidRPr="00047A2D">
              <w:rPr>
                <w:rFonts w:ascii="Arial" w:hAnsi="Arial" w:cs="Arial"/>
                <w:color w:val="000000"/>
                <w:sz w:val="22"/>
                <w:szCs w:val="22"/>
                <w:lang w:val="es-ES"/>
              </w:rPr>
              <w:t>.</w:t>
            </w:r>
          </w:p>
          <w:p w14:paraId="0E78423D"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2A08CF2B" w14:textId="77777777" w:rsidR="00F50FA4"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el párrafo 7 se pide al Consejo Científico y a la Secretaría que presenten informe a la "siguiente" COP sobre los progresos realizados en relación con la acción concertada. El párrafo ha quedado </w:t>
            </w:r>
            <w:r w:rsidR="00803D89" w:rsidRPr="00047A2D">
              <w:rPr>
                <w:rFonts w:ascii="Arial" w:hAnsi="Arial" w:cs="Arial"/>
                <w:color w:val="000000"/>
                <w:sz w:val="22"/>
                <w:szCs w:val="22"/>
                <w:lang w:val="es-ES"/>
              </w:rPr>
              <w:t>desactualizado</w:t>
            </w:r>
            <w:r w:rsidRPr="00047A2D">
              <w:rPr>
                <w:rFonts w:ascii="Arial" w:hAnsi="Arial" w:cs="Arial"/>
                <w:color w:val="000000"/>
                <w:sz w:val="22"/>
                <w:szCs w:val="22"/>
                <w:lang w:val="es-ES"/>
              </w:rPr>
              <w:t xml:space="preserve"> y, por tanto, debería </w:t>
            </w:r>
            <w:r w:rsidR="00BA6F12" w:rsidRPr="00047A2D">
              <w:rPr>
                <w:rFonts w:ascii="Arial" w:hAnsi="Arial" w:cs="Arial"/>
                <w:color w:val="000000"/>
                <w:sz w:val="22"/>
                <w:szCs w:val="22"/>
                <w:lang w:val="es-ES"/>
              </w:rPr>
              <w:t>revocarse</w:t>
            </w:r>
            <w:r w:rsidRPr="00047A2D">
              <w:rPr>
                <w:rFonts w:ascii="Arial" w:hAnsi="Arial" w:cs="Arial"/>
                <w:color w:val="000000"/>
                <w:sz w:val="22"/>
                <w:szCs w:val="22"/>
                <w:lang w:val="es-ES"/>
              </w:rPr>
              <w:t>. Podría también enmendarse para que sea una obligación permanente, suprimiendo la palabra "siguiente".</w:t>
            </w:r>
          </w:p>
          <w:p w14:paraId="139D5059" w14:textId="77777777" w:rsidR="00B60841" w:rsidRDefault="00B60841" w:rsidP="00333DB1">
            <w:pPr>
              <w:widowControl w:val="0"/>
              <w:autoSpaceDE w:val="0"/>
              <w:autoSpaceDN w:val="0"/>
              <w:adjustRightInd w:val="0"/>
              <w:jc w:val="both"/>
              <w:rPr>
                <w:rFonts w:ascii="Arial" w:hAnsi="Arial" w:cs="Arial"/>
                <w:color w:val="000000"/>
                <w:sz w:val="22"/>
                <w:szCs w:val="22"/>
                <w:lang w:val="es-ES"/>
              </w:rPr>
            </w:pPr>
          </w:p>
          <w:p w14:paraId="3691E09F" w14:textId="60336F1F" w:rsidR="00B60841" w:rsidRPr="00047A2D" w:rsidRDefault="00B60841" w:rsidP="00333DB1">
            <w:pPr>
              <w:widowControl w:val="0"/>
              <w:autoSpaceDE w:val="0"/>
              <w:autoSpaceDN w:val="0"/>
              <w:adjustRightInd w:val="0"/>
              <w:jc w:val="both"/>
              <w:rPr>
                <w:rFonts w:ascii="Arial" w:hAnsi="Arial" w:cs="Arial"/>
                <w:color w:val="000000"/>
                <w:sz w:val="22"/>
                <w:szCs w:val="22"/>
                <w:lang w:val="es-ES"/>
              </w:rPr>
            </w:pPr>
            <w:r>
              <w:rPr>
                <w:rFonts w:ascii="Arial" w:hAnsi="Arial" w:cs="Arial"/>
                <w:sz w:val="22"/>
                <w:szCs w:val="22"/>
                <w:lang w:val="es-ES"/>
              </w:rPr>
              <w:t>El documento UNEP/CMS/COP12/Doc. 21.2.20 incluye una resolución revisada.  Esta resolución revisada propone la eliminación del requisito de informar.</w:t>
            </w:r>
          </w:p>
        </w:tc>
      </w:tr>
      <w:tr w:rsidR="00F50FA4" w:rsidRPr="00CF03B4" w14:paraId="46558912" w14:textId="77777777" w:rsidTr="00B2748B">
        <w:tc>
          <w:tcPr>
            <w:tcW w:w="2970" w:type="dxa"/>
          </w:tcPr>
          <w:p w14:paraId="14B736F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Recomendación 9.3</w:t>
            </w:r>
          </w:p>
          <w:p w14:paraId="53C55456"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4414B9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Tigres y otros grandes felinos asiáticos</w:t>
            </w:r>
          </w:p>
        </w:tc>
        <w:tc>
          <w:tcPr>
            <w:tcW w:w="1549" w:type="dxa"/>
          </w:tcPr>
          <w:p w14:paraId="67FD0231" w14:textId="723E7D82"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Revocarla</w:t>
            </w:r>
            <w:r w:rsidR="00F50FA4" w:rsidRPr="00047A2D">
              <w:rPr>
                <w:rFonts w:ascii="Arial" w:hAnsi="Arial" w:cs="Arial"/>
                <w:color w:val="000000"/>
                <w:sz w:val="22"/>
                <w:szCs w:val="22"/>
                <w:lang w:val="es-ES"/>
              </w:rPr>
              <w:t xml:space="preserve"> en parte</w:t>
            </w:r>
          </w:p>
          <w:p w14:paraId="704A100D"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6456C565"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Convertir en resolución los párrafos que siguen en vigor</w:t>
            </w:r>
          </w:p>
        </w:tc>
        <w:tc>
          <w:tcPr>
            <w:tcW w:w="5109" w:type="dxa"/>
          </w:tcPr>
          <w:p w14:paraId="6FDFAB80" w14:textId="6ADEFA0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el párrafo 2 se pide al Consejo Científico que examine el estado de conservación de las especies de grandes felinos asiáticos y proponga medidas a la COP10. Ha quedado </w:t>
            </w:r>
            <w:r w:rsidR="00803D89" w:rsidRPr="00047A2D">
              <w:rPr>
                <w:rFonts w:ascii="Arial" w:hAnsi="Arial" w:cs="Arial"/>
                <w:color w:val="000000"/>
                <w:sz w:val="22"/>
                <w:szCs w:val="22"/>
                <w:lang w:val="es-ES"/>
              </w:rPr>
              <w:t>desactualizada</w:t>
            </w:r>
            <w:r w:rsidRPr="00047A2D">
              <w:rPr>
                <w:rFonts w:ascii="Arial" w:hAnsi="Arial" w:cs="Arial"/>
                <w:color w:val="000000"/>
                <w:sz w:val="22"/>
                <w:szCs w:val="22"/>
                <w:lang w:val="es-ES"/>
              </w:rPr>
              <w:t>.</w:t>
            </w:r>
          </w:p>
          <w:p w14:paraId="1EC26831" w14:textId="77777777" w:rsidR="00F50FA4"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el párrafo 4 se incluyen tanto una tarea permanente de la Secretaría de explorar posibles áreas en las que se puedan complementar los esfuerzos de otras organizaciones internacionales como una tarea de plazo limitado de presentar informe al Consejo Científico y la COP10. La tarea de presentar informe a la COP10 debería </w:t>
            </w:r>
            <w:r w:rsidR="00BA6F12" w:rsidRPr="00047A2D">
              <w:rPr>
                <w:rFonts w:ascii="Arial" w:hAnsi="Arial" w:cs="Arial"/>
                <w:color w:val="000000"/>
                <w:sz w:val="22"/>
                <w:szCs w:val="22"/>
                <w:lang w:val="es-ES"/>
              </w:rPr>
              <w:t>revocarse</w:t>
            </w:r>
            <w:r w:rsidRPr="00047A2D">
              <w:rPr>
                <w:rFonts w:ascii="Arial" w:hAnsi="Arial" w:cs="Arial"/>
                <w:color w:val="000000"/>
                <w:sz w:val="22"/>
                <w:szCs w:val="22"/>
                <w:lang w:val="es-ES"/>
              </w:rPr>
              <w:t xml:space="preserve"> o convertirse en una tarea permanente.</w:t>
            </w:r>
          </w:p>
          <w:p w14:paraId="0520A17E" w14:textId="77777777" w:rsidR="00B60841" w:rsidRDefault="00B60841" w:rsidP="00333DB1">
            <w:pPr>
              <w:widowControl w:val="0"/>
              <w:autoSpaceDE w:val="0"/>
              <w:autoSpaceDN w:val="0"/>
              <w:adjustRightInd w:val="0"/>
              <w:jc w:val="both"/>
              <w:rPr>
                <w:rFonts w:ascii="Arial" w:hAnsi="Arial" w:cs="Arial"/>
                <w:color w:val="000000"/>
                <w:sz w:val="22"/>
                <w:szCs w:val="22"/>
                <w:lang w:val="es-ES"/>
              </w:rPr>
            </w:pPr>
          </w:p>
          <w:p w14:paraId="72C33858" w14:textId="6FE0E03A" w:rsidR="00B60841" w:rsidRPr="00047A2D" w:rsidRDefault="00B60841" w:rsidP="00333DB1">
            <w:pPr>
              <w:widowControl w:val="0"/>
              <w:autoSpaceDE w:val="0"/>
              <w:autoSpaceDN w:val="0"/>
              <w:adjustRightInd w:val="0"/>
              <w:jc w:val="both"/>
              <w:rPr>
                <w:rFonts w:ascii="Arial" w:hAnsi="Arial" w:cs="Arial"/>
                <w:color w:val="000000"/>
                <w:sz w:val="22"/>
                <w:szCs w:val="22"/>
                <w:lang w:val="es-ES"/>
              </w:rPr>
            </w:pPr>
            <w:r>
              <w:rPr>
                <w:rFonts w:ascii="Arial" w:hAnsi="Arial" w:cs="Arial"/>
                <w:sz w:val="22"/>
                <w:szCs w:val="22"/>
                <w:lang w:val="es-ES"/>
              </w:rPr>
              <w:t>El documento UNEP/CM</w:t>
            </w:r>
            <w:r w:rsidR="00A315B0">
              <w:rPr>
                <w:rFonts w:ascii="Arial" w:hAnsi="Arial" w:cs="Arial"/>
                <w:sz w:val="22"/>
                <w:szCs w:val="22"/>
                <w:lang w:val="es-ES"/>
              </w:rPr>
              <w:t>S/COP12/Doc. 21.2.20 incluye la</w:t>
            </w:r>
            <w:r>
              <w:rPr>
                <w:rFonts w:ascii="Arial" w:hAnsi="Arial" w:cs="Arial"/>
                <w:sz w:val="22"/>
                <w:szCs w:val="22"/>
                <w:lang w:val="es-ES"/>
              </w:rPr>
              <w:t xml:space="preserve"> resolución revisada.  Esta resolución revisada establece la obligación </w:t>
            </w:r>
            <w:r w:rsidR="00A315B0">
              <w:rPr>
                <w:rFonts w:ascii="Arial" w:hAnsi="Arial" w:cs="Arial"/>
                <w:sz w:val="22"/>
                <w:szCs w:val="22"/>
                <w:lang w:val="es-ES"/>
              </w:rPr>
              <w:t xml:space="preserve">recurrente </w:t>
            </w:r>
            <w:r>
              <w:rPr>
                <w:rFonts w:ascii="Arial" w:hAnsi="Arial" w:cs="Arial"/>
                <w:sz w:val="22"/>
                <w:szCs w:val="22"/>
                <w:lang w:val="es-ES"/>
              </w:rPr>
              <w:t>de informar para la Secretaría.</w:t>
            </w:r>
          </w:p>
        </w:tc>
      </w:tr>
      <w:tr w:rsidR="00F50FA4" w:rsidRPr="00CF03B4" w14:paraId="3DF9BDB7" w14:textId="77777777" w:rsidTr="00B2748B">
        <w:tc>
          <w:tcPr>
            <w:tcW w:w="2970" w:type="dxa"/>
          </w:tcPr>
          <w:p w14:paraId="5A78502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Recomendación 9.4</w:t>
            </w:r>
          </w:p>
          <w:p w14:paraId="54A8C9F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6A5970C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Nomenclatura normalizada para los Apéndices de la CMS</w:t>
            </w:r>
          </w:p>
        </w:tc>
        <w:tc>
          <w:tcPr>
            <w:tcW w:w="1549" w:type="dxa"/>
          </w:tcPr>
          <w:p w14:paraId="04489741" w14:textId="613199F2" w:rsidR="00F50FA4" w:rsidRPr="00047A2D" w:rsidRDefault="002D3556"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lastRenderedPageBreak/>
              <w:t>Revocarla</w:t>
            </w:r>
            <w:r w:rsidR="00F50FA4" w:rsidRPr="00047A2D">
              <w:rPr>
                <w:rFonts w:ascii="Arial" w:hAnsi="Arial" w:cs="Arial"/>
                <w:color w:val="000000"/>
                <w:sz w:val="22"/>
                <w:szCs w:val="22"/>
                <w:lang w:val="es-ES"/>
              </w:rPr>
              <w:t xml:space="preserve"> en </w:t>
            </w:r>
            <w:r w:rsidR="00F50FA4" w:rsidRPr="00047A2D">
              <w:rPr>
                <w:rFonts w:ascii="Arial" w:hAnsi="Arial" w:cs="Arial"/>
                <w:color w:val="000000"/>
                <w:sz w:val="22"/>
                <w:szCs w:val="22"/>
                <w:lang w:val="es-ES"/>
              </w:rPr>
              <w:lastRenderedPageBreak/>
              <w:t>parte</w:t>
            </w:r>
          </w:p>
          <w:p w14:paraId="6FDF4FFC"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p w14:paraId="650C594D"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Convertirla en decisión</w:t>
            </w:r>
          </w:p>
        </w:tc>
        <w:tc>
          <w:tcPr>
            <w:tcW w:w="5109" w:type="dxa"/>
          </w:tcPr>
          <w:p w14:paraId="25CAC866" w14:textId="77777777"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lastRenderedPageBreak/>
              <w:t xml:space="preserve">En el párrafo 3 se solicita al Consejo Científico que </w:t>
            </w:r>
            <w:r w:rsidRPr="00047A2D">
              <w:rPr>
                <w:rFonts w:ascii="Arial" w:hAnsi="Arial" w:cs="Arial"/>
                <w:sz w:val="22"/>
                <w:szCs w:val="22"/>
                <w:lang w:val="es-ES"/>
              </w:rPr>
              <w:lastRenderedPageBreak/>
              <w:t>examine una referencia citada (Dickenson 2003) relativa a las aves para la COP10. Tras un largo debate sobre la referencia de Dickinson y otras opciones, el Consejo Científico optó por utilizar una referencia diferente, como se refleja en el párrafo 1 de la Resolución 11.19. En consecuencia, la tarea indicada en este párrafo ya se ha completado.</w:t>
            </w:r>
          </w:p>
          <w:p w14:paraId="6F76BA55" w14:textId="77777777" w:rsidR="00F50FA4" w:rsidRPr="00047A2D" w:rsidRDefault="00F50FA4" w:rsidP="00333DB1">
            <w:pPr>
              <w:widowControl w:val="0"/>
              <w:autoSpaceDE w:val="0"/>
              <w:autoSpaceDN w:val="0"/>
              <w:adjustRightInd w:val="0"/>
              <w:jc w:val="both"/>
              <w:rPr>
                <w:rFonts w:ascii="Arial" w:hAnsi="Arial" w:cs="Arial"/>
                <w:sz w:val="22"/>
                <w:szCs w:val="22"/>
                <w:lang w:val="es-ES"/>
              </w:rPr>
            </w:pPr>
          </w:p>
          <w:p w14:paraId="38D74172" w14:textId="76584856"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4 se solicita al Consejo Científico que examine la lista taxonómica de la ACAP. Así lo hizo y las Partes adoptaron esa lista, que figura en la Resolución 10.13, </w:t>
            </w:r>
            <w:r w:rsidRPr="00047A2D">
              <w:rPr>
                <w:rFonts w:ascii="Arial" w:hAnsi="Arial" w:cs="Arial"/>
                <w:i/>
                <w:sz w:val="22"/>
                <w:szCs w:val="22"/>
                <w:lang w:val="es-ES"/>
              </w:rPr>
              <w:t>Nomenclatura estándar para las aves incluidas en los apéndices de la CMS</w:t>
            </w:r>
            <w:r w:rsidRPr="00047A2D">
              <w:rPr>
                <w:rFonts w:ascii="Arial" w:hAnsi="Arial" w:cs="Arial"/>
                <w:sz w:val="22"/>
                <w:szCs w:val="22"/>
                <w:lang w:val="es-ES"/>
              </w:rPr>
              <w:t xml:space="preserve">. En consecuencia, el párrafo 4 debe </w:t>
            </w:r>
            <w:r w:rsidR="00BA6F12" w:rsidRPr="00047A2D">
              <w:rPr>
                <w:rFonts w:ascii="Arial" w:hAnsi="Arial" w:cs="Arial"/>
                <w:sz w:val="22"/>
                <w:szCs w:val="22"/>
                <w:lang w:val="es-ES"/>
              </w:rPr>
              <w:t>revocarse</w:t>
            </w:r>
            <w:r w:rsidRPr="00047A2D">
              <w:rPr>
                <w:rFonts w:ascii="Arial" w:hAnsi="Arial" w:cs="Arial"/>
                <w:sz w:val="22"/>
                <w:szCs w:val="22"/>
                <w:lang w:val="es-ES"/>
              </w:rPr>
              <w:t>.</w:t>
            </w:r>
          </w:p>
          <w:p w14:paraId="34F681EA" w14:textId="77777777" w:rsidR="00F50FA4" w:rsidRPr="00047A2D" w:rsidRDefault="00F50FA4" w:rsidP="00333DB1">
            <w:pPr>
              <w:widowControl w:val="0"/>
              <w:autoSpaceDE w:val="0"/>
              <w:autoSpaceDN w:val="0"/>
              <w:adjustRightInd w:val="0"/>
              <w:jc w:val="both"/>
              <w:rPr>
                <w:rFonts w:ascii="Arial" w:hAnsi="Arial" w:cs="Arial"/>
                <w:sz w:val="22"/>
                <w:szCs w:val="22"/>
                <w:lang w:val="es-ES"/>
              </w:rPr>
            </w:pPr>
          </w:p>
          <w:p w14:paraId="6FE2BD21" w14:textId="1A489667" w:rsidR="00F50FA4" w:rsidRPr="00047A2D" w:rsidRDefault="00F50FA4"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Los párrafos 5 y 6, que incluyen tareas que ya se han completado, deberían </w:t>
            </w:r>
            <w:r w:rsidR="00BA6F12" w:rsidRPr="00047A2D">
              <w:rPr>
                <w:rFonts w:ascii="Arial" w:hAnsi="Arial" w:cs="Arial"/>
                <w:sz w:val="22"/>
                <w:szCs w:val="22"/>
                <w:lang w:val="es-ES"/>
              </w:rPr>
              <w:t>revocarse</w:t>
            </w:r>
            <w:r w:rsidRPr="00047A2D">
              <w:rPr>
                <w:rFonts w:ascii="Arial" w:hAnsi="Arial" w:cs="Arial"/>
                <w:sz w:val="22"/>
                <w:szCs w:val="22"/>
                <w:lang w:val="es-ES"/>
              </w:rPr>
              <w:t>.</w:t>
            </w:r>
          </w:p>
          <w:p w14:paraId="687E93FF" w14:textId="77777777" w:rsidR="00F50FA4" w:rsidRPr="00047A2D" w:rsidRDefault="00F50FA4" w:rsidP="00333DB1">
            <w:pPr>
              <w:widowControl w:val="0"/>
              <w:autoSpaceDE w:val="0"/>
              <w:autoSpaceDN w:val="0"/>
              <w:adjustRightInd w:val="0"/>
              <w:jc w:val="both"/>
              <w:rPr>
                <w:rFonts w:ascii="Arial" w:hAnsi="Arial" w:cs="Arial"/>
                <w:sz w:val="22"/>
                <w:szCs w:val="22"/>
                <w:lang w:val="es-ES"/>
              </w:rPr>
            </w:pPr>
          </w:p>
          <w:p w14:paraId="5B0084F6" w14:textId="6919870E" w:rsidR="00F50FA4" w:rsidRPr="00047A2D" w:rsidRDefault="00F50FA4" w:rsidP="00333DB1">
            <w:pPr>
              <w:widowControl w:val="0"/>
              <w:autoSpaceDE w:val="0"/>
              <w:autoSpaceDN w:val="0"/>
              <w:adjustRightInd w:val="0"/>
              <w:jc w:val="both"/>
              <w:rPr>
                <w:rFonts w:ascii="Arial" w:hAnsi="Arial" w:cs="Arial"/>
                <w:color w:val="000000"/>
                <w:sz w:val="22"/>
                <w:szCs w:val="22"/>
                <w:u w:val="single"/>
                <w:lang w:val="es-ES"/>
              </w:rPr>
            </w:pPr>
            <w:r w:rsidRPr="00047A2D">
              <w:rPr>
                <w:rFonts w:ascii="Arial" w:hAnsi="Arial" w:cs="Arial"/>
                <w:sz w:val="22"/>
                <w:szCs w:val="22"/>
                <w:lang w:val="es-ES"/>
              </w:rPr>
              <w:t>Los párrafos que siguen en vigor en la Recomendación 6.1, Recomendación 9.4, la Resolución 10.13 y la Resolución 11.19 deberían consolidarse</w:t>
            </w:r>
            <w:r w:rsidR="00A315B0">
              <w:rPr>
                <w:rFonts w:ascii="Arial" w:hAnsi="Arial" w:cs="Arial"/>
                <w:sz w:val="22"/>
                <w:szCs w:val="22"/>
                <w:lang w:val="es-ES"/>
              </w:rPr>
              <w:t xml:space="preserve"> han sido consolidado</w:t>
            </w:r>
            <w:r w:rsidR="00B60841">
              <w:rPr>
                <w:rFonts w:ascii="Arial" w:hAnsi="Arial" w:cs="Arial"/>
                <w:sz w:val="22"/>
                <w:szCs w:val="22"/>
                <w:lang w:val="es-ES"/>
              </w:rPr>
              <w:t>s en el documento UNEP/CMS/COP12/Doc. 21.2.2</w:t>
            </w:r>
            <w:r w:rsidRPr="00047A2D">
              <w:rPr>
                <w:rFonts w:ascii="Arial" w:hAnsi="Arial" w:cs="Arial"/>
                <w:sz w:val="22"/>
                <w:szCs w:val="22"/>
                <w:lang w:val="es-ES"/>
              </w:rPr>
              <w:t>.</w:t>
            </w:r>
          </w:p>
        </w:tc>
      </w:tr>
      <w:tr w:rsidR="00F50FA4" w:rsidRPr="00047A2D" w14:paraId="611F5DB8" w14:textId="77777777" w:rsidTr="00B2748B">
        <w:tc>
          <w:tcPr>
            <w:tcW w:w="4519" w:type="dxa"/>
            <w:gridSpan w:val="2"/>
            <w:shd w:val="clear" w:color="auto" w:fill="D9D9D9"/>
          </w:tcPr>
          <w:p w14:paraId="30EFE1F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b/>
                <w:sz w:val="22"/>
                <w:szCs w:val="22"/>
                <w:lang w:val="es-ES"/>
              </w:rPr>
              <w:lastRenderedPageBreak/>
              <w:t>COP 10 (Dic. 2011)</w:t>
            </w:r>
          </w:p>
        </w:tc>
        <w:tc>
          <w:tcPr>
            <w:tcW w:w="5109" w:type="dxa"/>
            <w:shd w:val="clear" w:color="auto" w:fill="D9D9D9"/>
          </w:tcPr>
          <w:p w14:paraId="7DBD457A" w14:textId="77777777" w:rsidR="00F50FA4" w:rsidRPr="00047A2D" w:rsidRDefault="00F50FA4" w:rsidP="00333DB1">
            <w:pPr>
              <w:widowControl w:val="0"/>
              <w:autoSpaceDE w:val="0"/>
              <w:autoSpaceDN w:val="0"/>
              <w:adjustRightInd w:val="0"/>
              <w:rPr>
                <w:rFonts w:ascii="Arial" w:hAnsi="Arial" w:cs="Arial"/>
                <w:b/>
                <w:bCs/>
                <w:sz w:val="22"/>
                <w:szCs w:val="22"/>
                <w:lang w:val="es-ES"/>
              </w:rPr>
            </w:pPr>
          </w:p>
        </w:tc>
      </w:tr>
      <w:tr w:rsidR="00F50FA4" w:rsidRPr="00CF03B4" w14:paraId="72B52F9E" w14:textId="77777777" w:rsidTr="00B2748B">
        <w:tc>
          <w:tcPr>
            <w:tcW w:w="2970" w:type="dxa"/>
          </w:tcPr>
          <w:p w14:paraId="0B5B343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10.3</w:t>
            </w:r>
          </w:p>
          <w:p w14:paraId="44EDCED5"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224A07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El papel de las redes ecológicas en la conservación de las especies migratorias</w:t>
            </w:r>
          </w:p>
        </w:tc>
        <w:tc>
          <w:tcPr>
            <w:tcW w:w="1549" w:type="dxa"/>
          </w:tcPr>
          <w:p w14:paraId="022CBBF8" w14:textId="5F5FD7CE"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7A53AA6B" w14:textId="2A9628E3" w:rsidR="006C394D" w:rsidRPr="00047A2D" w:rsidRDefault="006C394D"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9 pide al C</w:t>
            </w:r>
            <w:r w:rsidR="0003751D" w:rsidRPr="00047A2D">
              <w:rPr>
                <w:rFonts w:ascii="Arial" w:hAnsi="Arial" w:cs="Arial"/>
                <w:sz w:val="22"/>
                <w:szCs w:val="22"/>
                <w:lang w:val="es-ES"/>
              </w:rPr>
              <w:t>onsejo Científico identificar oportunidades, incluyendo dentro de los instrumentos de la CMS, para desarrollar redes ecológicas. Este trabajo ha sido completado.</w:t>
            </w:r>
          </w:p>
          <w:p w14:paraId="76BDB56B" w14:textId="77777777" w:rsidR="006C394D" w:rsidRPr="00047A2D" w:rsidRDefault="006C394D" w:rsidP="009E06BB">
            <w:pPr>
              <w:widowControl w:val="0"/>
              <w:autoSpaceDE w:val="0"/>
              <w:autoSpaceDN w:val="0"/>
              <w:adjustRightInd w:val="0"/>
              <w:jc w:val="both"/>
              <w:rPr>
                <w:rFonts w:ascii="Arial" w:hAnsi="Arial" w:cs="Arial"/>
                <w:sz w:val="22"/>
                <w:szCs w:val="22"/>
                <w:lang w:val="es-ES"/>
              </w:rPr>
            </w:pPr>
          </w:p>
          <w:p w14:paraId="0933B831"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10 se solicita a la Secretaría que recopile estudios de casos existentes y presente informe a la COP10. Tarea ya completada.</w:t>
            </w:r>
          </w:p>
          <w:p w14:paraId="4BA413E2" w14:textId="77777777" w:rsidR="004E5691" w:rsidRPr="00047A2D" w:rsidRDefault="004E5691" w:rsidP="009E06BB">
            <w:pPr>
              <w:widowControl w:val="0"/>
              <w:autoSpaceDE w:val="0"/>
              <w:autoSpaceDN w:val="0"/>
              <w:adjustRightInd w:val="0"/>
              <w:jc w:val="both"/>
              <w:rPr>
                <w:rFonts w:ascii="Arial" w:hAnsi="Arial" w:cs="Arial"/>
                <w:sz w:val="22"/>
                <w:szCs w:val="22"/>
                <w:lang w:val="es-ES"/>
              </w:rPr>
            </w:pPr>
          </w:p>
          <w:p w14:paraId="709B94F9" w14:textId="4F204873" w:rsidR="004E5691" w:rsidRPr="00047A2D" w:rsidRDefault="004E5691"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12 es redundante ante otro párrafo similar en la Resolución 11.25, </w:t>
            </w:r>
            <w:r w:rsidRPr="00047A2D">
              <w:rPr>
                <w:rFonts w:ascii="Arial" w:hAnsi="Arial" w:cs="Arial"/>
                <w:i/>
                <w:sz w:val="22"/>
                <w:szCs w:val="22"/>
                <w:lang w:val="es-ES"/>
              </w:rPr>
              <w:t>Desarrollo de las redes ecológicas para responder a las necesidades de las especies migratorias</w:t>
            </w:r>
            <w:r w:rsidRPr="00047A2D">
              <w:rPr>
                <w:rFonts w:ascii="Arial" w:hAnsi="Arial" w:cs="Arial"/>
                <w:sz w:val="22"/>
                <w:szCs w:val="22"/>
                <w:lang w:val="es-ES"/>
              </w:rPr>
              <w:t>.</w:t>
            </w:r>
          </w:p>
          <w:p w14:paraId="202DF1E4"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1DA58A3E" w14:textId="2B5148D1"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esta resolución se comparten varios párrafos que son similares a los </w:t>
            </w:r>
            <w:r w:rsidR="00A315B0">
              <w:rPr>
                <w:rFonts w:ascii="Arial" w:hAnsi="Arial" w:cs="Arial"/>
                <w:sz w:val="22"/>
                <w:szCs w:val="22"/>
                <w:lang w:val="es-ES"/>
              </w:rPr>
              <w:t>párrafos de la Resolución 11.25- Estos párrafos han sido consolidado</w:t>
            </w:r>
            <w:r w:rsidR="00B60841">
              <w:rPr>
                <w:rFonts w:ascii="Arial" w:hAnsi="Arial" w:cs="Arial"/>
                <w:sz w:val="22"/>
                <w:szCs w:val="22"/>
                <w:lang w:val="es-ES"/>
              </w:rPr>
              <w:t>s en el documento UNEP/CMS/COP12/Doc. 21.2.11</w:t>
            </w:r>
            <w:r w:rsidRPr="00047A2D">
              <w:rPr>
                <w:rFonts w:ascii="Arial" w:hAnsi="Arial" w:cs="Arial"/>
                <w:sz w:val="22"/>
                <w:szCs w:val="22"/>
                <w:lang w:val="es-ES"/>
              </w:rPr>
              <w:t>.</w:t>
            </w:r>
          </w:p>
        </w:tc>
      </w:tr>
      <w:tr w:rsidR="00F50FA4" w:rsidRPr="00CF03B4" w14:paraId="0E813F6B" w14:textId="77777777" w:rsidTr="00B2748B">
        <w:tc>
          <w:tcPr>
            <w:tcW w:w="2970" w:type="dxa"/>
          </w:tcPr>
          <w:p w14:paraId="2BF0C6B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10.4</w:t>
            </w:r>
          </w:p>
          <w:p w14:paraId="4F03EB30"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64627DA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Desechos marinos</w:t>
            </w:r>
          </w:p>
        </w:tc>
        <w:tc>
          <w:tcPr>
            <w:tcW w:w="1549" w:type="dxa"/>
          </w:tcPr>
          <w:p w14:paraId="317C75F8" w14:textId="0519BC9A"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0EC68B4E"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1DAEB80" w14:textId="77777777" w:rsidR="00F50FA4" w:rsidRPr="00047A2D" w:rsidRDefault="00F50FA4" w:rsidP="00333DB1">
            <w:pPr>
              <w:widowControl w:val="0"/>
              <w:autoSpaceDE w:val="0"/>
              <w:autoSpaceDN w:val="0"/>
              <w:adjustRightInd w:val="0"/>
              <w:rPr>
                <w:rFonts w:ascii="Arial" w:hAnsi="Arial" w:cs="Arial"/>
                <w:sz w:val="22"/>
                <w:szCs w:val="22"/>
                <w:lang w:val="es-ES"/>
              </w:rPr>
            </w:pPr>
          </w:p>
        </w:tc>
        <w:tc>
          <w:tcPr>
            <w:tcW w:w="5109" w:type="dxa"/>
          </w:tcPr>
          <w:p w14:paraId="7689883B"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4 se pide a la Secretaría de la CMS que solicite a los Acuerdos relacionados que proporcionen datos sobre los impactos de los desechos marinos. La Secretaría ya ha completado esta tarea.</w:t>
            </w:r>
          </w:p>
          <w:p w14:paraId="153C2DA8"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40B04100"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8 se encarga al Consejo Científico la elaboración de tres informes. Trabajo ya completado.</w:t>
            </w:r>
          </w:p>
          <w:p w14:paraId="44BA74F7"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40260B03" w14:textId="25DD9E6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Esta resolución </w:t>
            </w:r>
            <w:r w:rsidR="00B60841">
              <w:rPr>
                <w:rFonts w:ascii="Arial" w:hAnsi="Arial" w:cs="Arial"/>
                <w:sz w:val="22"/>
                <w:szCs w:val="22"/>
                <w:lang w:val="es-ES"/>
              </w:rPr>
              <w:t>ha sido consolidada</w:t>
            </w:r>
            <w:r w:rsidRPr="00047A2D">
              <w:rPr>
                <w:rFonts w:ascii="Arial" w:hAnsi="Arial" w:cs="Arial"/>
                <w:sz w:val="22"/>
                <w:szCs w:val="22"/>
                <w:lang w:val="es-ES"/>
              </w:rPr>
              <w:t xml:space="preserve"> con la Resolución 11.30, </w:t>
            </w:r>
            <w:r w:rsidRPr="00047A2D">
              <w:rPr>
                <w:rFonts w:ascii="Arial" w:hAnsi="Arial" w:cs="Arial"/>
                <w:i/>
                <w:sz w:val="22"/>
                <w:szCs w:val="22"/>
                <w:lang w:val="es-ES"/>
              </w:rPr>
              <w:t>Gestión de desechos marinos</w:t>
            </w:r>
            <w:r w:rsidRPr="00047A2D">
              <w:rPr>
                <w:rFonts w:ascii="Arial" w:hAnsi="Arial" w:cs="Arial"/>
                <w:sz w:val="22"/>
                <w:szCs w:val="22"/>
                <w:lang w:val="es-ES"/>
              </w:rPr>
              <w:t xml:space="preserve">, </w:t>
            </w:r>
            <w:r w:rsidR="00E550A4">
              <w:rPr>
                <w:rFonts w:ascii="Arial" w:hAnsi="Arial" w:cs="Arial"/>
                <w:sz w:val="22"/>
                <w:szCs w:val="22"/>
                <w:lang w:val="es-ES"/>
              </w:rPr>
              <w:t xml:space="preserve">en el documento UNEP/CMS/COP12/Doc. </w:t>
            </w:r>
            <w:r w:rsidR="00E550A4">
              <w:rPr>
                <w:rFonts w:ascii="Arial" w:hAnsi="Arial" w:cs="Arial"/>
                <w:sz w:val="22"/>
                <w:szCs w:val="22"/>
                <w:lang w:val="es-ES"/>
              </w:rPr>
              <w:lastRenderedPageBreak/>
              <w:t>21.2.13</w:t>
            </w:r>
            <w:r w:rsidRPr="00047A2D">
              <w:rPr>
                <w:rFonts w:ascii="Arial" w:hAnsi="Arial" w:cs="Arial"/>
                <w:sz w:val="22"/>
                <w:szCs w:val="22"/>
                <w:lang w:val="es-ES"/>
              </w:rPr>
              <w:t>.</w:t>
            </w:r>
          </w:p>
        </w:tc>
      </w:tr>
      <w:tr w:rsidR="00F50FA4" w:rsidRPr="00CF03B4" w14:paraId="744178C4" w14:textId="77777777" w:rsidTr="00B2748B">
        <w:tc>
          <w:tcPr>
            <w:tcW w:w="2970" w:type="dxa"/>
          </w:tcPr>
          <w:p w14:paraId="0F6AB0B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10.8</w:t>
            </w:r>
          </w:p>
          <w:p w14:paraId="0B0ACD01"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8675563"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Cooperación entre la Plataforma intergubernamental científico-normativa sobre diversidad biológica y servicios de los ecosistemas (IPBES) y la CMS </w:t>
            </w:r>
          </w:p>
        </w:tc>
        <w:tc>
          <w:tcPr>
            <w:tcW w:w="1549" w:type="dxa"/>
          </w:tcPr>
          <w:p w14:paraId="6F438F61" w14:textId="093A03D8"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 y posiblemente convertir los dos párrafos en decisiones. </w:t>
            </w:r>
          </w:p>
        </w:tc>
        <w:tc>
          <w:tcPr>
            <w:tcW w:w="5109" w:type="dxa"/>
          </w:tcPr>
          <w:p w14:paraId="2E255678" w14:textId="77777777" w:rsidR="00F50FA4"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los párrafos 4 y 5 se solicita al Consejo Científico, a reserva de la disponibilidad de fondos, que examinen las necesidades y oportunidades para mejorar la interfaz entre ciencia y políticas en relación con las especies migratorias y presente informe a la COP11. Si estas tareas se han completado ya,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Si no fuera así, estos párrafos deberían convertirse en decisiones.</w:t>
            </w:r>
          </w:p>
          <w:p w14:paraId="64FC9614" w14:textId="77777777" w:rsidR="00E550A4" w:rsidRDefault="00E550A4" w:rsidP="009E06BB">
            <w:pPr>
              <w:widowControl w:val="0"/>
              <w:autoSpaceDE w:val="0"/>
              <w:autoSpaceDN w:val="0"/>
              <w:adjustRightInd w:val="0"/>
              <w:jc w:val="both"/>
              <w:rPr>
                <w:rFonts w:ascii="Arial" w:hAnsi="Arial" w:cs="Arial"/>
                <w:sz w:val="22"/>
                <w:szCs w:val="22"/>
                <w:lang w:val="es-ES"/>
              </w:rPr>
            </w:pPr>
          </w:p>
          <w:p w14:paraId="0DE062F8" w14:textId="38E55BB0" w:rsidR="00E550A4" w:rsidRPr="00047A2D" w:rsidRDefault="00E550A4"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UNEP/CMS/COP12/Doc. 21.</w:t>
            </w:r>
            <w:r w:rsidR="00A315B0">
              <w:rPr>
                <w:rFonts w:ascii="Arial" w:hAnsi="Arial" w:cs="Arial"/>
                <w:sz w:val="22"/>
                <w:szCs w:val="22"/>
                <w:lang w:val="es-ES"/>
              </w:rPr>
              <w:t>1.22 incluye la</w:t>
            </w:r>
            <w:r>
              <w:rPr>
                <w:rFonts w:ascii="Arial" w:hAnsi="Arial" w:cs="Arial"/>
                <w:sz w:val="22"/>
                <w:szCs w:val="22"/>
                <w:lang w:val="es-ES"/>
              </w:rPr>
              <w:t xml:space="preserve"> resolución revisada.</w:t>
            </w:r>
          </w:p>
        </w:tc>
      </w:tr>
      <w:tr w:rsidR="00F50FA4" w:rsidRPr="00CF03B4" w14:paraId="03D6E445" w14:textId="77777777" w:rsidTr="00B2748B">
        <w:tc>
          <w:tcPr>
            <w:tcW w:w="2970" w:type="dxa"/>
          </w:tcPr>
          <w:p w14:paraId="0EC2EBA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10.10</w:t>
            </w:r>
          </w:p>
          <w:p w14:paraId="66D6D6E8"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AFF647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Orientación sobre la conservación global de corredores aéreos y opciones para disposiciones sobre políticas</w:t>
            </w:r>
          </w:p>
        </w:tc>
        <w:tc>
          <w:tcPr>
            <w:tcW w:w="1549" w:type="dxa"/>
          </w:tcPr>
          <w:p w14:paraId="12BCF495" w14:textId="7BF350E9"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319F0B26" w14:textId="1645F7CD" w:rsidR="00E33AAD" w:rsidRPr="00047A2D" w:rsidRDefault="00E33AAD"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14, que llama a continuar el Grupo de Trabajo sobre corredores aéreos, es redundante; la misma provisión se encuentra en la Resolución 11.14.</w:t>
            </w:r>
          </w:p>
          <w:p w14:paraId="1540235B" w14:textId="77777777" w:rsidR="00E33AAD" w:rsidRPr="00047A2D" w:rsidRDefault="00E33AAD" w:rsidP="009E06BB">
            <w:pPr>
              <w:widowControl w:val="0"/>
              <w:autoSpaceDE w:val="0"/>
              <w:autoSpaceDN w:val="0"/>
              <w:adjustRightInd w:val="0"/>
              <w:jc w:val="both"/>
              <w:rPr>
                <w:rFonts w:ascii="Arial" w:hAnsi="Arial" w:cs="Arial"/>
                <w:sz w:val="22"/>
                <w:szCs w:val="22"/>
                <w:lang w:val="es-ES"/>
              </w:rPr>
            </w:pPr>
          </w:p>
          <w:p w14:paraId="54B4410E" w14:textId="3B33D299" w:rsidR="00E33AAD" w:rsidRPr="00047A2D" w:rsidRDefault="00E33AAD" w:rsidP="00E33AAD">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15, que incluye un requerimiento de presentación de informes, es redundante; la misma provisión se encuentra en la Resolución 11.14.</w:t>
            </w:r>
          </w:p>
          <w:p w14:paraId="3D7B9176" w14:textId="77777777" w:rsidR="00E33AAD" w:rsidRPr="00047A2D" w:rsidRDefault="00E33AAD" w:rsidP="009E06BB">
            <w:pPr>
              <w:widowControl w:val="0"/>
              <w:autoSpaceDE w:val="0"/>
              <w:autoSpaceDN w:val="0"/>
              <w:adjustRightInd w:val="0"/>
              <w:jc w:val="both"/>
              <w:rPr>
                <w:rFonts w:ascii="Arial" w:hAnsi="Arial" w:cs="Arial"/>
                <w:sz w:val="22"/>
                <w:szCs w:val="22"/>
                <w:lang w:val="es-ES"/>
              </w:rPr>
            </w:pPr>
          </w:p>
          <w:p w14:paraId="75FFAE13"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16 se establecen las prioridades para los corredores aéreos específicos que han sido sustituidos por la Resolución 11.14, </w:t>
            </w:r>
            <w:r w:rsidRPr="00047A2D">
              <w:rPr>
                <w:rFonts w:ascii="Arial" w:hAnsi="Arial" w:cs="Arial"/>
                <w:i/>
                <w:sz w:val="22"/>
                <w:szCs w:val="22"/>
                <w:lang w:val="es-ES"/>
              </w:rPr>
              <w:t>Programa de trabajo sobre las aves migratorias y sus corredores aéreos</w:t>
            </w:r>
            <w:r w:rsidRPr="00047A2D">
              <w:rPr>
                <w:rFonts w:ascii="Arial" w:hAnsi="Arial" w:cs="Arial"/>
                <w:sz w:val="22"/>
                <w:szCs w:val="22"/>
                <w:lang w:val="es-ES"/>
              </w:rPr>
              <w:t xml:space="preserve"> y, en particular, el Anexo I de esta resolución.</w:t>
            </w:r>
          </w:p>
          <w:p w14:paraId="6CC606B6"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 </w:t>
            </w:r>
          </w:p>
          <w:p w14:paraId="03FC5F0B" w14:textId="0E48BD36" w:rsidR="00F50FA4" w:rsidRPr="00047A2D" w:rsidRDefault="00E550A4"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Esta resolución ha sido consolidad</w:t>
            </w:r>
            <w:r w:rsidR="00F50FA4" w:rsidRPr="00047A2D">
              <w:rPr>
                <w:rFonts w:ascii="Arial" w:hAnsi="Arial" w:cs="Arial"/>
                <w:sz w:val="22"/>
                <w:szCs w:val="22"/>
                <w:lang w:val="es-ES"/>
              </w:rPr>
              <w:t>a</w:t>
            </w:r>
            <w:r>
              <w:rPr>
                <w:rFonts w:ascii="Arial" w:hAnsi="Arial" w:cs="Arial"/>
                <w:sz w:val="22"/>
                <w:szCs w:val="22"/>
                <w:lang w:val="es-ES"/>
              </w:rPr>
              <w:t xml:space="preserve"> con la</w:t>
            </w:r>
            <w:r w:rsidR="00F50FA4" w:rsidRPr="00047A2D">
              <w:rPr>
                <w:rFonts w:ascii="Arial" w:hAnsi="Arial" w:cs="Arial"/>
                <w:sz w:val="22"/>
                <w:szCs w:val="22"/>
                <w:lang w:val="es-ES"/>
              </w:rPr>
              <w:t xml:space="preserve"> Resolución 11.13, </w:t>
            </w:r>
            <w:r w:rsidR="00F50FA4" w:rsidRPr="00047A2D">
              <w:rPr>
                <w:rFonts w:ascii="Arial" w:hAnsi="Arial" w:cs="Arial"/>
                <w:i/>
                <w:sz w:val="22"/>
                <w:szCs w:val="22"/>
                <w:lang w:val="es-ES"/>
              </w:rPr>
              <w:t>Acc</w:t>
            </w:r>
            <w:r>
              <w:rPr>
                <w:rFonts w:ascii="Arial" w:hAnsi="Arial" w:cs="Arial"/>
                <w:i/>
                <w:sz w:val="22"/>
                <w:szCs w:val="22"/>
                <w:lang w:val="es-ES"/>
              </w:rPr>
              <w:t xml:space="preserve">iones concertadas y cooperativas </w:t>
            </w:r>
            <w:r>
              <w:rPr>
                <w:rFonts w:ascii="Arial" w:hAnsi="Arial" w:cs="Arial"/>
                <w:sz w:val="22"/>
                <w:szCs w:val="22"/>
                <w:lang w:val="es-ES"/>
              </w:rPr>
              <w:t>en el documento UNEP/CMS/COP12/Doc. 21.2.8</w:t>
            </w:r>
            <w:r w:rsidR="00F50FA4" w:rsidRPr="00047A2D">
              <w:rPr>
                <w:rFonts w:ascii="Arial" w:hAnsi="Arial" w:cs="Arial"/>
                <w:sz w:val="22"/>
                <w:szCs w:val="22"/>
                <w:lang w:val="es-ES"/>
              </w:rPr>
              <w:t>.</w:t>
            </w:r>
          </w:p>
        </w:tc>
      </w:tr>
      <w:tr w:rsidR="00F50FA4" w:rsidRPr="00CF03B4" w14:paraId="4F8CE1ED" w14:textId="77777777" w:rsidTr="00B2748B">
        <w:tc>
          <w:tcPr>
            <w:tcW w:w="2970" w:type="dxa"/>
          </w:tcPr>
          <w:p w14:paraId="65FFD22D" w14:textId="58991028"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10.13</w:t>
            </w:r>
          </w:p>
          <w:p w14:paraId="222F0182"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059A70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Nomenclatura estándar para aves incluidas en los apéndices de la CMS</w:t>
            </w:r>
          </w:p>
        </w:tc>
        <w:tc>
          <w:tcPr>
            <w:tcW w:w="1549" w:type="dxa"/>
          </w:tcPr>
          <w:p w14:paraId="0A6A7ADD" w14:textId="3951CC46"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31F81B4C"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63BFE8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Convertir un párrafo en decisión</w:t>
            </w:r>
          </w:p>
        </w:tc>
        <w:tc>
          <w:tcPr>
            <w:tcW w:w="5109" w:type="dxa"/>
          </w:tcPr>
          <w:p w14:paraId="4E710D15" w14:textId="6E60F2F1" w:rsidR="00A645C8" w:rsidRPr="00047A2D" w:rsidRDefault="00A645C8"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2 ha sido sustituido por un párrafo similar en la Resolución 11.19.</w:t>
            </w:r>
          </w:p>
          <w:p w14:paraId="620FBDA3" w14:textId="77777777" w:rsidR="00A645C8" w:rsidRPr="00047A2D" w:rsidRDefault="00A645C8" w:rsidP="009E06BB">
            <w:pPr>
              <w:widowControl w:val="0"/>
              <w:autoSpaceDE w:val="0"/>
              <w:autoSpaceDN w:val="0"/>
              <w:adjustRightInd w:val="0"/>
              <w:jc w:val="both"/>
              <w:rPr>
                <w:rFonts w:ascii="Arial" w:hAnsi="Arial" w:cs="Arial"/>
                <w:sz w:val="22"/>
                <w:szCs w:val="22"/>
                <w:lang w:val="es-ES"/>
              </w:rPr>
            </w:pPr>
          </w:p>
          <w:p w14:paraId="169F6588"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3 se pide al Presidente del Consejo Científico que se ponga en contacto con otros interesados con el objetivo de evaluar la posible adopción de una nomenclatura única para las aves, con miras a adoptar una resolución en la COP11. Ese trabajo parece ser permanente. En consecuencia, el párrafo debería enmendarse para hacer referencia a la COP12. Además, este párrafo debería convertirse en decisión.</w:t>
            </w:r>
          </w:p>
          <w:p w14:paraId="7C06D93F"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2DC94F58" w14:textId="654C28D8"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4, en el que se dan instrucciones a la Secretaría de que transmita esta recomendación a la FAO, ya se ha implementado. En consecuencia, puede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este párrafo.</w:t>
            </w:r>
          </w:p>
          <w:p w14:paraId="1EF5B22C"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52C0F53C" w14:textId="65BCEBCA"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Los párrafos que siguen en vigor en la Recomendación 6.1, Recomendación 9.4, la Resolución 10.13 y la Resolución 11.19 </w:t>
            </w:r>
            <w:r w:rsidR="00D418F6">
              <w:rPr>
                <w:rFonts w:ascii="Arial" w:hAnsi="Arial" w:cs="Arial"/>
                <w:sz w:val="22"/>
                <w:szCs w:val="22"/>
                <w:lang w:val="es-ES"/>
              </w:rPr>
              <w:t xml:space="preserve">han sido consolidados en el documento </w:t>
            </w:r>
            <w:r w:rsidR="00D418F6">
              <w:rPr>
                <w:rFonts w:ascii="Arial" w:hAnsi="Arial" w:cs="Arial"/>
                <w:sz w:val="22"/>
                <w:szCs w:val="22"/>
                <w:lang w:val="es-ES"/>
              </w:rPr>
              <w:lastRenderedPageBreak/>
              <w:t>UNEP/CMS/COP12/Doc. 21.2.2</w:t>
            </w:r>
            <w:r w:rsidRPr="00047A2D">
              <w:rPr>
                <w:rFonts w:ascii="Arial" w:hAnsi="Arial" w:cs="Arial"/>
                <w:sz w:val="22"/>
                <w:szCs w:val="22"/>
                <w:lang w:val="es-ES"/>
              </w:rPr>
              <w:t>.</w:t>
            </w:r>
          </w:p>
        </w:tc>
      </w:tr>
      <w:tr w:rsidR="00F50FA4" w:rsidRPr="00CF03B4" w14:paraId="6F63E4A7" w14:textId="77777777" w:rsidTr="00B2748B">
        <w:tc>
          <w:tcPr>
            <w:tcW w:w="2970" w:type="dxa"/>
          </w:tcPr>
          <w:p w14:paraId="6AC426D9"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10.14</w:t>
            </w:r>
          </w:p>
          <w:p w14:paraId="0213464D"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87CA80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Pesca incidental de especies de los apéndices de la CMS en pesquerías con redes de enmalle</w:t>
            </w:r>
          </w:p>
        </w:tc>
        <w:tc>
          <w:tcPr>
            <w:tcW w:w="1549" w:type="dxa"/>
          </w:tcPr>
          <w:p w14:paraId="2145F267" w14:textId="01459BC5"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13712134"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6137BD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Convertir un párrafo en decisión</w:t>
            </w:r>
          </w:p>
        </w:tc>
        <w:tc>
          <w:tcPr>
            <w:tcW w:w="5109" w:type="dxa"/>
          </w:tcPr>
          <w:p w14:paraId="6481D60B" w14:textId="77777777" w:rsidR="00F50FA4" w:rsidRPr="00047A2D" w:rsidRDefault="00F50FA4" w:rsidP="009E06BB">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12 se encarga al Consejo Científico 1) elaborar los términos de referencia para los estudios que identifican el grado de interacción entre la pesca con redes de enmalle y las especies incluidas en las listas de la CMS, y 2) identificar técnicas de mitigación eficaces. La primera tarea no se ha llevado a cabo y, por tanto, debería convertirse en decisión. En la resolución no queda claro si esta tarea debe ser completada para una fecha específica (y convertirla por tanto en decisión) o una tarea permanente.</w:t>
            </w:r>
          </w:p>
          <w:p w14:paraId="63FD4B05" w14:textId="77777777" w:rsidR="00F50FA4" w:rsidRPr="00047A2D" w:rsidRDefault="00F50FA4" w:rsidP="009E06BB">
            <w:pPr>
              <w:widowControl w:val="0"/>
              <w:autoSpaceDE w:val="0"/>
              <w:autoSpaceDN w:val="0"/>
              <w:adjustRightInd w:val="0"/>
              <w:jc w:val="both"/>
              <w:rPr>
                <w:rFonts w:ascii="Arial" w:hAnsi="Arial" w:cs="Arial"/>
                <w:bCs/>
                <w:sz w:val="22"/>
                <w:szCs w:val="22"/>
                <w:lang w:val="es-ES"/>
              </w:rPr>
            </w:pPr>
          </w:p>
          <w:p w14:paraId="0733F5A8" w14:textId="68D3D5B9"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Los párrafos que siguen en vigor en la Resolución 6.2, la Recomendación 7.2, Resolución 8.14, Resolución 9.18 y Resolución 10.14 </w:t>
            </w:r>
            <w:r w:rsidR="005C00BB">
              <w:rPr>
                <w:rFonts w:ascii="Arial" w:hAnsi="Arial" w:cs="Arial"/>
                <w:sz w:val="22"/>
                <w:szCs w:val="22"/>
                <w:lang w:val="es-ES"/>
              </w:rPr>
              <w:t>han sido consolidados en el documento UNEP/CMS/COP12/Doc.21.2.4</w:t>
            </w:r>
            <w:r w:rsidRPr="00047A2D">
              <w:rPr>
                <w:rFonts w:ascii="Arial" w:hAnsi="Arial" w:cs="Arial"/>
                <w:sz w:val="22"/>
                <w:szCs w:val="22"/>
                <w:lang w:val="es-ES"/>
              </w:rPr>
              <w:t>.</w:t>
            </w:r>
          </w:p>
        </w:tc>
      </w:tr>
      <w:tr w:rsidR="00E550A4" w:rsidRPr="00CF03B4" w14:paraId="739EBFCF" w14:textId="77777777" w:rsidTr="00B2748B">
        <w:tc>
          <w:tcPr>
            <w:tcW w:w="2970" w:type="dxa"/>
          </w:tcPr>
          <w:p w14:paraId="2E0374DE" w14:textId="77777777" w:rsidR="00E550A4" w:rsidRDefault="00E550A4"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Resolución 10.15</w:t>
            </w:r>
          </w:p>
          <w:p w14:paraId="2F22D9A6" w14:textId="77777777" w:rsidR="00E550A4" w:rsidRDefault="00E550A4" w:rsidP="00333DB1">
            <w:pPr>
              <w:widowControl w:val="0"/>
              <w:autoSpaceDE w:val="0"/>
              <w:autoSpaceDN w:val="0"/>
              <w:adjustRightInd w:val="0"/>
              <w:rPr>
                <w:rFonts w:ascii="Arial" w:hAnsi="Arial" w:cs="Arial"/>
                <w:sz w:val="22"/>
                <w:szCs w:val="22"/>
                <w:lang w:val="es-ES"/>
              </w:rPr>
            </w:pPr>
          </w:p>
          <w:p w14:paraId="00F8F189" w14:textId="49854ACC" w:rsidR="00E550A4" w:rsidRPr="00047A2D" w:rsidRDefault="00E550A4"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Programa de trabajo mundial para los cetáceos</w:t>
            </w:r>
          </w:p>
        </w:tc>
        <w:tc>
          <w:tcPr>
            <w:tcW w:w="1549" w:type="dxa"/>
          </w:tcPr>
          <w:p w14:paraId="2457E06E" w14:textId="77777777" w:rsidR="00E550A4" w:rsidRDefault="00E550A4"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Mantener</w:t>
            </w:r>
          </w:p>
          <w:p w14:paraId="7F859A9D" w14:textId="77777777" w:rsidR="00E550A4" w:rsidRDefault="00E550A4" w:rsidP="00333DB1">
            <w:pPr>
              <w:widowControl w:val="0"/>
              <w:autoSpaceDE w:val="0"/>
              <w:autoSpaceDN w:val="0"/>
              <w:adjustRightInd w:val="0"/>
              <w:rPr>
                <w:rFonts w:ascii="Arial" w:hAnsi="Arial" w:cs="Arial"/>
                <w:sz w:val="22"/>
                <w:szCs w:val="22"/>
                <w:lang w:val="es-ES"/>
              </w:rPr>
            </w:pPr>
          </w:p>
          <w:p w14:paraId="6956D6A1" w14:textId="65E88B5B" w:rsidR="00E550A4" w:rsidRPr="00047A2D" w:rsidRDefault="00E550A4"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Convertir un párrafo en una decision</w:t>
            </w:r>
          </w:p>
        </w:tc>
        <w:tc>
          <w:tcPr>
            <w:tcW w:w="5109" w:type="dxa"/>
          </w:tcPr>
          <w:p w14:paraId="4A1DB1FF" w14:textId="77777777" w:rsidR="00E550A4" w:rsidRPr="00E550A4" w:rsidRDefault="00E550A4" w:rsidP="00E550A4">
            <w:pPr>
              <w:widowControl w:val="0"/>
              <w:autoSpaceDE w:val="0"/>
              <w:autoSpaceDN w:val="0"/>
              <w:adjustRightInd w:val="0"/>
              <w:jc w:val="both"/>
              <w:rPr>
                <w:rFonts w:ascii="Arial" w:hAnsi="Arial" w:cs="Arial"/>
                <w:sz w:val="22"/>
                <w:szCs w:val="22"/>
                <w:lang w:val="es-ES"/>
              </w:rPr>
            </w:pPr>
            <w:r w:rsidRPr="00E550A4">
              <w:rPr>
                <w:rFonts w:ascii="Arial" w:hAnsi="Arial" w:cs="Arial"/>
                <w:sz w:val="22"/>
                <w:szCs w:val="22"/>
                <w:lang w:val="es-ES"/>
              </w:rPr>
              <w:t>El párrafo 6 reafirma la Resolución 9.9 sobre Especies Marinas Migratorias. Sin embargo, como se indica en el cuadro de la Resolución 9.9, no queda claro qué párrafos de esa resolución siguen vigentes con la aprobación del Programa de trabajo para los cetáceos.</w:t>
            </w:r>
          </w:p>
          <w:p w14:paraId="704257C7" w14:textId="77777777" w:rsidR="00E550A4" w:rsidRPr="00E550A4" w:rsidRDefault="00E550A4" w:rsidP="00E550A4">
            <w:pPr>
              <w:widowControl w:val="0"/>
              <w:autoSpaceDE w:val="0"/>
              <w:autoSpaceDN w:val="0"/>
              <w:adjustRightInd w:val="0"/>
              <w:jc w:val="both"/>
              <w:rPr>
                <w:rFonts w:ascii="Arial" w:hAnsi="Arial" w:cs="Arial"/>
                <w:sz w:val="22"/>
                <w:szCs w:val="22"/>
                <w:lang w:val="es-ES"/>
              </w:rPr>
            </w:pPr>
          </w:p>
          <w:p w14:paraId="4374D1BB" w14:textId="3C2E6CD2" w:rsidR="00E550A4" w:rsidRPr="00047A2D" w:rsidRDefault="00E550A4" w:rsidP="00E550A4">
            <w:pPr>
              <w:widowControl w:val="0"/>
              <w:autoSpaceDE w:val="0"/>
              <w:autoSpaceDN w:val="0"/>
              <w:adjustRightInd w:val="0"/>
              <w:jc w:val="both"/>
              <w:rPr>
                <w:rFonts w:ascii="Arial" w:hAnsi="Arial" w:cs="Arial"/>
                <w:sz w:val="22"/>
                <w:szCs w:val="22"/>
                <w:lang w:val="es-ES"/>
              </w:rPr>
            </w:pPr>
            <w:r w:rsidRPr="00E550A4">
              <w:rPr>
                <w:rFonts w:ascii="Arial" w:hAnsi="Arial" w:cs="Arial"/>
                <w:sz w:val="22"/>
                <w:szCs w:val="22"/>
                <w:lang w:val="es-ES"/>
              </w:rPr>
              <w:t>En el párrafo 8 se pide al Consejo Científico que prepare una evaluación de las amenazas regionales a los mamíferos acuáticos de la CMS para la COP11. Esta tarea no se ha completado. Por lo tanto, este párrafo debe convertirse en una Decisión</w:t>
            </w:r>
          </w:p>
        </w:tc>
      </w:tr>
      <w:tr w:rsidR="00F50FA4" w:rsidRPr="00CF03B4" w14:paraId="25BF346E" w14:textId="77777777" w:rsidTr="00B2748B">
        <w:tc>
          <w:tcPr>
            <w:tcW w:w="2970" w:type="dxa"/>
          </w:tcPr>
          <w:p w14:paraId="6647C477"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10.18</w:t>
            </w:r>
          </w:p>
          <w:p w14:paraId="6A48F55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BF95BA9"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Directrices sobre la integración de las especies migratorias en las Estrategias y planes de acción nacionales en materia de biodiversidad (EPANB) y otros resultados de la COP10 del CDB</w:t>
            </w:r>
          </w:p>
        </w:tc>
        <w:tc>
          <w:tcPr>
            <w:tcW w:w="1549" w:type="dxa"/>
          </w:tcPr>
          <w:p w14:paraId="783E0D53" w14:textId="45D14117"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4E24F047" w14:textId="77777777" w:rsidR="00F50FA4" w:rsidRDefault="00FD1C0C"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6 incluye</w:t>
            </w:r>
            <w:r w:rsidR="00F50FA4" w:rsidRPr="00047A2D">
              <w:rPr>
                <w:rFonts w:ascii="Arial" w:hAnsi="Arial" w:cs="Arial"/>
                <w:sz w:val="22"/>
                <w:szCs w:val="22"/>
                <w:lang w:val="es-ES"/>
              </w:rPr>
              <w:t xml:space="preserve"> </w:t>
            </w:r>
            <w:r w:rsidRPr="00047A2D">
              <w:rPr>
                <w:rFonts w:ascii="Arial" w:hAnsi="Arial" w:cs="Arial"/>
                <w:sz w:val="22"/>
                <w:szCs w:val="22"/>
                <w:lang w:val="es-ES"/>
              </w:rPr>
              <w:t>una tarea que se ha completada</w:t>
            </w:r>
            <w:r w:rsidR="00F50FA4" w:rsidRPr="00047A2D">
              <w:rPr>
                <w:rFonts w:ascii="Arial" w:hAnsi="Arial" w:cs="Arial"/>
                <w:sz w:val="22"/>
                <w:szCs w:val="22"/>
                <w:lang w:val="es-ES"/>
              </w:rPr>
              <w:t xml:space="preserve">. </w:t>
            </w:r>
          </w:p>
          <w:p w14:paraId="215648DA" w14:textId="77777777" w:rsidR="00E550A4" w:rsidRDefault="00E550A4" w:rsidP="009E06BB">
            <w:pPr>
              <w:widowControl w:val="0"/>
              <w:autoSpaceDE w:val="0"/>
              <w:autoSpaceDN w:val="0"/>
              <w:adjustRightInd w:val="0"/>
              <w:jc w:val="both"/>
              <w:rPr>
                <w:rFonts w:ascii="Arial" w:hAnsi="Arial" w:cs="Arial"/>
                <w:sz w:val="22"/>
                <w:szCs w:val="22"/>
                <w:lang w:val="es-ES"/>
              </w:rPr>
            </w:pPr>
          </w:p>
          <w:p w14:paraId="7F922C6C" w14:textId="649A089F" w:rsidR="00E550A4" w:rsidRPr="00047A2D" w:rsidRDefault="00E550A4"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UNEP/CM</w:t>
            </w:r>
            <w:r w:rsidR="00C05E0A">
              <w:rPr>
                <w:rFonts w:ascii="Arial" w:hAnsi="Arial" w:cs="Arial"/>
                <w:sz w:val="22"/>
                <w:szCs w:val="22"/>
                <w:lang w:val="es-ES"/>
              </w:rPr>
              <w:t>S/COP12/Doc. 21</w:t>
            </w:r>
            <w:r w:rsidR="005C00BB">
              <w:rPr>
                <w:rFonts w:ascii="Arial" w:hAnsi="Arial" w:cs="Arial"/>
                <w:sz w:val="22"/>
                <w:szCs w:val="22"/>
                <w:lang w:val="es-ES"/>
              </w:rPr>
              <w:t>.23 incluye la</w:t>
            </w:r>
            <w:r>
              <w:rPr>
                <w:rFonts w:ascii="Arial" w:hAnsi="Arial" w:cs="Arial"/>
                <w:sz w:val="22"/>
                <w:szCs w:val="22"/>
                <w:lang w:val="es-ES"/>
              </w:rPr>
              <w:t xml:space="preserve"> resolución revisada</w:t>
            </w:r>
          </w:p>
        </w:tc>
      </w:tr>
      <w:tr w:rsidR="00F50FA4" w:rsidRPr="00CF03B4" w14:paraId="1AFB5AE1" w14:textId="77777777" w:rsidTr="00B2748B">
        <w:tc>
          <w:tcPr>
            <w:tcW w:w="2970" w:type="dxa"/>
          </w:tcPr>
          <w:p w14:paraId="334B29E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10.19</w:t>
            </w:r>
          </w:p>
          <w:p w14:paraId="6593DA8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434970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Conservación de especies migratorias a la luz del cambio climático</w:t>
            </w:r>
          </w:p>
        </w:tc>
        <w:tc>
          <w:tcPr>
            <w:tcW w:w="1549" w:type="dxa"/>
          </w:tcPr>
          <w:p w14:paraId="2092199F" w14:textId="2B42D5CD"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1FED9FD6" w14:textId="2086FCD6"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22, en el que se solicita a la Secretaría y el Consejo Científico que examinen las expresiones "área de distribución" y "cobertura histórica" en el artículo 1 de la Convención, parece que ya se ha implementado, con la interpretación de "estado de conservación favorable" incluida en el párrafo 7 de la Resolución </w:t>
            </w:r>
            <w:r w:rsidR="00D21CB4" w:rsidRPr="00047A2D">
              <w:rPr>
                <w:rFonts w:ascii="Arial" w:hAnsi="Arial" w:cs="Arial"/>
                <w:sz w:val="22"/>
                <w:szCs w:val="22"/>
                <w:lang w:val="es-ES"/>
              </w:rPr>
              <w:t>11.26,</w:t>
            </w:r>
            <w:r w:rsidRPr="00047A2D">
              <w:rPr>
                <w:rFonts w:ascii="Arial" w:hAnsi="Arial" w:cs="Arial"/>
                <w:sz w:val="22"/>
                <w:szCs w:val="22"/>
                <w:lang w:val="es-ES"/>
              </w:rPr>
              <w:t xml:space="preserve"> </w:t>
            </w:r>
            <w:r w:rsidRPr="00047A2D">
              <w:rPr>
                <w:rFonts w:ascii="Arial" w:hAnsi="Arial" w:cs="Arial"/>
                <w:i/>
                <w:sz w:val="22"/>
                <w:szCs w:val="22"/>
                <w:lang w:val="es-ES"/>
              </w:rPr>
              <w:t>Programa de trabajo sobre el cambio climático y las especies migratorias</w:t>
            </w:r>
            <w:r w:rsidRPr="00047A2D">
              <w:rPr>
                <w:rFonts w:ascii="Arial" w:hAnsi="Arial" w:cs="Arial"/>
                <w:sz w:val="22"/>
                <w:szCs w:val="22"/>
                <w:lang w:val="es-ES"/>
              </w:rPr>
              <w:t>.</w:t>
            </w:r>
            <w:r w:rsidRPr="00047A2D">
              <w:rPr>
                <w:rFonts w:ascii="Arial" w:hAnsi="Arial" w:cs="Arial"/>
                <w:i/>
                <w:sz w:val="22"/>
                <w:szCs w:val="22"/>
                <w:lang w:val="es-ES"/>
              </w:rPr>
              <w:t xml:space="preserve"> </w:t>
            </w:r>
          </w:p>
          <w:p w14:paraId="7A199B9F"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43741C85"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Además, en los párrafos 4 a 23 se proporcionan recomendaciones para hacer frente al cambio climático. Las Partes pueden considerar estos párrafos sustituidos por el Programa de trabajo incluido en el Anexo a la Resolución 11.26, así </w:t>
            </w:r>
            <w:r w:rsidRPr="00047A2D">
              <w:rPr>
                <w:rFonts w:ascii="Arial" w:hAnsi="Arial" w:cs="Arial"/>
                <w:sz w:val="22"/>
                <w:szCs w:val="22"/>
                <w:lang w:val="es-ES"/>
              </w:rPr>
              <w:lastRenderedPageBreak/>
              <w:t>como en otros párrafos de esa resolución.</w:t>
            </w:r>
          </w:p>
          <w:p w14:paraId="5876FA99"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46DD1AE9" w14:textId="77777777" w:rsidR="00F50FA4"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17 de la presente resolución se establece la posición del consejero designado por la COP para el cambio climático. En el preámbulo de la Resolución 11.26 se "recuerda" esa decisión. Por lo tanto, el párrafo 17 no es necesario mantenerlo. No obstante, si las Partes consideran que el párrafo sigue teniendo su valor, podría incluirse en una nueva resolución consolidada referida al Consejo Científico.</w:t>
            </w:r>
          </w:p>
          <w:p w14:paraId="5A419341" w14:textId="77777777" w:rsidR="00E550A4" w:rsidRDefault="00E550A4" w:rsidP="009E06BB">
            <w:pPr>
              <w:widowControl w:val="0"/>
              <w:autoSpaceDE w:val="0"/>
              <w:autoSpaceDN w:val="0"/>
              <w:adjustRightInd w:val="0"/>
              <w:jc w:val="both"/>
              <w:rPr>
                <w:rFonts w:ascii="Arial" w:hAnsi="Arial" w:cs="Arial"/>
                <w:sz w:val="22"/>
                <w:szCs w:val="22"/>
                <w:lang w:val="es-ES"/>
              </w:rPr>
            </w:pPr>
          </w:p>
          <w:p w14:paraId="6778A914" w14:textId="7C97F966" w:rsidR="00E550A4" w:rsidRPr="00047A2D" w:rsidRDefault="00E550A4"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 xml:space="preserve">Esta resolución ha sido consolidada con otras resoluciones relativas al cambio climático en el documento UNEP/CMS/COP12/Doc. </w:t>
            </w:r>
            <w:r w:rsidR="00B51213">
              <w:rPr>
                <w:rFonts w:ascii="Arial" w:hAnsi="Arial" w:cs="Arial"/>
                <w:sz w:val="22"/>
                <w:szCs w:val="22"/>
                <w:lang w:val="es-ES"/>
              </w:rPr>
              <w:t>21.2.7</w:t>
            </w:r>
          </w:p>
        </w:tc>
      </w:tr>
      <w:tr w:rsidR="00F50FA4" w:rsidRPr="00CF03B4" w14:paraId="4A2F4DC5" w14:textId="77777777" w:rsidTr="00B2748B">
        <w:tc>
          <w:tcPr>
            <w:tcW w:w="2970" w:type="dxa"/>
          </w:tcPr>
          <w:p w14:paraId="37DA31D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10.22</w:t>
            </w:r>
          </w:p>
          <w:p w14:paraId="48B61516"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C53D7F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Enfermedades de la fauna silvestre y las especies migratorias</w:t>
            </w:r>
          </w:p>
        </w:tc>
        <w:tc>
          <w:tcPr>
            <w:tcW w:w="1549" w:type="dxa"/>
          </w:tcPr>
          <w:p w14:paraId="0791ED70" w14:textId="26C40A3E"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044EA414" w14:textId="5053ACE1" w:rsidR="00F50FA4" w:rsidRPr="00047A2D" w:rsidRDefault="00F50FA4" w:rsidP="009E06BB">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En el párrafo 18 se solicita que la Secretaría presente informe a la COP11 sobre la aplicación de esta resolución. Debería </w:t>
            </w:r>
            <w:r w:rsidR="00BA6F12" w:rsidRPr="00047A2D">
              <w:rPr>
                <w:rFonts w:ascii="Arial" w:hAnsi="Arial" w:cs="Arial"/>
                <w:color w:val="000000"/>
                <w:sz w:val="22"/>
                <w:szCs w:val="22"/>
                <w:lang w:val="es-ES"/>
              </w:rPr>
              <w:t>revocarse</w:t>
            </w:r>
            <w:r w:rsidRPr="00047A2D">
              <w:rPr>
                <w:rFonts w:ascii="Arial" w:hAnsi="Arial" w:cs="Arial"/>
                <w:color w:val="000000"/>
                <w:sz w:val="22"/>
                <w:szCs w:val="22"/>
                <w:lang w:val="es-ES"/>
              </w:rPr>
              <w:t>, o convertirse en una tarea permanente mediante la sustitución de "11ª" por "cada", o convertirlo en una decisión de presentar informe a la COP12.</w:t>
            </w:r>
          </w:p>
          <w:p w14:paraId="57F94431" w14:textId="77777777" w:rsidR="00F50FA4" w:rsidRPr="00047A2D" w:rsidRDefault="00F50FA4" w:rsidP="009E06BB">
            <w:pPr>
              <w:widowControl w:val="0"/>
              <w:autoSpaceDE w:val="0"/>
              <w:autoSpaceDN w:val="0"/>
              <w:adjustRightInd w:val="0"/>
              <w:jc w:val="both"/>
              <w:rPr>
                <w:rFonts w:ascii="Arial" w:hAnsi="Arial" w:cs="Arial"/>
                <w:color w:val="000000"/>
                <w:sz w:val="22"/>
                <w:szCs w:val="22"/>
                <w:lang w:val="es-ES"/>
              </w:rPr>
            </w:pPr>
          </w:p>
          <w:p w14:paraId="10B9FD18" w14:textId="11B05910" w:rsidR="00F50FA4" w:rsidRPr="00047A2D" w:rsidRDefault="00F50FA4" w:rsidP="009E06BB">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Las resoluciones 8.27, 9.8, y 10.22 relativas a enfermedades de la fauna silvestre </w:t>
            </w:r>
            <w:r w:rsidR="00B51213">
              <w:rPr>
                <w:rFonts w:ascii="Arial" w:hAnsi="Arial" w:cs="Arial"/>
                <w:color w:val="000000"/>
                <w:sz w:val="22"/>
                <w:szCs w:val="22"/>
                <w:lang w:val="es-ES"/>
              </w:rPr>
              <w:t xml:space="preserve">han sido consolidadas en el </w:t>
            </w:r>
            <w:r w:rsidR="00B51213">
              <w:rPr>
                <w:rFonts w:ascii="Arial" w:hAnsi="Arial" w:cs="Arial"/>
                <w:sz w:val="22"/>
                <w:szCs w:val="22"/>
                <w:lang w:val="es-ES"/>
              </w:rPr>
              <w:t>documento UNEP/CMS/COP12/Doc. 21.2.9.  El proyecto de consolidación indica a la Secretaría a informar en cada COP.</w:t>
            </w:r>
          </w:p>
        </w:tc>
      </w:tr>
      <w:tr w:rsidR="00B727A1" w:rsidRPr="00CF03B4" w14:paraId="5D74B103" w14:textId="77777777" w:rsidTr="00B2748B">
        <w:tc>
          <w:tcPr>
            <w:tcW w:w="2970" w:type="dxa"/>
          </w:tcPr>
          <w:p w14:paraId="16137603" w14:textId="03A30279" w:rsidR="00B727A1" w:rsidRPr="00047A2D" w:rsidRDefault="00B727A1"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10.23</w:t>
            </w:r>
          </w:p>
          <w:p w14:paraId="1FA283F9" w14:textId="77777777" w:rsidR="00B727A1" w:rsidRPr="00047A2D" w:rsidRDefault="00B727A1" w:rsidP="00333DB1">
            <w:pPr>
              <w:widowControl w:val="0"/>
              <w:autoSpaceDE w:val="0"/>
              <w:autoSpaceDN w:val="0"/>
              <w:adjustRightInd w:val="0"/>
              <w:rPr>
                <w:rFonts w:ascii="Arial" w:hAnsi="Arial" w:cs="Arial"/>
                <w:sz w:val="22"/>
                <w:szCs w:val="22"/>
                <w:lang w:val="es-ES"/>
              </w:rPr>
            </w:pPr>
          </w:p>
          <w:p w14:paraId="585655F3" w14:textId="38AD9AC9" w:rsidR="00B727A1" w:rsidRPr="00047A2D" w:rsidRDefault="00B727A1"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Acciones concertadas y cooperativas</w:t>
            </w:r>
          </w:p>
        </w:tc>
        <w:tc>
          <w:tcPr>
            <w:tcW w:w="1549" w:type="dxa"/>
          </w:tcPr>
          <w:p w14:paraId="032C2AE4" w14:textId="2AD9BE05" w:rsidR="00B727A1" w:rsidRPr="00047A2D" w:rsidRDefault="0092033F"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 en parte</w:t>
            </w:r>
          </w:p>
        </w:tc>
        <w:tc>
          <w:tcPr>
            <w:tcW w:w="5109" w:type="dxa"/>
          </w:tcPr>
          <w:p w14:paraId="0EE73300" w14:textId="77777777" w:rsidR="00B727A1" w:rsidRDefault="00632ED2" w:rsidP="009E06BB">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 xml:space="preserve">Los párrafos 1-5 y 7 han sido sustituidos por la Resolución 11.13, </w:t>
            </w:r>
            <w:r w:rsidRPr="00047A2D">
              <w:rPr>
                <w:rFonts w:ascii="Arial" w:hAnsi="Arial" w:cs="Arial"/>
                <w:i/>
                <w:color w:val="000000"/>
                <w:sz w:val="22"/>
                <w:szCs w:val="22"/>
                <w:lang w:val="es-ES"/>
              </w:rPr>
              <w:t>Acciones concertadas y cooperativas</w:t>
            </w:r>
            <w:r w:rsidRPr="00047A2D">
              <w:rPr>
                <w:rFonts w:ascii="Arial" w:hAnsi="Arial" w:cs="Arial"/>
                <w:color w:val="000000"/>
                <w:sz w:val="22"/>
                <w:szCs w:val="22"/>
                <w:lang w:val="es-ES"/>
              </w:rPr>
              <w:t>.</w:t>
            </w:r>
          </w:p>
          <w:p w14:paraId="432BEEAF" w14:textId="77777777" w:rsidR="00B51213" w:rsidRDefault="00B51213" w:rsidP="009E06BB">
            <w:pPr>
              <w:widowControl w:val="0"/>
              <w:autoSpaceDE w:val="0"/>
              <w:autoSpaceDN w:val="0"/>
              <w:adjustRightInd w:val="0"/>
              <w:jc w:val="both"/>
              <w:rPr>
                <w:rFonts w:ascii="Arial" w:hAnsi="Arial" w:cs="Arial"/>
                <w:color w:val="000000"/>
                <w:sz w:val="22"/>
                <w:szCs w:val="22"/>
                <w:lang w:val="es-ES"/>
              </w:rPr>
            </w:pPr>
          </w:p>
          <w:p w14:paraId="5076179D" w14:textId="6C7929CC" w:rsidR="00B51213" w:rsidRPr="00047A2D" w:rsidRDefault="00B51213" w:rsidP="009E06BB">
            <w:pPr>
              <w:widowControl w:val="0"/>
              <w:autoSpaceDE w:val="0"/>
              <w:autoSpaceDN w:val="0"/>
              <w:adjustRightInd w:val="0"/>
              <w:jc w:val="both"/>
              <w:rPr>
                <w:rFonts w:ascii="Arial" w:hAnsi="Arial" w:cs="Arial"/>
                <w:color w:val="000000"/>
                <w:sz w:val="22"/>
                <w:szCs w:val="22"/>
                <w:lang w:val="es-ES"/>
              </w:rPr>
            </w:pPr>
            <w:r>
              <w:rPr>
                <w:rFonts w:ascii="Arial" w:hAnsi="Arial" w:cs="Arial"/>
                <w:color w:val="000000"/>
                <w:sz w:val="22"/>
                <w:szCs w:val="22"/>
                <w:lang w:val="es-ES"/>
              </w:rPr>
              <w:t>Una nueva resolución sobre Acciones Concertadas que incorpora párrafos relevantes de esta resolución ha sido propuesta en el</w:t>
            </w:r>
            <w:r>
              <w:rPr>
                <w:rFonts w:ascii="Arial" w:hAnsi="Arial" w:cs="Arial"/>
                <w:sz w:val="22"/>
                <w:szCs w:val="22"/>
                <w:lang w:val="es-ES"/>
              </w:rPr>
              <w:t xml:space="preserve"> documento UNEP/CMS/COP12/Doc. 26.1</w:t>
            </w:r>
          </w:p>
        </w:tc>
      </w:tr>
      <w:tr w:rsidR="00F50FA4" w:rsidRPr="00CF03B4" w14:paraId="2E05D68F" w14:textId="77777777" w:rsidTr="00B2748B">
        <w:tc>
          <w:tcPr>
            <w:tcW w:w="2970" w:type="dxa"/>
          </w:tcPr>
          <w:p w14:paraId="13C7666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10.25</w:t>
            </w:r>
          </w:p>
          <w:p w14:paraId="63B0E744"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4A5181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Mejora de la implicación con el Fondo para el Medio Ambiente Mundial</w:t>
            </w:r>
          </w:p>
        </w:tc>
        <w:tc>
          <w:tcPr>
            <w:tcW w:w="1549" w:type="dxa"/>
          </w:tcPr>
          <w:p w14:paraId="1C99CB8D" w14:textId="5A8149D7"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 o mantenerla</w:t>
            </w:r>
          </w:p>
        </w:tc>
        <w:tc>
          <w:tcPr>
            <w:tcW w:w="5109" w:type="dxa"/>
          </w:tcPr>
          <w:p w14:paraId="5322A59B" w14:textId="138ED26B"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los párrafos 5 y 7 se incluyen tareas que habían de completarse para cuando se celebraran determinadas reuniones y, por tanto, podían </w:t>
            </w:r>
            <w:r w:rsidR="00BA6F12" w:rsidRPr="00047A2D">
              <w:rPr>
                <w:rFonts w:ascii="Arial" w:hAnsi="Arial" w:cs="Arial"/>
                <w:sz w:val="22"/>
                <w:szCs w:val="22"/>
                <w:lang w:val="es-ES"/>
              </w:rPr>
              <w:t>revocarse</w:t>
            </w:r>
            <w:r w:rsidRPr="00047A2D">
              <w:rPr>
                <w:rFonts w:ascii="Arial" w:hAnsi="Arial" w:cs="Arial"/>
                <w:sz w:val="22"/>
                <w:szCs w:val="22"/>
                <w:lang w:val="es-ES"/>
              </w:rPr>
              <w:t xml:space="preserve">. </w:t>
            </w:r>
          </w:p>
          <w:p w14:paraId="73380CCA"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02AD41D5"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No obstante, estos párrafos podrían enmendarse para solicitar que la Secretaría se comprometiera con el FMAM con respecto a todas las estrategias de programación del FMAM (párrafo 5), y presentara informe a cada reunión del Comité Permanente y la COP (párrafo 7).</w:t>
            </w:r>
          </w:p>
          <w:p w14:paraId="4BC33569" w14:textId="77777777" w:rsidR="00DB3B6A" w:rsidRPr="00047A2D" w:rsidRDefault="00DB3B6A" w:rsidP="009E06BB">
            <w:pPr>
              <w:widowControl w:val="0"/>
              <w:autoSpaceDE w:val="0"/>
              <w:autoSpaceDN w:val="0"/>
              <w:adjustRightInd w:val="0"/>
              <w:jc w:val="both"/>
              <w:rPr>
                <w:rFonts w:ascii="Arial" w:hAnsi="Arial" w:cs="Arial"/>
                <w:sz w:val="22"/>
                <w:szCs w:val="22"/>
                <w:lang w:val="es-ES"/>
              </w:rPr>
            </w:pPr>
          </w:p>
          <w:p w14:paraId="437F8FE7" w14:textId="77777777" w:rsidR="00DB3B6A" w:rsidRDefault="00353C66"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Además, los párrafos 20 y 21 relativos al GEF de la Resolución 10.10, </w:t>
            </w:r>
            <w:r w:rsidRPr="00047A2D">
              <w:rPr>
                <w:rFonts w:ascii="Arial" w:hAnsi="Arial" w:cs="Arial"/>
                <w:i/>
                <w:sz w:val="22"/>
                <w:szCs w:val="22"/>
                <w:lang w:val="es-ES"/>
              </w:rPr>
              <w:t>Sinergias y Asociaciones</w:t>
            </w:r>
            <w:r w:rsidRPr="00047A2D">
              <w:rPr>
                <w:rFonts w:ascii="Arial" w:hAnsi="Arial" w:cs="Arial"/>
                <w:sz w:val="22"/>
                <w:szCs w:val="22"/>
                <w:lang w:val="es-ES"/>
              </w:rPr>
              <w:t>, deberían moverse a esta resolución.</w:t>
            </w:r>
          </w:p>
          <w:p w14:paraId="209ECC14" w14:textId="77777777" w:rsidR="00B51213" w:rsidRDefault="00B51213" w:rsidP="009E06BB">
            <w:pPr>
              <w:widowControl w:val="0"/>
              <w:autoSpaceDE w:val="0"/>
              <w:autoSpaceDN w:val="0"/>
              <w:adjustRightInd w:val="0"/>
              <w:jc w:val="both"/>
              <w:rPr>
                <w:rFonts w:ascii="Arial" w:hAnsi="Arial" w:cs="Arial"/>
                <w:sz w:val="22"/>
                <w:szCs w:val="22"/>
                <w:lang w:val="es-ES"/>
              </w:rPr>
            </w:pPr>
          </w:p>
          <w:p w14:paraId="484F8749" w14:textId="541FDC38" w:rsidR="00B51213" w:rsidRPr="00047A2D" w:rsidRDefault="00B51213"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w:t>
            </w:r>
            <w:r w:rsidR="00C05E0A">
              <w:rPr>
                <w:rFonts w:ascii="Arial" w:hAnsi="Arial" w:cs="Arial"/>
                <w:sz w:val="22"/>
                <w:szCs w:val="22"/>
                <w:lang w:val="es-ES"/>
              </w:rPr>
              <w:t xml:space="preserve">MS/COP12/Doc. 21.1.24 incluye la </w:t>
            </w:r>
            <w:r>
              <w:rPr>
                <w:rFonts w:ascii="Arial" w:hAnsi="Arial" w:cs="Arial"/>
                <w:sz w:val="22"/>
                <w:szCs w:val="22"/>
                <w:lang w:val="es-ES"/>
              </w:rPr>
              <w:t>resolución revisada</w:t>
            </w:r>
          </w:p>
        </w:tc>
      </w:tr>
      <w:tr w:rsidR="00F50FA4" w:rsidRPr="00047A2D" w14:paraId="26F89C5C" w14:textId="77777777" w:rsidTr="00B2748B">
        <w:tc>
          <w:tcPr>
            <w:tcW w:w="9628" w:type="dxa"/>
            <w:gridSpan w:val="3"/>
            <w:shd w:val="clear" w:color="auto" w:fill="D9D9D9"/>
          </w:tcPr>
          <w:p w14:paraId="3104FA07" w14:textId="5D79815E"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11 (n</w:t>
            </w:r>
            <w:r w:rsidR="00F50FA4" w:rsidRPr="00047A2D">
              <w:rPr>
                <w:rFonts w:ascii="Arial" w:hAnsi="Arial" w:cs="Arial"/>
                <w:b/>
                <w:sz w:val="22"/>
                <w:szCs w:val="22"/>
                <w:lang w:val="es-ES"/>
              </w:rPr>
              <w:t>ov. 2014)</w:t>
            </w:r>
          </w:p>
        </w:tc>
      </w:tr>
      <w:tr w:rsidR="00F50FA4" w:rsidRPr="00CF03B4" w14:paraId="2B1949D6" w14:textId="77777777" w:rsidTr="00B2748B">
        <w:tc>
          <w:tcPr>
            <w:tcW w:w="2970" w:type="dxa"/>
          </w:tcPr>
          <w:p w14:paraId="2A9349A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11.4</w:t>
            </w:r>
          </w:p>
          <w:p w14:paraId="6F7CF8B5"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85E39A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Reestructuración del Consejo Científico</w:t>
            </w:r>
          </w:p>
        </w:tc>
        <w:tc>
          <w:tcPr>
            <w:tcW w:w="1549" w:type="dxa"/>
          </w:tcPr>
          <w:p w14:paraId="41D7A0DA" w14:textId="23EDDA0E"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Revocarla</w:t>
            </w:r>
            <w:r w:rsidR="00F50FA4" w:rsidRPr="00047A2D">
              <w:rPr>
                <w:rFonts w:ascii="Arial" w:hAnsi="Arial" w:cs="Arial"/>
                <w:sz w:val="22"/>
                <w:szCs w:val="22"/>
                <w:lang w:val="es-ES"/>
              </w:rPr>
              <w:t xml:space="preserve"> en </w:t>
            </w:r>
            <w:r w:rsidR="00F50FA4" w:rsidRPr="00047A2D">
              <w:rPr>
                <w:rFonts w:ascii="Arial" w:hAnsi="Arial" w:cs="Arial"/>
                <w:sz w:val="22"/>
                <w:szCs w:val="22"/>
                <w:lang w:val="es-ES"/>
              </w:rPr>
              <w:lastRenderedPageBreak/>
              <w:t>parte</w:t>
            </w:r>
          </w:p>
        </w:tc>
        <w:tc>
          <w:tcPr>
            <w:tcW w:w="5109" w:type="dxa"/>
          </w:tcPr>
          <w:p w14:paraId="0842A078" w14:textId="77777777" w:rsidR="00F50FA4" w:rsidRPr="00047A2D" w:rsidRDefault="00F50FA4" w:rsidP="009E06BB">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 xml:space="preserve">En el párrafo 9 se solicita al Comité Permanente </w:t>
            </w:r>
            <w:r w:rsidRPr="00047A2D">
              <w:rPr>
                <w:rFonts w:ascii="Arial" w:hAnsi="Arial" w:cs="Arial"/>
                <w:sz w:val="22"/>
                <w:szCs w:val="22"/>
                <w:lang w:val="es-ES"/>
              </w:rPr>
              <w:lastRenderedPageBreak/>
              <w:t>en su 44ª reunión que nombre al Comité del período de sesiones del Consejo Científico. El Comité Permanente ya ha completado esta tarea.</w:t>
            </w:r>
          </w:p>
          <w:p w14:paraId="7F12C3D4" w14:textId="77777777" w:rsidR="00F50FA4" w:rsidRPr="00047A2D" w:rsidRDefault="00F50FA4" w:rsidP="009E06BB">
            <w:pPr>
              <w:widowControl w:val="0"/>
              <w:autoSpaceDE w:val="0"/>
              <w:autoSpaceDN w:val="0"/>
              <w:adjustRightInd w:val="0"/>
              <w:jc w:val="both"/>
              <w:rPr>
                <w:rFonts w:ascii="Arial" w:hAnsi="Arial" w:cs="Arial"/>
                <w:bCs/>
                <w:sz w:val="22"/>
                <w:szCs w:val="22"/>
                <w:lang w:val="es-ES"/>
              </w:rPr>
            </w:pPr>
          </w:p>
          <w:p w14:paraId="0DEF8A9D" w14:textId="77777777" w:rsidR="00F50FA4" w:rsidRPr="00047A2D" w:rsidRDefault="00F50FA4" w:rsidP="009E06BB">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el párrafo 11 se encarga a la Secretaría que elabore el proyecto de los términos de referencia para el Consejo Científico. La Secretaría ya ha completado esta tarea.</w:t>
            </w:r>
          </w:p>
          <w:p w14:paraId="39A56068" w14:textId="77777777" w:rsidR="00F50FA4" w:rsidRPr="00047A2D" w:rsidRDefault="00F50FA4" w:rsidP="009E06BB">
            <w:pPr>
              <w:widowControl w:val="0"/>
              <w:autoSpaceDE w:val="0"/>
              <w:autoSpaceDN w:val="0"/>
              <w:adjustRightInd w:val="0"/>
              <w:jc w:val="both"/>
              <w:rPr>
                <w:rFonts w:ascii="Arial" w:hAnsi="Arial" w:cs="Arial"/>
                <w:bCs/>
                <w:sz w:val="22"/>
                <w:szCs w:val="22"/>
                <w:lang w:val="es-ES"/>
              </w:rPr>
            </w:pPr>
          </w:p>
          <w:p w14:paraId="1870588A" w14:textId="34F53B1B" w:rsidR="00F50FA4" w:rsidRPr="00047A2D" w:rsidRDefault="00F50FA4" w:rsidP="009E06BB">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los párrafos 12, 13 y 14 se incluyen tareas que deberían completarse para el final de la COP12. Si se completaran, estos párrafos deberían </w:t>
            </w:r>
            <w:r w:rsidR="00BA6F12" w:rsidRPr="00047A2D">
              <w:rPr>
                <w:rFonts w:ascii="Arial" w:hAnsi="Arial" w:cs="Arial"/>
                <w:sz w:val="22"/>
                <w:szCs w:val="22"/>
                <w:lang w:val="es-ES"/>
              </w:rPr>
              <w:t>revocarse</w:t>
            </w:r>
            <w:r w:rsidRPr="00047A2D">
              <w:rPr>
                <w:rFonts w:ascii="Arial" w:hAnsi="Arial" w:cs="Arial"/>
                <w:sz w:val="22"/>
                <w:szCs w:val="22"/>
                <w:lang w:val="es-ES"/>
              </w:rPr>
              <w:t>. Si no, deberían convertirse en decisiones.</w:t>
            </w:r>
          </w:p>
          <w:p w14:paraId="2901690C" w14:textId="77777777" w:rsidR="00F50FA4" w:rsidRPr="00047A2D" w:rsidRDefault="00F50FA4" w:rsidP="009E06BB">
            <w:pPr>
              <w:widowControl w:val="0"/>
              <w:autoSpaceDE w:val="0"/>
              <w:autoSpaceDN w:val="0"/>
              <w:adjustRightInd w:val="0"/>
              <w:jc w:val="both"/>
              <w:rPr>
                <w:rFonts w:ascii="Arial" w:hAnsi="Arial" w:cs="Arial"/>
                <w:bCs/>
                <w:sz w:val="22"/>
                <w:szCs w:val="22"/>
                <w:lang w:val="es-ES"/>
              </w:rPr>
            </w:pPr>
          </w:p>
          <w:p w14:paraId="3627ACB4" w14:textId="212CFE0F"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 párrafos que siguen en vigor en la Resolución 1.4, Resolución, 3.4, Resolución 4.5, Resolución 6.7, Resolución 7.12, Resolución 8.21</w:t>
            </w:r>
            <w:r w:rsidR="00B51213">
              <w:rPr>
                <w:rFonts w:ascii="Arial" w:hAnsi="Arial" w:cs="Arial"/>
                <w:sz w:val="22"/>
                <w:szCs w:val="22"/>
                <w:lang w:val="es-ES"/>
              </w:rPr>
              <w:t xml:space="preserve">, </w:t>
            </w:r>
            <w:r w:rsidRPr="00047A2D">
              <w:rPr>
                <w:rFonts w:ascii="Arial" w:hAnsi="Arial" w:cs="Arial"/>
                <w:sz w:val="22"/>
                <w:szCs w:val="22"/>
                <w:lang w:val="es-ES"/>
              </w:rPr>
              <w:t xml:space="preserve">Resolución </w:t>
            </w:r>
            <w:r w:rsidR="00B51213">
              <w:rPr>
                <w:rFonts w:ascii="Arial" w:hAnsi="Arial" w:cs="Arial"/>
                <w:sz w:val="22"/>
                <w:szCs w:val="22"/>
                <w:lang w:val="es-ES"/>
              </w:rPr>
              <w:t xml:space="preserve">10.19 y Resolución </w:t>
            </w:r>
            <w:r w:rsidRPr="00047A2D">
              <w:rPr>
                <w:rFonts w:ascii="Arial" w:hAnsi="Arial" w:cs="Arial"/>
                <w:sz w:val="22"/>
                <w:szCs w:val="22"/>
                <w:lang w:val="es-ES"/>
              </w:rPr>
              <w:t xml:space="preserve">11.4 </w:t>
            </w:r>
            <w:r w:rsidR="00B51213">
              <w:rPr>
                <w:rFonts w:ascii="Arial" w:hAnsi="Arial" w:cs="Arial"/>
                <w:sz w:val="22"/>
                <w:szCs w:val="22"/>
                <w:lang w:val="es-ES"/>
              </w:rPr>
              <w:t>han sido consolida</w:t>
            </w:r>
            <w:r w:rsidR="00C05E0A">
              <w:rPr>
                <w:rFonts w:ascii="Arial" w:hAnsi="Arial" w:cs="Arial"/>
                <w:sz w:val="22"/>
                <w:szCs w:val="22"/>
                <w:lang w:val="es-ES"/>
              </w:rPr>
              <w:t>do</w:t>
            </w:r>
            <w:r w:rsidR="00B51213">
              <w:rPr>
                <w:rFonts w:ascii="Arial" w:hAnsi="Arial" w:cs="Arial"/>
                <w:sz w:val="22"/>
                <w:szCs w:val="22"/>
                <w:lang w:val="es-ES"/>
              </w:rPr>
              <w:t>s en el documento UNEP/CMS/COP12/Doc. 21.2.6.</w:t>
            </w:r>
          </w:p>
        </w:tc>
      </w:tr>
      <w:tr w:rsidR="00F50FA4" w:rsidRPr="00CF03B4" w14:paraId="3A31BF17" w14:textId="77777777" w:rsidTr="00B2748B">
        <w:tc>
          <w:tcPr>
            <w:tcW w:w="2970" w:type="dxa"/>
          </w:tcPr>
          <w:p w14:paraId="0432656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11.6</w:t>
            </w:r>
          </w:p>
          <w:p w14:paraId="1C698913"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7BC512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Examen de decisiones</w:t>
            </w:r>
          </w:p>
        </w:tc>
        <w:tc>
          <w:tcPr>
            <w:tcW w:w="1549" w:type="dxa"/>
          </w:tcPr>
          <w:p w14:paraId="2E82284D" w14:textId="198D9431"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5250D15C" w14:textId="7153151C"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4 se encarga a la Secretaría que prepare esta lista para la 45ª reunión del Comité Permanente. </w:t>
            </w:r>
            <w:r w:rsidR="00B51213">
              <w:rPr>
                <w:rFonts w:ascii="Arial" w:hAnsi="Arial" w:cs="Arial"/>
                <w:sz w:val="22"/>
                <w:szCs w:val="22"/>
                <w:lang w:val="es-ES"/>
              </w:rPr>
              <w:t>E</w:t>
            </w:r>
            <w:r w:rsidRPr="00047A2D">
              <w:rPr>
                <w:rFonts w:ascii="Arial" w:hAnsi="Arial" w:cs="Arial"/>
                <w:sz w:val="22"/>
                <w:szCs w:val="22"/>
                <w:lang w:val="es-ES"/>
              </w:rPr>
              <w:t>sta tarea</w:t>
            </w:r>
            <w:r w:rsidR="00B51213">
              <w:rPr>
                <w:rFonts w:ascii="Arial" w:hAnsi="Arial" w:cs="Arial"/>
                <w:sz w:val="22"/>
                <w:szCs w:val="22"/>
                <w:lang w:val="es-ES"/>
              </w:rPr>
              <w:t xml:space="preserve"> ha sido completada y</w:t>
            </w:r>
            <w:r w:rsidRPr="00047A2D">
              <w:rPr>
                <w:rFonts w:ascii="Arial" w:hAnsi="Arial" w:cs="Arial"/>
                <w:sz w:val="22"/>
                <w:szCs w:val="22"/>
                <w:lang w:val="es-ES"/>
              </w:rPr>
              <w:t xml:space="preserve">,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w:t>
            </w:r>
          </w:p>
          <w:p w14:paraId="017CA9E4"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464D642F" w14:textId="24221649" w:rsidR="00F50FA4"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5 se encarga al Comité Permanente que examine esta lista. </w:t>
            </w:r>
            <w:r w:rsidR="00C05E0A">
              <w:rPr>
                <w:rFonts w:ascii="Arial" w:hAnsi="Arial" w:cs="Arial"/>
                <w:sz w:val="22"/>
                <w:szCs w:val="22"/>
                <w:lang w:val="es-ES"/>
              </w:rPr>
              <w:t>Esta tarea y</w:t>
            </w:r>
            <w:r w:rsidRPr="00047A2D">
              <w:rPr>
                <w:rFonts w:ascii="Arial" w:hAnsi="Arial" w:cs="Arial"/>
                <w:sz w:val="22"/>
                <w:szCs w:val="22"/>
                <w:lang w:val="es-ES"/>
              </w:rPr>
              <w:t xml:space="preserve">a se ha completado, este párrafo debería </w:t>
            </w:r>
            <w:r w:rsidR="00C05E0A">
              <w:rPr>
                <w:rFonts w:ascii="Arial" w:hAnsi="Arial" w:cs="Arial"/>
                <w:sz w:val="22"/>
                <w:szCs w:val="22"/>
                <w:lang w:val="es-ES"/>
              </w:rPr>
              <w:t>revocarse</w:t>
            </w:r>
            <w:r w:rsidRPr="00047A2D">
              <w:rPr>
                <w:rFonts w:ascii="Arial" w:hAnsi="Arial" w:cs="Arial"/>
                <w:sz w:val="22"/>
                <w:szCs w:val="22"/>
                <w:lang w:val="es-ES"/>
              </w:rPr>
              <w:t>.</w:t>
            </w:r>
          </w:p>
          <w:p w14:paraId="7C114856" w14:textId="77777777" w:rsidR="00B51213" w:rsidRDefault="00B51213" w:rsidP="009E06BB">
            <w:pPr>
              <w:widowControl w:val="0"/>
              <w:autoSpaceDE w:val="0"/>
              <w:autoSpaceDN w:val="0"/>
              <w:adjustRightInd w:val="0"/>
              <w:jc w:val="both"/>
              <w:rPr>
                <w:rFonts w:ascii="Arial" w:hAnsi="Arial" w:cs="Arial"/>
                <w:sz w:val="22"/>
                <w:szCs w:val="22"/>
                <w:lang w:val="es-ES"/>
              </w:rPr>
            </w:pPr>
          </w:p>
          <w:p w14:paraId="268E3FC9" w14:textId="0FC63CB7" w:rsidR="00B51213" w:rsidRPr="00047A2D" w:rsidRDefault="00B51213"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UNEP/CMS/COP12/Doc. 21.</w:t>
            </w:r>
            <w:r w:rsidR="00C05E0A">
              <w:rPr>
                <w:rFonts w:ascii="Arial" w:hAnsi="Arial" w:cs="Arial"/>
                <w:sz w:val="22"/>
                <w:szCs w:val="22"/>
                <w:lang w:val="es-ES"/>
              </w:rPr>
              <w:t>1</w:t>
            </w:r>
            <w:r>
              <w:rPr>
                <w:rFonts w:ascii="Arial" w:hAnsi="Arial" w:cs="Arial"/>
                <w:sz w:val="22"/>
                <w:szCs w:val="22"/>
                <w:lang w:val="es-ES"/>
              </w:rPr>
              <w:t>.2</w:t>
            </w:r>
            <w:r w:rsidR="00541178">
              <w:rPr>
                <w:rFonts w:ascii="Arial" w:hAnsi="Arial" w:cs="Arial"/>
                <w:sz w:val="22"/>
                <w:szCs w:val="22"/>
                <w:lang w:val="es-ES"/>
              </w:rPr>
              <w:t>5</w:t>
            </w:r>
            <w:r>
              <w:rPr>
                <w:rFonts w:ascii="Arial" w:hAnsi="Arial" w:cs="Arial"/>
                <w:sz w:val="22"/>
                <w:szCs w:val="22"/>
                <w:lang w:val="es-ES"/>
              </w:rPr>
              <w:t xml:space="preserve"> incluye una resolución revisada</w:t>
            </w:r>
          </w:p>
        </w:tc>
      </w:tr>
      <w:tr w:rsidR="00F50FA4" w:rsidRPr="00CF03B4" w14:paraId="3E1ACE3D" w14:textId="77777777" w:rsidTr="00B2748B">
        <w:tc>
          <w:tcPr>
            <w:tcW w:w="2970" w:type="dxa"/>
          </w:tcPr>
          <w:p w14:paraId="217C95C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11.8</w:t>
            </w:r>
          </w:p>
          <w:p w14:paraId="4389FEB4"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FFD275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Plan de comunicación, información y difusión</w:t>
            </w:r>
          </w:p>
        </w:tc>
        <w:tc>
          <w:tcPr>
            <w:tcW w:w="1549" w:type="dxa"/>
          </w:tcPr>
          <w:p w14:paraId="4DDA25CB" w14:textId="6EBC1976"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44E8AEA5" w14:textId="6794C240"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5, en el que se pide a la Secretaría que prepare una nueva estrategia de comunicación al Comité Permanente y se invita al AEWA a que adopte una estrategia de comunicación armonizada, debería ser completado por la COP12. </w:t>
            </w:r>
            <w:r w:rsidR="00E51ED8" w:rsidRPr="00047A2D">
              <w:rPr>
                <w:rFonts w:ascii="Arial" w:hAnsi="Arial" w:cs="Arial"/>
                <w:sz w:val="22"/>
                <w:szCs w:val="22"/>
                <w:lang w:val="es-ES"/>
              </w:rPr>
              <w:t>Esta tarea debería convertirse en una decisión.</w:t>
            </w:r>
          </w:p>
          <w:p w14:paraId="1C584DE4" w14:textId="77777777" w:rsidR="00F50FA4" w:rsidRDefault="00F50FA4" w:rsidP="009E06BB">
            <w:pPr>
              <w:widowControl w:val="0"/>
              <w:autoSpaceDE w:val="0"/>
              <w:autoSpaceDN w:val="0"/>
              <w:adjustRightInd w:val="0"/>
              <w:jc w:val="both"/>
              <w:rPr>
                <w:rFonts w:ascii="Arial" w:hAnsi="Arial" w:cs="Arial"/>
                <w:sz w:val="22"/>
                <w:szCs w:val="22"/>
                <w:lang w:val="es-ES"/>
              </w:rPr>
            </w:pPr>
          </w:p>
          <w:p w14:paraId="2D80B7E0" w14:textId="377006C5" w:rsidR="00541178" w:rsidRPr="00047A2D" w:rsidRDefault="00541178"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UNEP/CMS/COP12/Doc. 21.</w:t>
            </w:r>
            <w:r w:rsidR="00C05E0A">
              <w:rPr>
                <w:rFonts w:ascii="Arial" w:hAnsi="Arial" w:cs="Arial"/>
                <w:sz w:val="22"/>
                <w:szCs w:val="22"/>
                <w:lang w:val="es-ES"/>
              </w:rPr>
              <w:t>1.26 incluye la</w:t>
            </w:r>
            <w:r>
              <w:rPr>
                <w:rFonts w:ascii="Arial" w:hAnsi="Arial" w:cs="Arial"/>
                <w:sz w:val="22"/>
                <w:szCs w:val="22"/>
                <w:lang w:val="es-ES"/>
              </w:rPr>
              <w:t xml:space="preserve"> resolución revisada</w:t>
            </w:r>
          </w:p>
        </w:tc>
      </w:tr>
      <w:tr w:rsidR="00F50FA4" w:rsidRPr="00CF03B4" w14:paraId="6D33B5B5" w14:textId="77777777" w:rsidTr="00B2748B">
        <w:tc>
          <w:tcPr>
            <w:tcW w:w="2970" w:type="dxa"/>
          </w:tcPr>
          <w:p w14:paraId="2566C70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11.10</w:t>
            </w:r>
          </w:p>
          <w:p w14:paraId="72EE8C0B"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47F71C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Sinergias y asociaciones</w:t>
            </w:r>
          </w:p>
        </w:tc>
        <w:tc>
          <w:tcPr>
            <w:tcW w:w="1549" w:type="dxa"/>
          </w:tcPr>
          <w:p w14:paraId="683D2C85" w14:textId="779C1794"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0DE1D7DD" w14:textId="16A7096D"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11 contiene una petición a la Secretaría de que presente informe a la COP12. Como esta tarea se completará en la COP12, el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Si las Partes desean establecer una obligación permanente de presentación de informe, "COP12" debería sustituirse por "Conferencia de las Partes".</w:t>
            </w:r>
          </w:p>
          <w:p w14:paraId="381921F1" w14:textId="77777777" w:rsidR="00740DE2" w:rsidRPr="00047A2D" w:rsidRDefault="00740DE2" w:rsidP="009E06BB">
            <w:pPr>
              <w:widowControl w:val="0"/>
              <w:autoSpaceDE w:val="0"/>
              <w:autoSpaceDN w:val="0"/>
              <w:adjustRightInd w:val="0"/>
              <w:jc w:val="both"/>
              <w:rPr>
                <w:rFonts w:ascii="Arial" w:hAnsi="Arial" w:cs="Arial"/>
                <w:sz w:val="22"/>
                <w:szCs w:val="22"/>
                <w:lang w:val="es-ES"/>
              </w:rPr>
            </w:pPr>
          </w:p>
          <w:p w14:paraId="3737EB53" w14:textId="05CBDB16" w:rsidR="00740DE2" w:rsidRPr="00047A2D" w:rsidRDefault="00740DE2"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15 incluye una tarea que ha sido completada.</w:t>
            </w:r>
          </w:p>
          <w:p w14:paraId="2C230231"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7ABE9364" w14:textId="77777777" w:rsidR="00F50FA4" w:rsidRDefault="00F50FA4" w:rsidP="00740DE2">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 párrafos 20 y 2</w:t>
            </w:r>
            <w:r w:rsidR="00740DE2" w:rsidRPr="00047A2D">
              <w:rPr>
                <w:rFonts w:ascii="Arial" w:hAnsi="Arial" w:cs="Arial"/>
                <w:sz w:val="22"/>
                <w:szCs w:val="22"/>
                <w:lang w:val="es-ES"/>
              </w:rPr>
              <w:t>1 hacen referencia a la participación del Fondo Global para el Medio Ambiente. Deberían moverse a la Resolución 10.25</w:t>
            </w:r>
            <w:r w:rsidR="0059039B" w:rsidRPr="00047A2D">
              <w:rPr>
                <w:rFonts w:ascii="Arial" w:hAnsi="Arial" w:cs="Arial"/>
                <w:sz w:val="22"/>
                <w:szCs w:val="22"/>
                <w:lang w:val="es-ES"/>
              </w:rPr>
              <w:t>,</w:t>
            </w:r>
            <w:r w:rsidR="00740DE2" w:rsidRPr="00047A2D">
              <w:rPr>
                <w:rFonts w:ascii="Arial" w:hAnsi="Arial" w:cs="Arial"/>
                <w:sz w:val="22"/>
                <w:szCs w:val="22"/>
                <w:lang w:val="es-ES"/>
              </w:rPr>
              <w:t xml:space="preserve"> </w:t>
            </w:r>
            <w:r w:rsidR="00740DE2" w:rsidRPr="00047A2D">
              <w:rPr>
                <w:rFonts w:ascii="Arial" w:hAnsi="Arial" w:cs="Arial"/>
                <w:i/>
                <w:sz w:val="22"/>
                <w:szCs w:val="22"/>
                <w:lang w:val="es-ES"/>
              </w:rPr>
              <w:t xml:space="preserve">Mejora de la implicación con el Fondo </w:t>
            </w:r>
            <w:r w:rsidR="00740DE2" w:rsidRPr="00047A2D">
              <w:rPr>
                <w:rFonts w:ascii="Arial" w:hAnsi="Arial" w:cs="Arial"/>
                <w:i/>
                <w:sz w:val="22"/>
                <w:szCs w:val="22"/>
                <w:lang w:val="es-ES"/>
              </w:rPr>
              <w:lastRenderedPageBreak/>
              <w:t>Mundial para el Medio Ambiente</w:t>
            </w:r>
            <w:r w:rsidR="00740DE2" w:rsidRPr="00047A2D">
              <w:rPr>
                <w:rFonts w:ascii="Arial" w:hAnsi="Arial" w:cs="Arial"/>
                <w:sz w:val="22"/>
                <w:szCs w:val="22"/>
                <w:lang w:val="es-ES"/>
              </w:rPr>
              <w:t>.</w:t>
            </w:r>
          </w:p>
          <w:p w14:paraId="1CBC43E6" w14:textId="77777777" w:rsidR="00541178" w:rsidRDefault="00541178" w:rsidP="00740DE2">
            <w:pPr>
              <w:widowControl w:val="0"/>
              <w:autoSpaceDE w:val="0"/>
              <w:autoSpaceDN w:val="0"/>
              <w:adjustRightInd w:val="0"/>
              <w:jc w:val="both"/>
              <w:rPr>
                <w:rFonts w:ascii="Arial" w:hAnsi="Arial" w:cs="Arial"/>
                <w:sz w:val="22"/>
                <w:szCs w:val="22"/>
                <w:lang w:val="es-ES"/>
              </w:rPr>
            </w:pPr>
          </w:p>
          <w:p w14:paraId="5617E186" w14:textId="5A7C875A" w:rsidR="00541178" w:rsidRPr="00047A2D" w:rsidRDefault="00541178" w:rsidP="00740DE2">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UNEP/CMS/COP12/Doc. 21.</w:t>
            </w:r>
            <w:r w:rsidR="00C05E0A">
              <w:rPr>
                <w:rFonts w:ascii="Arial" w:hAnsi="Arial" w:cs="Arial"/>
                <w:sz w:val="22"/>
                <w:szCs w:val="22"/>
                <w:lang w:val="es-ES"/>
              </w:rPr>
              <w:t>1.27 incluye l</w:t>
            </w:r>
            <w:r>
              <w:rPr>
                <w:rFonts w:ascii="Arial" w:hAnsi="Arial" w:cs="Arial"/>
                <w:sz w:val="22"/>
                <w:szCs w:val="22"/>
                <w:lang w:val="es-ES"/>
              </w:rPr>
              <w:t>a resolución revisada</w:t>
            </w:r>
          </w:p>
        </w:tc>
      </w:tr>
      <w:tr w:rsidR="00F50FA4" w:rsidRPr="00CF03B4" w14:paraId="5CE7EC2E" w14:textId="77777777" w:rsidTr="00B2748B">
        <w:tc>
          <w:tcPr>
            <w:tcW w:w="2970" w:type="dxa"/>
          </w:tcPr>
          <w:p w14:paraId="315ED897" w14:textId="6D0F2EF8" w:rsidR="00F50FA4" w:rsidRPr="00047A2D" w:rsidRDefault="00F50FA4" w:rsidP="00333DB1">
            <w:pPr>
              <w:widowControl w:val="0"/>
              <w:autoSpaceDE w:val="0"/>
              <w:autoSpaceDN w:val="0"/>
              <w:adjustRightInd w:val="0"/>
              <w:rPr>
                <w:rFonts w:ascii="Arial" w:hAnsi="Arial" w:cs="Arial"/>
                <w:sz w:val="22"/>
                <w:szCs w:val="22"/>
                <w:lang w:val="es-ES"/>
              </w:rPr>
            </w:pPr>
          </w:p>
        </w:tc>
        <w:tc>
          <w:tcPr>
            <w:tcW w:w="1549" w:type="dxa"/>
          </w:tcPr>
          <w:p w14:paraId="1EA7F71E" w14:textId="7A89E131" w:rsidR="00F50FA4" w:rsidRPr="00047A2D" w:rsidRDefault="00F50FA4" w:rsidP="00333DB1">
            <w:pPr>
              <w:widowControl w:val="0"/>
              <w:autoSpaceDE w:val="0"/>
              <w:autoSpaceDN w:val="0"/>
              <w:adjustRightInd w:val="0"/>
              <w:rPr>
                <w:rFonts w:ascii="Arial" w:hAnsi="Arial" w:cs="Arial"/>
                <w:sz w:val="22"/>
                <w:szCs w:val="22"/>
                <w:lang w:val="es-ES"/>
              </w:rPr>
            </w:pPr>
          </w:p>
        </w:tc>
        <w:tc>
          <w:tcPr>
            <w:tcW w:w="5109" w:type="dxa"/>
          </w:tcPr>
          <w:p w14:paraId="2CC000B5" w14:textId="169113CF" w:rsidR="00F50FA4" w:rsidRPr="00047A2D" w:rsidRDefault="00F50FA4" w:rsidP="009E06BB">
            <w:pPr>
              <w:widowControl w:val="0"/>
              <w:autoSpaceDE w:val="0"/>
              <w:autoSpaceDN w:val="0"/>
              <w:adjustRightInd w:val="0"/>
              <w:jc w:val="both"/>
              <w:rPr>
                <w:rFonts w:ascii="Arial" w:hAnsi="Arial" w:cs="Arial"/>
                <w:sz w:val="22"/>
                <w:szCs w:val="22"/>
                <w:lang w:val="es-ES"/>
              </w:rPr>
            </w:pPr>
          </w:p>
        </w:tc>
      </w:tr>
      <w:tr w:rsidR="00F50FA4" w:rsidRPr="00CF03B4" w14:paraId="29B0B940" w14:textId="77777777" w:rsidTr="00B2748B">
        <w:tc>
          <w:tcPr>
            <w:tcW w:w="2970" w:type="dxa"/>
          </w:tcPr>
          <w:p w14:paraId="485C850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11.16</w:t>
            </w:r>
          </w:p>
          <w:p w14:paraId="2068B2CB"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6B9FC74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Prevención de la matanza, captura y comercio ilegales de aves migratorias</w:t>
            </w:r>
          </w:p>
        </w:tc>
        <w:tc>
          <w:tcPr>
            <w:tcW w:w="1549" w:type="dxa"/>
          </w:tcPr>
          <w:p w14:paraId="6BACA4BD" w14:textId="0024B8C7"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5938DE78" w14:textId="06518890" w:rsidR="00F50FA4" w:rsidRPr="00047A2D" w:rsidRDefault="00670EBA"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w:t>
            </w:r>
            <w:r w:rsidR="00F50FA4" w:rsidRPr="00047A2D">
              <w:rPr>
                <w:rFonts w:ascii="Arial" w:hAnsi="Arial" w:cs="Arial"/>
                <w:sz w:val="22"/>
                <w:szCs w:val="22"/>
                <w:lang w:val="es-ES"/>
              </w:rPr>
              <w:t>l párrafo 2</w:t>
            </w:r>
            <w:r w:rsidRPr="00047A2D">
              <w:rPr>
                <w:rFonts w:ascii="Arial" w:hAnsi="Arial" w:cs="Arial"/>
                <w:sz w:val="22"/>
                <w:szCs w:val="22"/>
                <w:lang w:val="es-ES"/>
              </w:rPr>
              <w:t xml:space="preserve">, que instruye </w:t>
            </w:r>
            <w:r w:rsidR="00F50FA4" w:rsidRPr="00047A2D">
              <w:rPr>
                <w:rFonts w:ascii="Arial" w:hAnsi="Arial" w:cs="Arial"/>
                <w:sz w:val="22"/>
                <w:szCs w:val="22"/>
                <w:lang w:val="es-ES"/>
              </w:rPr>
              <w:t>a la Secretaría la convocación de un grupo de trabajo</w:t>
            </w:r>
            <w:r w:rsidRPr="00047A2D">
              <w:rPr>
                <w:rFonts w:ascii="Arial" w:hAnsi="Arial" w:cs="Arial"/>
                <w:sz w:val="22"/>
                <w:szCs w:val="22"/>
                <w:lang w:val="es-ES"/>
              </w:rPr>
              <w:t xml:space="preserve"> especial, ha sido completado.</w:t>
            </w:r>
          </w:p>
          <w:p w14:paraId="75BB8C83"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5C96BFE9" w14:textId="77777777" w:rsidR="00F50FA4"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párrafo 10 contiene una petición a la Secretaría de que presente informe a la COP12. Como esta tarea se completará en la COP12, el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en la COP12. Si las Partes desean establecer una obligación permanente de presentación informes, la expresión "COP12 en 2017" debería sustituirse por "Conferencia de las Partes".</w:t>
            </w:r>
          </w:p>
          <w:p w14:paraId="4D6B2660" w14:textId="77777777" w:rsidR="00541178" w:rsidRDefault="00541178" w:rsidP="009E06BB">
            <w:pPr>
              <w:widowControl w:val="0"/>
              <w:autoSpaceDE w:val="0"/>
              <w:autoSpaceDN w:val="0"/>
              <w:adjustRightInd w:val="0"/>
              <w:jc w:val="both"/>
              <w:rPr>
                <w:rFonts w:ascii="Arial" w:hAnsi="Arial" w:cs="Arial"/>
                <w:sz w:val="22"/>
                <w:szCs w:val="22"/>
                <w:lang w:val="es-ES"/>
              </w:rPr>
            </w:pPr>
          </w:p>
          <w:p w14:paraId="370A8583" w14:textId="1AD01E48" w:rsidR="00541178" w:rsidRPr="00047A2D" w:rsidRDefault="00541178"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UNEP/CMS/COP12/Doc. 21.</w:t>
            </w:r>
            <w:r w:rsidR="00C05E0A">
              <w:rPr>
                <w:rFonts w:ascii="Arial" w:hAnsi="Arial" w:cs="Arial"/>
                <w:sz w:val="22"/>
                <w:szCs w:val="22"/>
                <w:lang w:val="es-ES"/>
              </w:rPr>
              <w:t>1</w:t>
            </w:r>
            <w:r>
              <w:rPr>
                <w:rFonts w:ascii="Arial" w:hAnsi="Arial" w:cs="Arial"/>
                <w:sz w:val="22"/>
                <w:szCs w:val="22"/>
                <w:lang w:val="es-ES"/>
              </w:rPr>
              <w:t>.29 incluye una resolución revisada. Además, el documento UNEP/CMS/COP12/Doc.24.1.1 propone revisiones a la resolución.  La resolución revisada establece la obligación</w:t>
            </w:r>
            <w:r w:rsidR="00C05E0A">
              <w:rPr>
                <w:rFonts w:ascii="Arial" w:hAnsi="Arial" w:cs="Arial"/>
                <w:sz w:val="22"/>
                <w:szCs w:val="22"/>
                <w:lang w:val="es-ES"/>
              </w:rPr>
              <w:t xml:space="preserve"> recurrente</w:t>
            </w:r>
            <w:r>
              <w:rPr>
                <w:rFonts w:ascii="Arial" w:hAnsi="Arial" w:cs="Arial"/>
                <w:sz w:val="22"/>
                <w:szCs w:val="22"/>
                <w:lang w:val="es-ES"/>
              </w:rPr>
              <w:t xml:space="preserve"> de informar para la Secretaría.</w:t>
            </w:r>
          </w:p>
        </w:tc>
      </w:tr>
      <w:tr w:rsidR="00F50FA4" w:rsidRPr="00CF03B4" w14:paraId="03BBFFBF" w14:textId="77777777" w:rsidTr="00B2748B">
        <w:tc>
          <w:tcPr>
            <w:tcW w:w="2970" w:type="dxa"/>
          </w:tcPr>
          <w:p w14:paraId="7BBF8AB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11.17</w:t>
            </w:r>
          </w:p>
          <w:p w14:paraId="7E3A613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0B0F5E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Plan de acción para las aves terrestres en la región de África-Eurasia (AEMLAP)</w:t>
            </w:r>
          </w:p>
        </w:tc>
        <w:tc>
          <w:tcPr>
            <w:tcW w:w="1549" w:type="dxa"/>
          </w:tcPr>
          <w:p w14:paraId="3FD6F7FC" w14:textId="493549AE"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34F4608E" w14:textId="63380B72"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9 se encarga a la Secretaría que organice una reunión entre la COP11 y la COP12. Suponiendo que así suceda, este párrafo puede </w:t>
            </w:r>
            <w:r w:rsidR="00BA6F12" w:rsidRPr="00047A2D">
              <w:rPr>
                <w:rFonts w:ascii="Arial" w:hAnsi="Arial" w:cs="Arial"/>
                <w:sz w:val="22"/>
                <w:szCs w:val="22"/>
                <w:lang w:val="es-ES"/>
              </w:rPr>
              <w:t>revocarse</w:t>
            </w:r>
            <w:r w:rsidRPr="00047A2D">
              <w:rPr>
                <w:rFonts w:ascii="Arial" w:hAnsi="Arial" w:cs="Arial"/>
                <w:sz w:val="22"/>
                <w:szCs w:val="22"/>
                <w:lang w:val="es-ES"/>
              </w:rPr>
              <w:t>. Si no fuera así, este párrafo debería convertirse en decisión con instrucciones de que se celebre la reunión para una determinada fecha.</w:t>
            </w:r>
          </w:p>
          <w:p w14:paraId="1E28F18B"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05A29F6B" w14:textId="597E74EF" w:rsidR="00A61B0F" w:rsidRPr="00047A2D" w:rsidRDefault="00A61B0F"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9 incluye una tarea con un plazo de tiempo limitado de organizar una consulta para determinar si el Plan de Acción para las Aves Terrestres</w:t>
            </w:r>
            <w:r w:rsidR="00D87467" w:rsidRPr="00047A2D">
              <w:rPr>
                <w:rFonts w:ascii="Arial" w:hAnsi="Arial" w:cs="Arial"/>
                <w:sz w:val="22"/>
                <w:szCs w:val="22"/>
                <w:lang w:val="es-ES"/>
              </w:rPr>
              <w:t xml:space="preserve"> debería mantenerse como un documento independiente o si debería convertirse en un instrumento legal diferente.</w:t>
            </w:r>
            <w:r w:rsidR="005F6D8A" w:rsidRPr="00047A2D">
              <w:rPr>
                <w:rFonts w:ascii="Arial" w:hAnsi="Arial" w:cs="Arial"/>
                <w:sz w:val="22"/>
                <w:szCs w:val="22"/>
                <w:lang w:val="es-ES"/>
              </w:rPr>
              <w:t xml:space="preserve"> Las Partes deben determinar si esta provisión ha sido completada o si quieren extender el mandato mediante una Decisión.</w:t>
            </w:r>
          </w:p>
          <w:p w14:paraId="4ACA7408" w14:textId="77777777" w:rsidR="00A61B0F" w:rsidRPr="00047A2D" w:rsidRDefault="00A61B0F" w:rsidP="009E06BB">
            <w:pPr>
              <w:widowControl w:val="0"/>
              <w:autoSpaceDE w:val="0"/>
              <w:autoSpaceDN w:val="0"/>
              <w:adjustRightInd w:val="0"/>
              <w:jc w:val="both"/>
              <w:rPr>
                <w:rFonts w:ascii="Arial" w:hAnsi="Arial" w:cs="Arial"/>
                <w:sz w:val="22"/>
                <w:szCs w:val="22"/>
                <w:lang w:val="es-ES"/>
              </w:rPr>
            </w:pPr>
          </w:p>
          <w:p w14:paraId="16F5175B" w14:textId="77777777" w:rsidR="00F50FA4"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13 se pide la continuación de un Grupo de trabajo hasta la COP12. Si se disuelve el Grupo de trabajo,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En caso contrario, el párrafo 13 debería convertirse en decisión.</w:t>
            </w:r>
          </w:p>
          <w:p w14:paraId="6F9C56CE" w14:textId="77777777" w:rsidR="00541178" w:rsidRDefault="00541178" w:rsidP="009E06BB">
            <w:pPr>
              <w:widowControl w:val="0"/>
              <w:autoSpaceDE w:val="0"/>
              <w:autoSpaceDN w:val="0"/>
              <w:adjustRightInd w:val="0"/>
              <w:jc w:val="both"/>
              <w:rPr>
                <w:rFonts w:ascii="Arial" w:hAnsi="Arial" w:cs="Arial"/>
                <w:sz w:val="22"/>
                <w:szCs w:val="22"/>
                <w:lang w:val="es-ES"/>
              </w:rPr>
            </w:pPr>
          </w:p>
          <w:p w14:paraId="291773A3" w14:textId="5A6F1CA9" w:rsidR="00541178" w:rsidRPr="00047A2D" w:rsidRDefault="00541178"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w:t>
            </w:r>
            <w:r w:rsidR="00C05E0A">
              <w:rPr>
                <w:rFonts w:ascii="Arial" w:hAnsi="Arial" w:cs="Arial"/>
                <w:sz w:val="22"/>
                <w:szCs w:val="22"/>
                <w:lang w:val="es-ES"/>
              </w:rPr>
              <w:t>cumento UNEP/CMS/COP12/Doc. 21.1</w:t>
            </w:r>
            <w:r>
              <w:rPr>
                <w:rFonts w:ascii="Arial" w:hAnsi="Arial" w:cs="Arial"/>
                <w:sz w:val="22"/>
                <w:szCs w:val="22"/>
                <w:lang w:val="es-ES"/>
              </w:rPr>
              <w:t>.30 incluye una resolución revisada</w:t>
            </w:r>
          </w:p>
        </w:tc>
      </w:tr>
      <w:tr w:rsidR="00F50FA4" w:rsidRPr="00CF03B4" w14:paraId="490061E2" w14:textId="77777777" w:rsidTr="00B2748B">
        <w:tc>
          <w:tcPr>
            <w:tcW w:w="2970" w:type="dxa"/>
          </w:tcPr>
          <w:p w14:paraId="5E4EF97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11.18</w:t>
            </w:r>
          </w:p>
          <w:p w14:paraId="16C4EAC1"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B6E9B2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Plan de acción mundial sobre el halcón sacre (PAM sobre el sacre)</w:t>
            </w:r>
          </w:p>
        </w:tc>
        <w:tc>
          <w:tcPr>
            <w:tcW w:w="1549" w:type="dxa"/>
          </w:tcPr>
          <w:p w14:paraId="7D42BAA5" w14:textId="094A00D2"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03FF54D7" w14:textId="1C8757AE"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6 se incluyen obligaciones de presentación de informes</w:t>
            </w:r>
            <w:r w:rsidR="00C05E0A">
              <w:rPr>
                <w:rFonts w:ascii="Arial" w:hAnsi="Arial" w:cs="Arial"/>
                <w:sz w:val="22"/>
                <w:szCs w:val="22"/>
                <w:lang w:val="es-ES"/>
              </w:rPr>
              <w:t xml:space="preserve"> para la fuerza operativa</w:t>
            </w:r>
            <w:r w:rsidR="00376981">
              <w:rPr>
                <w:rFonts w:ascii="Arial" w:hAnsi="Arial" w:cs="Arial"/>
                <w:sz w:val="22"/>
                <w:szCs w:val="22"/>
                <w:lang w:val="es-ES"/>
              </w:rPr>
              <w:t>,</w:t>
            </w:r>
            <w:r w:rsidRPr="00047A2D">
              <w:rPr>
                <w:rFonts w:ascii="Arial" w:hAnsi="Arial" w:cs="Arial"/>
                <w:sz w:val="22"/>
                <w:szCs w:val="22"/>
                <w:lang w:val="es-ES"/>
              </w:rPr>
              <w:t xml:space="preserve"> que se completarán para la COP12.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en la COP12. De lo contrario, las obligaciones de presentación de informes deberían redactarse de nuevo para indicar obligaciones permanentes de presentación de </w:t>
            </w:r>
            <w:r w:rsidRPr="00047A2D">
              <w:rPr>
                <w:rFonts w:ascii="Arial" w:hAnsi="Arial" w:cs="Arial"/>
                <w:sz w:val="22"/>
                <w:szCs w:val="22"/>
                <w:lang w:val="es-ES"/>
              </w:rPr>
              <w:lastRenderedPageBreak/>
              <w:t>informes.</w:t>
            </w:r>
          </w:p>
          <w:p w14:paraId="75666A2F"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556D0034" w14:textId="77777777" w:rsidR="00F50FA4"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10 se encarga a la Secretaría que transmita esta resolución a otras secretarías de AAM. Si ya se ha completado esta tarea,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en la COP12.</w:t>
            </w:r>
          </w:p>
          <w:p w14:paraId="3C33EC51" w14:textId="77777777" w:rsidR="00541178" w:rsidRDefault="00541178" w:rsidP="009E06BB">
            <w:pPr>
              <w:widowControl w:val="0"/>
              <w:autoSpaceDE w:val="0"/>
              <w:autoSpaceDN w:val="0"/>
              <w:adjustRightInd w:val="0"/>
              <w:jc w:val="both"/>
              <w:rPr>
                <w:rFonts w:ascii="Arial" w:hAnsi="Arial" w:cs="Arial"/>
                <w:sz w:val="22"/>
                <w:szCs w:val="22"/>
                <w:lang w:val="es-ES"/>
              </w:rPr>
            </w:pPr>
          </w:p>
          <w:p w14:paraId="7504821C" w14:textId="78C8B3D0" w:rsidR="00541178" w:rsidRPr="00047A2D" w:rsidRDefault="00541178"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UNEP/CMS/COP12/Doc. 21.</w:t>
            </w:r>
            <w:r w:rsidR="00C05E0A">
              <w:rPr>
                <w:rFonts w:ascii="Arial" w:hAnsi="Arial" w:cs="Arial"/>
                <w:sz w:val="22"/>
                <w:szCs w:val="22"/>
                <w:lang w:val="es-ES"/>
              </w:rPr>
              <w:t>1.31 incluye la</w:t>
            </w:r>
            <w:r>
              <w:rPr>
                <w:rFonts w:ascii="Arial" w:hAnsi="Arial" w:cs="Arial"/>
                <w:sz w:val="22"/>
                <w:szCs w:val="22"/>
                <w:lang w:val="es-ES"/>
              </w:rPr>
              <w:t xml:space="preserve"> resolución revisada. La r</w:t>
            </w:r>
            <w:r w:rsidR="00376981">
              <w:rPr>
                <w:rFonts w:ascii="Arial" w:hAnsi="Arial" w:cs="Arial"/>
                <w:sz w:val="22"/>
                <w:szCs w:val="22"/>
                <w:lang w:val="es-ES"/>
              </w:rPr>
              <w:t>esolución revisada establece la</w:t>
            </w:r>
            <w:r>
              <w:rPr>
                <w:rFonts w:ascii="Arial" w:hAnsi="Arial" w:cs="Arial"/>
                <w:sz w:val="22"/>
                <w:szCs w:val="22"/>
                <w:lang w:val="es-ES"/>
              </w:rPr>
              <w:t xml:space="preserve"> obligación de informar para la </w:t>
            </w:r>
            <w:r w:rsidR="00376981">
              <w:rPr>
                <w:rFonts w:ascii="Arial" w:hAnsi="Arial" w:cs="Arial"/>
                <w:sz w:val="22"/>
                <w:szCs w:val="22"/>
                <w:lang w:val="es-ES"/>
              </w:rPr>
              <w:t>fuerza operativa</w:t>
            </w:r>
            <w:r>
              <w:rPr>
                <w:rFonts w:ascii="Arial" w:hAnsi="Arial" w:cs="Arial"/>
                <w:sz w:val="22"/>
                <w:szCs w:val="22"/>
                <w:lang w:val="es-ES"/>
              </w:rPr>
              <w:t>.</w:t>
            </w:r>
          </w:p>
        </w:tc>
      </w:tr>
      <w:tr w:rsidR="00F50FA4" w:rsidRPr="00CF03B4" w14:paraId="4FBF47AA" w14:textId="77777777" w:rsidTr="00B2748B">
        <w:tc>
          <w:tcPr>
            <w:tcW w:w="2970" w:type="dxa"/>
          </w:tcPr>
          <w:p w14:paraId="2EB802B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11.19</w:t>
            </w:r>
          </w:p>
          <w:p w14:paraId="644D7B6D"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B84E6F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Taxonomía y nomenclatura de las aves incluidas en los apéndices de la CMS:</w:t>
            </w:r>
          </w:p>
        </w:tc>
        <w:tc>
          <w:tcPr>
            <w:tcW w:w="1549" w:type="dxa"/>
          </w:tcPr>
          <w:p w14:paraId="049DF19F" w14:textId="74058324"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3A4B0A59" w14:textId="2D4413CB" w:rsidR="00F50FA4" w:rsidRPr="00047A2D" w:rsidRDefault="004B7C7D"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 párrafos 3 y 5 incluyen solicitudes que no han sido completadas; deberían convertirse en Decisiones.</w:t>
            </w:r>
          </w:p>
          <w:p w14:paraId="6BD8CAE7"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76ECE033" w14:textId="67941DFE"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6 se encarga a la Secretaría que transmita esta resolución a otras secretarías de AAM. </w:t>
            </w:r>
            <w:r w:rsidR="008E645E" w:rsidRPr="00047A2D">
              <w:rPr>
                <w:rFonts w:ascii="Arial" w:hAnsi="Arial" w:cs="Arial"/>
                <w:sz w:val="22"/>
                <w:szCs w:val="22"/>
                <w:lang w:val="es-ES"/>
              </w:rPr>
              <w:t>La tarea ha sido completada.</w:t>
            </w:r>
          </w:p>
          <w:p w14:paraId="7861EE19"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5FF832BC" w14:textId="0DC57D38"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Los párrafos que siguen en vigor en la Recomendación 6.1, Recomendación 9.4, la Resolución 10.13 y la Resolución 11.19 </w:t>
            </w:r>
            <w:r w:rsidR="00376981">
              <w:rPr>
                <w:rFonts w:ascii="Arial" w:hAnsi="Arial" w:cs="Arial"/>
                <w:sz w:val="22"/>
                <w:szCs w:val="22"/>
                <w:lang w:val="es-ES"/>
              </w:rPr>
              <w:t>han sido consolidado</w:t>
            </w:r>
            <w:r w:rsidR="00541178">
              <w:rPr>
                <w:rFonts w:ascii="Arial" w:hAnsi="Arial" w:cs="Arial"/>
                <w:sz w:val="22"/>
                <w:szCs w:val="22"/>
                <w:lang w:val="es-ES"/>
              </w:rPr>
              <w:t>s en el documento UNEP/CMS/COP12/Doc. 21.2.2.</w:t>
            </w:r>
            <w:r w:rsidR="00541178" w:rsidRPr="00047A2D">
              <w:rPr>
                <w:rFonts w:ascii="Arial" w:hAnsi="Arial" w:cs="Arial"/>
                <w:sz w:val="22"/>
                <w:szCs w:val="22"/>
                <w:lang w:val="es-ES"/>
              </w:rPr>
              <w:t xml:space="preserve"> </w:t>
            </w:r>
          </w:p>
        </w:tc>
      </w:tr>
      <w:tr w:rsidR="00F50FA4" w:rsidRPr="00CF03B4" w14:paraId="239A57C6" w14:textId="77777777" w:rsidTr="00B2748B">
        <w:tc>
          <w:tcPr>
            <w:tcW w:w="2970" w:type="dxa"/>
          </w:tcPr>
          <w:p w14:paraId="2C212EC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11.23</w:t>
            </w:r>
          </w:p>
          <w:p w14:paraId="100C691B"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728D7FF"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Implicaciones de conservación de la cultura de los cetáceos</w:t>
            </w:r>
          </w:p>
        </w:tc>
        <w:tc>
          <w:tcPr>
            <w:tcW w:w="1549" w:type="dxa"/>
          </w:tcPr>
          <w:p w14:paraId="04F32B68" w14:textId="4EE4327E"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201ED9B7" w14:textId="44ABB95C" w:rsidR="001F462E" w:rsidRPr="00047A2D" w:rsidRDefault="001F462E"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título de esta resolución debería cambiarse para reflejar el alcance de la Resolución e incluir “animales”, en vez de solamente “cetáceos”.</w:t>
            </w:r>
          </w:p>
          <w:p w14:paraId="5A9316E6" w14:textId="77777777" w:rsidR="001F462E" w:rsidRPr="00047A2D" w:rsidRDefault="001F462E" w:rsidP="009E06BB">
            <w:pPr>
              <w:widowControl w:val="0"/>
              <w:autoSpaceDE w:val="0"/>
              <w:autoSpaceDN w:val="0"/>
              <w:adjustRightInd w:val="0"/>
              <w:jc w:val="both"/>
              <w:rPr>
                <w:rFonts w:ascii="Arial" w:hAnsi="Arial" w:cs="Arial"/>
                <w:sz w:val="22"/>
                <w:szCs w:val="22"/>
                <w:lang w:val="es-ES"/>
              </w:rPr>
            </w:pPr>
          </w:p>
          <w:p w14:paraId="4BF7CCA7" w14:textId="4AE23183" w:rsidR="001F462E" w:rsidRPr="00047A2D" w:rsidRDefault="001F462E" w:rsidP="001F462E">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8.1 solicita que un grupo de expertos prepare una lista de especies para su estudio. Esta tarea ha sido completada.</w:t>
            </w:r>
          </w:p>
          <w:p w14:paraId="7C72FF47" w14:textId="77777777" w:rsidR="001F462E" w:rsidRPr="00047A2D" w:rsidRDefault="001F462E" w:rsidP="001F462E">
            <w:pPr>
              <w:widowControl w:val="0"/>
              <w:autoSpaceDE w:val="0"/>
              <w:autoSpaceDN w:val="0"/>
              <w:adjustRightInd w:val="0"/>
              <w:jc w:val="both"/>
              <w:rPr>
                <w:rFonts w:ascii="Arial" w:hAnsi="Arial" w:cs="Arial"/>
                <w:sz w:val="22"/>
                <w:szCs w:val="22"/>
                <w:lang w:val="es-ES"/>
              </w:rPr>
            </w:pPr>
          </w:p>
          <w:p w14:paraId="3CC11A87" w14:textId="77777777" w:rsidR="00F50FA4" w:rsidRDefault="001F462E" w:rsidP="001F462E">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w:t>
            </w:r>
            <w:r w:rsidR="00F50FA4" w:rsidRPr="00047A2D">
              <w:rPr>
                <w:rFonts w:ascii="Arial" w:hAnsi="Arial" w:cs="Arial"/>
                <w:sz w:val="22"/>
                <w:szCs w:val="22"/>
                <w:lang w:val="es-ES"/>
              </w:rPr>
              <w:t>l párrafo 8</w:t>
            </w:r>
            <w:r w:rsidRPr="00047A2D">
              <w:rPr>
                <w:rFonts w:ascii="Arial" w:hAnsi="Arial" w:cs="Arial"/>
                <w:sz w:val="22"/>
                <w:szCs w:val="22"/>
                <w:lang w:val="es-ES"/>
              </w:rPr>
              <w:t>.2</w:t>
            </w:r>
            <w:r w:rsidR="00F50FA4" w:rsidRPr="00047A2D">
              <w:rPr>
                <w:rFonts w:ascii="Arial" w:hAnsi="Arial" w:cs="Arial"/>
                <w:sz w:val="22"/>
                <w:szCs w:val="22"/>
                <w:lang w:val="es-ES"/>
              </w:rPr>
              <w:t xml:space="preserve"> pide a un grupo de expertos que presente informe a la COP12. Si ya se ha completado esta tarea, este párrafo debería </w:t>
            </w:r>
            <w:r w:rsidR="00BA6F12" w:rsidRPr="00047A2D">
              <w:rPr>
                <w:rFonts w:ascii="Arial" w:hAnsi="Arial" w:cs="Arial"/>
                <w:sz w:val="22"/>
                <w:szCs w:val="22"/>
                <w:lang w:val="es-ES"/>
              </w:rPr>
              <w:t>revocarse</w:t>
            </w:r>
            <w:r w:rsidR="00F50FA4" w:rsidRPr="00047A2D">
              <w:rPr>
                <w:rFonts w:ascii="Arial" w:hAnsi="Arial" w:cs="Arial"/>
                <w:sz w:val="22"/>
                <w:szCs w:val="22"/>
                <w:lang w:val="es-ES"/>
              </w:rPr>
              <w:t xml:space="preserve"> en la COP12. Si las Partes desean que esta obligación de presentación de informe sea permanente, deberían sustituir la expresión "COP12 de la CMS" por "cada Conferencia de las Partes".</w:t>
            </w:r>
          </w:p>
          <w:p w14:paraId="320FF868" w14:textId="77777777" w:rsidR="00541178" w:rsidRDefault="00541178" w:rsidP="001F462E">
            <w:pPr>
              <w:widowControl w:val="0"/>
              <w:autoSpaceDE w:val="0"/>
              <w:autoSpaceDN w:val="0"/>
              <w:adjustRightInd w:val="0"/>
              <w:jc w:val="both"/>
              <w:rPr>
                <w:rFonts w:ascii="Arial" w:hAnsi="Arial" w:cs="Arial"/>
                <w:sz w:val="22"/>
                <w:szCs w:val="22"/>
                <w:lang w:val="es-ES"/>
              </w:rPr>
            </w:pPr>
          </w:p>
          <w:p w14:paraId="7FD4D91E" w14:textId="2247FC2B" w:rsidR="00541178" w:rsidRPr="00047A2D" w:rsidRDefault="00541178" w:rsidP="001F462E">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UNEP/CM</w:t>
            </w:r>
            <w:r w:rsidR="00376981">
              <w:rPr>
                <w:rFonts w:ascii="Arial" w:hAnsi="Arial" w:cs="Arial"/>
                <w:sz w:val="22"/>
                <w:szCs w:val="22"/>
                <w:lang w:val="es-ES"/>
              </w:rPr>
              <w:t>S/COP12/Doc. 21.1.32 incluye la</w:t>
            </w:r>
            <w:r>
              <w:rPr>
                <w:rFonts w:ascii="Arial" w:hAnsi="Arial" w:cs="Arial"/>
                <w:sz w:val="22"/>
                <w:szCs w:val="22"/>
                <w:lang w:val="es-ES"/>
              </w:rPr>
              <w:t xml:space="preserve"> resolución revisada.  Además</w:t>
            </w:r>
            <w:r w:rsidR="00D24E1D">
              <w:rPr>
                <w:rFonts w:ascii="Arial" w:hAnsi="Arial" w:cs="Arial"/>
                <w:sz w:val="22"/>
                <w:szCs w:val="22"/>
                <w:lang w:val="es-ES"/>
              </w:rPr>
              <w:t>,</w:t>
            </w:r>
            <w:r>
              <w:rPr>
                <w:rFonts w:ascii="Arial" w:hAnsi="Arial" w:cs="Arial"/>
                <w:sz w:val="22"/>
                <w:szCs w:val="22"/>
                <w:lang w:val="es-ES"/>
              </w:rPr>
              <w:t xml:space="preserve"> el documento UNEP/CMS/COP12/Doc. 24.4.3 </w:t>
            </w:r>
            <w:r w:rsidR="00D24E1D">
              <w:rPr>
                <w:rFonts w:ascii="Arial" w:hAnsi="Arial" w:cs="Arial"/>
                <w:sz w:val="22"/>
                <w:szCs w:val="22"/>
                <w:lang w:val="es-ES"/>
              </w:rPr>
              <w:t xml:space="preserve">propone Decisiones adicionales para facilitar la implementación de esta resolución </w:t>
            </w:r>
            <w:r>
              <w:rPr>
                <w:rFonts w:ascii="Arial" w:hAnsi="Arial" w:cs="Arial"/>
                <w:sz w:val="22"/>
                <w:szCs w:val="22"/>
                <w:lang w:val="es-ES"/>
              </w:rPr>
              <w:t xml:space="preserve"> </w:t>
            </w:r>
          </w:p>
        </w:tc>
      </w:tr>
      <w:tr w:rsidR="00F50FA4" w:rsidRPr="00CF03B4" w14:paraId="1A96B362" w14:textId="77777777" w:rsidTr="00B2748B">
        <w:tc>
          <w:tcPr>
            <w:tcW w:w="2970" w:type="dxa"/>
          </w:tcPr>
          <w:p w14:paraId="732614C7"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11.25</w:t>
            </w:r>
          </w:p>
          <w:p w14:paraId="16F80BE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4EE8A3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Promoción de las redes ecológicas para responder a las necesidades de las especies migratorias</w:t>
            </w:r>
          </w:p>
        </w:tc>
        <w:tc>
          <w:tcPr>
            <w:tcW w:w="1549" w:type="dxa"/>
          </w:tcPr>
          <w:p w14:paraId="0E3866C0" w14:textId="6282B537"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p w14:paraId="24CA8B46"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94DC6C3"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Convertir un párrafo en decisión</w:t>
            </w:r>
          </w:p>
        </w:tc>
        <w:tc>
          <w:tcPr>
            <w:tcW w:w="5109" w:type="dxa"/>
          </w:tcPr>
          <w:p w14:paraId="07CEE183" w14:textId="2C8A8582"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18 se solicita a la Secretaría que comparta los resultados del estudio inicial de la GOBI con los foros pertinentes. Este párrafo puede </w:t>
            </w:r>
            <w:r w:rsidR="00BA6F12" w:rsidRPr="00047A2D">
              <w:rPr>
                <w:rFonts w:ascii="Arial" w:hAnsi="Arial" w:cs="Arial"/>
                <w:sz w:val="22"/>
                <w:szCs w:val="22"/>
                <w:lang w:val="es-ES"/>
              </w:rPr>
              <w:t>revocarse</w:t>
            </w:r>
            <w:r w:rsidRPr="00047A2D">
              <w:rPr>
                <w:rFonts w:ascii="Arial" w:hAnsi="Arial" w:cs="Arial"/>
                <w:sz w:val="22"/>
                <w:szCs w:val="22"/>
                <w:lang w:val="es-ES"/>
              </w:rPr>
              <w:t xml:space="preserve"> si la Secretaría ya ha completado esta tarea. De lo contrario, este párrafo debería convertirse en decisión.</w:t>
            </w:r>
          </w:p>
          <w:p w14:paraId="26AE1AAF"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40FBE541" w14:textId="56BE3E09" w:rsidR="00F50FA4" w:rsidRPr="00047A2D" w:rsidRDefault="00F50FA4" w:rsidP="00D24E1D">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esta resolución se comparten varios párrafos que son similares a los párrafos de la Resolución 10.3, </w:t>
            </w:r>
            <w:r w:rsidRPr="00047A2D">
              <w:rPr>
                <w:rFonts w:ascii="Arial" w:hAnsi="Arial" w:cs="Arial"/>
                <w:i/>
                <w:sz w:val="22"/>
                <w:szCs w:val="22"/>
                <w:lang w:val="es-ES"/>
              </w:rPr>
              <w:t xml:space="preserve">La función de las redes ecológicas en la </w:t>
            </w:r>
            <w:r w:rsidRPr="00047A2D">
              <w:rPr>
                <w:rFonts w:ascii="Arial" w:hAnsi="Arial" w:cs="Arial"/>
                <w:i/>
                <w:sz w:val="22"/>
                <w:szCs w:val="22"/>
                <w:lang w:val="es-ES"/>
              </w:rPr>
              <w:lastRenderedPageBreak/>
              <w:t>conservación de las especies migratorias</w:t>
            </w:r>
            <w:r w:rsidRPr="00047A2D">
              <w:rPr>
                <w:rFonts w:ascii="Arial" w:hAnsi="Arial" w:cs="Arial"/>
                <w:sz w:val="22"/>
                <w:szCs w:val="22"/>
                <w:lang w:val="es-ES"/>
              </w:rPr>
              <w:t xml:space="preserve">. Estos párrafos </w:t>
            </w:r>
            <w:r w:rsidR="00376981">
              <w:rPr>
                <w:rFonts w:ascii="Arial" w:hAnsi="Arial" w:cs="Arial"/>
                <w:sz w:val="22"/>
                <w:szCs w:val="22"/>
                <w:lang w:val="es-ES"/>
              </w:rPr>
              <w:t>han sido consolidado</w:t>
            </w:r>
            <w:r w:rsidR="00D24E1D">
              <w:rPr>
                <w:rFonts w:ascii="Arial" w:hAnsi="Arial" w:cs="Arial"/>
                <w:sz w:val="22"/>
                <w:szCs w:val="22"/>
                <w:lang w:val="es-ES"/>
              </w:rPr>
              <w:t>s en el documento UNEP/CMS/COP12/Doc. 21.2.11.</w:t>
            </w:r>
          </w:p>
        </w:tc>
      </w:tr>
      <w:tr w:rsidR="00F50FA4" w:rsidRPr="00CF03B4" w14:paraId="6D6F088E" w14:textId="77777777" w:rsidTr="00B2748B">
        <w:tc>
          <w:tcPr>
            <w:tcW w:w="2970" w:type="dxa"/>
          </w:tcPr>
          <w:p w14:paraId="226C683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Resolución 11.26</w:t>
            </w:r>
          </w:p>
          <w:p w14:paraId="33E6762C"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2B50435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Programa de trabajo sobre el cambio climático y las especies migratorias</w:t>
            </w:r>
          </w:p>
        </w:tc>
        <w:tc>
          <w:tcPr>
            <w:tcW w:w="1549" w:type="dxa"/>
          </w:tcPr>
          <w:p w14:paraId="413318EC" w14:textId="79A87D9E"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604FECCD"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En el párrafo 5 se encarga a la Secretaría que organice talleres. No está claro si este encargo se ha de realizar para una determinada fecha. Si así fuera, este párrafo debería convertirse en decisión, con instrucciones de que los talleres se celebren para esa fecha.</w:t>
            </w:r>
          </w:p>
          <w:p w14:paraId="753C50DB"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25F6E057" w14:textId="3903DB7F"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9 se prorroga el Grupo de trabajo sobre el cambio climático hasta la COP12. Si las Partes disuelven este grupo de trabajo,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w:t>
            </w:r>
          </w:p>
          <w:p w14:paraId="0B0929F9"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352A7400" w14:textId="77777777" w:rsidR="00F50FA4"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11 se solicita a las Partes y al Consejo Científico que presenten informe a la COP12 sobre los progresos realizados en la aplicación de esta resolución.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Si las Partes desean establecer obligaciones de presentación de informes, entonces debería sustituirse la expresión "COP12 en 2017" por "cada reunión de la Conferencia de las Partes." </w:t>
            </w:r>
          </w:p>
          <w:p w14:paraId="539F89A7" w14:textId="77777777" w:rsidR="00D24E1D" w:rsidRDefault="00D24E1D" w:rsidP="009E06BB">
            <w:pPr>
              <w:widowControl w:val="0"/>
              <w:autoSpaceDE w:val="0"/>
              <w:autoSpaceDN w:val="0"/>
              <w:adjustRightInd w:val="0"/>
              <w:jc w:val="both"/>
              <w:rPr>
                <w:rFonts w:ascii="Arial" w:hAnsi="Arial" w:cs="Arial"/>
                <w:sz w:val="22"/>
                <w:szCs w:val="22"/>
                <w:lang w:val="es-ES"/>
              </w:rPr>
            </w:pPr>
          </w:p>
          <w:p w14:paraId="799BEA0E" w14:textId="12082E35" w:rsidR="00D24E1D" w:rsidRPr="00047A2D" w:rsidRDefault="00D24E1D"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Las resoluciones sobre cambio climático han sido consolidadas en el documento UNEP/CMS/COP12/Doc. 21.2.</w:t>
            </w:r>
            <w:r w:rsidR="00376981">
              <w:rPr>
                <w:rFonts w:ascii="Arial" w:hAnsi="Arial" w:cs="Arial"/>
                <w:sz w:val="22"/>
                <w:szCs w:val="22"/>
                <w:lang w:val="es-ES"/>
              </w:rPr>
              <w:t>7.</w:t>
            </w:r>
            <w:r>
              <w:rPr>
                <w:rFonts w:ascii="Arial" w:hAnsi="Arial" w:cs="Arial"/>
                <w:sz w:val="22"/>
                <w:szCs w:val="22"/>
                <w:lang w:val="es-ES"/>
              </w:rPr>
              <w:t xml:space="preserve"> El proyecto de consolidación extiende el mandato del grupo de trabajo más allá de la COP12</w:t>
            </w:r>
            <w:r w:rsidR="00376981">
              <w:rPr>
                <w:rFonts w:ascii="Arial" w:hAnsi="Arial" w:cs="Arial"/>
                <w:sz w:val="22"/>
                <w:szCs w:val="22"/>
                <w:lang w:val="es-ES"/>
              </w:rPr>
              <w:t>,</w:t>
            </w:r>
            <w:r>
              <w:rPr>
                <w:rFonts w:ascii="Arial" w:hAnsi="Arial" w:cs="Arial"/>
                <w:sz w:val="22"/>
                <w:szCs w:val="22"/>
                <w:lang w:val="es-ES"/>
              </w:rPr>
              <w:t xml:space="preserve"> pero revoca la obligación de informar.</w:t>
            </w:r>
          </w:p>
        </w:tc>
      </w:tr>
      <w:tr w:rsidR="00F50FA4" w:rsidRPr="00CF03B4" w14:paraId="64112601" w14:textId="77777777" w:rsidTr="00B2748B">
        <w:tc>
          <w:tcPr>
            <w:tcW w:w="2970" w:type="dxa"/>
          </w:tcPr>
          <w:p w14:paraId="57A817F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11.27</w:t>
            </w:r>
          </w:p>
          <w:p w14:paraId="66AC1341"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26B8B1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Energías renovables y especies migratorias</w:t>
            </w:r>
          </w:p>
        </w:tc>
        <w:tc>
          <w:tcPr>
            <w:tcW w:w="1549" w:type="dxa"/>
          </w:tcPr>
          <w:p w14:paraId="22C4C3F5" w14:textId="149590D5"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Revocarla</w:t>
            </w:r>
            <w:r w:rsidR="00F50FA4" w:rsidRPr="00047A2D">
              <w:rPr>
                <w:rFonts w:ascii="Arial" w:hAnsi="Arial" w:cs="Arial"/>
                <w:sz w:val="22"/>
                <w:szCs w:val="22"/>
                <w:lang w:val="es-ES"/>
              </w:rPr>
              <w:t xml:space="preserve"> en parte</w:t>
            </w:r>
          </w:p>
        </w:tc>
        <w:tc>
          <w:tcPr>
            <w:tcW w:w="5109" w:type="dxa"/>
          </w:tcPr>
          <w:p w14:paraId="582326AD" w14:textId="0A0EA146" w:rsidR="00966559" w:rsidRPr="00047A2D" w:rsidRDefault="00966559"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El párrafo 4</w:t>
            </w:r>
            <w:r w:rsidR="00A662EF" w:rsidRPr="00047A2D">
              <w:rPr>
                <w:rFonts w:ascii="Arial" w:hAnsi="Arial" w:cs="Arial"/>
                <w:sz w:val="22"/>
                <w:szCs w:val="22"/>
                <w:lang w:val="es-ES"/>
              </w:rPr>
              <w:t xml:space="preserve"> llama al establecimiento de un</w:t>
            </w:r>
            <w:r w:rsidRPr="00047A2D">
              <w:rPr>
                <w:rFonts w:ascii="Arial" w:hAnsi="Arial" w:cs="Arial"/>
                <w:sz w:val="22"/>
                <w:szCs w:val="22"/>
                <w:lang w:val="es-ES"/>
              </w:rPr>
              <w:t xml:space="preserve"> grupo de trabajo especial </w:t>
            </w:r>
            <w:r w:rsidR="00A662EF" w:rsidRPr="00047A2D">
              <w:rPr>
                <w:rFonts w:ascii="Arial" w:hAnsi="Arial" w:cs="Arial"/>
                <w:sz w:val="22"/>
                <w:szCs w:val="22"/>
                <w:lang w:val="es-ES"/>
              </w:rPr>
              <w:t xml:space="preserve">acorde con los términos de referencia incluidos en un anexo. El grupo de trabajo especial ha establecido y ha adoptado sus términos de referencia en </w:t>
            </w:r>
            <w:hyperlink r:id="rId27" w:history="1">
              <w:r w:rsidR="00A662EF" w:rsidRPr="00DD21CA">
                <w:rPr>
                  <w:rStyle w:val="Hyperlink"/>
                  <w:rFonts w:ascii="Arial" w:hAnsi="Arial" w:cs="Arial"/>
                  <w:sz w:val="22"/>
                  <w:szCs w:val="22"/>
                  <w:lang w:val="es-ES"/>
                </w:rPr>
                <w:t>ETF1/Doc.2</w:t>
              </w:r>
            </w:hyperlink>
            <w:r w:rsidR="00A662EF" w:rsidRPr="00047A2D">
              <w:rPr>
                <w:rFonts w:ascii="Arial" w:hAnsi="Arial" w:cs="Arial"/>
                <w:sz w:val="22"/>
                <w:szCs w:val="22"/>
                <w:lang w:val="es-ES"/>
              </w:rPr>
              <w:t xml:space="preserve"> y el </w:t>
            </w:r>
            <w:hyperlink r:id="rId28" w:history="1">
              <w:r w:rsidR="00A662EF" w:rsidRPr="00DD21CA">
                <w:rPr>
                  <w:rStyle w:val="Hyperlink"/>
                  <w:rFonts w:ascii="Arial" w:hAnsi="Arial" w:cs="Arial"/>
                  <w:sz w:val="22"/>
                  <w:szCs w:val="22"/>
                  <w:lang w:val="es-ES"/>
                </w:rPr>
                <w:t>plan de trabajo</w:t>
              </w:r>
            </w:hyperlink>
            <w:r w:rsidR="00A662EF" w:rsidRPr="00047A2D">
              <w:rPr>
                <w:rFonts w:ascii="Arial" w:hAnsi="Arial" w:cs="Arial"/>
                <w:sz w:val="22"/>
                <w:szCs w:val="22"/>
                <w:lang w:val="es-ES"/>
              </w:rPr>
              <w:t>. Así, el párrafo y el anexo deberían ser revocados.</w:t>
            </w:r>
          </w:p>
          <w:p w14:paraId="578F8F97" w14:textId="77777777" w:rsidR="00966559" w:rsidRPr="00047A2D" w:rsidRDefault="00966559" w:rsidP="009E06BB">
            <w:pPr>
              <w:widowControl w:val="0"/>
              <w:autoSpaceDE w:val="0"/>
              <w:autoSpaceDN w:val="0"/>
              <w:adjustRightInd w:val="0"/>
              <w:jc w:val="both"/>
              <w:rPr>
                <w:rFonts w:ascii="Arial" w:hAnsi="Arial" w:cs="Arial"/>
                <w:sz w:val="22"/>
                <w:szCs w:val="22"/>
                <w:lang w:val="es-ES"/>
              </w:rPr>
            </w:pPr>
          </w:p>
          <w:p w14:paraId="109577B8" w14:textId="77777777" w:rsidR="00F50FA4"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6 se encarga a la Secretaría que presente informe a la COP12 sobre los progresos realizados en la aplicación de esta resolución.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en la COP12, porque se completará la tarea para entonces. Si las Partes desean establecer obligaciones de presentación de informes, debería sustituirse la expresión "COP12 en 2017" por "cada reunión de la Conferencia de las Partes."</w:t>
            </w:r>
          </w:p>
          <w:p w14:paraId="62A88F1B" w14:textId="77777777" w:rsidR="00D24E1D" w:rsidRDefault="00D24E1D" w:rsidP="009E06BB">
            <w:pPr>
              <w:widowControl w:val="0"/>
              <w:autoSpaceDE w:val="0"/>
              <w:autoSpaceDN w:val="0"/>
              <w:adjustRightInd w:val="0"/>
              <w:jc w:val="both"/>
              <w:rPr>
                <w:rFonts w:ascii="Arial" w:hAnsi="Arial" w:cs="Arial"/>
                <w:sz w:val="22"/>
                <w:szCs w:val="22"/>
                <w:lang w:val="es-ES"/>
              </w:rPr>
            </w:pPr>
          </w:p>
          <w:p w14:paraId="719E618C" w14:textId="23A09E5D" w:rsidR="00D24E1D" w:rsidRPr="00047A2D" w:rsidRDefault="00D24E1D" w:rsidP="009E06BB">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w:t>
            </w:r>
            <w:r w:rsidR="00376981">
              <w:rPr>
                <w:rFonts w:ascii="Arial" w:hAnsi="Arial" w:cs="Arial"/>
                <w:sz w:val="22"/>
                <w:szCs w:val="22"/>
                <w:lang w:val="es-ES"/>
              </w:rPr>
              <w:t>cumento UNEP/CMS/COP12/Doc. 21.1</w:t>
            </w:r>
            <w:r>
              <w:rPr>
                <w:rFonts w:ascii="Arial" w:hAnsi="Arial" w:cs="Arial"/>
                <w:sz w:val="22"/>
                <w:szCs w:val="22"/>
                <w:lang w:val="es-ES"/>
              </w:rPr>
              <w:t>.33 i</w:t>
            </w:r>
            <w:r w:rsidR="00376981">
              <w:rPr>
                <w:rFonts w:ascii="Arial" w:hAnsi="Arial" w:cs="Arial"/>
                <w:sz w:val="22"/>
                <w:szCs w:val="22"/>
                <w:lang w:val="es-ES"/>
              </w:rPr>
              <w:t>ncluye la</w:t>
            </w:r>
            <w:r>
              <w:rPr>
                <w:rFonts w:ascii="Arial" w:hAnsi="Arial" w:cs="Arial"/>
                <w:sz w:val="22"/>
                <w:szCs w:val="22"/>
                <w:lang w:val="es-ES"/>
              </w:rPr>
              <w:t xml:space="preserve"> resolución revisada. La resolución revisada establece una obligación </w:t>
            </w:r>
            <w:r w:rsidR="00376981">
              <w:rPr>
                <w:rFonts w:ascii="Arial" w:hAnsi="Arial" w:cs="Arial"/>
                <w:sz w:val="22"/>
                <w:szCs w:val="22"/>
                <w:lang w:val="es-ES"/>
              </w:rPr>
              <w:t xml:space="preserve">recurrente </w:t>
            </w:r>
            <w:r>
              <w:rPr>
                <w:rFonts w:ascii="Arial" w:hAnsi="Arial" w:cs="Arial"/>
                <w:sz w:val="22"/>
                <w:szCs w:val="22"/>
                <w:lang w:val="es-ES"/>
              </w:rPr>
              <w:t>de informar para la Secretaría.</w:t>
            </w:r>
          </w:p>
        </w:tc>
      </w:tr>
      <w:tr w:rsidR="00F50FA4" w:rsidRPr="00CF03B4" w14:paraId="52142335" w14:textId="77777777" w:rsidTr="00B2748B">
        <w:tc>
          <w:tcPr>
            <w:tcW w:w="2970" w:type="dxa"/>
          </w:tcPr>
          <w:p w14:paraId="5426555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11.33</w:t>
            </w:r>
          </w:p>
          <w:p w14:paraId="5DA400E1"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7C2ACA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Directrices para la </w:t>
            </w:r>
            <w:r w:rsidRPr="00047A2D">
              <w:rPr>
                <w:rFonts w:ascii="Arial" w:hAnsi="Arial" w:cs="Arial"/>
                <w:sz w:val="22"/>
                <w:szCs w:val="22"/>
                <w:lang w:val="es-ES"/>
              </w:rPr>
              <w:lastRenderedPageBreak/>
              <w:t>evaluación de las propuestas de inclusión en los Apéndices I y II de la Convención</w:t>
            </w:r>
          </w:p>
        </w:tc>
        <w:tc>
          <w:tcPr>
            <w:tcW w:w="1549" w:type="dxa"/>
          </w:tcPr>
          <w:p w14:paraId="02655DC1" w14:textId="1FBD2BEA" w:rsidR="00F50FA4" w:rsidRPr="00047A2D" w:rsidRDefault="002D3556"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Revocarla</w:t>
            </w:r>
            <w:r w:rsidR="00F50FA4" w:rsidRPr="00047A2D">
              <w:rPr>
                <w:rFonts w:ascii="Arial" w:hAnsi="Arial" w:cs="Arial"/>
                <w:sz w:val="22"/>
                <w:szCs w:val="22"/>
                <w:lang w:val="es-ES"/>
              </w:rPr>
              <w:t xml:space="preserve"> en parte</w:t>
            </w:r>
          </w:p>
          <w:p w14:paraId="05CA70A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251AC9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Convertir un párrafo en decisión</w:t>
            </w:r>
          </w:p>
        </w:tc>
        <w:tc>
          <w:tcPr>
            <w:tcW w:w="5109" w:type="dxa"/>
          </w:tcPr>
          <w:p w14:paraId="5255E99E"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lastRenderedPageBreak/>
              <w:t xml:space="preserve">En el párrafo 4 se encarga al Consejo Científico que presente informe a la COP13 sobre la eficacia de las directrices. Este párrafo debería convertirse </w:t>
            </w:r>
            <w:r w:rsidRPr="00047A2D">
              <w:rPr>
                <w:rFonts w:ascii="Arial" w:hAnsi="Arial" w:cs="Arial"/>
                <w:sz w:val="22"/>
                <w:szCs w:val="22"/>
                <w:lang w:val="es-ES"/>
              </w:rPr>
              <w:lastRenderedPageBreak/>
              <w:t>en decisión. De lo contrario, se podría incluir en los nuevos términos de referencia del Consejo Científico como obligación permanente de examinar las directrices para la evaluación de las propuestas.</w:t>
            </w:r>
          </w:p>
          <w:p w14:paraId="6062A861" w14:textId="77777777" w:rsidR="00867757" w:rsidRPr="00047A2D" w:rsidRDefault="00867757" w:rsidP="009E06BB">
            <w:pPr>
              <w:widowControl w:val="0"/>
              <w:autoSpaceDE w:val="0"/>
              <w:autoSpaceDN w:val="0"/>
              <w:adjustRightInd w:val="0"/>
              <w:jc w:val="both"/>
              <w:rPr>
                <w:rFonts w:ascii="Arial" w:hAnsi="Arial" w:cs="Arial"/>
                <w:sz w:val="22"/>
                <w:szCs w:val="22"/>
                <w:lang w:val="es-ES"/>
              </w:rPr>
            </w:pPr>
          </w:p>
          <w:p w14:paraId="0E10348A" w14:textId="77777777" w:rsidR="00F50FA4" w:rsidRDefault="00867757" w:rsidP="00867757">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Los</w:t>
            </w:r>
            <w:r w:rsidR="00F50FA4" w:rsidRPr="00047A2D">
              <w:rPr>
                <w:rFonts w:ascii="Arial" w:hAnsi="Arial" w:cs="Arial"/>
                <w:sz w:val="22"/>
                <w:szCs w:val="22"/>
                <w:lang w:val="es-ES"/>
              </w:rPr>
              <w:t xml:space="preserve"> párrafo</w:t>
            </w:r>
            <w:r w:rsidRPr="00047A2D">
              <w:rPr>
                <w:rFonts w:ascii="Arial" w:hAnsi="Arial" w:cs="Arial"/>
                <w:sz w:val="22"/>
                <w:szCs w:val="22"/>
                <w:lang w:val="es-ES"/>
              </w:rPr>
              <w:t>s</w:t>
            </w:r>
            <w:r w:rsidR="00F50FA4" w:rsidRPr="00047A2D">
              <w:rPr>
                <w:rFonts w:ascii="Arial" w:hAnsi="Arial" w:cs="Arial"/>
                <w:sz w:val="22"/>
                <w:szCs w:val="22"/>
                <w:lang w:val="es-ES"/>
              </w:rPr>
              <w:t xml:space="preserve"> 5 </w:t>
            </w:r>
            <w:r w:rsidRPr="00047A2D">
              <w:rPr>
                <w:rFonts w:ascii="Arial" w:hAnsi="Arial" w:cs="Arial"/>
                <w:sz w:val="22"/>
                <w:szCs w:val="22"/>
                <w:lang w:val="es-ES"/>
              </w:rPr>
              <w:t xml:space="preserve">y 6 </w:t>
            </w:r>
            <w:r w:rsidR="00F50FA4" w:rsidRPr="00047A2D">
              <w:rPr>
                <w:rFonts w:ascii="Arial" w:hAnsi="Arial" w:cs="Arial"/>
                <w:sz w:val="22"/>
                <w:szCs w:val="22"/>
                <w:lang w:val="es-ES"/>
              </w:rPr>
              <w:t>contiene</w:t>
            </w:r>
            <w:r w:rsidRPr="00047A2D">
              <w:rPr>
                <w:rFonts w:ascii="Arial" w:hAnsi="Arial" w:cs="Arial"/>
                <w:sz w:val="22"/>
                <w:szCs w:val="22"/>
                <w:lang w:val="es-ES"/>
              </w:rPr>
              <w:t>n</w:t>
            </w:r>
            <w:r w:rsidR="00F50FA4" w:rsidRPr="00047A2D">
              <w:rPr>
                <w:rFonts w:ascii="Arial" w:hAnsi="Arial" w:cs="Arial"/>
                <w:sz w:val="22"/>
                <w:szCs w:val="22"/>
                <w:lang w:val="es-ES"/>
              </w:rPr>
              <w:t xml:space="preserve"> tareas que deben completarse para la COP12. Es</w:t>
            </w:r>
            <w:r w:rsidRPr="00047A2D">
              <w:rPr>
                <w:rFonts w:ascii="Arial" w:hAnsi="Arial" w:cs="Arial"/>
                <w:sz w:val="22"/>
                <w:szCs w:val="22"/>
                <w:lang w:val="es-ES"/>
              </w:rPr>
              <w:t>tos</w:t>
            </w:r>
            <w:r w:rsidR="00F50FA4" w:rsidRPr="00047A2D">
              <w:rPr>
                <w:rFonts w:ascii="Arial" w:hAnsi="Arial" w:cs="Arial"/>
                <w:sz w:val="22"/>
                <w:szCs w:val="22"/>
                <w:lang w:val="es-ES"/>
              </w:rPr>
              <w:t xml:space="preserve"> párrafo</w:t>
            </w:r>
            <w:r w:rsidRPr="00047A2D">
              <w:rPr>
                <w:rFonts w:ascii="Arial" w:hAnsi="Arial" w:cs="Arial"/>
                <w:sz w:val="22"/>
                <w:szCs w:val="22"/>
                <w:lang w:val="es-ES"/>
              </w:rPr>
              <w:t>s</w:t>
            </w:r>
            <w:r w:rsidR="00F50FA4" w:rsidRPr="00047A2D">
              <w:rPr>
                <w:rFonts w:ascii="Arial" w:hAnsi="Arial" w:cs="Arial"/>
                <w:sz w:val="22"/>
                <w:szCs w:val="22"/>
                <w:lang w:val="es-ES"/>
              </w:rPr>
              <w:t xml:space="preserve"> debería</w:t>
            </w:r>
            <w:r w:rsidRPr="00047A2D">
              <w:rPr>
                <w:rFonts w:ascii="Arial" w:hAnsi="Arial" w:cs="Arial"/>
                <w:sz w:val="22"/>
                <w:szCs w:val="22"/>
                <w:lang w:val="es-ES"/>
              </w:rPr>
              <w:t>n</w:t>
            </w:r>
            <w:r w:rsidR="00F50FA4" w:rsidRPr="00047A2D">
              <w:rPr>
                <w:rFonts w:ascii="Arial" w:hAnsi="Arial" w:cs="Arial"/>
                <w:sz w:val="22"/>
                <w:szCs w:val="22"/>
                <w:lang w:val="es-ES"/>
              </w:rPr>
              <w:t xml:space="preserve"> </w:t>
            </w:r>
            <w:r w:rsidRPr="00047A2D">
              <w:rPr>
                <w:rFonts w:ascii="Arial" w:hAnsi="Arial" w:cs="Arial"/>
                <w:sz w:val="22"/>
                <w:szCs w:val="22"/>
                <w:lang w:val="es-ES"/>
              </w:rPr>
              <w:t>revocarse</w:t>
            </w:r>
            <w:r w:rsidR="00F50FA4" w:rsidRPr="00047A2D">
              <w:rPr>
                <w:rFonts w:ascii="Arial" w:hAnsi="Arial" w:cs="Arial"/>
                <w:sz w:val="22"/>
                <w:szCs w:val="22"/>
                <w:lang w:val="es-ES"/>
              </w:rPr>
              <w:t xml:space="preserve"> en la COP12.</w:t>
            </w:r>
          </w:p>
          <w:p w14:paraId="6B06B802" w14:textId="77777777" w:rsidR="00D24E1D" w:rsidRDefault="00D24E1D" w:rsidP="00867757">
            <w:pPr>
              <w:widowControl w:val="0"/>
              <w:autoSpaceDE w:val="0"/>
              <w:autoSpaceDN w:val="0"/>
              <w:adjustRightInd w:val="0"/>
              <w:jc w:val="both"/>
              <w:rPr>
                <w:rFonts w:ascii="Arial" w:hAnsi="Arial" w:cs="Arial"/>
                <w:sz w:val="22"/>
                <w:szCs w:val="22"/>
                <w:lang w:val="es-ES"/>
              </w:rPr>
            </w:pPr>
          </w:p>
          <w:p w14:paraId="4D8A6A12" w14:textId="4BA99837" w:rsidR="00D24E1D" w:rsidRPr="00047A2D" w:rsidRDefault="00D24E1D" w:rsidP="00867757">
            <w:pPr>
              <w:widowControl w:val="0"/>
              <w:autoSpaceDE w:val="0"/>
              <w:autoSpaceDN w:val="0"/>
              <w:adjustRightInd w:val="0"/>
              <w:jc w:val="both"/>
              <w:rPr>
                <w:rFonts w:ascii="Arial" w:hAnsi="Arial" w:cs="Arial"/>
                <w:sz w:val="22"/>
                <w:szCs w:val="22"/>
                <w:lang w:val="es-ES"/>
              </w:rPr>
            </w:pPr>
            <w:r>
              <w:rPr>
                <w:rFonts w:ascii="Arial" w:hAnsi="Arial" w:cs="Arial"/>
                <w:sz w:val="22"/>
                <w:szCs w:val="22"/>
                <w:lang w:val="es-ES"/>
              </w:rPr>
              <w:t>El documento UNEP/C</w:t>
            </w:r>
            <w:r w:rsidR="00376981">
              <w:rPr>
                <w:rFonts w:ascii="Arial" w:hAnsi="Arial" w:cs="Arial"/>
                <w:sz w:val="22"/>
                <w:szCs w:val="22"/>
                <w:lang w:val="es-ES"/>
              </w:rPr>
              <w:t>MS/COP12/Doc. 21.1.35 incluye l</w:t>
            </w:r>
            <w:r>
              <w:rPr>
                <w:rFonts w:ascii="Arial" w:hAnsi="Arial" w:cs="Arial"/>
                <w:sz w:val="22"/>
                <w:szCs w:val="22"/>
                <w:lang w:val="es-ES"/>
              </w:rPr>
              <w:t>a resolución revisada. Además, el documento UNEP/CMS/COP12/Doc. 25.2 propone nuevas directrices para la presentación de propuestas que enmendaría la resolución revisada.</w:t>
            </w:r>
          </w:p>
        </w:tc>
      </w:tr>
    </w:tbl>
    <w:p w14:paraId="69978CF5" w14:textId="77777777" w:rsidR="00F50FA4" w:rsidRPr="00047A2D" w:rsidRDefault="00F50FA4" w:rsidP="00F50FA4">
      <w:pPr>
        <w:widowControl w:val="0"/>
        <w:autoSpaceDE w:val="0"/>
        <w:autoSpaceDN w:val="0"/>
        <w:adjustRightInd w:val="0"/>
        <w:rPr>
          <w:rFonts w:ascii="Arial" w:hAnsi="Arial" w:cs="Arial"/>
          <w:sz w:val="22"/>
          <w:szCs w:val="22"/>
          <w:lang w:val="es-ES"/>
        </w:rPr>
      </w:pPr>
    </w:p>
    <w:p w14:paraId="760771A3" w14:textId="77777777" w:rsidR="009E06BB" w:rsidRPr="00047A2D" w:rsidRDefault="009E06BB" w:rsidP="00F50FA4">
      <w:pPr>
        <w:rPr>
          <w:rFonts w:ascii="Arial" w:hAnsi="Arial" w:cs="Arial"/>
          <w:sz w:val="22"/>
          <w:szCs w:val="22"/>
          <w:lang w:val="es-ES"/>
        </w:rPr>
        <w:sectPr w:rsidR="009E06BB" w:rsidRPr="00047A2D" w:rsidSect="00247A44">
          <w:headerReference w:type="even" r:id="rId29"/>
          <w:headerReference w:type="default" r:id="rId30"/>
          <w:headerReference w:type="first" r:id="rId31"/>
          <w:pgSz w:w="11906" w:h="16838" w:code="9"/>
          <w:pgMar w:top="1134" w:right="1134" w:bottom="1134" w:left="1134" w:header="454" w:footer="340" w:gutter="0"/>
          <w:cols w:space="708"/>
          <w:titlePg/>
          <w:rtlGutter/>
          <w:docGrid w:linePitch="360"/>
        </w:sectPr>
      </w:pPr>
    </w:p>
    <w:p w14:paraId="169F63DE" w14:textId="77777777" w:rsidR="00F50FA4" w:rsidRPr="00047A2D" w:rsidRDefault="00F50FA4" w:rsidP="00F50FA4">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lastRenderedPageBreak/>
        <w:t>Anexo 4</w:t>
      </w:r>
    </w:p>
    <w:p w14:paraId="7BC6F39E" w14:textId="77777777" w:rsidR="00F50FA4" w:rsidRPr="00047A2D" w:rsidRDefault="00F50FA4" w:rsidP="00F50FA4">
      <w:pPr>
        <w:widowControl w:val="0"/>
        <w:autoSpaceDE w:val="0"/>
        <w:autoSpaceDN w:val="0"/>
        <w:adjustRightInd w:val="0"/>
        <w:jc w:val="center"/>
        <w:rPr>
          <w:rFonts w:ascii="Arial" w:hAnsi="Arial" w:cs="Arial"/>
          <w:b/>
          <w:sz w:val="22"/>
          <w:szCs w:val="22"/>
          <w:lang w:val="es-ES"/>
        </w:rPr>
      </w:pPr>
    </w:p>
    <w:p w14:paraId="1A7CE88A" w14:textId="77777777" w:rsidR="00F50FA4" w:rsidRPr="00047A2D" w:rsidRDefault="00F50FA4" w:rsidP="00F50FA4">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Resoluciones y recomendaciones que han de mantenerse íntegramente</w:t>
      </w:r>
    </w:p>
    <w:p w14:paraId="44F1BE97" w14:textId="77777777" w:rsidR="00F50FA4" w:rsidRPr="00047A2D" w:rsidRDefault="00F50FA4" w:rsidP="00F50FA4">
      <w:pPr>
        <w:widowControl w:val="0"/>
        <w:autoSpaceDE w:val="0"/>
        <w:autoSpaceDN w:val="0"/>
        <w:adjustRightInd w:val="0"/>
        <w:jc w:val="both"/>
        <w:rPr>
          <w:rFonts w:ascii="Arial" w:hAnsi="Arial" w:cs="Arial"/>
          <w:b/>
          <w:sz w:val="22"/>
          <w:szCs w:val="22"/>
          <w:lang w:val="es-ES"/>
        </w:rPr>
      </w:pPr>
    </w:p>
    <w:p w14:paraId="09297323" w14:textId="77777777" w:rsidR="00F50FA4" w:rsidRPr="00047A2D" w:rsidRDefault="00F50FA4" w:rsidP="00F50FA4">
      <w:pPr>
        <w:widowControl w:val="0"/>
        <w:autoSpaceDE w:val="0"/>
        <w:autoSpaceDN w:val="0"/>
        <w:adjustRightInd w:val="0"/>
        <w:rPr>
          <w:rFonts w:ascii="Arial" w:hAnsi="Arial" w:cs="Arial"/>
          <w:sz w:val="22"/>
          <w:szCs w:val="22"/>
          <w:lang w:val="es-ES"/>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1484"/>
        <w:gridCol w:w="4884"/>
      </w:tblGrid>
      <w:tr w:rsidR="00F50FA4" w:rsidRPr="00D24E1D" w14:paraId="3D85B83B" w14:textId="77777777" w:rsidTr="00333DB1">
        <w:trPr>
          <w:tblHeader/>
        </w:trPr>
        <w:tc>
          <w:tcPr>
            <w:tcW w:w="3528" w:type="dxa"/>
            <w:shd w:val="clear" w:color="auto" w:fill="BFBFBF"/>
          </w:tcPr>
          <w:p w14:paraId="1632B5BF" w14:textId="77777777" w:rsidR="00F50FA4" w:rsidRPr="00047A2D" w:rsidRDefault="00F50FA4" w:rsidP="00333DB1">
            <w:pPr>
              <w:widowControl w:val="0"/>
              <w:autoSpaceDE w:val="0"/>
              <w:autoSpaceDN w:val="0"/>
              <w:adjustRightInd w:val="0"/>
              <w:ind w:firstLine="720"/>
              <w:jc w:val="center"/>
              <w:rPr>
                <w:rFonts w:ascii="Arial" w:hAnsi="Arial" w:cs="Arial"/>
                <w:b/>
                <w:bCs/>
                <w:sz w:val="22"/>
                <w:szCs w:val="22"/>
                <w:lang w:val="es-ES"/>
              </w:rPr>
            </w:pPr>
            <w:r w:rsidRPr="00047A2D">
              <w:rPr>
                <w:rFonts w:ascii="Arial" w:hAnsi="Arial" w:cs="Arial"/>
                <w:b/>
                <w:sz w:val="22"/>
                <w:szCs w:val="22"/>
                <w:lang w:val="es-ES"/>
              </w:rPr>
              <w:t>Resolución</w:t>
            </w:r>
          </w:p>
        </w:tc>
        <w:tc>
          <w:tcPr>
            <w:tcW w:w="1484" w:type="dxa"/>
            <w:shd w:val="clear" w:color="auto" w:fill="BFBFBF"/>
          </w:tcPr>
          <w:p w14:paraId="3273246C" w14:textId="77777777" w:rsidR="00F50FA4" w:rsidRPr="00047A2D" w:rsidRDefault="00F50FA4" w:rsidP="00333DB1">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Acción</w:t>
            </w:r>
          </w:p>
        </w:tc>
        <w:tc>
          <w:tcPr>
            <w:tcW w:w="4884" w:type="dxa"/>
            <w:shd w:val="clear" w:color="auto" w:fill="BFBFBF"/>
          </w:tcPr>
          <w:p w14:paraId="06491A61" w14:textId="77777777" w:rsidR="00F50FA4" w:rsidRPr="00047A2D" w:rsidRDefault="00F50FA4" w:rsidP="00333DB1">
            <w:pPr>
              <w:widowControl w:val="0"/>
              <w:autoSpaceDE w:val="0"/>
              <w:autoSpaceDN w:val="0"/>
              <w:adjustRightInd w:val="0"/>
              <w:jc w:val="center"/>
              <w:rPr>
                <w:rFonts w:ascii="Arial" w:hAnsi="Arial" w:cs="Arial"/>
                <w:b/>
                <w:sz w:val="22"/>
                <w:szCs w:val="22"/>
                <w:lang w:val="es-ES"/>
              </w:rPr>
            </w:pPr>
            <w:r w:rsidRPr="00047A2D">
              <w:rPr>
                <w:rFonts w:ascii="Arial" w:hAnsi="Arial" w:cs="Arial"/>
                <w:b/>
                <w:sz w:val="22"/>
                <w:szCs w:val="22"/>
                <w:lang w:val="es-ES"/>
              </w:rPr>
              <w:t>Razones</w:t>
            </w:r>
          </w:p>
        </w:tc>
      </w:tr>
      <w:tr w:rsidR="00F50FA4" w:rsidRPr="00D24E1D" w14:paraId="783F5DAB" w14:textId="77777777" w:rsidTr="00333DB1">
        <w:tc>
          <w:tcPr>
            <w:tcW w:w="9896" w:type="dxa"/>
            <w:gridSpan w:val="3"/>
            <w:shd w:val="clear" w:color="auto" w:fill="D9D9D9"/>
          </w:tcPr>
          <w:p w14:paraId="4DF983BA" w14:textId="0390D90F"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1 (o</w:t>
            </w:r>
            <w:r w:rsidR="00F50FA4" w:rsidRPr="00047A2D">
              <w:rPr>
                <w:rFonts w:ascii="Arial" w:hAnsi="Arial" w:cs="Arial"/>
                <w:b/>
                <w:sz w:val="22"/>
                <w:szCs w:val="22"/>
                <w:lang w:val="es-ES"/>
              </w:rPr>
              <w:t>ct. 1985)</w:t>
            </w:r>
          </w:p>
        </w:tc>
      </w:tr>
      <w:tr w:rsidR="00F50FA4" w:rsidRPr="00CF03B4" w14:paraId="6DDDE534" w14:textId="77777777" w:rsidTr="00333DB1">
        <w:tc>
          <w:tcPr>
            <w:tcW w:w="3528" w:type="dxa"/>
          </w:tcPr>
          <w:p w14:paraId="31F966E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1.5</w:t>
            </w:r>
          </w:p>
          <w:p w14:paraId="47EE6B0A"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08D296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Forma de presentación de las propuestas de enmienda a los Apéndices</w:t>
            </w:r>
          </w:p>
        </w:tc>
        <w:tc>
          <w:tcPr>
            <w:tcW w:w="1484" w:type="dxa"/>
          </w:tcPr>
          <w:p w14:paraId="627A859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tc>
        <w:tc>
          <w:tcPr>
            <w:tcW w:w="4884" w:type="dxa"/>
          </w:tcPr>
          <w:p w14:paraId="116514DC" w14:textId="64EAB8A0" w:rsidR="009C6EFB" w:rsidRPr="00047A2D" w:rsidRDefault="00F50FA4" w:rsidP="009C6EFB">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Por el momento, esta resolución sigue siendo válida. Sin embargo, en el párrafo 5 de la Resolución 11.33 se encarga al Consejo Científico que elabore una nueva plantilla y directrices para redactar las propuestas de inclusión en las listas, someterlas a la aprobación del Comité Permanente y presentarlas a la COP. </w:t>
            </w:r>
            <w:r w:rsidR="009C6EFB" w:rsidRPr="009C6EFB">
              <w:rPr>
                <w:rFonts w:ascii="Arial" w:hAnsi="Arial" w:cs="Arial"/>
                <w:bCs/>
                <w:sz w:val="22"/>
                <w:szCs w:val="22"/>
                <w:lang w:val="es-ES"/>
              </w:rPr>
              <w:t xml:space="preserve">El Consejo Científico ha presentado </w:t>
            </w:r>
            <w:r w:rsidR="00376981">
              <w:rPr>
                <w:rFonts w:ascii="Arial" w:hAnsi="Arial" w:cs="Arial"/>
                <w:bCs/>
                <w:sz w:val="22"/>
                <w:szCs w:val="22"/>
                <w:lang w:val="es-ES"/>
              </w:rPr>
              <w:t>el</w:t>
            </w:r>
            <w:r w:rsidR="009C6EFB" w:rsidRPr="009C6EFB">
              <w:rPr>
                <w:rFonts w:ascii="Arial" w:hAnsi="Arial" w:cs="Arial"/>
                <w:bCs/>
                <w:sz w:val="22"/>
                <w:szCs w:val="22"/>
                <w:lang w:val="es-ES"/>
              </w:rPr>
              <w:t xml:space="preserve"> nuev</w:t>
            </w:r>
            <w:r w:rsidR="00376981">
              <w:rPr>
                <w:rFonts w:ascii="Arial" w:hAnsi="Arial" w:cs="Arial"/>
                <w:bCs/>
                <w:sz w:val="22"/>
                <w:szCs w:val="22"/>
                <w:lang w:val="es-ES"/>
              </w:rPr>
              <w:t>o</w:t>
            </w:r>
            <w:r w:rsidR="009C6EFB" w:rsidRPr="009C6EFB">
              <w:rPr>
                <w:rFonts w:ascii="Arial" w:hAnsi="Arial" w:cs="Arial"/>
                <w:bCs/>
                <w:sz w:val="22"/>
                <w:szCs w:val="22"/>
                <w:lang w:val="es-ES"/>
              </w:rPr>
              <w:t xml:space="preserve"> </w:t>
            </w:r>
            <w:r w:rsidR="009C6EFB">
              <w:rPr>
                <w:rFonts w:ascii="Arial" w:hAnsi="Arial" w:cs="Arial"/>
                <w:bCs/>
                <w:sz w:val="22"/>
                <w:szCs w:val="22"/>
                <w:lang w:val="es-ES"/>
              </w:rPr>
              <w:t>modelo</w:t>
            </w:r>
            <w:r w:rsidR="009C6EFB" w:rsidRPr="009C6EFB">
              <w:rPr>
                <w:rFonts w:ascii="Arial" w:hAnsi="Arial" w:cs="Arial"/>
                <w:bCs/>
                <w:sz w:val="22"/>
                <w:szCs w:val="22"/>
                <w:lang w:val="es-ES"/>
              </w:rPr>
              <w:t xml:space="preserve"> y directrices en</w:t>
            </w:r>
            <w:r w:rsidR="00376981">
              <w:rPr>
                <w:rFonts w:ascii="Arial" w:hAnsi="Arial" w:cs="Arial"/>
                <w:bCs/>
                <w:sz w:val="22"/>
                <w:szCs w:val="22"/>
                <w:lang w:val="es-ES"/>
              </w:rPr>
              <w:t xml:space="preserve"> documento</w:t>
            </w:r>
            <w:r w:rsidR="009C6EFB" w:rsidRPr="009C6EFB">
              <w:rPr>
                <w:rFonts w:ascii="Arial" w:hAnsi="Arial" w:cs="Arial"/>
                <w:bCs/>
                <w:sz w:val="22"/>
                <w:szCs w:val="22"/>
                <w:lang w:val="es-ES"/>
              </w:rPr>
              <w:t xml:space="preserve"> UNEP / CMS / COP12 / Doc.25.2. Si las Partes adoptan </w:t>
            </w:r>
            <w:r w:rsidR="00B40E64">
              <w:rPr>
                <w:rFonts w:ascii="Arial" w:hAnsi="Arial" w:cs="Arial"/>
                <w:bCs/>
                <w:sz w:val="22"/>
                <w:szCs w:val="22"/>
                <w:lang w:val="es-ES"/>
              </w:rPr>
              <w:t>el modelo</w:t>
            </w:r>
            <w:r w:rsidR="009C6EFB" w:rsidRPr="009C6EFB">
              <w:rPr>
                <w:rFonts w:ascii="Arial" w:hAnsi="Arial" w:cs="Arial"/>
                <w:bCs/>
                <w:sz w:val="22"/>
                <w:szCs w:val="22"/>
                <w:lang w:val="es-ES"/>
              </w:rPr>
              <w:t xml:space="preserve"> y las directr</w:t>
            </w:r>
            <w:r w:rsidR="00B40E64">
              <w:rPr>
                <w:rFonts w:ascii="Arial" w:hAnsi="Arial" w:cs="Arial"/>
                <w:bCs/>
                <w:sz w:val="22"/>
                <w:szCs w:val="22"/>
                <w:lang w:val="es-ES"/>
              </w:rPr>
              <w:t>ices, esta resolución será revoc</w:t>
            </w:r>
            <w:r w:rsidR="009C6EFB" w:rsidRPr="009C6EFB">
              <w:rPr>
                <w:rFonts w:ascii="Arial" w:hAnsi="Arial" w:cs="Arial"/>
                <w:bCs/>
                <w:sz w:val="22"/>
                <w:szCs w:val="22"/>
                <w:lang w:val="es-ES"/>
              </w:rPr>
              <w:t>ada.</w:t>
            </w:r>
          </w:p>
        </w:tc>
      </w:tr>
      <w:tr w:rsidR="00F50FA4" w:rsidRPr="00047A2D" w14:paraId="788590FA" w14:textId="77777777" w:rsidTr="00333DB1">
        <w:tc>
          <w:tcPr>
            <w:tcW w:w="9896" w:type="dxa"/>
            <w:gridSpan w:val="3"/>
            <w:shd w:val="clear" w:color="auto" w:fill="D9D9D9"/>
          </w:tcPr>
          <w:p w14:paraId="74AEFF50" w14:textId="608F2081"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2 (o</w:t>
            </w:r>
            <w:r w:rsidR="00F50FA4" w:rsidRPr="00047A2D">
              <w:rPr>
                <w:rFonts w:ascii="Arial" w:hAnsi="Arial" w:cs="Arial"/>
                <w:b/>
                <w:sz w:val="22"/>
                <w:szCs w:val="22"/>
                <w:lang w:val="es-ES"/>
              </w:rPr>
              <w:t>ct. 1988)</w:t>
            </w:r>
          </w:p>
        </w:tc>
      </w:tr>
      <w:tr w:rsidR="00F50FA4" w:rsidRPr="00CF03B4" w14:paraId="490F3D83" w14:textId="77777777" w:rsidTr="00333DB1">
        <w:tc>
          <w:tcPr>
            <w:tcW w:w="3528" w:type="dxa"/>
          </w:tcPr>
          <w:p w14:paraId="3717BCD5"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2.7</w:t>
            </w:r>
          </w:p>
          <w:p w14:paraId="24B41484"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B83DD54"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Administración de los acuerdos</w:t>
            </w:r>
          </w:p>
        </w:tc>
        <w:tc>
          <w:tcPr>
            <w:tcW w:w="1484" w:type="dxa"/>
          </w:tcPr>
          <w:p w14:paraId="7CCE9D0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Mantenerla </w:t>
            </w:r>
          </w:p>
        </w:tc>
        <w:tc>
          <w:tcPr>
            <w:tcW w:w="4884" w:type="dxa"/>
          </w:tcPr>
          <w:p w14:paraId="1D6B1A9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los </w:t>
            </w:r>
            <w:r w:rsidR="00EC495C" w:rsidRPr="00047A2D">
              <w:rPr>
                <w:rFonts w:ascii="Arial" w:hAnsi="Arial" w:cs="Arial"/>
                <w:sz w:val="22"/>
                <w:szCs w:val="22"/>
                <w:lang w:val="es-ES"/>
              </w:rPr>
              <w:t>cinco</w:t>
            </w:r>
            <w:r w:rsidRPr="00047A2D">
              <w:rPr>
                <w:rFonts w:ascii="Arial" w:hAnsi="Arial" w:cs="Arial"/>
                <w:sz w:val="22"/>
                <w:szCs w:val="22"/>
                <w:lang w:val="es-ES"/>
              </w:rPr>
              <w:t xml:space="preserve"> párrafos dispositivos de esta resolución se establecen normas para la administración de los Acuerdos que se ajustan al artículo IV 3) y acuerdos que se ajusta al artículo IV 4). Dichas normas no se expresan en otras resoluciones. Los </w:t>
            </w:r>
            <w:r w:rsidR="00EC495C" w:rsidRPr="00047A2D">
              <w:rPr>
                <w:rFonts w:ascii="Arial" w:hAnsi="Arial" w:cs="Arial"/>
                <w:sz w:val="22"/>
                <w:szCs w:val="22"/>
                <w:lang w:val="es-ES"/>
              </w:rPr>
              <w:t>cinco</w:t>
            </w:r>
            <w:r w:rsidRPr="00047A2D">
              <w:rPr>
                <w:rFonts w:ascii="Arial" w:hAnsi="Arial" w:cs="Arial"/>
                <w:sz w:val="22"/>
                <w:szCs w:val="22"/>
                <w:lang w:val="es-ES"/>
              </w:rPr>
              <w:t xml:space="preserve"> párrafos deberían mantenerse.</w:t>
            </w:r>
          </w:p>
          <w:p w14:paraId="30E8E9A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725885BB" w14:textId="50A7708A" w:rsidR="00F50FA4" w:rsidRPr="009C6EFB"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Las resoluciones 2.6, 2.7, 3.5 y 11.12 </w:t>
            </w:r>
            <w:r w:rsidR="009C6EFB">
              <w:rPr>
                <w:rFonts w:ascii="Arial" w:hAnsi="Arial" w:cs="Arial"/>
                <w:sz w:val="22"/>
                <w:szCs w:val="22"/>
                <w:lang w:val="es-ES"/>
              </w:rPr>
              <w:t xml:space="preserve">han sido consolidadas en el documento </w:t>
            </w:r>
            <w:r w:rsidR="009C6EFB" w:rsidRPr="009C6EFB">
              <w:rPr>
                <w:rFonts w:ascii="Arial" w:hAnsi="Arial" w:cs="Arial"/>
                <w:sz w:val="22"/>
                <w:szCs w:val="22"/>
                <w:lang w:val="es-ES"/>
              </w:rPr>
              <w:t>UNEP/CMS/COP12/Doc.21.2.12</w:t>
            </w:r>
          </w:p>
        </w:tc>
      </w:tr>
      <w:tr w:rsidR="00F50FA4" w:rsidRPr="00047A2D" w14:paraId="6643379E" w14:textId="77777777" w:rsidTr="00333DB1">
        <w:tc>
          <w:tcPr>
            <w:tcW w:w="9896" w:type="dxa"/>
            <w:gridSpan w:val="3"/>
            <w:shd w:val="clear" w:color="auto" w:fill="D9D9D9"/>
          </w:tcPr>
          <w:p w14:paraId="68B797B0" w14:textId="104A7A12" w:rsidR="00F50FA4" w:rsidRPr="00047A2D" w:rsidRDefault="00B2748B" w:rsidP="00333DB1">
            <w:pPr>
              <w:widowControl w:val="0"/>
              <w:autoSpaceDE w:val="0"/>
              <w:autoSpaceDN w:val="0"/>
              <w:adjustRightInd w:val="0"/>
              <w:jc w:val="both"/>
              <w:rPr>
                <w:rFonts w:ascii="Arial" w:hAnsi="Arial" w:cs="Arial"/>
                <w:b/>
                <w:bCs/>
                <w:sz w:val="22"/>
                <w:szCs w:val="22"/>
                <w:lang w:val="es-ES"/>
              </w:rPr>
            </w:pPr>
            <w:r>
              <w:rPr>
                <w:rFonts w:ascii="Arial" w:hAnsi="Arial" w:cs="Arial"/>
                <w:b/>
                <w:sz w:val="22"/>
                <w:szCs w:val="22"/>
                <w:lang w:val="es-ES"/>
              </w:rPr>
              <w:t>COP 3 (s</w:t>
            </w:r>
            <w:r w:rsidR="00F50FA4" w:rsidRPr="00047A2D">
              <w:rPr>
                <w:rFonts w:ascii="Arial" w:hAnsi="Arial" w:cs="Arial"/>
                <w:b/>
                <w:sz w:val="22"/>
                <w:szCs w:val="22"/>
                <w:lang w:val="es-ES"/>
              </w:rPr>
              <w:t>ep. 1991)</w:t>
            </w:r>
          </w:p>
        </w:tc>
      </w:tr>
      <w:tr w:rsidR="00F50FA4" w:rsidRPr="00CF03B4" w14:paraId="685D0AFE" w14:textId="77777777" w:rsidTr="00333DB1">
        <w:tc>
          <w:tcPr>
            <w:tcW w:w="3528" w:type="dxa"/>
          </w:tcPr>
          <w:p w14:paraId="38CDDEB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3.5</w:t>
            </w:r>
          </w:p>
          <w:p w14:paraId="4CE501B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087FCC62" w14:textId="492DD99B"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 xml:space="preserve">Aplicación del párrafo 4 del </w:t>
            </w:r>
            <w:r w:rsidR="00657726" w:rsidRPr="00047A2D">
              <w:rPr>
                <w:rFonts w:ascii="Arial" w:hAnsi="Arial" w:cs="Arial"/>
                <w:kern w:val="2"/>
                <w:sz w:val="22"/>
                <w:szCs w:val="22"/>
                <w:lang w:val="es-ES"/>
              </w:rPr>
              <w:t>artículo</w:t>
            </w:r>
            <w:r w:rsidRPr="00047A2D">
              <w:rPr>
                <w:rFonts w:ascii="Arial" w:hAnsi="Arial" w:cs="Arial"/>
                <w:kern w:val="2"/>
                <w:sz w:val="22"/>
                <w:szCs w:val="22"/>
                <w:lang w:val="es-ES"/>
              </w:rPr>
              <w:t xml:space="preserve"> IV de la Convención relativo a los acuerdos</w:t>
            </w:r>
          </w:p>
        </w:tc>
        <w:tc>
          <w:tcPr>
            <w:tcW w:w="1484" w:type="dxa"/>
          </w:tcPr>
          <w:p w14:paraId="29D08B9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Mantenerla </w:t>
            </w:r>
          </w:p>
          <w:p w14:paraId="4087FE5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3C352B5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c>
          <w:tcPr>
            <w:tcW w:w="4884" w:type="dxa"/>
          </w:tcPr>
          <w:p w14:paraId="5ECBA8D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los párrafos de esta resolución se establecer políticas relativas a Acuerdos y acuerdos que no se expresan en otras resoluciones. La resolución debería mantenerse íntegramente.</w:t>
            </w:r>
          </w:p>
          <w:p w14:paraId="461998A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F01EFE5" w14:textId="514F2458"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Las resoluciones 2.6, 2.7, 3.5 y 11.12 </w:t>
            </w:r>
            <w:r w:rsidR="009C6EFB">
              <w:rPr>
                <w:rFonts w:ascii="Arial" w:hAnsi="Arial" w:cs="Arial"/>
                <w:sz w:val="22"/>
                <w:szCs w:val="22"/>
                <w:lang w:val="es-ES"/>
              </w:rPr>
              <w:t xml:space="preserve">han sido consolidadas en el documento </w:t>
            </w:r>
            <w:r w:rsidR="009C6EFB" w:rsidRPr="009C6EFB">
              <w:rPr>
                <w:rFonts w:ascii="Arial" w:hAnsi="Arial" w:cs="Arial"/>
                <w:sz w:val="22"/>
                <w:szCs w:val="22"/>
                <w:lang w:val="es-ES"/>
              </w:rPr>
              <w:t>UNEP/CMS/COP12/Doc.21.2.12</w:t>
            </w:r>
          </w:p>
        </w:tc>
      </w:tr>
      <w:tr w:rsidR="00F50FA4" w:rsidRPr="00047A2D" w14:paraId="23F1783E" w14:textId="77777777" w:rsidTr="00333DB1">
        <w:tc>
          <w:tcPr>
            <w:tcW w:w="9896" w:type="dxa"/>
            <w:gridSpan w:val="3"/>
            <w:shd w:val="clear" w:color="auto" w:fill="D9D9D9"/>
          </w:tcPr>
          <w:p w14:paraId="547B9434" w14:textId="547D1173"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4 (j</w:t>
            </w:r>
            <w:r w:rsidR="00F50FA4" w:rsidRPr="00047A2D">
              <w:rPr>
                <w:rFonts w:ascii="Arial" w:hAnsi="Arial" w:cs="Arial"/>
                <w:b/>
                <w:sz w:val="22"/>
                <w:szCs w:val="22"/>
                <w:lang w:val="es-ES"/>
              </w:rPr>
              <w:t>un. 1994)</w:t>
            </w:r>
          </w:p>
        </w:tc>
      </w:tr>
      <w:tr w:rsidR="00F50FA4" w:rsidRPr="00047A2D" w14:paraId="6C463F2D" w14:textId="77777777" w:rsidTr="00333DB1">
        <w:tc>
          <w:tcPr>
            <w:tcW w:w="3528" w:type="dxa"/>
          </w:tcPr>
          <w:p w14:paraId="019EA4D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4.1</w:t>
            </w:r>
          </w:p>
          <w:p w14:paraId="3E267611"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648C3939"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Conservación y manejo de cormoranes en la región de África y Eurasia</w:t>
            </w:r>
          </w:p>
        </w:tc>
        <w:tc>
          <w:tcPr>
            <w:tcW w:w="1484" w:type="dxa"/>
          </w:tcPr>
          <w:p w14:paraId="727C3D3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p w14:paraId="234523F9"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2E81DBE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Convertirla en resolución</w:t>
            </w:r>
          </w:p>
        </w:tc>
        <w:tc>
          <w:tcPr>
            <w:tcW w:w="4884" w:type="dxa"/>
          </w:tcPr>
          <w:p w14:paraId="46DDFB98" w14:textId="3BB561F8"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los párrafos de esta "Recomendación" se establecen recomendaciones permanentes con respecto a varias especies de cormoranes. Por lo tanto, este documento debería convertirse en</w:t>
            </w:r>
            <w:r w:rsidR="00497F9F" w:rsidRPr="00047A2D">
              <w:rPr>
                <w:rFonts w:ascii="Arial" w:hAnsi="Arial" w:cs="Arial"/>
                <w:sz w:val="22"/>
                <w:szCs w:val="22"/>
                <w:lang w:val="es-ES"/>
              </w:rPr>
              <w:t xml:space="preserve"> </w:t>
            </w:r>
            <w:r w:rsidRPr="00047A2D">
              <w:rPr>
                <w:rFonts w:ascii="Arial" w:hAnsi="Arial" w:cs="Arial"/>
                <w:sz w:val="22"/>
                <w:szCs w:val="22"/>
                <w:lang w:val="es-ES"/>
              </w:rPr>
              <w:t>"Resolución".</w:t>
            </w:r>
          </w:p>
          <w:p w14:paraId="4D09C56B"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AE7737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El párrafo 1 h) se refiere al "Acuerdo sobre las aves acuáticas de África y Eurasia. En cambio, debería hacerse referencia utilizando su nombre oficial: Acuerdo sobre las aves acuáticas migratorias de África y Eurasia. El párrafo 3 de este documento se refiere al "proyecto" de Acuerdo sobre las aves acuáticas migratorias de África y Eurasia. La palabra "proyecto" debería suprimirse.</w:t>
            </w:r>
          </w:p>
        </w:tc>
      </w:tr>
      <w:tr w:rsidR="00F50FA4" w:rsidRPr="00047A2D" w14:paraId="430A4FA1" w14:textId="77777777" w:rsidTr="00333DB1">
        <w:tc>
          <w:tcPr>
            <w:tcW w:w="3528" w:type="dxa"/>
          </w:tcPr>
          <w:p w14:paraId="5DF28719"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4.6</w:t>
            </w:r>
          </w:p>
          <w:p w14:paraId="3C35BDB2"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74BB39E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Papel de las organizaciones no gubernamentales en la Convención sobre la Conservación de las Especies Migratorias de Animales Silvestres</w:t>
            </w:r>
          </w:p>
        </w:tc>
        <w:tc>
          <w:tcPr>
            <w:tcW w:w="1484" w:type="dxa"/>
          </w:tcPr>
          <w:p w14:paraId="4DA9C78F"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Mantenerla</w:t>
            </w:r>
          </w:p>
          <w:p w14:paraId="0559950A"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58B75D2C"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Convertirla en resolución</w:t>
            </w:r>
          </w:p>
        </w:tc>
        <w:tc>
          <w:tcPr>
            <w:tcW w:w="4884" w:type="dxa"/>
          </w:tcPr>
          <w:p w14:paraId="0D7E583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lastRenderedPageBreak/>
              <w:t xml:space="preserve">Esta recomendación contiene párrafos que se </w:t>
            </w:r>
            <w:r w:rsidRPr="00047A2D">
              <w:rPr>
                <w:rFonts w:ascii="Arial" w:hAnsi="Arial" w:cs="Arial"/>
                <w:sz w:val="22"/>
                <w:szCs w:val="22"/>
                <w:lang w:val="es-ES"/>
              </w:rPr>
              <w:lastRenderedPageBreak/>
              <w:t xml:space="preserve">refieren a la relación de la Convención con las organizaciones no gubernamentales. Estos párrafos no figuran en otras resoluciones. </w:t>
            </w:r>
          </w:p>
        </w:tc>
      </w:tr>
      <w:tr w:rsidR="00F50FA4" w:rsidRPr="00047A2D" w14:paraId="245D0935" w14:textId="77777777" w:rsidTr="00333DB1">
        <w:tc>
          <w:tcPr>
            <w:tcW w:w="9896" w:type="dxa"/>
            <w:gridSpan w:val="3"/>
            <w:shd w:val="clear" w:color="auto" w:fill="D9D9D9"/>
          </w:tcPr>
          <w:p w14:paraId="7D9DA8AE" w14:textId="261FB624"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lastRenderedPageBreak/>
              <w:t>COP 5 (a</w:t>
            </w:r>
            <w:r w:rsidR="00F50FA4" w:rsidRPr="00047A2D">
              <w:rPr>
                <w:rFonts w:ascii="Arial" w:hAnsi="Arial" w:cs="Arial"/>
                <w:b/>
                <w:sz w:val="22"/>
                <w:szCs w:val="22"/>
                <w:lang w:val="es-ES"/>
              </w:rPr>
              <w:t>br. 1997)</w:t>
            </w:r>
          </w:p>
        </w:tc>
      </w:tr>
      <w:tr w:rsidR="00EE35CF" w:rsidRPr="00047A2D" w14:paraId="37CF366F" w14:textId="77777777" w:rsidTr="00333DB1">
        <w:tc>
          <w:tcPr>
            <w:tcW w:w="3528" w:type="dxa"/>
          </w:tcPr>
          <w:p w14:paraId="7559F25E" w14:textId="16B3EAB3" w:rsidR="00EE35CF" w:rsidRPr="00047A2D" w:rsidRDefault="00EE35CF"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5.5</w:t>
            </w:r>
          </w:p>
          <w:p w14:paraId="0F3F93E5" w14:textId="77777777" w:rsidR="00EE35CF" w:rsidRPr="00047A2D" w:rsidRDefault="00EE35CF" w:rsidP="00333DB1">
            <w:pPr>
              <w:widowControl w:val="0"/>
              <w:autoSpaceDE w:val="0"/>
              <w:autoSpaceDN w:val="0"/>
              <w:adjustRightInd w:val="0"/>
              <w:rPr>
                <w:rFonts w:ascii="Arial" w:hAnsi="Arial" w:cs="Arial"/>
                <w:sz w:val="22"/>
                <w:szCs w:val="22"/>
                <w:lang w:val="es-ES"/>
              </w:rPr>
            </w:pPr>
          </w:p>
          <w:p w14:paraId="06B5811B" w14:textId="28D1CA36" w:rsidR="00EE35CF" w:rsidRPr="00047A2D" w:rsidRDefault="00EE35CF"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Ubicación conjunta de las Secretarías de Acuerdos</w:t>
            </w:r>
          </w:p>
        </w:tc>
        <w:tc>
          <w:tcPr>
            <w:tcW w:w="1484" w:type="dxa"/>
          </w:tcPr>
          <w:p w14:paraId="7C269084" w14:textId="1FBDC57E" w:rsidR="00EE35CF" w:rsidRPr="00047A2D" w:rsidRDefault="004B7388" w:rsidP="00333DB1">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Ma</w:t>
            </w:r>
            <w:r w:rsidR="00EE35CF" w:rsidRPr="00047A2D">
              <w:rPr>
                <w:rFonts w:ascii="Arial" w:hAnsi="Arial" w:cs="Arial"/>
                <w:sz w:val="22"/>
                <w:szCs w:val="22"/>
                <w:lang w:val="es-ES"/>
              </w:rPr>
              <w:t>ntenerla</w:t>
            </w:r>
          </w:p>
        </w:tc>
        <w:tc>
          <w:tcPr>
            <w:tcW w:w="4884" w:type="dxa"/>
          </w:tcPr>
          <w:p w14:paraId="6E83227E" w14:textId="77777777" w:rsidR="00EE35CF" w:rsidRPr="00047A2D" w:rsidRDefault="00EE35CF" w:rsidP="00333DB1">
            <w:pPr>
              <w:widowControl w:val="0"/>
              <w:autoSpaceDE w:val="0"/>
              <w:autoSpaceDN w:val="0"/>
              <w:adjustRightInd w:val="0"/>
              <w:jc w:val="both"/>
              <w:rPr>
                <w:rFonts w:ascii="Arial" w:hAnsi="Arial" w:cs="Arial"/>
                <w:bCs/>
                <w:sz w:val="22"/>
                <w:szCs w:val="22"/>
                <w:lang w:val="es-ES"/>
              </w:rPr>
            </w:pPr>
          </w:p>
        </w:tc>
      </w:tr>
      <w:tr w:rsidR="00F50FA4" w:rsidRPr="00047A2D" w14:paraId="2ED6D9F5" w14:textId="77777777" w:rsidTr="00333DB1">
        <w:tc>
          <w:tcPr>
            <w:tcW w:w="3528" w:type="dxa"/>
          </w:tcPr>
          <w:p w14:paraId="2037029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5.7</w:t>
            </w:r>
          </w:p>
          <w:p w14:paraId="796BD1AB"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8577366"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kern w:val="2"/>
                <w:sz w:val="22"/>
                <w:szCs w:val="22"/>
                <w:lang w:val="es-ES"/>
              </w:rPr>
              <w:t>Directrices para la aceptación de contribuciones financieras</w:t>
            </w:r>
          </w:p>
        </w:tc>
        <w:tc>
          <w:tcPr>
            <w:tcW w:w="1484" w:type="dxa"/>
          </w:tcPr>
          <w:p w14:paraId="0DF2E7A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tc>
        <w:tc>
          <w:tcPr>
            <w:tcW w:w="4884" w:type="dxa"/>
          </w:tcPr>
          <w:p w14:paraId="3AAD8BB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r>
      <w:tr w:rsidR="00F50FA4" w:rsidRPr="00047A2D" w14:paraId="20072896" w14:textId="77777777" w:rsidTr="00333DB1">
        <w:tc>
          <w:tcPr>
            <w:tcW w:w="9896" w:type="dxa"/>
            <w:gridSpan w:val="3"/>
            <w:shd w:val="clear" w:color="auto" w:fill="D9D9D9"/>
          </w:tcPr>
          <w:p w14:paraId="03744EFE" w14:textId="5D6EBA03"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6 (n</w:t>
            </w:r>
            <w:r w:rsidR="00F50FA4" w:rsidRPr="00047A2D">
              <w:rPr>
                <w:rFonts w:ascii="Arial" w:hAnsi="Arial" w:cs="Arial"/>
                <w:b/>
                <w:sz w:val="22"/>
                <w:szCs w:val="22"/>
                <w:lang w:val="es-ES"/>
              </w:rPr>
              <w:t>ov. 1999)</w:t>
            </w:r>
          </w:p>
        </w:tc>
      </w:tr>
      <w:tr w:rsidR="00F50FA4" w:rsidRPr="00CF03B4" w14:paraId="291A40C2" w14:textId="77777777" w:rsidTr="00333DB1">
        <w:tc>
          <w:tcPr>
            <w:tcW w:w="3528" w:type="dxa"/>
          </w:tcPr>
          <w:p w14:paraId="4DACD2D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6.2</w:t>
            </w:r>
          </w:p>
          <w:p w14:paraId="7A206AF9"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8B4C47F"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Captura incidental</w:t>
            </w:r>
          </w:p>
        </w:tc>
        <w:tc>
          <w:tcPr>
            <w:tcW w:w="1484" w:type="dxa"/>
          </w:tcPr>
          <w:p w14:paraId="59E327A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tc>
        <w:tc>
          <w:tcPr>
            <w:tcW w:w="4884" w:type="dxa"/>
          </w:tcPr>
          <w:p w14:paraId="7A754AF8"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esta resolución figuran varios párrafos en los que se solicita o se alienta a las Partes a adoptar diversas medidas relativas a la captura incidental.</w:t>
            </w:r>
          </w:p>
          <w:p w14:paraId="00C9FE5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02FE969" w14:textId="6B9E6B18" w:rsidR="00F50FA4" w:rsidRPr="00047A2D" w:rsidRDefault="009C6EFB" w:rsidP="009C6EFB">
            <w:pPr>
              <w:widowControl w:val="0"/>
              <w:autoSpaceDE w:val="0"/>
              <w:autoSpaceDN w:val="0"/>
              <w:adjustRightInd w:val="0"/>
              <w:jc w:val="both"/>
              <w:rPr>
                <w:rFonts w:ascii="Arial" w:hAnsi="Arial" w:cs="Arial"/>
                <w:bCs/>
                <w:sz w:val="22"/>
                <w:szCs w:val="22"/>
                <w:lang w:val="es-ES"/>
              </w:rPr>
            </w:pPr>
            <w:r>
              <w:rPr>
                <w:rFonts w:ascii="Arial" w:hAnsi="Arial" w:cs="Arial"/>
                <w:sz w:val="22"/>
                <w:szCs w:val="22"/>
                <w:lang w:val="es-ES"/>
              </w:rPr>
              <w:t>La resolución ha sido consolidada con la</w:t>
            </w:r>
            <w:r w:rsidRPr="00047A2D">
              <w:rPr>
                <w:rFonts w:ascii="Arial" w:hAnsi="Arial" w:cs="Arial"/>
                <w:sz w:val="22"/>
                <w:szCs w:val="22"/>
                <w:lang w:val="es-ES"/>
              </w:rPr>
              <w:t xml:space="preserve"> Recomendación 7.2, la Resolución 8.14, y la Resolución 9.18.</w:t>
            </w:r>
            <w:r>
              <w:rPr>
                <w:rFonts w:ascii="Arial" w:hAnsi="Arial" w:cs="Arial"/>
                <w:sz w:val="22"/>
                <w:szCs w:val="22"/>
                <w:lang w:val="es-ES"/>
              </w:rPr>
              <w:t xml:space="preserve"> en el documento </w:t>
            </w:r>
            <w:r w:rsidRPr="009C6EFB">
              <w:rPr>
                <w:rFonts w:ascii="Arial" w:hAnsi="Arial" w:cs="Arial"/>
                <w:sz w:val="22"/>
                <w:szCs w:val="22"/>
                <w:lang w:val="es-ES"/>
              </w:rPr>
              <w:t>UNEP/CMS/COP12/Doc.21.2.</w:t>
            </w:r>
            <w:r>
              <w:rPr>
                <w:rFonts w:ascii="Arial" w:hAnsi="Arial" w:cs="Arial"/>
                <w:sz w:val="22"/>
                <w:szCs w:val="22"/>
                <w:lang w:val="es-ES"/>
              </w:rPr>
              <w:t>4</w:t>
            </w:r>
          </w:p>
        </w:tc>
      </w:tr>
      <w:tr w:rsidR="00F50FA4" w:rsidRPr="00047A2D" w14:paraId="7582AB7A" w14:textId="77777777" w:rsidTr="00333DB1">
        <w:tc>
          <w:tcPr>
            <w:tcW w:w="5012" w:type="dxa"/>
            <w:gridSpan w:val="2"/>
            <w:shd w:val="clear" w:color="auto" w:fill="D9D9D9"/>
          </w:tcPr>
          <w:p w14:paraId="6F3308B9" w14:textId="6FDF2E67" w:rsidR="00F50FA4" w:rsidRPr="00047A2D" w:rsidRDefault="00B2748B" w:rsidP="00333DB1">
            <w:pPr>
              <w:widowControl w:val="0"/>
              <w:autoSpaceDE w:val="0"/>
              <w:autoSpaceDN w:val="0"/>
              <w:adjustRightInd w:val="0"/>
              <w:rPr>
                <w:rFonts w:ascii="Arial" w:hAnsi="Arial" w:cs="Arial"/>
                <w:sz w:val="22"/>
                <w:szCs w:val="22"/>
                <w:lang w:val="es-ES"/>
              </w:rPr>
            </w:pPr>
            <w:r>
              <w:rPr>
                <w:rFonts w:ascii="Arial" w:hAnsi="Arial" w:cs="Arial"/>
                <w:b/>
                <w:sz w:val="22"/>
                <w:szCs w:val="22"/>
                <w:lang w:val="es-ES"/>
              </w:rPr>
              <w:t>COP 7 (s</w:t>
            </w:r>
            <w:r w:rsidR="00F50FA4" w:rsidRPr="00047A2D">
              <w:rPr>
                <w:rFonts w:ascii="Arial" w:hAnsi="Arial" w:cs="Arial"/>
                <w:b/>
                <w:sz w:val="22"/>
                <w:szCs w:val="22"/>
                <w:lang w:val="es-ES"/>
              </w:rPr>
              <w:t>ep. 2002)</w:t>
            </w:r>
          </w:p>
        </w:tc>
        <w:tc>
          <w:tcPr>
            <w:tcW w:w="4884" w:type="dxa"/>
            <w:shd w:val="clear" w:color="auto" w:fill="D9D9D9"/>
          </w:tcPr>
          <w:p w14:paraId="13E28E88" w14:textId="77777777" w:rsidR="00F50FA4" w:rsidRPr="00047A2D" w:rsidRDefault="00F50FA4" w:rsidP="00333DB1">
            <w:pPr>
              <w:widowControl w:val="0"/>
              <w:autoSpaceDE w:val="0"/>
              <w:autoSpaceDN w:val="0"/>
              <w:adjustRightInd w:val="0"/>
              <w:rPr>
                <w:rFonts w:ascii="Arial" w:hAnsi="Arial" w:cs="Arial"/>
                <w:b/>
                <w:bCs/>
                <w:sz w:val="22"/>
                <w:szCs w:val="22"/>
                <w:lang w:val="es-ES"/>
              </w:rPr>
            </w:pPr>
          </w:p>
        </w:tc>
      </w:tr>
      <w:tr w:rsidR="00F50FA4" w:rsidRPr="00E9473C" w14:paraId="224E29EF" w14:textId="77777777" w:rsidTr="00333DB1">
        <w:tc>
          <w:tcPr>
            <w:tcW w:w="3528" w:type="dxa"/>
          </w:tcPr>
          <w:p w14:paraId="30F970BD"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7.4</w:t>
            </w:r>
          </w:p>
          <w:p w14:paraId="6C66E198"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41E9636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Electrocución de las aves migratorias</w:t>
            </w:r>
          </w:p>
        </w:tc>
        <w:tc>
          <w:tcPr>
            <w:tcW w:w="1484" w:type="dxa"/>
          </w:tcPr>
          <w:p w14:paraId="31964E1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tc>
        <w:tc>
          <w:tcPr>
            <w:tcW w:w="4884" w:type="dxa"/>
          </w:tcPr>
          <w:p w14:paraId="6E3E97A1" w14:textId="7544501A"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En el párrafo 7 se pide a la Secretaría que reúna más información respecto de las colisiones y electrocuciones en las líneas de transmisión de electricidad. Si se trata de una obligación permanente, este párrafo debería mantenerse. Si esta tarea debía completarse para la COP8, este párrafo debería </w:t>
            </w:r>
            <w:r w:rsidR="00BA6F12" w:rsidRPr="00047A2D">
              <w:rPr>
                <w:rFonts w:ascii="Arial" w:hAnsi="Arial" w:cs="Arial"/>
                <w:sz w:val="22"/>
                <w:szCs w:val="22"/>
                <w:lang w:val="es-ES"/>
              </w:rPr>
              <w:t>revocarse</w:t>
            </w:r>
            <w:r w:rsidRPr="00047A2D">
              <w:rPr>
                <w:rFonts w:ascii="Arial" w:hAnsi="Arial" w:cs="Arial"/>
                <w:sz w:val="22"/>
                <w:szCs w:val="22"/>
                <w:lang w:val="es-ES"/>
              </w:rPr>
              <w:t>.</w:t>
            </w:r>
          </w:p>
          <w:p w14:paraId="724BDC11"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3467D9F" w14:textId="14D93D28" w:rsidR="00F50FA4" w:rsidRPr="009C6EFB"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 xml:space="preserve">Esta resolución </w:t>
            </w:r>
            <w:r w:rsidR="009C6EFB">
              <w:rPr>
                <w:rFonts w:ascii="Arial" w:hAnsi="Arial" w:cs="Arial"/>
                <w:sz w:val="22"/>
                <w:szCs w:val="22"/>
                <w:lang w:val="es-ES"/>
              </w:rPr>
              <w:t>podría</w:t>
            </w:r>
            <w:r w:rsidRPr="00047A2D">
              <w:rPr>
                <w:rFonts w:ascii="Arial" w:hAnsi="Arial" w:cs="Arial"/>
                <w:sz w:val="22"/>
                <w:szCs w:val="22"/>
                <w:lang w:val="es-ES"/>
              </w:rPr>
              <w:t xml:space="preserve"> consolidarse con la Resolución 10.11, </w:t>
            </w:r>
            <w:r w:rsidRPr="00047A2D">
              <w:rPr>
                <w:rFonts w:ascii="Arial" w:hAnsi="Arial" w:cs="Arial"/>
                <w:i/>
                <w:sz w:val="22"/>
                <w:szCs w:val="22"/>
                <w:lang w:val="es-ES"/>
              </w:rPr>
              <w:t>Tendidos eléctricos y aves migratorias</w:t>
            </w:r>
            <w:r w:rsidR="00B40E64">
              <w:rPr>
                <w:rFonts w:ascii="Arial" w:hAnsi="Arial" w:cs="Arial"/>
                <w:sz w:val="22"/>
                <w:szCs w:val="22"/>
                <w:lang w:val="es-ES"/>
              </w:rPr>
              <w:t xml:space="preserve"> en una COP subsiguiente</w:t>
            </w:r>
            <w:r w:rsidR="009C6EFB">
              <w:rPr>
                <w:rFonts w:ascii="Arial" w:hAnsi="Arial" w:cs="Arial"/>
                <w:sz w:val="22"/>
                <w:szCs w:val="22"/>
                <w:lang w:val="es-ES"/>
              </w:rPr>
              <w:t>.</w:t>
            </w:r>
          </w:p>
        </w:tc>
      </w:tr>
      <w:tr w:rsidR="00F50FA4" w:rsidRPr="00CF03B4" w14:paraId="5548D8EA" w14:textId="77777777" w:rsidTr="00333DB1">
        <w:tc>
          <w:tcPr>
            <w:tcW w:w="3528" w:type="dxa"/>
          </w:tcPr>
          <w:p w14:paraId="2BAB824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7.10</w:t>
            </w:r>
          </w:p>
          <w:p w14:paraId="6DB0B594"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2F32D0EC"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Las consecuencias de la Cumbre Mundial sobre el Desarrollo Sostenible para la CMS</w:t>
            </w:r>
          </w:p>
        </w:tc>
        <w:tc>
          <w:tcPr>
            <w:tcW w:w="1484" w:type="dxa"/>
          </w:tcPr>
          <w:p w14:paraId="4B85C5C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tc>
        <w:tc>
          <w:tcPr>
            <w:tcW w:w="4884" w:type="dxa"/>
          </w:tcPr>
          <w:p w14:paraId="6601272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Esta resolución podría actualizarse para dar cuenta de los acontecimientos y los documentos posteriores, tales como las Metas de Aichi.</w:t>
            </w:r>
          </w:p>
        </w:tc>
      </w:tr>
      <w:tr w:rsidR="00F50FA4" w:rsidRPr="00047A2D" w14:paraId="35AE90F1" w14:textId="77777777" w:rsidTr="00333DB1">
        <w:tc>
          <w:tcPr>
            <w:tcW w:w="3528" w:type="dxa"/>
          </w:tcPr>
          <w:p w14:paraId="66B6749A"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Resolución 7.13</w:t>
            </w:r>
          </w:p>
          <w:p w14:paraId="00A431DC"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36196657"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Acuerdo relativo a la sede y personería jurídica de la secretaría de la Convención</w:t>
            </w:r>
          </w:p>
        </w:tc>
        <w:tc>
          <w:tcPr>
            <w:tcW w:w="1484" w:type="dxa"/>
          </w:tcPr>
          <w:p w14:paraId="0777F1E6"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tc>
        <w:tc>
          <w:tcPr>
            <w:tcW w:w="4884" w:type="dxa"/>
          </w:tcPr>
          <w:p w14:paraId="1F87BEC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tc>
      </w:tr>
      <w:tr w:rsidR="00F50FA4" w:rsidRPr="00CF03B4" w14:paraId="726D6745" w14:textId="77777777" w:rsidTr="00333DB1">
        <w:tc>
          <w:tcPr>
            <w:tcW w:w="3528" w:type="dxa"/>
          </w:tcPr>
          <w:p w14:paraId="04FB2D52"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Recomendación 7.2</w:t>
            </w:r>
          </w:p>
          <w:p w14:paraId="33064602" w14:textId="77777777" w:rsidR="00F50FA4" w:rsidRPr="00047A2D" w:rsidRDefault="00F50FA4" w:rsidP="00333DB1">
            <w:pPr>
              <w:widowControl w:val="0"/>
              <w:autoSpaceDE w:val="0"/>
              <w:autoSpaceDN w:val="0"/>
              <w:adjustRightInd w:val="0"/>
              <w:rPr>
                <w:rFonts w:ascii="Arial" w:hAnsi="Arial" w:cs="Arial"/>
                <w:bCs/>
                <w:sz w:val="22"/>
                <w:szCs w:val="22"/>
                <w:lang w:val="es-ES"/>
              </w:rPr>
            </w:pPr>
          </w:p>
          <w:p w14:paraId="12B87C71" w14:textId="77777777"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Aplicación de la Resolución 6.2 sobre capturas incidentales</w:t>
            </w:r>
          </w:p>
        </w:tc>
        <w:tc>
          <w:tcPr>
            <w:tcW w:w="1484" w:type="dxa"/>
          </w:tcPr>
          <w:p w14:paraId="4A8AB9FD"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p w14:paraId="470E0EE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015F8925"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Convertirla en resolución</w:t>
            </w:r>
          </w:p>
        </w:tc>
        <w:tc>
          <w:tcPr>
            <w:tcW w:w="4884" w:type="dxa"/>
          </w:tcPr>
          <w:p w14:paraId="491D0B43"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En esta recomendación se formulan varias recomendaciones explícitas para recopilar información y realizar otras actividades para reducir la captura incidental.</w:t>
            </w:r>
          </w:p>
          <w:p w14:paraId="7A45D35E"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p>
          <w:p w14:paraId="63CAB422" w14:textId="25774872" w:rsidR="00F50FA4" w:rsidRPr="00047A2D" w:rsidRDefault="00F50FA4" w:rsidP="00333DB1">
            <w:pPr>
              <w:widowControl w:val="0"/>
              <w:autoSpaceDE w:val="0"/>
              <w:autoSpaceDN w:val="0"/>
              <w:adjustRightInd w:val="0"/>
              <w:rPr>
                <w:rFonts w:ascii="Arial" w:hAnsi="Arial" w:cs="Arial"/>
                <w:bCs/>
                <w:sz w:val="22"/>
                <w:szCs w:val="22"/>
                <w:lang w:val="es-ES"/>
              </w:rPr>
            </w:pPr>
            <w:r w:rsidRPr="00047A2D">
              <w:rPr>
                <w:rFonts w:ascii="Arial" w:hAnsi="Arial" w:cs="Arial"/>
                <w:sz w:val="22"/>
                <w:szCs w:val="22"/>
                <w:lang w:val="es-ES"/>
              </w:rPr>
              <w:t xml:space="preserve">La Resolución 6.2, la Recomendación 7.2, Resolución 8.14 y la Resolución 9.18 </w:t>
            </w:r>
            <w:r w:rsidR="009C6EFB">
              <w:rPr>
                <w:rFonts w:ascii="Arial" w:hAnsi="Arial" w:cs="Arial"/>
                <w:sz w:val="22"/>
                <w:szCs w:val="22"/>
                <w:lang w:val="es-ES"/>
              </w:rPr>
              <w:t>ha sido consolidada</w:t>
            </w:r>
            <w:r w:rsidR="00B40E64">
              <w:rPr>
                <w:rFonts w:ascii="Arial" w:hAnsi="Arial" w:cs="Arial"/>
                <w:sz w:val="22"/>
                <w:szCs w:val="22"/>
                <w:lang w:val="es-ES"/>
              </w:rPr>
              <w:t>s</w:t>
            </w:r>
            <w:r w:rsidR="009C6EFB">
              <w:rPr>
                <w:rFonts w:ascii="Arial" w:hAnsi="Arial" w:cs="Arial"/>
                <w:sz w:val="22"/>
                <w:szCs w:val="22"/>
                <w:lang w:val="es-ES"/>
              </w:rPr>
              <w:t xml:space="preserve"> en el documento </w:t>
            </w:r>
            <w:r w:rsidR="009C6EFB" w:rsidRPr="008B7E54">
              <w:rPr>
                <w:rFonts w:ascii="Arial" w:hAnsi="Arial" w:cs="Arial"/>
                <w:sz w:val="22"/>
                <w:szCs w:val="22"/>
                <w:lang w:val="es-ES"/>
              </w:rPr>
              <w:lastRenderedPageBreak/>
              <w:t>UNEP/CMS/COP12/Doc.21.2.4</w:t>
            </w:r>
            <w:r w:rsidRPr="00047A2D">
              <w:rPr>
                <w:rFonts w:ascii="Arial" w:hAnsi="Arial" w:cs="Arial"/>
                <w:sz w:val="22"/>
                <w:szCs w:val="22"/>
                <w:lang w:val="es-ES"/>
              </w:rPr>
              <w:t>.</w:t>
            </w:r>
          </w:p>
        </w:tc>
      </w:tr>
      <w:tr w:rsidR="00F50FA4" w:rsidRPr="00047A2D" w14:paraId="6094B591" w14:textId="77777777" w:rsidTr="00333DB1">
        <w:tc>
          <w:tcPr>
            <w:tcW w:w="9896" w:type="dxa"/>
            <w:gridSpan w:val="3"/>
            <w:shd w:val="clear" w:color="auto" w:fill="D9D9D9"/>
          </w:tcPr>
          <w:p w14:paraId="6A1FC9FC" w14:textId="69D2C69A"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lastRenderedPageBreak/>
              <w:t>COP 8 (n</w:t>
            </w:r>
            <w:r w:rsidR="00F50FA4" w:rsidRPr="00047A2D">
              <w:rPr>
                <w:rFonts w:ascii="Arial" w:hAnsi="Arial" w:cs="Arial"/>
                <w:b/>
                <w:sz w:val="22"/>
                <w:szCs w:val="22"/>
                <w:lang w:val="es-ES"/>
              </w:rPr>
              <w:t>ov. 2005)</w:t>
            </w:r>
            <w:r w:rsidR="00F50FA4" w:rsidRPr="00047A2D">
              <w:rPr>
                <w:rFonts w:ascii="Arial" w:hAnsi="Arial" w:cs="Arial"/>
                <w:sz w:val="22"/>
                <w:szCs w:val="22"/>
                <w:vertAlign w:val="superscript"/>
                <w:lang w:val="es-ES"/>
              </w:rPr>
              <w:t xml:space="preserve"> </w:t>
            </w:r>
          </w:p>
        </w:tc>
      </w:tr>
      <w:tr w:rsidR="00F50FA4" w:rsidRPr="00047A2D" w14:paraId="62D938EE" w14:textId="77777777" w:rsidTr="00333DB1">
        <w:tc>
          <w:tcPr>
            <w:tcW w:w="3528" w:type="dxa"/>
          </w:tcPr>
          <w:p w14:paraId="1FDAF372" w14:textId="6CE502BC" w:rsidR="00F50FA4" w:rsidRPr="00047A2D" w:rsidRDefault="00F50FA4" w:rsidP="00333DB1">
            <w:pPr>
              <w:widowControl w:val="0"/>
              <w:autoSpaceDE w:val="0"/>
              <w:autoSpaceDN w:val="0"/>
              <w:adjustRightInd w:val="0"/>
              <w:rPr>
                <w:rFonts w:ascii="Arial" w:hAnsi="Arial" w:cs="Arial"/>
                <w:bCs/>
                <w:sz w:val="22"/>
                <w:szCs w:val="22"/>
                <w:lang w:val="es-ES"/>
              </w:rPr>
            </w:pPr>
          </w:p>
        </w:tc>
        <w:tc>
          <w:tcPr>
            <w:tcW w:w="1484" w:type="dxa"/>
          </w:tcPr>
          <w:p w14:paraId="2DBA14FD" w14:textId="28A6D93D"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tc>
        <w:tc>
          <w:tcPr>
            <w:tcW w:w="4884" w:type="dxa"/>
          </w:tcPr>
          <w:p w14:paraId="406AF8D7" w14:textId="23E8C53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p>
        </w:tc>
      </w:tr>
      <w:tr w:rsidR="00F50FA4" w:rsidRPr="00047A2D" w14:paraId="72DEE003" w14:textId="77777777" w:rsidTr="00333DB1">
        <w:tc>
          <w:tcPr>
            <w:tcW w:w="9896" w:type="dxa"/>
            <w:gridSpan w:val="3"/>
            <w:shd w:val="clear" w:color="auto" w:fill="D9D9D9"/>
          </w:tcPr>
          <w:p w14:paraId="4269E0B9" w14:textId="0553FC46"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9 (d</w:t>
            </w:r>
            <w:r w:rsidR="00F50FA4" w:rsidRPr="00047A2D">
              <w:rPr>
                <w:rFonts w:ascii="Arial" w:hAnsi="Arial" w:cs="Arial"/>
                <w:b/>
                <w:sz w:val="22"/>
                <w:szCs w:val="22"/>
                <w:lang w:val="es-ES"/>
              </w:rPr>
              <w:t>ic. 2008)</w:t>
            </w:r>
          </w:p>
        </w:tc>
      </w:tr>
      <w:tr w:rsidR="00F50FA4" w:rsidRPr="00047A2D" w14:paraId="43042D63" w14:textId="77777777" w:rsidTr="00333DB1">
        <w:tc>
          <w:tcPr>
            <w:tcW w:w="3528" w:type="dxa"/>
          </w:tcPr>
          <w:p w14:paraId="6B44C5E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9.15</w:t>
            </w:r>
          </w:p>
          <w:p w14:paraId="48682D11"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F95C76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La composición y la organización del Comité Permanente</w:t>
            </w:r>
          </w:p>
        </w:tc>
        <w:tc>
          <w:tcPr>
            <w:tcW w:w="1484" w:type="dxa"/>
          </w:tcPr>
          <w:p w14:paraId="100FBFA5" w14:textId="77777777" w:rsidR="00F50FA4" w:rsidRPr="00047A2D" w:rsidRDefault="00F50FA4" w:rsidP="00333DB1">
            <w:pPr>
              <w:widowControl w:val="0"/>
              <w:autoSpaceDE w:val="0"/>
              <w:autoSpaceDN w:val="0"/>
              <w:adjustRightInd w:val="0"/>
              <w:jc w:val="both"/>
              <w:rPr>
                <w:rFonts w:ascii="Arial" w:hAnsi="Arial" w:cs="Arial"/>
                <w:color w:val="000000"/>
                <w:sz w:val="22"/>
                <w:szCs w:val="22"/>
                <w:lang w:val="es-ES"/>
              </w:rPr>
            </w:pPr>
            <w:r w:rsidRPr="00047A2D">
              <w:rPr>
                <w:rFonts w:ascii="Arial" w:hAnsi="Arial" w:cs="Arial"/>
                <w:color w:val="000000"/>
                <w:sz w:val="22"/>
                <w:szCs w:val="22"/>
                <w:lang w:val="es-ES"/>
              </w:rPr>
              <w:t>Mantenerla</w:t>
            </w:r>
          </w:p>
        </w:tc>
        <w:tc>
          <w:tcPr>
            <w:tcW w:w="4884" w:type="dxa"/>
          </w:tcPr>
          <w:p w14:paraId="4737CEC5" w14:textId="77777777" w:rsidR="00F50FA4" w:rsidRPr="00047A2D" w:rsidRDefault="00F50FA4" w:rsidP="00333DB1">
            <w:pPr>
              <w:widowControl w:val="0"/>
              <w:autoSpaceDE w:val="0"/>
              <w:autoSpaceDN w:val="0"/>
              <w:adjustRightInd w:val="0"/>
              <w:jc w:val="both"/>
              <w:rPr>
                <w:rFonts w:ascii="Arial" w:hAnsi="Arial" w:cs="Arial"/>
                <w:color w:val="000000"/>
                <w:sz w:val="22"/>
                <w:szCs w:val="22"/>
                <w:u w:val="single"/>
                <w:lang w:val="es-ES"/>
              </w:rPr>
            </w:pPr>
          </w:p>
        </w:tc>
      </w:tr>
      <w:tr w:rsidR="00F50FA4" w:rsidRPr="00047A2D" w14:paraId="58BA013A" w14:textId="77777777" w:rsidTr="00333DB1">
        <w:tc>
          <w:tcPr>
            <w:tcW w:w="9896" w:type="dxa"/>
            <w:gridSpan w:val="3"/>
            <w:shd w:val="clear" w:color="auto" w:fill="D9D9D9"/>
          </w:tcPr>
          <w:p w14:paraId="124E164B" w14:textId="5A18618E" w:rsidR="00F50FA4" w:rsidRPr="00047A2D" w:rsidRDefault="00B2748B" w:rsidP="00333DB1">
            <w:pPr>
              <w:widowControl w:val="0"/>
              <w:autoSpaceDE w:val="0"/>
              <w:autoSpaceDN w:val="0"/>
              <w:adjustRightInd w:val="0"/>
              <w:rPr>
                <w:rFonts w:ascii="Arial" w:hAnsi="Arial" w:cs="Arial"/>
                <w:b/>
                <w:bCs/>
                <w:sz w:val="22"/>
                <w:szCs w:val="22"/>
                <w:lang w:val="es-ES"/>
              </w:rPr>
            </w:pPr>
            <w:r>
              <w:rPr>
                <w:rFonts w:ascii="Arial" w:hAnsi="Arial" w:cs="Arial"/>
                <w:b/>
                <w:sz w:val="22"/>
                <w:szCs w:val="22"/>
                <w:lang w:val="es-ES"/>
              </w:rPr>
              <w:t>COP 10 (d</w:t>
            </w:r>
            <w:r w:rsidR="00F50FA4" w:rsidRPr="00047A2D">
              <w:rPr>
                <w:rFonts w:ascii="Arial" w:hAnsi="Arial" w:cs="Arial"/>
                <w:b/>
                <w:sz w:val="22"/>
                <w:szCs w:val="22"/>
                <w:lang w:val="es-ES"/>
              </w:rPr>
              <w:t>ic. 2011)</w:t>
            </w:r>
          </w:p>
        </w:tc>
      </w:tr>
      <w:tr w:rsidR="00F50FA4" w:rsidRPr="00047A2D" w14:paraId="1B19CE35" w14:textId="77777777" w:rsidTr="00333DB1">
        <w:tc>
          <w:tcPr>
            <w:tcW w:w="3528" w:type="dxa"/>
          </w:tcPr>
          <w:p w14:paraId="72CE00EF"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w:t>
            </w:r>
          </w:p>
          <w:p w14:paraId="6406BC1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16BCF4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Un modus operandi para emergencias de conservación</w:t>
            </w:r>
          </w:p>
        </w:tc>
        <w:tc>
          <w:tcPr>
            <w:tcW w:w="1484" w:type="dxa"/>
          </w:tcPr>
          <w:p w14:paraId="4FFC6EE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22366051" w14:textId="77777777" w:rsidR="00F50FA4" w:rsidRPr="00047A2D" w:rsidRDefault="00F50FA4" w:rsidP="00333DB1">
            <w:pPr>
              <w:widowControl w:val="0"/>
              <w:autoSpaceDE w:val="0"/>
              <w:autoSpaceDN w:val="0"/>
              <w:adjustRightInd w:val="0"/>
              <w:rPr>
                <w:rFonts w:ascii="Arial" w:hAnsi="Arial" w:cs="Arial"/>
                <w:sz w:val="22"/>
                <w:szCs w:val="22"/>
                <w:lang w:val="es-ES"/>
              </w:rPr>
            </w:pPr>
          </w:p>
        </w:tc>
      </w:tr>
      <w:tr w:rsidR="00F50FA4" w:rsidRPr="00CF03B4" w14:paraId="562A04D7" w14:textId="77777777" w:rsidTr="00333DB1">
        <w:tc>
          <w:tcPr>
            <w:tcW w:w="3528" w:type="dxa"/>
          </w:tcPr>
          <w:p w14:paraId="4808855F"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10.9</w:t>
            </w:r>
          </w:p>
          <w:p w14:paraId="09F1573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AACB52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Estructura y estrategias futuras de la CMS y la familia de la CMS </w:t>
            </w:r>
          </w:p>
        </w:tc>
        <w:tc>
          <w:tcPr>
            <w:tcW w:w="1484" w:type="dxa"/>
          </w:tcPr>
          <w:p w14:paraId="1EAF360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42B934C3"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Las actividades descritas en esta resolución son actividades permanentes.</w:t>
            </w:r>
          </w:p>
        </w:tc>
      </w:tr>
      <w:tr w:rsidR="00F50FA4" w:rsidRPr="00CF03B4" w14:paraId="5D115C6E" w14:textId="77777777" w:rsidTr="00333DB1">
        <w:tc>
          <w:tcPr>
            <w:tcW w:w="3528" w:type="dxa"/>
          </w:tcPr>
          <w:p w14:paraId="25088A7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10.11</w:t>
            </w:r>
          </w:p>
          <w:p w14:paraId="53B3DED3"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6783353"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Tendidos eléctricos y aves migratorias</w:t>
            </w:r>
          </w:p>
        </w:tc>
        <w:tc>
          <w:tcPr>
            <w:tcW w:w="1484" w:type="dxa"/>
          </w:tcPr>
          <w:p w14:paraId="3C55B57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3F208169"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Esta resolución debería consolidarse con la Resolución 7.4, </w:t>
            </w:r>
            <w:r w:rsidRPr="00047A2D">
              <w:rPr>
                <w:rFonts w:ascii="Arial" w:hAnsi="Arial" w:cs="Arial"/>
                <w:i/>
                <w:sz w:val="22"/>
                <w:szCs w:val="22"/>
                <w:lang w:val="es-ES"/>
              </w:rPr>
              <w:t>Electrocución de las aves migratorias.</w:t>
            </w:r>
          </w:p>
        </w:tc>
      </w:tr>
      <w:tr w:rsidR="00F50FA4" w:rsidRPr="00CF03B4" w14:paraId="457FD41B" w14:textId="77777777" w:rsidTr="00333DB1">
        <w:tc>
          <w:tcPr>
            <w:tcW w:w="3528" w:type="dxa"/>
          </w:tcPr>
          <w:p w14:paraId="7E13C624"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10.12</w:t>
            </w:r>
          </w:p>
          <w:p w14:paraId="57A55FA4"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E530D7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Peces de agua dulce migratorios</w:t>
            </w:r>
          </w:p>
        </w:tc>
        <w:tc>
          <w:tcPr>
            <w:tcW w:w="1484" w:type="dxa"/>
          </w:tcPr>
          <w:p w14:paraId="5339585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59FFCD9D"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Cabe señalar que el Consejo Científico tal vez no haya aplicado el párrafo 5 de examinar cuatro especies de peces para su posible inclusión en los Apéndices.</w:t>
            </w:r>
          </w:p>
        </w:tc>
      </w:tr>
      <w:tr w:rsidR="00F50FA4" w:rsidRPr="00CF03B4" w14:paraId="2A33C2DE" w14:textId="77777777" w:rsidTr="00333DB1">
        <w:tc>
          <w:tcPr>
            <w:tcW w:w="3528" w:type="dxa"/>
          </w:tcPr>
          <w:p w14:paraId="60785A8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10.24</w:t>
            </w:r>
          </w:p>
          <w:p w14:paraId="0434FC48"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FBEFB7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Otras medidas para reducir la contaminación del ruido submarino para la protección de cetáceos y otras biotas migratorias;</w:t>
            </w:r>
          </w:p>
        </w:tc>
        <w:tc>
          <w:tcPr>
            <w:tcW w:w="1484" w:type="dxa"/>
          </w:tcPr>
          <w:p w14:paraId="5CC215F7" w14:textId="77777777" w:rsidR="00F50FA4" w:rsidRPr="00047A2D" w:rsidRDefault="00F50FA4" w:rsidP="00333DB1">
            <w:pPr>
              <w:widowControl w:val="0"/>
              <w:autoSpaceDE w:val="0"/>
              <w:autoSpaceDN w:val="0"/>
              <w:adjustRightInd w:val="0"/>
              <w:jc w:val="both"/>
              <w:rPr>
                <w:rFonts w:ascii="Arial" w:hAnsi="Arial" w:cs="Arial"/>
                <w:bCs/>
                <w:sz w:val="22"/>
                <w:szCs w:val="22"/>
                <w:lang w:val="es-ES"/>
              </w:rPr>
            </w:pPr>
            <w:r w:rsidRPr="00047A2D">
              <w:rPr>
                <w:rFonts w:ascii="Arial" w:hAnsi="Arial" w:cs="Arial"/>
                <w:sz w:val="22"/>
                <w:szCs w:val="22"/>
                <w:lang w:val="es-ES"/>
              </w:rPr>
              <w:t>Mantenerla</w:t>
            </w:r>
          </w:p>
        </w:tc>
        <w:tc>
          <w:tcPr>
            <w:tcW w:w="4884" w:type="dxa"/>
          </w:tcPr>
          <w:p w14:paraId="1CD189D0"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Todas las disposiciones siguen en vigor.</w:t>
            </w:r>
          </w:p>
          <w:p w14:paraId="2DA0A550"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p w14:paraId="06F2C31C" w14:textId="7209D9BE" w:rsidR="00F50FA4" w:rsidRPr="008B7E54" w:rsidRDefault="008B7E54" w:rsidP="009E06BB">
            <w:pPr>
              <w:widowControl w:val="0"/>
              <w:autoSpaceDE w:val="0"/>
              <w:autoSpaceDN w:val="0"/>
              <w:adjustRightInd w:val="0"/>
              <w:jc w:val="both"/>
              <w:rPr>
                <w:rFonts w:ascii="Arial" w:hAnsi="Arial" w:cs="Arial"/>
                <w:bCs/>
                <w:sz w:val="22"/>
                <w:szCs w:val="22"/>
                <w:lang w:val="es-ES"/>
              </w:rPr>
            </w:pPr>
            <w:r>
              <w:rPr>
                <w:rFonts w:ascii="Arial" w:hAnsi="Arial" w:cs="Arial"/>
                <w:color w:val="000000"/>
                <w:sz w:val="22"/>
                <w:szCs w:val="22"/>
                <w:lang w:val="es-ES"/>
              </w:rPr>
              <w:t>E</w:t>
            </w:r>
            <w:r w:rsidR="00F50FA4" w:rsidRPr="00047A2D">
              <w:rPr>
                <w:rFonts w:ascii="Arial" w:hAnsi="Arial" w:cs="Arial"/>
                <w:color w:val="000000"/>
                <w:sz w:val="22"/>
                <w:szCs w:val="22"/>
                <w:lang w:val="es-ES"/>
              </w:rPr>
              <w:t xml:space="preserve">sta resolución </w:t>
            </w:r>
            <w:r>
              <w:rPr>
                <w:rFonts w:ascii="Arial" w:hAnsi="Arial" w:cs="Arial"/>
                <w:color w:val="000000"/>
                <w:sz w:val="22"/>
                <w:szCs w:val="22"/>
                <w:lang w:val="es-ES"/>
              </w:rPr>
              <w:t xml:space="preserve">ha sido consolidada </w:t>
            </w:r>
            <w:r w:rsidR="00F50FA4" w:rsidRPr="00047A2D">
              <w:rPr>
                <w:rFonts w:ascii="Arial" w:hAnsi="Arial" w:cs="Arial"/>
                <w:color w:val="000000"/>
                <w:sz w:val="22"/>
                <w:szCs w:val="22"/>
                <w:lang w:val="es-ES"/>
              </w:rPr>
              <w:t>con la Resolución 9.19</w:t>
            </w:r>
            <w:r>
              <w:rPr>
                <w:rFonts w:ascii="Arial" w:hAnsi="Arial" w:cs="Arial"/>
                <w:color w:val="000000"/>
                <w:sz w:val="22"/>
                <w:szCs w:val="22"/>
                <w:lang w:val="es-ES"/>
              </w:rPr>
              <w:t xml:space="preserve"> en el documento </w:t>
            </w:r>
            <w:r w:rsidRPr="008B7E54">
              <w:rPr>
                <w:rFonts w:ascii="Arial" w:hAnsi="Arial" w:cs="Arial"/>
                <w:sz w:val="22"/>
                <w:szCs w:val="22"/>
                <w:lang w:val="es-ES"/>
              </w:rPr>
              <w:t>UNEP/CMS/COP12/Doc.21.2.3</w:t>
            </w:r>
          </w:p>
        </w:tc>
      </w:tr>
      <w:tr w:rsidR="00F50FA4" w:rsidRPr="00047A2D" w14:paraId="69688E22" w14:textId="77777777" w:rsidTr="00333DB1">
        <w:tc>
          <w:tcPr>
            <w:tcW w:w="9896" w:type="dxa"/>
            <w:gridSpan w:val="3"/>
            <w:shd w:val="clear" w:color="auto" w:fill="D9D9D9"/>
          </w:tcPr>
          <w:p w14:paraId="1EC7933F" w14:textId="54D9AF73" w:rsidR="00F50FA4" w:rsidRPr="00047A2D" w:rsidRDefault="00B2748B" w:rsidP="00333DB1">
            <w:pPr>
              <w:widowControl w:val="0"/>
              <w:autoSpaceDE w:val="0"/>
              <w:autoSpaceDN w:val="0"/>
              <w:adjustRightInd w:val="0"/>
              <w:rPr>
                <w:rFonts w:ascii="Arial" w:hAnsi="Arial" w:cs="Arial"/>
                <w:sz w:val="22"/>
                <w:szCs w:val="22"/>
                <w:lang w:val="es-ES"/>
              </w:rPr>
            </w:pPr>
            <w:r>
              <w:rPr>
                <w:rFonts w:ascii="Arial" w:hAnsi="Arial" w:cs="Arial"/>
                <w:b/>
                <w:sz w:val="22"/>
                <w:szCs w:val="22"/>
                <w:lang w:val="es-ES"/>
              </w:rPr>
              <w:t>COP 11 (n</w:t>
            </w:r>
            <w:r w:rsidR="00F50FA4" w:rsidRPr="00047A2D">
              <w:rPr>
                <w:rFonts w:ascii="Arial" w:hAnsi="Arial" w:cs="Arial"/>
                <w:b/>
                <w:sz w:val="22"/>
                <w:szCs w:val="22"/>
                <w:lang w:val="es-ES"/>
              </w:rPr>
              <w:t>ov. 2014)</w:t>
            </w:r>
          </w:p>
        </w:tc>
      </w:tr>
      <w:tr w:rsidR="00F50FA4" w:rsidRPr="00CF03B4" w14:paraId="3C2D9A73" w14:textId="77777777" w:rsidTr="00333DB1">
        <w:tc>
          <w:tcPr>
            <w:tcW w:w="3528" w:type="dxa"/>
          </w:tcPr>
          <w:p w14:paraId="6B219BA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w:t>
            </w:r>
          </w:p>
          <w:p w14:paraId="035DEFDA"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5C7341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Cuestiones financieras y administrativas</w:t>
            </w:r>
          </w:p>
        </w:tc>
        <w:tc>
          <w:tcPr>
            <w:tcW w:w="1484" w:type="dxa"/>
          </w:tcPr>
          <w:p w14:paraId="0625610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6307C56C" w14:textId="224E3EAE"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El presupuesto aprobado en la COP 12 debería </w:t>
            </w:r>
            <w:r w:rsidR="002D3556" w:rsidRPr="00047A2D">
              <w:rPr>
                <w:rFonts w:ascii="Arial" w:hAnsi="Arial" w:cs="Arial"/>
                <w:sz w:val="22"/>
                <w:szCs w:val="22"/>
                <w:lang w:val="es-ES"/>
              </w:rPr>
              <w:t>revocar</w:t>
            </w:r>
            <w:r w:rsidRPr="00047A2D">
              <w:rPr>
                <w:rFonts w:ascii="Arial" w:hAnsi="Arial" w:cs="Arial"/>
                <w:sz w:val="22"/>
                <w:szCs w:val="22"/>
                <w:lang w:val="es-ES"/>
              </w:rPr>
              <w:t xml:space="preserve"> expresamente la Resolución 11.1.</w:t>
            </w:r>
          </w:p>
        </w:tc>
      </w:tr>
      <w:tr w:rsidR="00F50FA4" w:rsidRPr="00047A2D" w14:paraId="30BD44E0" w14:textId="77777777" w:rsidTr="00333DB1">
        <w:tc>
          <w:tcPr>
            <w:tcW w:w="3528" w:type="dxa"/>
          </w:tcPr>
          <w:p w14:paraId="3C8AFBE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w:t>
            </w:r>
          </w:p>
          <w:p w14:paraId="3AEF9E3F"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596A6F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Plan estratégico para las especies migratorias (2015-2023)</w:t>
            </w:r>
          </w:p>
        </w:tc>
        <w:tc>
          <w:tcPr>
            <w:tcW w:w="1484" w:type="dxa"/>
          </w:tcPr>
          <w:p w14:paraId="4F90F20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Mantenerla </w:t>
            </w:r>
          </w:p>
        </w:tc>
        <w:tc>
          <w:tcPr>
            <w:tcW w:w="4884" w:type="dxa"/>
          </w:tcPr>
          <w:p w14:paraId="06A2DB21" w14:textId="31E3D977"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los párrafos 9, 10 y 11 se solicita la realización de tareas específicas para la COP12. Dichas tareas quedarán </w:t>
            </w:r>
            <w:r w:rsidR="00803D89" w:rsidRPr="00047A2D">
              <w:rPr>
                <w:rFonts w:ascii="Arial" w:hAnsi="Arial" w:cs="Arial"/>
                <w:sz w:val="22"/>
                <w:szCs w:val="22"/>
                <w:lang w:val="es-ES"/>
              </w:rPr>
              <w:t>desactualizadas</w:t>
            </w:r>
            <w:r w:rsidRPr="00047A2D">
              <w:rPr>
                <w:rFonts w:ascii="Arial" w:hAnsi="Arial" w:cs="Arial"/>
                <w:sz w:val="22"/>
                <w:szCs w:val="22"/>
                <w:lang w:val="es-ES"/>
              </w:rPr>
              <w:t xml:space="preserve"> después de la COP 12 y deberían </w:t>
            </w:r>
            <w:r w:rsidR="00BA6F12" w:rsidRPr="00047A2D">
              <w:rPr>
                <w:rFonts w:ascii="Arial" w:hAnsi="Arial" w:cs="Arial"/>
                <w:sz w:val="22"/>
                <w:szCs w:val="22"/>
                <w:lang w:val="es-ES"/>
              </w:rPr>
              <w:t>revocarse</w:t>
            </w:r>
            <w:r w:rsidRPr="00047A2D">
              <w:rPr>
                <w:rFonts w:ascii="Arial" w:hAnsi="Arial" w:cs="Arial"/>
                <w:sz w:val="22"/>
                <w:szCs w:val="22"/>
                <w:lang w:val="es-ES"/>
              </w:rPr>
              <w:t xml:space="preserve"> en esa reunión. Si se mantuvieran, deberían convertirse en decisiones.</w:t>
            </w:r>
          </w:p>
        </w:tc>
      </w:tr>
      <w:tr w:rsidR="00F50FA4" w:rsidRPr="00047A2D" w14:paraId="098139B2" w14:textId="77777777" w:rsidTr="00333DB1">
        <w:tc>
          <w:tcPr>
            <w:tcW w:w="3528" w:type="dxa"/>
          </w:tcPr>
          <w:p w14:paraId="68080E94"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11.5</w:t>
            </w:r>
          </w:p>
          <w:p w14:paraId="18242F5E"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F39D65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Disposiciones para las reuniones de la Conferencia de las Partes</w:t>
            </w:r>
          </w:p>
        </w:tc>
        <w:tc>
          <w:tcPr>
            <w:tcW w:w="1484" w:type="dxa"/>
          </w:tcPr>
          <w:p w14:paraId="28E042A9"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3E6A27AF"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tc>
      </w:tr>
      <w:tr w:rsidR="00F50FA4" w:rsidRPr="00047A2D" w14:paraId="371EF6DE" w14:textId="77777777" w:rsidTr="00333DB1">
        <w:tc>
          <w:tcPr>
            <w:tcW w:w="3528" w:type="dxa"/>
          </w:tcPr>
          <w:p w14:paraId="3D8F2254"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11.9</w:t>
            </w:r>
          </w:p>
          <w:p w14:paraId="3724C0FD"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80C86E6"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Día Mundial de las Aves Migratorias</w:t>
            </w:r>
          </w:p>
        </w:tc>
        <w:tc>
          <w:tcPr>
            <w:tcW w:w="1484" w:type="dxa"/>
          </w:tcPr>
          <w:p w14:paraId="339FE8FE"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18BA1E09"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tc>
      </w:tr>
      <w:tr w:rsidR="00F50FA4" w:rsidRPr="00047A2D" w14:paraId="640A9F48" w14:textId="77777777" w:rsidTr="00333DB1">
        <w:tc>
          <w:tcPr>
            <w:tcW w:w="3528" w:type="dxa"/>
          </w:tcPr>
          <w:p w14:paraId="39F173F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11.12</w:t>
            </w:r>
          </w:p>
          <w:p w14:paraId="7EF9E7D2"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543F6C7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 xml:space="preserve">Criterios para la evaluación de </w:t>
            </w:r>
            <w:r w:rsidRPr="00047A2D">
              <w:rPr>
                <w:rFonts w:ascii="Arial" w:hAnsi="Arial" w:cs="Arial"/>
                <w:sz w:val="22"/>
                <w:szCs w:val="22"/>
                <w:lang w:val="es-ES"/>
              </w:rPr>
              <w:lastRenderedPageBreak/>
              <w:t>propuestas de nuevos acuerdos</w:t>
            </w:r>
          </w:p>
        </w:tc>
        <w:tc>
          <w:tcPr>
            <w:tcW w:w="1484" w:type="dxa"/>
          </w:tcPr>
          <w:p w14:paraId="20319B0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lastRenderedPageBreak/>
              <w:t>Mantenerla</w:t>
            </w:r>
          </w:p>
        </w:tc>
        <w:tc>
          <w:tcPr>
            <w:tcW w:w="4884" w:type="dxa"/>
          </w:tcPr>
          <w:p w14:paraId="2A14338E"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tc>
      </w:tr>
      <w:tr w:rsidR="00F50FA4" w:rsidRPr="00047A2D" w14:paraId="2B032BB3" w14:textId="77777777" w:rsidTr="00333DB1">
        <w:tc>
          <w:tcPr>
            <w:tcW w:w="3528" w:type="dxa"/>
          </w:tcPr>
          <w:p w14:paraId="068D7F0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11.13</w:t>
            </w:r>
          </w:p>
          <w:p w14:paraId="7D4FCCCB"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97074F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Acciones concertadas y cooperativas</w:t>
            </w:r>
          </w:p>
        </w:tc>
        <w:tc>
          <w:tcPr>
            <w:tcW w:w="1484" w:type="dxa"/>
          </w:tcPr>
          <w:p w14:paraId="6A4507D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7549CB24" w14:textId="77777777" w:rsidR="00F50FA4" w:rsidRPr="00047A2D" w:rsidRDefault="00F50FA4" w:rsidP="009E06BB">
            <w:pPr>
              <w:widowControl w:val="0"/>
              <w:autoSpaceDE w:val="0"/>
              <w:autoSpaceDN w:val="0"/>
              <w:adjustRightInd w:val="0"/>
              <w:jc w:val="both"/>
              <w:rPr>
                <w:rFonts w:ascii="Arial" w:hAnsi="Arial" w:cs="Arial"/>
                <w:sz w:val="22"/>
                <w:szCs w:val="22"/>
                <w:lang w:val="es-ES"/>
              </w:rPr>
            </w:pPr>
          </w:p>
        </w:tc>
      </w:tr>
      <w:tr w:rsidR="00F50FA4" w:rsidRPr="00CF03B4" w14:paraId="4FD6E861" w14:textId="77777777" w:rsidTr="00333DB1">
        <w:tc>
          <w:tcPr>
            <w:tcW w:w="3528" w:type="dxa"/>
          </w:tcPr>
          <w:p w14:paraId="33B0432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11.14</w:t>
            </w:r>
          </w:p>
          <w:p w14:paraId="0C0DE453"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0BFD08D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Programa de trabajo sobre las aves migratorias y sus corredores aéreos</w:t>
            </w:r>
          </w:p>
        </w:tc>
        <w:tc>
          <w:tcPr>
            <w:tcW w:w="1484" w:type="dxa"/>
          </w:tcPr>
          <w:p w14:paraId="0549CF6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7BA6FA22" w14:textId="16C60C8D"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Algunos párrafos de esta resolución son similares a los que figuran en la Resolución 10.10, </w:t>
            </w:r>
            <w:r w:rsidRPr="00047A2D">
              <w:rPr>
                <w:rFonts w:ascii="Arial" w:hAnsi="Arial" w:cs="Arial"/>
                <w:i/>
                <w:sz w:val="22"/>
                <w:szCs w:val="22"/>
                <w:lang w:val="es-ES"/>
              </w:rPr>
              <w:t>Orientación sobre la conservación global de corredores aéreos y opciones para disposiciones sobre políticas</w:t>
            </w:r>
            <w:r w:rsidRPr="00047A2D">
              <w:rPr>
                <w:rFonts w:ascii="Arial" w:hAnsi="Arial" w:cs="Arial"/>
                <w:sz w:val="22"/>
                <w:szCs w:val="22"/>
                <w:lang w:val="es-ES"/>
              </w:rPr>
              <w:t xml:space="preserve">. </w:t>
            </w:r>
            <w:r w:rsidR="00B40E64">
              <w:rPr>
                <w:rFonts w:ascii="Arial" w:hAnsi="Arial" w:cs="Arial"/>
                <w:sz w:val="22"/>
                <w:szCs w:val="22"/>
                <w:lang w:val="es-ES"/>
              </w:rPr>
              <w:t>Estos han sido consolidado</w:t>
            </w:r>
            <w:r w:rsidR="008B7E54">
              <w:rPr>
                <w:rFonts w:ascii="Arial" w:hAnsi="Arial" w:cs="Arial"/>
                <w:sz w:val="22"/>
                <w:szCs w:val="22"/>
                <w:lang w:val="es-ES"/>
              </w:rPr>
              <w:t>s en el documento</w:t>
            </w:r>
            <w:r w:rsidR="008B7E54" w:rsidRPr="008B7E54">
              <w:rPr>
                <w:rFonts w:ascii="Arial" w:hAnsi="Arial"/>
                <w:bCs/>
                <w:sz w:val="22"/>
                <w:szCs w:val="22"/>
                <w:lang w:val="es-ES"/>
              </w:rPr>
              <w:t xml:space="preserve"> </w:t>
            </w:r>
            <w:r w:rsidR="008B7E54" w:rsidRPr="008B7E54">
              <w:rPr>
                <w:rFonts w:ascii="Arial" w:hAnsi="Arial" w:cs="Arial"/>
                <w:sz w:val="22"/>
                <w:szCs w:val="22"/>
                <w:lang w:val="es-ES"/>
              </w:rPr>
              <w:t>UNEP/CMS/COP12/Doc.21.2.</w:t>
            </w:r>
            <w:r w:rsidR="00956CCC">
              <w:rPr>
                <w:rFonts w:ascii="Arial" w:hAnsi="Arial" w:cs="Arial"/>
                <w:sz w:val="22"/>
                <w:szCs w:val="22"/>
                <w:lang w:val="es-ES"/>
              </w:rPr>
              <w:t>8</w:t>
            </w:r>
            <w:r w:rsidR="008B7E54" w:rsidRPr="008B7E54">
              <w:rPr>
                <w:rFonts w:ascii="Arial" w:hAnsi="Arial"/>
                <w:sz w:val="22"/>
                <w:szCs w:val="22"/>
                <w:lang w:val="es-ES"/>
              </w:rPr>
              <w:t>.</w:t>
            </w:r>
          </w:p>
        </w:tc>
      </w:tr>
      <w:tr w:rsidR="00F50FA4" w:rsidRPr="00CF03B4" w14:paraId="780D0E07" w14:textId="77777777" w:rsidTr="00333DB1">
        <w:tc>
          <w:tcPr>
            <w:tcW w:w="3528" w:type="dxa"/>
          </w:tcPr>
          <w:p w14:paraId="029DBF2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11.15</w:t>
            </w:r>
          </w:p>
          <w:p w14:paraId="78BB4D46"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4907E47"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Prevención del riesgo de envenenamiento de aves migratorias</w:t>
            </w:r>
          </w:p>
        </w:tc>
        <w:tc>
          <w:tcPr>
            <w:tcW w:w="1484" w:type="dxa"/>
          </w:tcPr>
          <w:p w14:paraId="76494055"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7335F536" w14:textId="5A135A4A" w:rsidR="00F50FA4" w:rsidRPr="00047A2D" w:rsidRDefault="00F50FA4" w:rsidP="009E06BB">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En el párrafo 12 </w:t>
            </w:r>
            <w:r w:rsidR="007D4433" w:rsidRPr="00047A2D">
              <w:rPr>
                <w:rFonts w:ascii="Arial" w:hAnsi="Arial" w:cs="Arial"/>
                <w:sz w:val="22"/>
                <w:szCs w:val="22"/>
                <w:lang w:val="es-ES"/>
              </w:rPr>
              <w:t>se encarga</w:t>
            </w:r>
            <w:r w:rsidRPr="00047A2D">
              <w:rPr>
                <w:rFonts w:ascii="Arial" w:hAnsi="Arial" w:cs="Arial"/>
                <w:sz w:val="22"/>
                <w:szCs w:val="22"/>
                <w:lang w:val="es-ES"/>
              </w:rPr>
              <w:t xml:space="preserve"> a la Secretaría que organice talleres. No está claro si este encargo se entiende para un plazo limitado. Si fuera así, este párrafo debería convertirse en decisión con instrucciones de que se celebren los talleres para una determinada fecha.</w:t>
            </w:r>
          </w:p>
        </w:tc>
      </w:tr>
      <w:tr w:rsidR="00F50FA4" w:rsidRPr="00047A2D" w14:paraId="59BA18C9" w14:textId="77777777" w:rsidTr="00333DB1">
        <w:tc>
          <w:tcPr>
            <w:tcW w:w="3528" w:type="dxa"/>
          </w:tcPr>
          <w:p w14:paraId="27E014A9"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11.20</w:t>
            </w:r>
          </w:p>
          <w:p w14:paraId="5A856372"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A44F444"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Conservación de tiburones y rayas migratorios</w:t>
            </w:r>
          </w:p>
        </w:tc>
        <w:tc>
          <w:tcPr>
            <w:tcW w:w="1484" w:type="dxa"/>
          </w:tcPr>
          <w:p w14:paraId="525BA51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20D9AC77" w14:textId="77777777" w:rsidR="00F50FA4" w:rsidRPr="00047A2D" w:rsidRDefault="00F50FA4" w:rsidP="00333DB1">
            <w:pPr>
              <w:widowControl w:val="0"/>
              <w:autoSpaceDE w:val="0"/>
              <w:autoSpaceDN w:val="0"/>
              <w:adjustRightInd w:val="0"/>
              <w:rPr>
                <w:rFonts w:ascii="Arial" w:hAnsi="Arial" w:cs="Arial"/>
                <w:sz w:val="22"/>
                <w:szCs w:val="22"/>
                <w:lang w:val="es-ES"/>
              </w:rPr>
            </w:pPr>
          </w:p>
        </w:tc>
      </w:tr>
      <w:tr w:rsidR="008B7E54" w:rsidRPr="008B7E54" w14:paraId="56B02093" w14:textId="77777777" w:rsidTr="00333DB1">
        <w:tc>
          <w:tcPr>
            <w:tcW w:w="3528" w:type="dxa"/>
          </w:tcPr>
          <w:p w14:paraId="5D6BAE87" w14:textId="77777777" w:rsidR="008B7E54" w:rsidRDefault="008B7E54"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Resolución 11.21</w:t>
            </w:r>
          </w:p>
          <w:p w14:paraId="423D4182" w14:textId="77777777" w:rsidR="008B7E54" w:rsidRDefault="008B7E54" w:rsidP="00333DB1">
            <w:pPr>
              <w:widowControl w:val="0"/>
              <w:autoSpaceDE w:val="0"/>
              <w:autoSpaceDN w:val="0"/>
              <w:adjustRightInd w:val="0"/>
              <w:rPr>
                <w:rFonts w:ascii="Arial" w:hAnsi="Arial" w:cs="Arial"/>
                <w:sz w:val="22"/>
                <w:szCs w:val="22"/>
                <w:lang w:val="es-ES"/>
              </w:rPr>
            </w:pPr>
          </w:p>
          <w:p w14:paraId="01CDD8A8" w14:textId="60F24154" w:rsidR="008B7E54" w:rsidRPr="00047A2D" w:rsidRDefault="008B7E54"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Plan de Acción para la Tortuga boba (C</w:t>
            </w:r>
            <w:r w:rsidRPr="008B7E54">
              <w:rPr>
                <w:rFonts w:ascii="Arial" w:hAnsi="Arial" w:cs="Arial"/>
                <w:i/>
                <w:sz w:val="22"/>
                <w:szCs w:val="22"/>
                <w:lang w:val="es-ES"/>
              </w:rPr>
              <w:t>aretta caretta</w:t>
            </w:r>
            <w:r>
              <w:rPr>
                <w:rFonts w:ascii="Arial" w:hAnsi="Arial" w:cs="Arial"/>
                <w:sz w:val="22"/>
                <w:szCs w:val="22"/>
                <w:lang w:val="es-ES"/>
              </w:rPr>
              <w:t>) en el Océano del Pacífico Sur</w:t>
            </w:r>
          </w:p>
        </w:tc>
        <w:tc>
          <w:tcPr>
            <w:tcW w:w="1484" w:type="dxa"/>
          </w:tcPr>
          <w:p w14:paraId="50FD604C" w14:textId="7EA4C37B" w:rsidR="008B7E54" w:rsidRPr="00047A2D" w:rsidRDefault="008B7E54" w:rsidP="00333DB1">
            <w:pPr>
              <w:widowControl w:val="0"/>
              <w:autoSpaceDE w:val="0"/>
              <w:autoSpaceDN w:val="0"/>
              <w:adjustRightInd w:val="0"/>
              <w:rPr>
                <w:rFonts w:ascii="Arial" w:hAnsi="Arial" w:cs="Arial"/>
                <w:sz w:val="22"/>
                <w:szCs w:val="22"/>
                <w:lang w:val="es-ES"/>
              </w:rPr>
            </w:pPr>
            <w:r>
              <w:rPr>
                <w:rFonts w:ascii="Arial" w:hAnsi="Arial" w:cs="Arial"/>
                <w:sz w:val="22"/>
                <w:szCs w:val="22"/>
                <w:lang w:val="es-ES"/>
              </w:rPr>
              <w:t>Mantenerla</w:t>
            </w:r>
          </w:p>
        </w:tc>
        <w:tc>
          <w:tcPr>
            <w:tcW w:w="4884" w:type="dxa"/>
          </w:tcPr>
          <w:p w14:paraId="23643774" w14:textId="77777777" w:rsidR="008B7E54" w:rsidRPr="00047A2D" w:rsidRDefault="008B7E54" w:rsidP="00333DB1">
            <w:pPr>
              <w:widowControl w:val="0"/>
              <w:autoSpaceDE w:val="0"/>
              <w:autoSpaceDN w:val="0"/>
              <w:adjustRightInd w:val="0"/>
              <w:rPr>
                <w:rFonts w:ascii="Arial" w:hAnsi="Arial" w:cs="Arial"/>
                <w:sz w:val="22"/>
                <w:szCs w:val="22"/>
                <w:lang w:val="es-ES"/>
              </w:rPr>
            </w:pPr>
          </w:p>
        </w:tc>
      </w:tr>
      <w:tr w:rsidR="00F50FA4" w:rsidRPr="00E9473C" w14:paraId="1A92B752" w14:textId="77777777" w:rsidTr="00333DB1">
        <w:tc>
          <w:tcPr>
            <w:tcW w:w="3528" w:type="dxa"/>
          </w:tcPr>
          <w:p w14:paraId="5355C2C4"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11.22</w:t>
            </w:r>
          </w:p>
          <w:p w14:paraId="1C1DBAB0"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3B8FB17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Capturas de cetáceos en vivo en su medio natural para fines comerciales</w:t>
            </w:r>
          </w:p>
        </w:tc>
        <w:tc>
          <w:tcPr>
            <w:tcW w:w="1484" w:type="dxa"/>
          </w:tcPr>
          <w:p w14:paraId="1298705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7D1B477E" w14:textId="61FE50A5" w:rsidR="00F50FA4" w:rsidRPr="007850A0" w:rsidRDefault="008B7E54" w:rsidP="00333DB1">
            <w:pPr>
              <w:widowControl w:val="0"/>
              <w:autoSpaceDE w:val="0"/>
              <w:autoSpaceDN w:val="0"/>
              <w:adjustRightInd w:val="0"/>
              <w:rPr>
                <w:rFonts w:ascii="Arial" w:hAnsi="Arial" w:cs="Arial"/>
                <w:sz w:val="22"/>
                <w:szCs w:val="22"/>
                <w:lang w:val="es-ES"/>
              </w:rPr>
            </w:pPr>
            <w:r w:rsidRPr="007850A0">
              <w:rPr>
                <w:rFonts w:ascii="Arial" w:hAnsi="Arial"/>
                <w:sz w:val="22"/>
                <w:szCs w:val="22"/>
                <w:lang w:val="es-ES"/>
              </w:rPr>
              <w:t>Se han propuesto revision</w:t>
            </w:r>
            <w:r w:rsidR="00956CCC">
              <w:rPr>
                <w:rFonts w:ascii="Arial" w:hAnsi="Arial"/>
                <w:sz w:val="22"/>
                <w:szCs w:val="22"/>
                <w:lang w:val="es-ES"/>
              </w:rPr>
              <w:t>es a esta resolución en</w:t>
            </w:r>
            <w:r w:rsidRPr="007850A0">
              <w:rPr>
                <w:rFonts w:ascii="Arial" w:hAnsi="Arial"/>
                <w:sz w:val="22"/>
                <w:szCs w:val="22"/>
                <w:lang w:val="es-ES"/>
              </w:rPr>
              <w:t xml:space="preserve"> el documento UNEP/CMS/COP12/Doc. 24.2.4.</w:t>
            </w:r>
          </w:p>
        </w:tc>
      </w:tr>
      <w:tr w:rsidR="00F50FA4" w:rsidRPr="00047A2D" w14:paraId="282EA4B3" w14:textId="77777777" w:rsidTr="00333DB1">
        <w:tc>
          <w:tcPr>
            <w:tcW w:w="3528" w:type="dxa"/>
          </w:tcPr>
          <w:p w14:paraId="098F72B9"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11.24</w:t>
            </w:r>
          </w:p>
          <w:p w14:paraId="5F30E3F2"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71A5925A"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La Iniciativa sobre los mamíferos del Asia central</w:t>
            </w:r>
          </w:p>
        </w:tc>
        <w:tc>
          <w:tcPr>
            <w:tcW w:w="1484" w:type="dxa"/>
          </w:tcPr>
          <w:p w14:paraId="77EC85E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47DA990F" w14:textId="77777777" w:rsidR="00F50FA4" w:rsidRPr="00047A2D" w:rsidRDefault="00F50FA4" w:rsidP="00333DB1">
            <w:pPr>
              <w:widowControl w:val="0"/>
              <w:autoSpaceDE w:val="0"/>
              <w:autoSpaceDN w:val="0"/>
              <w:adjustRightInd w:val="0"/>
              <w:rPr>
                <w:rFonts w:ascii="Arial" w:hAnsi="Arial" w:cs="Arial"/>
                <w:sz w:val="22"/>
                <w:szCs w:val="22"/>
                <w:lang w:val="es-ES"/>
              </w:rPr>
            </w:pPr>
          </w:p>
        </w:tc>
      </w:tr>
      <w:tr w:rsidR="00F50FA4" w:rsidRPr="00047A2D" w14:paraId="001019B5" w14:textId="77777777" w:rsidTr="00333DB1">
        <w:tc>
          <w:tcPr>
            <w:tcW w:w="3528" w:type="dxa"/>
          </w:tcPr>
          <w:p w14:paraId="20712F1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11.28</w:t>
            </w:r>
          </w:p>
          <w:p w14:paraId="312914F9"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016591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Actividades futuras de la CMS relativas a las especies exóticas invasoras</w:t>
            </w:r>
          </w:p>
        </w:tc>
        <w:tc>
          <w:tcPr>
            <w:tcW w:w="1484" w:type="dxa"/>
          </w:tcPr>
          <w:p w14:paraId="4464AFE1"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65BC337C" w14:textId="77777777" w:rsidR="00F50FA4" w:rsidRPr="00047A2D" w:rsidRDefault="00F50FA4" w:rsidP="00333DB1">
            <w:pPr>
              <w:widowControl w:val="0"/>
              <w:autoSpaceDE w:val="0"/>
              <w:autoSpaceDN w:val="0"/>
              <w:adjustRightInd w:val="0"/>
              <w:rPr>
                <w:rFonts w:ascii="Arial" w:hAnsi="Arial" w:cs="Arial"/>
                <w:sz w:val="22"/>
                <w:szCs w:val="22"/>
                <w:lang w:val="es-ES"/>
              </w:rPr>
            </w:pPr>
          </w:p>
        </w:tc>
      </w:tr>
      <w:tr w:rsidR="00F50FA4" w:rsidRPr="00047A2D" w14:paraId="64A12DC4" w14:textId="77777777" w:rsidTr="00333DB1">
        <w:tc>
          <w:tcPr>
            <w:tcW w:w="3528" w:type="dxa"/>
          </w:tcPr>
          <w:p w14:paraId="04B6D953"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11.29</w:t>
            </w:r>
          </w:p>
          <w:p w14:paraId="75BBEAD7"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52D2F9D"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Observación sostenible de la fauna marina desde embarcaciones</w:t>
            </w:r>
          </w:p>
        </w:tc>
        <w:tc>
          <w:tcPr>
            <w:tcW w:w="1484" w:type="dxa"/>
          </w:tcPr>
          <w:p w14:paraId="718864E3"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189343EA" w14:textId="77777777" w:rsidR="00F50FA4" w:rsidRPr="00047A2D" w:rsidRDefault="00F50FA4" w:rsidP="00333DB1">
            <w:pPr>
              <w:widowControl w:val="0"/>
              <w:autoSpaceDE w:val="0"/>
              <w:autoSpaceDN w:val="0"/>
              <w:adjustRightInd w:val="0"/>
              <w:rPr>
                <w:rFonts w:ascii="Arial" w:hAnsi="Arial" w:cs="Arial"/>
                <w:sz w:val="22"/>
                <w:szCs w:val="22"/>
                <w:lang w:val="es-ES"/>
              </w:rPr>
            </w:pPr>
          </w:p>
        </w:tc>
      </w:tr>
      <w:tr w:rsidR="00F50FA4" w:rsidRPr="00E9473C" w14:paraId="4D169D0B" w14:textId="77777777" w:rsidTr="00333DB1">
        <w:tc>
          <w:tcPr>
            <w:tcW w:w="3528" w:type="dxa"/>
          </w:tcPr>
          <w:p w14:paraId="1665962B"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11.30</w:t>
            </w:r>
          </w:p>
          <w:p w14:paraId="523E9A8E"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46BC167F"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Gestión de desechos marinos</w:t>
            </w:r>
          </w:p>
        </w:tc>
        <w:tc>
          <w:tcPr>
            <w:tcW w:w="1484" w:type="dxa"/>
          </w:tcPr>
          <w:p w14:paraId="38B7E8F8"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02713BFA" w14:textId="23CF9769" w:rsidR="00F50FA4" w:rsidRPr="00047A2D" w:rsidRDefault="00F50FA4" w:rsidP="0073332A">
            <w:pPr>
              <w:widowControl w:val="0"/>
              <w:autoSpaceDE w:val="0"/>
              <w:autoSpaceDN w:val="0"/>
              <w:adjustRightInd w:val="0"/>
              <w:jc w:val="both"/>
              <w:rPr>
                <w:rFonts w:ascii="Arial" w:hAnsi="Arial" w:cs="Arial"/>
                <w:sz w:val="22"/>
                <w:szCs w:val="22"/>
                <w:lang w:val="es-ES"/>
              </w:rPr>
            </w:pPr>
            <w:r w:rsidRPr="00047A2D">
              <w:rPr>
                <w:rFonts w:ascii="Arial" w:hAnsi="Arial" w:cs="Arial"/>
                <w:sz w:val="22"/>
                <w:szCs w:val="22"/>
                <w:lang w:val="es-ES"/>
              </w:rPr>
              <w:t xml:space="preserve">Esta resolución </w:t>
            </w:r>
            <w:r w:rsidR="007850A0">
              <w:rPr>
                <w:rFonts w:ascii="Arial" w:hAnsi="Arial" w:cs="Arial"/>
                <w:sz w:val="22"/>
                <w:szCs w:val="22"/>
                <w:lang w:val="es-ES"/>
              </w:rPr>
              <w:t xml:space="preserve">ha sido consolidada </w:t>
            </w:r>
            <w:r w:rsidRPr="00047A2D">
              <w:rPr>
                <w:rFonts w:ascii="Arial" w:hAnsi="Arial" w:cs="Arial"/>
                <w:sz w:val="22"/>
                <w:szCs w:val="22"/>
                <w:lang w:val="es-ES"/>
              </w:rPr>
              <w:t xml:space="preserve">con la Resolución 10.4, </w:t>
            </w:r>
            <w:r w:rsidRPr="00047A2D">
              <w:rPr>
                <w:rFonts w:ascii="Arial" w:hAnsi="Arial" w:cs="Arial"/>
                <w:i/>
                <w:sz w:val="22"/>
                <w:szCs w:val="22"/>
                <w:lang w:val="es-ES"/>
              </w:rPr>
              <w:t>Gestión de desechos marinos</w:t>
            </w:r>
            <w:r w:rsidRPr="00047A2D">
              <w:rPr>
                <w:rFonts w:ascii="Arial" w:hAnsi="Arial" w:cs="Arial"/>
                <w:sz w:val="22"/>
                <w:szCs w:val="22"/>
                <w:lang w:val="es-ES"/>
              </w:rPr>
              <w:t xml:space="preserve">, </w:t>
            </w:r>
            <w:r w:rsidR="007850A0">
              <w:rPr>
                <w:rFonts w:ascii="Arial" w:hAnsi="Arial" w:cs="Arial"/>
                <w:sz w:val="22"/>
                <w:szCs w:val="22"/>
                <w:lang w:val="es-ES"/>
              </w:rPr>
              <w:t>e</w:t>
            </w:r>
            <w:r w:rsidR="007850A0" w:rsidRPr="007850A0">
              <w:rPr>
                <w:rFonts w:ascii="Arial" w:hAnsi="Arial"/>
                <w:sz w:val="22"/>
                <w:szCs w:val="22"/>
                <w:lang w:val="es-ES"/>
              </w:rPr>
              <w:t>n</w:t>
            </w:r>
            <w:r w:rsidR="007850A0">
              <w:rPr>
                <w:rFonts w:ascii="Arial" w:hAnsi="Arial"/>
                <w:sz w:val="22"/>
                <w:szCs w:val="22"/>
                <w:lang w:val="es-ES"/>
              </w:rPr>
              <w:t xml:space="preserve"> el documento</w:t>
            </w:r>
            <w:r w:rsidR="007850A0" w:rsidRPr="007850A0">
              <w:rPr>
                <w:rFonts w:ascii="Arial" w:hAnsi="Arial"/>
                <w:sz w:val="22"/>
                <w:szCs w:val="22"/>
                <w:lang w:val="es-ES"/>
              </w:rPr>
              <w:t xml:space="preserve"> UNEP/CMS/COP12/Doc. 21.</w:t>
            </w:r>
            <w:r w:rsidR="00956CCC">
              <w:rPr>
                <w:rFonts w:ascii="Arial" w:hAnsi="Arial"/>
                <w:sz w:val="22"/>
                <w:szCs w:val="22"/>
                <w:lang w:val="es-ES"/>
              </w:rPr>
              <w:t>2.</w:t>
            </w:r>
            <w:r w:rsidR="007850A0" w:rsidRPr="007850A0">
              <w:rPr>
                <w:rFonts w:ascii="Arial" w:hAnsi="Arial"/>
                <w:sz w:val="22"/>
                <w:szCs w:val="22"/>
                <w:lang w:val="es-ES"/>
              </w:rPr>
              <w:t>13</w:t>
            </w:r>
            <w:bookmarkStart w:id="4" w:name="_GoBack"/>
            <w:bookmarkEnd w:id="4"/>
            <w:r w:rsidR="007850A0" w:rsidRPr="007850A0">
              <w:rPr>
                <w:rFonts w:ascii="Arial" w:hAnsi="Arial"/>
                <w:sz w:val="22"/>
                <w:szCs w:val="22"/>
                <w:lang w:val="es-ES"/>
              </w:rPr>
              <w:t>.</w:t>
            </w:r>
          </w:p>
        </w:tc>
      </w:tr>
      <w:tr w:rsidR="00F50FA4" w:rsidRPr="00047A2D" w14:paraId="35E098F8" w14:textId="77777777" w:rsidTr="00333DB1">
        <w:tc>
          <w:tcPr>
            <w:tcW w:w="3528" w:type="dxa"/>
          </w:tcPr>
          <w:p w14:paraId="779383D0"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Resolución 11.31</w:t>
            </w:r>
          </w:p>
          <w:p w14:paraId="7134CB14" w14:textId="77777777" w:rsidR="00F50FA4" w:rsidRPr="00047A2D" w:rsidRDefault="00F50FA4" w:rsidP="00333DB1">
            <w:pPr>
              <w:widowControl w:val="0"/>
              <w:autoSpaceDE w:val="0"/>
              <w:autoSpaceDN w:val="0"/>
              <w:adjustRightInd w:val="0"/>
              <w:rPr>
                <w:rFonts w:ascii="Arial" w:hAnsi="Arial" w:cs="Arial"/>
                <w:sz w:val="22"/>
                <w:szCs w:val="22"/>
                <w:lang w:val="es-ES"/>
              </w:rPr>
            </w:pPr>
          </w:p>
          <w:p w14:paraId="115FBCAC"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Combatir los delitos contra la fauna y flora silvestres dentro y fuera de las fronteras</w:t>
            </w:r>
          </w:p>
        </w:tc>
        <w:tc>
          <w:tcPr>
            <w:tcW w:w="1484" w:type="dxa"/>
          </w:tcPr>
          <w:p w14:paraId="20D5D672" w14:textId="77777777" w:rsidR="00F50FA4" w:rsidRPr="00047A2D" w:rsidRDefault="00F50FA4" w:rsidP="00333DB1">
            <w:pPr>
              <w:widowControl w:val="0"/>
              <w:autoSpaceDE w:val="0"/>
              <w:autoSpaceDN w:val="0"/>
              <w:adjustRightInd w:val="0"/>
              <w:rPr>
                <w:rFonts w:ascii="Arial" w:hAnsi="Arial" w:cs="Arial"/>
                <w:sz w:val="22"/>
                <w:szCs w:val="22"/>
                <w:lang w:val="es-ES"/>
              </w:rPr>
            </w:pPr>
            <w:r w:rsidRPr="00047A2D">
              <w:rPr>
                <w:rFonts w:ascii="Arial" w:hAnsi="Arial" w:cs="Arial"/>
                <w:sz w:val="22"/>
                <w:szCs w:val="22"/>
                <w:lang w:val="es-ES"/>
              </w:rPr>
              <w:t>Mantenerla</w:t>
            </w:r>
          </w:p>
        </w:tc>
        <w:tc>
          <w:tcPr>
            <w:tcW w:w="4884" w:type="dxa"/>
          </w:tcPr>
          <w:p w14:paraId="4690A396" w14:textId="77777777" w:rsidR="00F50FA4" w:rsidRPr="00047A2D" w:rsidRDefault="00F50FA4" w:rsidP="00333DB1">
            <w:pPr>
              <w:widowControl w:val="0"/>
              <w:autoSpaceDE w:val="0"/>
              <w:autoSpaceDN w:val="0"/>
              <w:adjustRightInd w:val="0"/>
              <w:rPr>
                <w:rFonts w:ascii="Arial" w:hAnsi="Arial" w:cs="Arial"/>
                <w:sz w:val="22"/>
                <w:szCs w:val="22"/>
                <w:lang w:val="es-ES"/>
              </w:rPr>
            </w:pPr>
          </w:p>
        </w:tc>
      </w:tr>
    </w:tbl>
    <w:p w14:paraId="04593604" w14:textId="77777777" w:rsidR="00F50FA4" w:rsidRPr="00047A2D" w:rsidRDefault="00F50FA4" w:rsidP="00F50FA4">
      <w:pPr>
        <w:widowControl w:val="0"/>
        <w:autoSpaceDE w:val="0"/>
        <w:autoSpaceDN w:val="0"/>
        <w:adjustRightInd w:val="0"/>
        <w:rPr>
          <w:rFonts w:ascii="Arial" w:hAnsi="Arial" w:cs="Arial"/>
          <w:sz w:val="22"/>
          <w:szCs w:val="22"/>
          <w:lang w:val="es-ES"/>
        </w:rPr>
      </w:pPr>
    </w:p>
    <w:p w14:paraId="6D79FBB6" w14:textId="77777777" w:rsidR="009E06BB" w:rsidRPr="00047A2D" w:rsidRDefault="009E06BB" w:rsidP="00F50FA4">
      <w:pPr>
        <w:rPr>
          <w:rFonts w:ascii="Arial" w:hAnsi="Arial" w:cs="Arial"/>
          <w:sz w:val="22"/>
          <w:szCs w:val="22"/>
          <w:lang w:val="es-ES"/>
        </w:rPr>
        <w:sectPr w:rsidR="009E06BB" w:rsidRPr="00047A2D" w:rsidSect="00247A44">
          <w:headerReference w:type="even" r:id="rId32"/>
          <w:headerReference w:type="default" r:id="rId33"/>
          <w:headerReference w:type="first" r:id="rId34"/>
          <w:pgSz w:w="11906" w:h="16838" w:code="9"/>
          <w:pgMar w:top="1134" w:right="1134" w:bottom="1134" w:left="1134" w:header="454" w:footer="340" w:gutter="0"/>
          <w:cols w:space="708"/>
          <w:titlePg/>
          <w:rtlGutter/>
          <w:docGrid w:linePitch="360"/>
        </w:sectPr>
      </w:pPr>
    </w:p>
    <w:p w14:paraId="7BBA6129" w14:textId="77777777" w:rsidR="00F50FA4" w:rsidRPr="00047A2D" w:rsidRDefault="00F50FA4" w:rsidP="00F50FA4">
      <w:pPr>
        <w:jc w:val="center"/>
        <w:rPr>
          <w:rFonts w:ascii="Arial" w:hAnsi="Arial" w:cs="Arial"/>
          <w:b/>
          <w:sz w:val="22"/>
          <w:szCs w:val="22"/>
          <w:lang w:val="es-ES"/>
        </w:rPr>
      </w:pPr>
      <w:r w:rsidRPr="00047A2D">
        <w:rPr>
          <w:rFonts w:ascii="Arial" w:hAnsi="Arial" w:cs="Arial"/>
          <w:b/>
          <w:sz w:val="22"/>
          <w:szCs w:val="22"/>
          <w:lang w:val="es-ES"/>
        </w:rPr>
        <w:lastRenderedPageBreak/>
        <w:t>Anexo 5</w:t>
      </w:r>
    </w:p>
    <w:p w14:paraId="382E5F66" w14:textId="77777777" w:rsidR="00F50FA4" w:rsidRPr="00047A2D" w:rsidRDefault="00F50FA4" w:rsidP="00F50FA4">
      <w:pPr>
        <w:jc w:val="center"/>
        <w:rPr>
          <w:rFonts w:ascii="Arial" w:hAnsi="Arial" w:cs="Arial"/>
          <w:b/>
          <w:sz w:val="22"/>
          <w:szCs w:val="22"/>
          <w:lang w:val="es-ES"/>
        </w:rPr>
      </w:pPr>
    </w:p>
    <w:p w14:paraId="660EAF7C" w14:textId="77777777" w:rsidR="00F50FA4" w:rsidRPr="00047A2D" w:rsidRDefault="00F50FA4" w:rsidP="00F50FA4">
      <w:pPr>
        <w:jc w:val="center"/>
        <w:rPr>
          <w:rFonts w:ascii="Arial" w:hAnsi="Arial" w:cs="Arial"/>
          <w:b/>
          <w:sz w:val="22"/>
          <w:szCs w:val="22"/>
          <w:lang w:val="es-ES"/>
        </w:rPr>
      </w:pPr>
      <w:r w:rsidRPr="00047A2D">
        <w:rPr>
          <w:rFonts w:ascii="Arial" w:hAnsi="Arial" w:cs="Arial"/>
          <w:b/>
          <w:sz w:val="22"/>
          <w:szCs w:val="22"/>
          <w:lang w:val="es-ES"/>
        </w:rPr>
        <w:t>Cuadros resumidos</w:t>
      </w:r>
    </w:p>
    <w:p w14:paraId="5C6F034F" w14:textId="77777777" w:rsidR="00F50FA4" w:rsidRPr="00047A2D" w:rsidRDefault="00F50FA4" w:rsidP="00F50FA4">
      <w:pPr>
        <w:jc w:val="center"/>
        <w:rPr>
          <w:rFonts w:ascii="Arial" w:hAnsi="Arial" w:cs="Arial"/>
          <w:sz w:val="22"/>
          <w:szCs w:val="22"/>
          <w:lang w:val="es-ES"/>
        </w:rPr>
      </w:pPr>
    </w:p>
    <w:p w14:paraId="29DED0AE" w14:textId="5A8617BA" w:rsidR="00F50FA4" w:rsidRPr="00047A2D" w:rsidRDefault="00F50FA4" w:rsidP="00F50FA4">
      <w:pPr>
        <w:jc w:val="center"/>
        <w:rPr>
          <w:rFonts w:ascii="Arial" w:hAnsi="Arial" w:cs="Arial"/>
          <w:b/>
          <w:sz w:val="22"/>
          <w:szCs w:val="22"/>
          <w:lang w:val="es-ES"/>
        </w:rPr>
      </w:pPr>
      <w:r w:rsidRPr="00047A2D">
        <w:rPr>
          <w:rFonts w:ascii="Arial" w:hAnsi="Arial" w:cs="Arial"/>
          <w:b/>
          <w:sz w:val="22"/>
          <w:szCs w:val="22"/>
          <w:lang w:val="es-ES"/>
        </w:rPr>
        <w:t>Reso</w:t>
      </w:r>
      <w:r w:rsidR="000827E7" w:rsidRPr="00047A2D">
        <w:rPr>
          <w:rFonts w:ascii="Arial" w:hAnsi="Arial" w:cs="Arial"/>
          <w:b/>
          <w:sz w:val="22"/>
          <w:szCs w:val="22"/>
          <w:lang w:val="es-ES"/>
        </w:rPr>
        <w:t xml:space="preserve">luciones anteriormente </w:t>
      </w:r>
      <w:r w:rsidR="009804EA" w:rsidRPr="00047A2D">
        <w:rPr>
          <w:rFonts w:ascii="Arial" w:hAnsi="Arial" w:cs="Arial"/>
          <w:b/>
          <w:sz w:val="22"/>
          <w:szCs w:val="22"/>
          <w:lang w:val="es-ES"/>
        </w:rPr>
        <w:t>revocadas</w:t>
      </w:r>
    </w:p>
    <w:p w14:paraId="63F87B06" w14:textId="77777777" w:rsidR="00F50FA4" w:rsidRPr="00047A2D" w:rsidRDefault="00F50FA4" w:rsidP="00F50FA4">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263"/>
      </w:tblGrid>
      <w:tr w:rsidR="00F50FA4" w:rsidRPr="00E9473C" w14:paraId="40645F61" w14:textId="77777777" w:rsidTr="0073332A">
        <w:tc>
          <w:tcPr>
            <w:tcW w:w="2088" w:type="dxa"/>
          </w:tcPr>
          <w:p w14:paraId="4E9490E3"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w:t>
            </w:r>
          </w:p>
        </w:tc>
        <w:tc>
          <w:tcPr>
            <w:tcW w:w="7263" w:type="dxa"/>
          </w:tcPr>
          <w:p w14:paraId="34872A09"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El Comité Permanente de la Conferencia de las Partes</w:t>
            </w:r>
          </w:p>
        </w:tc>
      </w:tr>
      <w:tr w:rsidR="00F50FA4" w:rsidRPr="00E9473C" w14:paraId="2D428A59" w14:textId="77777777" w:rsidTr="0073332A">
        <w:tc>
          <w:tcPr>
            <w:tcW w:w="2088" w:type="dxa"/>
          </w:tcPr>
          <w:p w14:paraId="65ABEA59"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1.8</w:t>
            </w:r>
          </w:p>
        </w:tc>
        <w:tc>
          <w:tcPr>
            <w:tcW w:w="7263" w:type="dxa"/>
          </w:tcPr>
          <w:p w14:paraId="0F4A3792"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Expresiones de agradecimiento al Gobierno anfitrión</w:t>
            </w:r>
          </w:p>
        </w:tc>
      </w:tr>
      <w:tr w:rsidR="00F50FA4" w:rsidRPr="00E9473C" w14:paraId="4ED38B30" w14:textId="77777777" w:rsidTr="0073332A">
        <w:tc>
          <w:tcPr>
            <w:tcW w:w="2088" w:type="dxa"/>
          </w:tcPr>
          <w:p w14:paraId="6CC2358C"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2.1</w:t>
            </w:r>
          </w:p>
        </w:tc>
        <w:tc>
          <w:tcPr>
            <w:tcW w:w="7263" w:type="dxa"/>
          </w:tcPr>
          <w:p w14:paraId="718D250E" w14:textId="77777777" w:rsidR="00F50FA4" w:rsidRPr="00047A2D" w:rsidRDefault="00F50FA4" w:rsidP="0073332A">
            <w:pPr>
              <w:jc w:val="both"/>
              <w:rPr>
                <w:rFonts w:ascii="Arial" w:hAnsi="Arial" w:cs="Arial"/>
                <w:b/>
                <w:sz w:val="22"/>
                <w:szCs w:val="22"/>
                <w:lang w:val="es-ES"/>
              </w:rPr>
            </w:pPr>
            <w:r w:rsidRPr="00047A2D">
              <w:rPr>
                <w:rFonts w:ascii="Arial" w:hAnsi="Arial" w:cs="Arial"/>
                <w:kern w:val="2"/>
                <w:sz w:val="22"/>
                <w:szCs w:val="22"/>
                <w:lang w:val="es-ES"/>
              </w:rPr>
              <w:t>Fecha y lugar de la tercera reunión de la Conferencia de las Partes en la Convención</w:t>
            </w:r>
          </w:p>
        </w:tc>
      </w:tr>
      <w:tr w:rsidR="00F50FA4" w:rsidRPr="00E9473C" w14:paraId="2D30EB5F" w14:textId="77777777" w:rsidTr="0073332A">
        <w:tc>
          <w:tcPr>
            <w:tcW w:w="2088" w:type="dxa"/>
          </w:tcPr>
          <w:p w14:paraId="248F891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2.2</w:t>
            </w:r>
          </w:p>
        </w:tc>
        <w:tc>
          <w:tcPr>
            <w:tcW w:w="7263" w:type="dxa"/>
          </w:tcPr>
          <w:p w14:paraId="318A9989" w14:textId="77777777" w:rsidR="00F50FA4" w:rsidRPr="00047A2D" w:rsidRDefault="00F50FA4" w:rsidP="0073332A">
            <w:pPr>
              <w:jc w:val="both"/>
              <w:rPr>
                <w:rFonts w:ascii="Arial" w:hAnsi="Arial" w:cs="Arial"/>
                <w:b/>
                <w:sz w:val="22"/>
                <w:szCs w:val="22"/>
                <w:lang w:val="es-ES"/>
              </w:rPr>
            </w:pPr>
            <w:r w:rsidRPr="00047A2D">
              <w:rPr>
                <w:rFonts w:ascii="Arial" w:hAnsi="Arial" w:cs="Arial"/>
                <w:kern w:val="2"/>
                <w:sz w:val="22"/>
                <w:szCs w:val="22"/>
                <w:lang w:val="es-ES"/>
              </w:rPr>
              <w:t>Directrices para la aplicación de determinados términos de la Convención</w:t>
            </w:r>
          </w:p>
        </w:tc>
      </w:tr>
      <w:tr w:rsidR="00F50FA4" w:rsidRPr="00E9473C" w14:paraId="1CA8EE3C" w14:textId="77777777" w:rsidTr="0073332A">
        <w:tc>
          <w:tcPr>
            <w:tcW w:w="2088" w:type="dxa"/>
          </w:tcPr>
          <w:p w14:paraId="48C263BE"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2.5</w:t>
            </w:r>
          </w:p>
        </w:tc>
        <w:tc>
          <w:tcPr>
            <w:tcW w:w="7263" w:type="dxa"/>
          </w:tcPr>
          <w:p w14:paraId="64794DC2"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El Comité Permanente de la Conferencia de las Partes</w:t>
            </w:r>
          </w:p>
        </w:tc>
      </w:tr>
      <w:tr w:rsidR="00F50FA4" w:rsidRPr="00047A2D" w14:paraId="2EDD4650" w14:textId="77777777" w:rsidTr="0073332A">
        <w:tc>
          <w:tcPr>
            <w:tcW w:w="2088" w:type="dxa"/>
          </w:tcPr>
          <w:p w14:paraId="17C836B6"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3.7</w:t>
            </w:r>
          </w:p>
        </w:tc>
        <w:tc>
          <w:tcPr>
            <w:tcW w:w="7263" w:type="dxa"/>
          </w:tcPr>
          <w:p w14:paraId="76E79F75"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Composición del Comité Permanente</w:t>
            </w:r>
          </w:p>
        </w:tc>
      </w:tr>
      <w:tr w:rsidR="00F50FA4" w:rsidRPr="00E9473C" w14:paraId="06A3F995" w14:textId="77777777" w:rsidTr="0073332A">
        <w:tc>
          <w:tcPr>
            <w:tcW w:w="2088" w:type="dxa"/>
          </w:tcPr>
          <w:p w14:paraId="79DF39C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3.8</w:t>
            </w:r>
          </w:p>
        </w:tc>
        <w:tc>
          <w:tcPr>
            <w:tcW w:w="7263" w:type="dxa"/>
          </w:tcPr>
          <w:p w14:paraId="03B9B6BC"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Fecha, lugar de celebración y financiación de la cuarta reunión de la Conferencia de las Partes en la Convención</w:t>
            </w:r>
          </w:p>
        </w:tc>
      </w:tr>
      <w:tr w:rsidR="00F50FA4" w:rsidRPr="00E9473C" w14:paraId="4F24551D" w14:textId="77777777" w:rsidTr="0073332A">
        <w:tc>
          <w:tcPr>
            <w:tcW w:w="2088" w:type="dxa"/>
          </w:tcPr>
          <w:p w14:paraId="5BAA6DD8"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4.7</w:t>
            </w:r>
          </w:p>
        </w:tc>
        <w:tc>
          <w:tcPr>
            <w:tcW w:w="7263" w:type="dxa"/>
          </w:tcPr>
          <w:p w14:paraId="3444D175"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Fecha, lugar de celebración y financiación de la próxima reunión de la Conferencia de las Partes</w:t>
            </w:r>
          </w:p>
        </w:tc>
      </w:tr>
      <w:tr w:rsidR="00F50FA4" w:rsidRPr="00E9473C" w14:paraId="435BA7EF" w14:textId="77777777" w:rsidTr="0073332A">
        <w:tc>
          <w:tcPr>
            <w:tcW w:w="2088" w:type="dxa"/>
          </w:tcPr>
          <w:p w14:paraId="3FE20AA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5.3</w:t>
            </w:r>
          </w:p>
        </w:tc>
        <w:tc>
          <w:tcPr>
            <w:tcW w:w="7263" w:type="dxa"/>
          </w:tcPr>
          <w:p w14:paraId="5DC0AA8C"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Interpretación de determinados términos de la Convención</w:t>
            </w:r>
          </w:p>
        </w:tc>
      </w:tr>
      <w:tr w:rsidR="00F50FA4" w:rsidRPr="00E9473C" w14:paraId="44CC13BC" w14:textId="77777777" w:rsidTr="0073332A">
        <w:tc>
          <w:tcPr>
            <w:tcW w:w="2088" w:type="dxa"/>
          </w:tcPr>
          <w:p w14:paraId="2E4644F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5.8</w:t>
            </w:r>
          </w:p>
        </w:tc>
        <w:tc>
          <w:tcPr>
            <w:tcW w:w="7263" w:type="dxa"/>
          </w:tcPr>
          <w:p w14:paraId="58D02945"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Fecha, lugar de celebración y financiación de la Sexta reunión de la Conferencia de las Partes</w:t>
            </w:r>
          </w:p>
        </w:tc>
      </w:tr>
      <w:tr w:rsidR="00F50FA4" w:rsidRPr="00047A2D" w14:paraId="2DD9D341" w14:textId="77777777" w:rsidTr="0073332A">
        <w:tc>
          <w:tcPr>
            <w:tcW w:w="2088" w:type="dxa"/>
          </w:tcPr>
          <w:p w14:paraId="641DDAB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6.6</w:t>
            </w:r>
          </w:p>
        </w:tc>
        <w:tc>
          <w:tcPr>
            <w:tcW w:w="7263" w:type="dxa"/>
          </w:tcPr>
          <w:p w14:paraId="685C0933"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Arreglos institucionales: Comité Permanente</w:t>
            </w:r>
          </w:p>
        </w:tc>
      </w:tr>
      <w:tr w:rsidR="00F50FA4" w:rsidRPr="00E9473C" w14:paraId="05BBE76D" w14:textId="77777777" w:rsidTr="0073332A">
        <w:tc>
          <w:tcPr>
            <w:tcW w:w="2088" w:type="dxa"/>
          </w:tcPr>
          <w:p w14:paraId="188A2368"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6.10</w:t>
            </w:r>
          </w:p>
        </w:tc>
        <w:tc>
          <w:tcPr>
            <w:tcW w:w="7263" w:type="dxa"/>
          </w:tcPr>
          <w:p w14:paraId="067D0881"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Fecha, lugar de celebración y financiación de la séptima reunión de la Conferencia de las Partes</w:t>
            </w:r>
          </w:p>
        </w:tc>
      </w:tr>
      <w:tr w:rsidR="00F50FA4" w:rsidRPr="00E9473C" w14:paraId="69D89D2B" w14:textId="77777777" w:rsidTr="0073332A">
        <w:tc>
          <w:tcPr>
            <w:tcW w:w="2088" w:type="dxa"/>
          </w:tcPr>
          <w:p w14:paraId="14A9FAAC"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7.9</w:t>
            </w:r>
          </w:p>
        </w:tc>
        <w:tc>
          <w:tcPr>
            <w:tcW w:w="7263" w:type="dxa"/>
          </w:tcPr>
          <w:p w14:paraId="58024331"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Cooperación con otros órganos y procesos</w:t>
            </w:r>
          </w:p>
        </w:tc>
      </w:tr>
      <w:tr w:rsidR="00F50FA4" w:rsidRPr="00E9473C" w14:paraId="6901DE5C" w14:textId="77777777" w:rsidTr="0073332A">
        <w:tc>
          <w:tcPr>
            <w:tcW w:w="2088" w:type="dxa"/>
          </w:tcPr>
          <w:p w14:paraId="361269D1"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7.14</w:t>
            </w:r>
          </w:p>
        </w:tc>
        <w:tc>
          <w:tcPr>
            <w:tcW w:w="7263" w:type="dxa"/>
          </w:tcPr>
          <w:p w14:paraId="7B723FA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Fecha, lugar de celebración y financiación de la octava reunión de la Conferencia de las Partes.</w:t>
            </w:r>
          </w:p>
        </w:tc>
      </w:tr>
      <w:tr w:rsidR="00F50FA4" w:rsidRPr="00047A2D" w14:paraId="36F41E5D" w14:textId="77777777" w:rsidTr="0073332A">
        <w:tc>
          <w:tcPr>
            <w:tcW w:w="2088" w:type="dxa"/>
          </w:tcPr>
          <w:p w14:paraId="07BC5BD9"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8.8</w:t>
            </w:r>
          </w:p>
        </w:tc>
        <w:tc>
          <w:tcPr>
            <w:tcW w:w="7263" w:type="dxa"/>
          </w:tcPr>
          <w:p w14:paraId="601C40F0"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Divulgación y comunicaciones</w:t>
            </w:r>
          </w:p>
        </w:tc>
      </w:tr>
      <w:tr w:rsidR="00F50FA4" w:rsidRPr="00047A2D" w14:paraId="3E13CCD4" w14:textId="77777777" w:rsidTr="0073332A">
        <w:tc>
          <w:tcPr>
            <w:tcW w:w="2088" w:type="dxa"/>
          </w:tcPr>
          <w:p w14:paraId="4E3DB432"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8.11</w:t>
            </w:r>
          </w:p>
        </w:tc>
        <w:tc>
          <w:tcPr>
            <w:tcW w:w="7263" w:type="dxa"/>
          </w:tcPr>
          <w:p w14:paraId="3036B6E9"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Cooperación con otras Convenciones</w:t>
            </w:r>
          </w:p>
        </w:tc>
      </w:tr>
      <w:tr w:rsidR="00F50FA4" w:rsidRPr="00E9473C" w14:paraId="588EFD6C" w14:textId="77777777" w:rsidTr="0073332A">
        <w:tc>
          <w:tcPr>
            <w:tcW w:w="2088" w:type="dxa"/>
          </w:tcPr>
          <w:p w14:paraId="18A5C619"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8.20</w:t>
            </w:r>
          </w:p>
        </w:tc>
        <w:tc>
          <w:tcPr>
            <w:tcW w:w="7263" w:type="dxa"/>
          </w:tcPr>
          <w:p w14:paraId="2AAD61D5" w14:textId="77777777" w:rsidR="00F50FA4" w:rsidRPr="00047A2D" w:rsidRDefault="00F50FA4" w:rsidP="0073332A">
            <w:pPr>
              <w:jc w:val="both"/>
              <w:rPr>
                <w:rFonts w:ascii="Arial" w:hAnsi="Arial" w:cs="Arial"/>
                <w:sz w:val="22"/>
                <w:szCs w:val="22"/>
                <w:lang w:val="es-ES"/>
              </w:rPr>
            </w:pPr>
            <w:r w:rsidRPr="00047A2D">
              <w:rPr>
                <w:rFonts w:ascii="Arial" w:hAnsi="Arial" w:cs="Arial"/>
                <w:color w:val="000000"/>
                <w:sz w:val="22"/>
                <w:szCs w:val="22"/>
                <w:lang w:val="es-ES"/>
              </w:rPr>
              <w:t>Fecha, lugar de celebración y financiación de las reuniones de la Conferencia de las Partes y del Consejo Científico (párrafos 2 y 3)</w:t>
            </w:r>
          </w:p>
        </w:tc>
      </w:tr>
      <w:tr w:rsidR="00F50FA4" w:rsidRPr="00047A2D" w14:paraId="6BC7F9B7" w14:textId="77777777" w:rsidTr="0073332A">
        <w:tc>
          <w:tcPr>
            <w:tcW w:w="2088" w:type="dxa"/>
          </w:tcPr>
          <w:p w14:paraId="009CF84C"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9.6</w:t>
            </w:r>
          </w:p>
        </w:tc>
        <w:tc>
          <w:tcPr>
            <w:tcW w:w="7263" w:type="dxa"/>
          </w:tcPr>
          <w:p w14:paraId="20EE29D8"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Cooperación con otros organismos</w:t>
            </w:r>
          </w:p>
        </w:tc>
      </w:tr>
      <w:tr w:rsidR="00F50FA4" w:rsidRPr="00E9473C" w14:paraId="24BC83EE" w14:textId="77777777" w:rsidTr="0073332A">
        <w:tc>
          <w:tcPr>
            <w:tcW w:w="2088" w:type="dxa"/>
          </w:tcPr>
          <w:p w14:paraId="71C3DA4D"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9.17</w:t>
            </w:r>
          </w:p>
        </w:tc>
        <w:tc>
          <w:tcPr>
            <w:tcW w:w="7263" w:type="dxa"/>
          </w:tcPr>
          <w:p w14:paraId="019AA51A"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Disposiciones para acoger la novena y la décima reuniones de la Conferencia de las Partes</w:t>
            </w:r>
          </w:p>
        </w:tc>
      </w:tr>
      <w:tr w:rsidR="00F50FA4" w:rsidRPr="00E9473C" w14:paraId="11007941" w14:textId="77777777" w:rsidTr="0073332A">
        <w:tc>
          <w:tcPr>
            <w:tcW w:w="2088" w:type="dxa"/>
          </w:tcPr>
          <w:p w14:paraId="6F1DFEC0"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10.7</w:t>
            </w:r>
          </w:p>
        </w:tc>
        <w:tc>
          <w:tcPr>
            <w:tcW w:w="7263" w:type="dxa"/>
          </w:tcPr>
          <w:p w14:paraId="6CC3076B"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Asuntos de difusión y comunicación</w:t>
            </w:r>
          </w:p>
        </w:tc>
      </w:tr>
      <w:tr w:rsidR="00F50FA4" w:rsidRPr="00E9473C" w14:paraId="60163945" w14:textId="77777777" w:rsidTr="0073332A">
        <w:tc>
          <w:tcPr>
            <w:tcW w:w="2088" w:type="dxa"/>
          </w:tcPr>
          <w:p w14:paraId="5A385CF2"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10.20</w:t>
            </w:r>
          </w:p>
        </w:tc>
        <w:tc>
          <w:tcPr>
            <w:tcW w:w="7263" w:type="dxa"/>
          </w:tcPr>
          <w:p w14:paraId="3F52A1C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Disposiciones para acoger la novena y la décima reuniones de la Conferencia de las Partes</w:t>
            </w:r>
          </w:p>
        </w:tc>
      </w:tr>
      <w:tr w:rsidR="00F50FA4" w:rsidRPr="00047A2D" w14:paraId="087179B7" w14:textId="77777777" w:rsidTr="0073332A">
        <w:tc>
          <w:tcPr>
            <w:tcW w:w="2088" w:type="dxa"/>
          </w:tcPr>
          <w:p w14:paraId="4F9FF950"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10.21</w:t>
            </w:r>
          </w:p>
        </w:tc>
        <w:tc>
          <w:tcPr>
            <w:tcW w:w="7263" w:type="dxa"/>
          </w:tcPr>
          <w:p w14:paraId="472C4575"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Sinergias y asociaciones</w:t>
            </w:r>
          </w:p>
        </w:tc>
      </w:tr>
    </w:tbl>
    <w:p w14:paraId="04571DA7" w14:textId="77777777" w:rsidR="00F50FA4" w:rsidRPr="00047A2D" w:rsidRDefault="00F50FA4" w:rsidP="00F50FA4">
      <w:pPr>
        <w:rPr>
          <w:rFonts w:ascii="Arial" w:hAnsi="Arial" w:cs="Arial"/>
          <w:sz w:val="22"/>
          <w:szCs w:val="22"/>
          <w:lang w:val="es-ES"/>
        </w:rPr>
      </w:pPr>
    </w:p>
    <w:p w14:paraId="1D193DAD" w14:textId="77777777" w:rsidR="00F50FA4" w:rsidRPr="00047A2D" w:rsidRDefault="00F50FA4" w:rsidP="00F50FA4">
      <w:pPr>
        <w:jc w:val="center"/>
        <w:rPr>
          <w:rFonts w:ascii="Arial" w:hAnsi="Arial" w:cs="Arial"/>
          <w:b/>
          <w:sz w:val="22"/>
          <w:szCs w:val="22"/>
          <w:lang w:val="es-ES"/>
        </w:rPr>
      </w:pPr>
    </w:p>
    <w:p w14:paraId="6C5FDD8D" w14:textId="3B0CCB00" w:rsidR="00F50FA4" w:rsidRPr="00047A2D" w:rsidRDefault="00F50FA4" w:rsidP="00F50FA4">
      <w:pPr>
        <w:jc w:val="center"/>
        <w:rPr>
          <w:rFonts w:ascii="Arial" w:hAnsi="Arial" w:cs="Arial"/>
          <w:b/>
          <w:sz w:val="22"/>
          <w:szCs w:val="22"/>
          <w:lang w:val="es-ES"/>
        </w:rPr>
      </w:pPr>
      <w:r w:rsidRPr="00047A2D">
        <w:rPr>
          <w:rFonts w:ascii="Arial" w:hAnsi="Arial" w:cs="Arial"/>
          <w:b/>
          <w:sz w:val="22"/>
          <w:szCs w:val="22"/>
          <w:lang w:val="es-ES"/>
        </w:rPr>
        <w:t xml:space="preserve">Resoluciones que han de </w:t>
      </w:r>
      <w:r w:rsidR="00BA6F12" w:rsidRPr="00047A2D">
        <w:rPr>
          <w:rFonts w:ascii="Arial" w:hAnsi="Arial" w:cs="Arial"/>
          <w:b/>
          <w:sz w:val="22"/>
          <w:szCs w:val="22"/>
          <w:lang w:val="es-ES"/>
        </w:rPr>
        <w:t>revocarse</w:t>
      </w:r>
    </w:p>
    <w:p w14:paraId="34C363E8" w14:textId="49A6221D" w:rsidR="00F50FA4" w:rsidRPr="00047A2D" w:rsidRDefault="00F50FA4" w:rsidP="00F50FA4">
      <w:pPr>
        <w:jc w:val="center"/>
        <w:rPr>
          <w:rFonts w:ascii="Arial" w:hAnsi="Arial" w:cs="Arial"/>
          <w:b/>
          <w:sz w:val="22"/>
          <w:szCs w:val="22"/>
          <w:lang w:val="es-ES"/>
        </w:rPr>
      </w:pPr>
      <w:r w:rsidRPr="00047A2D">
        <w:rPr>
          <w:rFonts w:ascii="Arial" w:hAnsi="Arial" w:cs="Arial"/>
          <w:b/>
          <w:sz w:val="22"/>
          <w:szCs w:val="22"/>
          <w:lang w:val="es-ES"/>
        </w:rPr>
        <w:t xml:space="preserve">(sustituidas o </w:t>
      </w:r>
      <w:r w:rsidR="00803D89" w:rsidRPr="00047A2D">
        <w:rPr>
          <w:rFonts w:ascii="Arial" w:hAnsi="Arial" w:cs="Arial"/>
          <w:b/>
          <w:sz w:val="22"/>
          <w:szCs w:val="22"/>
          <w:lang w:val="es-ES"/>
        </w:rPr>
        <w:t>desactualizadas</w:t>
      </w:r>
      <w:r w:rsidRPr="00047A2D">
        <w:rPr>
          <w:rFonts w:ascii="Arial" w:hAnsi="Arial" w:cs="Arial"/>
          <w:b/>
          <w:sz w:val="22"/>
          <w:szCs w:val="22"/>
          <w:lang w:val="es-ES"/>
        </w:rPr>
        <w:t>)</w:t>
      </w:r>
    </w:p>
    <w:p w14:paraId="46DC9485" w14:textId="77777777" w:rsidR="00F50FA4" w:rsidRPr="00047A2D" w:rsidRDefault="00F50FA4" w:rsidP="00F50FA4">
      <w:pPr>
        <w:rPr>
          <w:rFonts w:ascii="Arial" w:hAnsi="Arial" w:cs="Arial"/>
          <w:sz w:val="22"/>
          <w:szCs w:val="22"/>
          <w:lang w:val="es-E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263"/>
      </w:tblGrid>
      <w:tr w:rsidR="00F50FA4" w:rsidRPr="00047A2D" w14:paraId="4F26DB95" w14:textId="77777777" w:rsidTr="0073332A">
        <w:tc>
          <w:tcPr>
            <w:tcW w:w="2088" w:type="dxa"/>
          </w:tcPr>
          <w:p w14:paraId="173A98F9"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1.2</w:t>
            </w:r>
          </w:p>
        </w:tc>
        <w:tc>
          <w:tcPr>
            <w:tcW w:w="7263" w:type="dxa"/>
          </w:tcPr>
          <w:p w14:paraId="3E0B3617"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Asuntos financieros y presupuestarios</w:t>
            </w:r>
          </w:p>
        </w:tc>
      </w:tr>
      <w:tr w:rsidR="00F50FA4" w:rsidRPr="00047A2D" w14:paraId="24FBC70A" w14:textId="77777777" w:rsidTr="0073332A">
        <w:tc>
          <w:tcPr>
            <w:tcW w:w="2088" w:type="dxa"/>
          </w:tcPr>
          <w:p w14:paraId="20C2CB0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1.3</w:t>
            </w:r>
          </w:p>
        </w:tc>
        <w:tc>
          <w:tcPr>
            <w:tcW w:w="7263" w:type="dxa"/>
          </w:tcPr>
          <w:p w14:paraId="6BF4AF73" w14:textId="77777777" w:rsidR="00F50FA4" w:rsidRPr="00047A2D" w:rsidRDefault="00F50FA4" w:rsidP="0073332A">
            <w:pPr>
              <w:jc w:val="both"/>
              <w:rPr>
                <w:rFonts w:ascii="Arial" w:hAnsi="Arial" w:cs="Arial"/>
                <w:b/>
                <w:sz w:val="22"/>
                <w:szCs w:val="22"/>
                <w:lang w:val="es-ES"/>
              </w:rPr>
            </w:pPr>
            <w:r w:rsidRPr="00047A2D">
              <w:rPr>
                <w:rFonts w:ascii="Arial" w:hAnsi="Arial" w:cs="Arial"/>
                <w:kern w:val="2"/>
                <w:sz w:val="22"/>
                <w:szCs w:val="22"/>
                <w:lang w:val="es-ES"/>
              </w:rPr>
              <w:t>Ubicación de la Secretaría</w:t>
            </w:r>
          </w:p>
        </w:tc>
      </w:tr>
      <w:tr w:rsidR="00F50FA4" w:rsidRPr="00047A2D" w14:paraId="365A92E7" w14:textId="77777777" w:rsidTr="0073332A">
        <w:tc>
          <w:tcPr>
            <w:tcW w:w="2088" w:type="dxa"/>
          </w:tcPr>
          <w:p w14:paraId="6A0F92A3"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1.6</w:t>
            </w:r>
          </w:p>
        </w:tc>
        <w:tc>
          <w:tcPr>
            <w:tcW w:w="7263" w:type="dxa"/>
          </w:tcPr>
          <w:p w14:paraId="72796668" w14:textId="77777777" w:rsidR="00F50FA4" w:rsidRPr="00047A2D" w:rsidRDefault="00F50FA4" w:rsidP="0073332A">
            <w:pPr>
              <w:jc w:val="both"/>
              <w:rPr>
                <w:rFonts w:ascii="Arial" w:hAnsi="Arial" w:cs="Arial"/>
                <w:b/>
                <w:sz w:val="22"/>
                <w:szCs w:val="22"/>
                <w:lang w:val="es-ES"/>
              </w:rPr>
            </w:pPr>
            <w:r w:rsidRPr="00047A2D">
              <w:rPr>
                <w:rFonts w:ascii="Arial" w:hAnsi="Arial" w:cs="Arial"/>
                <w:kern w:val="2"/>
                <w:sz w:val="22"/>
                <w:szCs w:val="22"/>
                <w:lang w:val="es-ES"/>
              </w:rPr>
              <w:t>Acuerdos</w:t>
            </w:r>
          </w:p>
        </w:tc>
      </w:tr>
      <w:tr w:rsidR="00F50FA4" w:rsidRPr="00047A2D" w14:paraId="2D124B2F" w14:textId="77777777" w:rsidTr="0073332A">
        <w:tc>
          <w:tcPr>
            <w:tcW w:w="2088" w:type="dxa"/>
          </w:tcPr>
          <w:p w14:paraId="4BC269C8"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1.7</w:t>
            </w:r>
          </w:p>
        </w:tc>
        <w:tc>
          <w:tcPr>
            <w:tcW w:w="7263" w:type="dxa"/>
          </w:tcPr>
          <w:p w14:paraId="7C60EA88"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Pequeños cetáceos</w:t>
            </w:r>
          </w:p>
        </w:tc>
      </w:tr>
      <w:tr w:rsidR="00F50FA4" w:rsidRPr="00047A2D" w14:paraId="3A075570" w14:textId="77777777" w:rsidTr="0073332A">
        <w:tc>
          <w:tcPr>
            <w:tcW w:w="2088" w:type="dxa"/>
          </w:tcPr>
          <w:p w14:paraId="31DB139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2.3</w:t>
            </w:r>
          </w:p>
        </w:tc>
        <w:tc>
          <w:tcPr>
            <w:tcW w:w="7263" w:type="dxa"/>
          </w:tcPr>
          <w:p w14:paraId="3C8AF5E0"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Pequeños cetáceos</w:t>
            </w:r>
          </w:p>
        </w:tc>
      </w:tr>
      <w:tr w:rsidR="00F50FA4" w:rsidRPr="00047A2D" w14:paraId="1F931309" w14:textId="77777777" w:rsidTr="0073332A">
        <w:tc>
          <w:tcPr>
            <w:tcW w:w="2088" w:type="dxa"/>
          </w:tcPr>
          <w:p w14:paraId="466572F8"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2.4</w:t>
            </w:r>
          </w:p>
        </w:tc>
        <w:tc>
          <w:tcPr>
            <w:tcW w:w="7263" w:type="dxa"/>
          </w:tcPr>
          <w:p w14:paraId="3CF8604C"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Asuntos financieros y presupuestarios</w:t>
            </w:r>
          </w:p>
        </w:tc>
      </w:tr>
      <w:tr w:rsidR="007E20C4" w:rsidRPr="00047A2D" w14:paraId="453B5A91" w14:textId="77777777" w:rsidTr="0073332A">
        <w:tc>
          <w:tcPr>
            <w:tcW w:w="2088" w:type="dxa"/>
          </w:tcPr>
          <w:p w14:paraId="6AAF7525" w14:textId="008CBFA4" w:rsidR="007E20C4" w:rsidRPr="00047A2D" w:rsidRDefault="007E20C4" w:rsidP="00333DB1">
            <w:pPr>
              <w:rPr>
                <w:rFonts w:ascii="Arial" w:hAnsi="Arial" w:cs="Arial"/>
                <w:sz w:val="22"/>
                <w:szCs w:val="22"/>
                <w:lang w:val="es-ES"/>
              </w:rPr>
            </w:pPr>
            <w:r>
              <w:rPr>
                <w:rFonts w:ascii="Arial" w:hAnsi="Arial" w:cs="Arial"/>
                <w:sz w:val="22"/>
                <w:szCs w:val="22"/>
                <w:lang w:val="es-ES"/>
              </w:rPr>
              <w:t>Resolución 3.3</w:t>
            </w:r>
          </w:p>
        </w:tc>
        <w:tc>
          <w:tcPr>
            <w:tcW w:w="7263" w:type="dxa"/>
          </w:tcPr>
          <w:p w14:paraId="682DEF1F" w14:textId="55D60610" w:rsidR="007E20C4" w:rsidRPr="00047A2D" w:rsidRDefault="007E20C4" w:rsidP="0073332A">
            <w:pPr>
              <w:jc w:val="both"/>
              <w:rPr>
                <w:rFonts w:ascii="Arial" w:hAnsi="Arial" w:cs="Arial"/>
                <w:kern w:val="2"/>
                <w:sz w:val="22"/>
                <w:szCs w:val="22"/>
                <w:lang w:val="es-ES"/>
              </w:rPr>
            </w:pPr>
            <w:r>
              <w:rPr>
                <w:rFonts w:ascii="Arial" w:hAnsi="Arial" w:cs="Arial"/>
                <w:kern w:val="2"/>
                <w:sz w:val="22"/>
                <w:szCs w:val="22"/>
                <w:lang w:val="es-ES"/>
              </w:rPr>
              <w:t>Pequeños cetáceos</w:t>
            </w:r>
          </w:p>
        </w:tc>
      </w:tr>
      <w:tr w:rsidR="00F50FA4" w:rsidRPr="00047A2D" w14:paraId="6F48F7BE" w14:textId="77777777" w:rsidTr="0073332A">
        <w:tc>
          <w:tcPr>
            <w:tcW w:w="2088" w:type="dxa"/>
          </w:tcPr>
          <w:p w14:paraId="3A153087"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3.6</w:t>
            </w:r>
          </w:p>
        </w:tc>
        <w:tc>
          <w:tcPr>
            <w:tcW w:w="7263" w:type="dxa"/>
          </w:tcPr>
          <w:p w14:paraId="59F38BD9"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Asuntos financieros y presupuestarios</w:t>
            </w:r>
          </w:p>
        </w:tc>
      </w:tr>
      <w:tr w:rsidR="00F50FA4" w:rsidRPr="00E9473C" w14:paraId="304EB644" w14:textId="77777777" w:rsidTr="0073332A">
        <w:tc>
          <w:tcPr>
            <w:tcW w:w="2088" w:type="dxa"/>
          </w:tcPr>
          <w:p w14:paraId="5D553426"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4.2</w:t>
            </w:r>
          </w:p>
        </w:tc>
        <w:tc>
          <w:tcPr>
            <w:tcW w:w="7263" w:type="dxa"/>
          </w:tcPr>
          <w:p w14:paraId="28BE8706"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Especies incluidas en el Apéndice I</w:t>
            </w:r>
          </w:p>
        </w:tc>
      </w:tr>
      <w:tr w:rsidR="00F50FA4" w:rsidRPr="00E9473C" w14:paraId="55DF5288" w14:textId="77777777" w:rsidTr="0073332A">
        <w:tc>
          <w:tcPr>
            <w:tcW w:w="2088" w:type="dxa"/>
          </w:tcPr>
          <w:p w14:paraId="56B3144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4.3</w:t>
            </w:r>
          </w:p>
        </w:tc>
        <w:tc>
          <w:tcPr>
            <w:tcW w:w="7263" w:type="dxa"/>
          </w:tcPr>
          <w:p w14:paraId="2F1F1116"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Directrices para la armonización de futuros acuerdos</w:t>
            </w:r>
          </w:p>
        </w:tc>
      </w:tr>
      <w:tr w:rsidR="00F50FA4" w:rsidRPr="00E9473C" w14:paraId="309E0107" w14:textId="77777777" w:rsidTr="0073332A">
        <w:tc>
          <w:tcPr>
            <w:tcW w:w="2088" w:type="dxa"/>
          </w:tcPr>
          <w:p w14:paraId="736E0791"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4.4</w:t>
            </w:r>
          </w:p>
        </w:tc>
        <w:tc>
          <w:tcPr>
            <w:tcW w:w="7263" w:type="dxa"/>
          </w:tcPr>
          <w:p w14:paraId="5F252F8C"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Estrategia para el desarrollo futuro de la Convención</w:t>
            </w:r>
          </w:p>
        </w:tc>
      </w:tr>
      <w:tr w:rsidR="00F50FA4" w:rsidRPr="00047A2D" w14:paraId="3CE4CCEF" w14:textId="77777777" w:rsidTr="0073332A">
        <w:tc>
          <w:tcPr>
            <w:tcW w:w="2088" w:type="dxa"/>
          </w:tcPr>
          <w:p w14:paraId="31B3D78E"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4.6</w:t>
            </w:r>
          </w:p>
        </w:tc>
        <w:tc>
          <w:tcPr>
            <w:tcW w:w="7263" w:type="dxa"/>
          </w:tcPr>
          <w:p w14:paraId="5B614018"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Asuntos financieros y presupuestarios</w:t>
            </w:r>
          </w:p>
        </w:tc>
      </w:tr>
      <w:tr w:rsidR="00F50FA4" w:rsidRPr="00E9473C" w14:paraId="1AEFB7C5" w14:textId="77777777" w:rsidTr="0073332A">
        <w:tc>
          <w:tcPr>
            <w:tcW w:w="2088" w:type="dxa"/>
          </w:tcPr>
          <w:p w14:paraId="3096BC1A"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4.2</w:t>
            </w:r>
          </w:p>
        </w:tc>
        <w:tc>
          <w:tcPr>
            <w:tcW w:w="7263" w:type="dxa"/>
          </w:tcPr>
          <w:p w14:paraId="21BAEBAB"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Investigación sobre la migración de los pequeños cetáceos</w:t>
            </w:r>
          </w:p>
        </w:tc>
      </w:tr>
      <w:tr w:rsidR="00F50FA4" w:rsidRPr="00E9473C" w14:paraId="640FDEBA" w14:textId="77777777" w:rsidTr="0073332A">
        <w:tc>
          <w:tcPr>
            <w:tcW w:w="2088" w:type="dxa"/>
          </w:tcPr>
          <w:p w14:paraId="7969C05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lastRenderedPageBreak/>
              <w:t>Recomendación 4.4</w:t>
            </w:r>
          </w:p>
        </w:tc>
        <w:tc>
          <w:tcPr>
            <w:tcW w:w="7263" w:type="dxa"/>
          </w:tcPr>
          <w:p w14:paraId="69044675" w14:textId="77777777" w:rsidR="00F50FA4" w:rsidRPr="00047A2D" w:rsidRDefault="00F50FA4" w:rsidP="0073332A">
            <w:pPr>
              <w:jc w:val="both"/>
              <w:rPr>
                <w:rFonts w:ascii="Arial" w:hAnsi="Arial" w:cs="Arial"/>
                <w:b/>
                <w:sz w:val="22"/>
                <w:szCs w:val="22"/>
                <w:lang w:val="es-ES"/>
              </w:rPr>
            </w:pPr>
            <w:r w:rsidRPr="00047A2D">
              <w:rPr>
                <w:rFonts w:ascii="Arial" w:hAnsi="Arial" w:cs="Arial"/>
                <w:kern w:val="2"/>
                <w:sz w:val="22"/>
                <w:szCs w:val="22"/>
                <w:lang w:val="es-ES"/>
              </w:rPr>
              <w:t>Propuesta de acuerdo acerca de la avutarda hubara (</w:t>
            </w:r>
            <w:r w:rsidRPr="00047A2D">
              <w:rPr>
                <w:rFonts w:ascii="Arial" w:hAnsi="Arial" w:cs="Arial"/>
                <w:i/>
                <w:kern w:val="2"/>
                <w:sz w:val="22"/>
                <w:szCs w:val="22"/>
                <w:lang w:val="es-ES"/>
              </w:rPr>
              <w:t>Chlamydotis undulata</w:t>
            </w:r>
            <w:r w:rsidRPr="00047A2D">
              <w:rPr>
                <w:rFonts w:ascii="Arial" w:hAnsi="Arial" w:cs="Arial"/>
                <w:kern w:val="2"/>
                <w:sz w:val="22"/>
                <w:szCs w:val="22"/>
                <w:lang w:val="es-ES"/>
              </w:rPr>
              <w:t>)</w:t>
            </w:r>
          </w:p>
        </w:tc>
      </w:tr>
      <w:tr w:rsidR="00F50FA4" w:rsidRPr="00E9473C" w14:paraId="7705343F" w14:textId="77777777" w:rsidTr="0073332A">
        <w:tc>
          <w:tcPr>
            <w:tcW w:w="2088" w:type="dxa"/>
          </w:tcPr>
          <w:p w14:paraId="4FE078C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4.5</w:t>
            </w:r>
          </w:p>
        </w:tc>
        <w:tc>
          <w:tcPr>
            <w:tcW w:w="7263" w:type="dxa"/>
          </w:tcPr>
          <w:p w14:paraId="718784F9"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 xml:space="preserve">Acciones concertadas para seis especies de ungulados sahelo-saharianos del Apéndice I: </w:t>
            </w:r>
            <w:r w:rsidRPr="00047A2D">
              <w:rPr>
                <w:rFonts w:ascii="Arial" w:hAnsi="Arial" w:cs="Arial"/>
                <w:i/>
                <w:kern w:val="2"/>
                <w:sz w:val="22"/>
                <w:szCs w:val="22"/>
                <w:lang w:val="es-ES"/>
              </w:rPr>
              <w:t>Addax nasomaculatus, Oryx dammah, Gazella dama, Gazella leptoceros, Gazella cuvieri, Gazella dorca</w:t>
            </w:r>
          </w:p>
        </w:tc>
      </w:tr>
      <w:tr w:rsidR="00F50FA4" w:rsidRPr="00E9473C" w14:paraId="77F0DE5D" w14:textId="77777777" w:rsidTr="0073332A">
        <w:tc>
          <w:tcPr>
            <w:tcW w:w="2088" w:type="dxa"/>
          </w:tcPr>
          <w:p w14:paraId="1DB2556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5.1</w:t>
            </w:r>
          </w:p>
        </w:tc>
        <w:tc>
          <w:tcPr>
            <w:tcW w:w="7263" w:type="dxa"/>
          </w:tcPr>
          <w:p w14:paraId="5D82A495"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Medidas concertadas para las especies que figuran en el Apéndice I</w:t>
            </w:r>
          </w:p>
        </w:tc>
      </w:tr>
      <w:tr w:rsidR="00F50FA4" w:rsidRPr="00E9473C" w14:paraId="26D0623D" w14:textId="77777777" w:rsidTr="0073332A">
        <w:tc>
          <w:tcPr>
            <w:tcW w:w="2088" w:type="dxa"/>
          </w:tcPr>
          <w:p w14:paraId="6E8F87C0"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5.2</w:t>
            </w:r>
          </w:p>
        </w:tc>
        <w:tc>
          <w:tcPr>
            <w:tcW w:w="7263" w:type="dxa"/>
          </w:tcPr>
          <w:p w14:paraId="1357B53B"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Directrices para la armonización de futuros Acuerdos</w:t>
            </w:r>
          </w:p>
        </w:tc>
      </w:tr>
      <w:tr w:rsidR="00F50FA4" w:rsidRPr="00E9473C" w14:paraId="276D1B94" w14:textId="77777777" w:rsidTr="0073332A">
        <w:tc>
          <w:tcPr>
            <w:tcW w:w="2088" w:type="dxa"/>
          </w:tcPr>
          <w:p w14:paraId="235594C8"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5.4</w:t>
            </w:r>
          </w:p>
        </w:tc>
        <w:tc>
          <w:tcPr>
            <w:tcW w:w="7263" w:type="dxa"/>
          </w:tcPr>
          <w:p w14:paraId="25396F3C"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Estrategia para el desarrollo futuro de la Convención</w:t>
            </w:r>
          </w:p>
        </w:tc>
      </w:tr>
      <w:tr w:rsidR="00F50FA4" w:rsidRPr="00047A2D" w14:paraId="160C7008" w14:textId="77777777" w:rsidTr="0073332A">
        <w:tc>
          <w:tcPr>
            <w:tcW w:w="2088" w:type="dxa"/>
          </w:tcPr>
          <w:p w14:paraId="1FC7BAE2"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5.6</w:t>
            </w:r>
          </w:p>
        </w:tc>
        <w:tc>
          <w:tcPr>
            <w:tcW w:w="7263" w:type="dxa"/>
          </w:tcPr>
          <w:p w14:paraId="4C5939D5"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Cuestiones financieras y administrativas</w:t>
            </w:r>
          </w:p>
        </w:tc>
      </w:tr>
      <w:tr w:rsidR="00F50FA4" w:rsidRPr="00E9473C" w14:paraId="1F84C332" w14:textId="77777777" w:rsidTr="0073332A">
        <w:tc>
          <w:tcPr>
            <w:tcW w:w="2088" w:type="dxa"/>
          </w:tcPr>
          <w:p w14:paraId="7632999A"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5.2</w:t>
            </w:r>
          </w:p>
        </w:tc>
        <w:tc>
          <w:tcPr>
            <w:tcW w:w="7263" w:type="dxa"/>
          </w:tcPr>
          <w:p w14:paraId="0E3B99B7"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Actividades de cooperación en relación con especies del Apéndice II</w:t>
            </w:r>
          </w:p>
        </w:tc>
      </w:tr>
      <w:tr w:rsidR="00F50FA4" w:rsidRPr="00E9473C" w14:paraId="35B6B2E9" w14:textId="77777777" w:rsidTr="0073332A">
        <w:tc>
          <w:tcPr>
            <w:tcW w:w="2088" w:type="dxa"/>
          </w:tcPr>
          <w:p w14:paraId="4341141B"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5.5</w:t>
            </w:r>
          </w:p>
        </w:tc>
        <w:tc>
          <w:tcPr>
            <w:tcW w:w="7263" w:type="dxa"/>
          </w:tcPr>
          <w:p w14:paraId="32AD1977"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El cambio climático y sus consecuencias para la Convención de Bonn</w:t>
            </w:r>
          </w:p>
        </w:tc>
      </w:tr>
      <w:tr w:rsidR="00F50FA4" w:rsidRPr="00E9473C" w14:paraId="2B7F6185" w14:textId="77777777" w:rsidTr="0073332A">
        <w:tc>
          <w:tcPr>
            <w:tcW w:w="2088" w:type="dxa"/>
          </w:tcPr>
          <w:p w14:paraId="3CFA75D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5.6</w:t>
            </w:r>
          </w:p>
        </w:tc>
        <w:tc>
          <w:tcPr>
            <w:tcW w:w="7263" w:type="dxa"/>
          </w:tcPr>
          <w:p w14:paraId="6F87100B"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La creación de un grupo de trabajo sobre la conservación de las especies migratorias en Latinoamérica y el Caribe</w:t>
            </w:r>
          </w:p>
        </w:tc>
      </w:tr>
      <w:tr w:rsidR="00F50FA4" w:rsidRPr="00E9473C" w14:paraId="740B5485" w14:textId="77777777" w:rsidTr="0073332A">
        <w:tc>
          <w:tcPr>
            <w:tcW w:w="2088" w:type="dxa"/>
          </w:tcPr>
          <w:p w14:paraId="50CCF7F8"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6.1</w:t>
            </w:r>
          </w:p>
        </w:tc>
        <w:tc>
          <w:tcPr>
            <w:tcW w:w="7263" w:type="dxa"/>
          </w:tcPr>
          <w:p w14:paraId="6251B7F6"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Medidas concertadas para las especies que figuran en el Apéndice I</w:t>
            </w:r>
          </w:p>
        </w:tc>
      </w:tr>
      <w:tr w:rsidR="00F50FA4" w:rsidRPr="00E9473C" w14:paraId="1DD51B94" w14:textId="77777777" w:rsidTr="0073332A">
        <w:tc>
          <w:tcPr>
            <w:tcW w:w="2088" w:type="dxa"/>
          </w:tcPr>
          <w:p w14:paraId="71B671B1"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6.4</w:t>
            </w:r>
          </w:p>
        </w:tc>
        <w:tc>
          <w:tcPr>
            <w:tcW w:w="7263" w:type="dxa"/>
          </w:tcPr>
          <w:p w14:paraId="7F348B68" w14:textId="77777777" w:rsidR="00F50FA4" w:rsidRPr="00047A2D" w:rsidRDefault="00F50FA4" w:rsidP="0073332A">
            <w:pPr>
              <w:jc w:val="both"/>
              <w:rPr>
                <w:rFonts w:ascii="Arial" w:hAnsi="Arial" w:cs="Arial"/>
                <w:b/>
                <w:sz w:val="22"/>
                <w:szCs w:val="22"/>
                <w:lang w:val="es-ES"/>
              </w:rPr>
            </w:pPr>
            <w:r w:rsidRPr="00047A2D">
              <w:rPr>
                <w:rFonts w:ascii="Arial" w:hAnsi="Arial" w:cs="Arial"/>
                <w:sz w:val="22"/>
                <w:szCs w:val="22"/>
                <w:lang w:val="es-ES"/>
              </w:rPr>
              <w:t>Plan estratégico para la Convención sobre las especies migratorias</w:t>
            </w:r>
          </w:p>
        </w:tc>
      </w:tr>
      <w:tr w:rsidR="00F50FA4" w:rsidRPr="00047A2D" w14:paraId="0FF18042" w14:textId="77777777" w:rsidTr="0073332A">
        <w:tc>
          <w:tcPr>
            <w:tcW w:w="2088" w:type="dxa"/>
          </w:tcPr>
          <w:p w14:paraId="138FCDEA"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6.8</w:t>
            </w:r>
          </w:p>
        </w:tc>
        <w:tc>
          <w:tcPr>
            <w:tcW w:w="7263" w:type="dxa"/>
          </w:tcPr>
          <w:p w14:paraId="0EDB58FC"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Cuestiones financieras y administrativas</w:t>
            </w:r>
          </w:p>
        </w:tc>
      </w:tr>
      <w:tr w:rsidR="00F50FA4" w:rsidRPr="00E9473C" w14:paraId="0523255C" w14:textId="77777777" w:rsidTr="0073332A">
        <w:tc>
          <w:tcPr>
            <w:tcW w:w="2088" w:type="dxa"/>
          </w:tcPr>
          <w:p w14:paraId="3ED22D1B"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6.9</w:t>
            </w:r>
          </w:p>
        </w:tc>
        <w:tc>
          <w:tcPr>
            <w:tcW w:w="7263" w:type="dxa"/>
          </w:tcPr>
          <w:p w14:paraId="20194971"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Personería jurídica y acuerdo relativo a la sede de la Secretaría de la Convención</w:t>
            </w:r>
          </w:p>
        </w:tc>
      </w:tr>
      <w:tr w:rsidR="00F50FA4" w:rsidRPr="00E9473C" w14:paraId="6F5E635B" w14:textId="77777777" w:rsidTr="0073332A">
        <w:tc>
          <w:tcPr>
            <w:tcW w:w="2088" w:type="dxa"/>
          </w:tcPr>
          <w:p w14:paraId="305CDB77"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6.2</w:t>
            </w:r>
          </w:p>
        </w:tc>
        <w:tc>
          <w:tcPr>
            <w:tcW w:w="7263" w:type="dxa"/>
          </w:tcPr>
          <w:p w14:paraId="755C420A" w14:textId="77777777" w:rsidR="00F50FA4" w:rsidRPr="00047A2D" w:rsidRDefault="00F50FA4" w:rsidP="0073332A">
            <w:pPr>
              <w:jc w:val="both"/>
              <w:rPr>
                <w:rFonts w:ascii="Arial" w:hAnsi="Arial" w:cs="Arial"/>
                <w:b/>
                <w:sz w:val="22"/>
                <w:szCs w:val="22"/>
                <w:lang w:val="es-ES"/>
              </w:rPr>
            </w:pPr>
            <w:r w:rsidRPr="00047A2D">
              <w:rPr>
                <w:rFonts w:ascii="Arial" w:hAnsi="Arial" w:cs="Arial"/>
                <w:sz w:val="22"/>
                <w:szCs w:val="22"/>
                <w:lang w:val="es-ES"/>
              </w:rPr>
              <w:t>Actividades de cooperación en relación con especies del Apéndice II</w:t>
            </w:r>
          </w:p>
        </w:tc>
      </w:tr>
      <w:tr w:rsidR="00F50FA4" w:rsidRPr="00E9473C" w14:paraId="567219B6" w14:textId="77777777" w:rsidTr="0073332A">
        <w:tc>
          <w:tcPr>
            <w:tcW w:w="2088" w:type="dxa"/>
          </w:tcPr>
          <w:p w14:paraId="13167F4A"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6.3</w:t>
            </w:r>
          </w:p>
        </w:tc>
        <w:tc>
          <w:tcPr>
            <w:tcW w:w="7263" w:type="dxa"/>
          </w:tcPr>
          <w:p w14:paraId="611DFCA4"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Medidas complementarias en relación con los antílopes sahelo-saharianos</w:t>
            </w:r>
          </w:p>
        </w:tc>
      </w:tr>
      <w:tr w:rsidR="00F50FA4" w:rsidRPr="00E9473C" w14:paraId="35EEBA15" w14:textId="77777777" w:rsidTr="0073332A">
        <w:tc>
          <w:tcPr>
            <w:tcW w:w="2088" w:type="dxa"/>
          </w:tcPr>
          <w:p w14:paraId="725137CD" w14:textId="77777777" w:rsidR="00F50FA4" w:rsidRPr="00047A2D" w:rsidRDefault="00F50FA4" w:rsidP="00333DB1">
            <w:pPr>
              <w:rPr>
                <w:rFonts w:ascii="Arial" w:hAnsi="Arial" w:cs="Arial"/>
                <w:b/>
                <w:bCs/>
                <w:sz w:val="22"/>
                <w:szCs w:val="22"/>
                <w:lang w:val="es-ES"/>
              </w:rPr>
            </w:pPr>
            <w:r w:rsidRPr="00047A2D">
              <w:rPr>
                <w:rFonts w:ascii="Arial" w:hAnsi="Arial" w:cs="Arial"/>
                <w:sz w:val="22"/>
                <w:szCs w:val="22"/>
                <w:lang w:val="es-ES"/>
              </w:rPr>
              <w:t>Recomendación 6.4</w:t>
            </w:r>
          </w:p>
        </w:tc>
        <w:tc>
          <w:tcPr>
            <w:tcW w:w="7263" w:type="dxa"/>
          </w:tcPr>
          <w:p w14:paraId="30D6A7C3"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Grupos de trabajo sobre la hubara (</w:t>
            </w:r>
            <w:r w:rsidRPr="00047A2D">
              <w:rPr>
                <w:rFonts w:ascii="Arial" w:hAnsi="Arial" w:cs="Arial"/>
                <w:i/>
                <w:sz w:val="22"/>
                <w:szCs w:val="22"/>
                <w:lang w:val="es-ES"/>
              </w:rPr>
              <w:t>Chlamydotis undulata</w:t>
            </w:r>
            <w:r w:rsidRPr="00047A2D">
              <w:rPr>
                <w:rFonts w:ascii="Arial" w:hAnsi="Arial" w:cs="Arial"/>
                <w:sz w:val="22"/>
                <w:szCs w:val="22"/>
                <w:lang w:val="es-ES"/>
              </w:rPr>
              <w:t>) y la avutarda común (</w:t>
            </w:r>
            <w:r w:rsidRPr="00047A2D">
              <w:rPr>
                <w:rFonts w:ascii="Arial" w:hAnsi="Arial" w:cs="Arial"/>
                <w:i/>
                <w:sz w:val="22"/>
                <w:szCs w:val="22"/>
                <w:lang w:val="es-ES"/>
              </w:rPr>
              <w:t>Otis tarda</w:t>
            </w:r>
            <w:r w:rsidRPr="00047A2D">
              <w:rPr>
                <w:rFonts w:ascii="Arial" w:hAnsi="Arial" w:cs="Arial"/>
                <w:sz w:val="22"/>
                <w:szCs w:val="22"/>
                <w:lang w:val="es-ES"/>
              </w:rPr>
              <w:t>)</w:t>
            </w:r>
          </w:p>
        </w:tc>
      </w:tr>
      <w:tr w:rsidR="00F50FA4" w:rsidRPr="00E9473C" w14:paraId="4821D644" w14:textId="77777777" w:rsidTr="0073332A">
        <w:tc>
          <w:tcPr>
            <w:tcW w:w="2088" w:type="dxa"/>
          </w:tcPr>
          <w:p w14:paraId="22659418"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6.5</w:t>
            </w:r>
          </w:p>
        </w:tc>
        <w:tc>
          <w:tcPr>
            <w:tcW w:w="7263" w:type="dxa"/>
          </w:tcPr>
          <w:p w14:paraId="2DEF15BE" w14:textId="621B5949" w:rsidR="00F50FA4" w:rsidRPr="00047A2D" w:rsidRDefault="00F50FA4" w:rsidP="0073332A">
            <w:pPr>
              <w:jc w:val="both"/>
              <w:rPr>
                <w:rFonts w:ascii="Arial" w:hAnsi="Arial" w:cs="Arial"/>
                <w:b/>
                <w:sz w:val="22"/>
                <w:szCs w:val="22"/>
                <w:lang w:val="es-ES"/>
              </w:rPr>
            </w:pPr>
            <w:r w:rsidRPr="00047A2D">
              <w:rPr>
                <w:rFonts w:ascii="Arial" w:hAnsi="Arial" w:cs="Arial"/>
                <w:sz w:val="22"/>
                <w:szCs w:val="22"/>
                <w:lang w:val="es-ES"/>
              </w:rPr>
              <w:t>Medidas cooperativas en relación con el elefante africano</w:t>
            </w:r>
            <w:r w:rsidR="00AC3FE4">
              <w:rPr>
                <w:rFonts w:ascii="Arial" w:hAnsi="Arial" w:cs="Arial"/>
                <w:sz w:val="22"/>
                <w:szCs w:val="22"/>
                <w:lang w:val="es-ES"/>
              </w:rPr>
              <w:t xml:space="preserve"> </w:t>
            </w:r>
            <w:r w:rsidRPr="00047A2D">
              <w:rPr>
                <w:rFonts w:ascii="Arial" w:hAnsi="Arial" w:cs="Arial"/>
                <w:i/>
                <w:sz w:val="22"/>
                <w:szCs w:val="22"/>
                <w:lang w:val="es-ES"/>
              </w:rPr>
              <w:t>(Loxodonta africana)</w:t>
            </w:r>
            <w:r w:rsidRPr="00047A2D">
              <w:rPr>
                <w:rFonts w:ascii="Arial" w:hAnsi="Arial" w:cs="Arial"/>
                <w:sz w:val="22"/>
                <w:szCs w:val="22"/>
                <w:lang w:val="es-ES"/>
              </w:rPr>
              <w:t xml:space="preserve"> en África occidental y central</w:t>
            </w:r>
          </w:p>
        </w:tc>
      </w:tr>
      <w:tr w:rsidR="00F50FA4" w:rsidRPr="00E9473C" w14:paraId="09C2E6D4" w14:textId="77777777" w:rsidTr="0073332A">
        <w:tc>
          <w:tcPr>
            <w:tcW w:w="2088" w:type="dxa"/>
          </w:tcPr>
          <w:p w14:paraId="5525CA0A" w14:textId="77777777" w:rsidR="00F50FA4" w:rsidRPr="00047A2D" w:rsidRDefault="00F50FA4" w:rsidP="00333DB1">
            <w:pPr>
              <w:rPr>
                <w:rFonts w:ascii="Arial" w:hAnsi="Arial" w:cs="Arial"/>
                <w:b/>
                <w:bCs/>
                <w:sz w:val="22"/>
                <w:szCs w:val="22"/>
                <w:lang w:val="es-ES"/>
              </w:rPr>
            </w:pPr>
            <w:r w:rsidRPr="00047A2D">
              <w:rPr>
                <w:rFonts w:ascii="Arial" w:hAnsi="Arial" w:cs="Arial"/>
                <w:sz w:val="22"/>
                <w:szCs w:val="22"/>
                <w:lang w:val="es-ES"/>
              </w:rPr>
              <w:t>Recomendación 6.6</w:t>
            </w:r>
          </w:p>
        </w:tc>
        <w:tc>
          <w:tcPr>
            <w:tcW w:w="7263" w:type="dxa"/>
          </w:tcPr>
          <w:p w14:paraId="25C4CB95"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Coordinación regional sobre las tortugas marinas del Océano Índico y el Asia sudoriental</w:t>
            </w:r>
          </w:p>
        </w:tc>
      </w:tr>
      <w:tr w:rsidR="00F50FA4" w:rsidRPr="00E9473C" w14:paraId="3213EBD1" w14:textId="77777777" w:rsidTr="0073332A">
        <w:tc>
          <w:tcPr>
            <w:tcW w:w="2088" w:type="dxa"/>
          </w:tcPr>
          <w:p w14:paraId="151E0260"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6.7</w:t>
            </w:r>
          </w:p>
        </w:tc>
        <w:tc>
          <w:tcPr>
            <w:tcW w:w="7263" w:type="dxa"/>
          </w:tcPr>
          <w:p w14:paraId="3B4DC88F"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Conservación de las tortugas marinas en la costa atlántica de África, incluida la Macaronesia</w:t>
            </w:r>
          </w:p>
        </w:tc>
      </w:tr>
      <w:tr w:rsidR="00F50FA4" w:rsidRPr="00E9473C" w14:paraId="50981FCC" w14:textId="77777777" w:rsidTr="0073332A">
        <w:tc>
          <w:tcPr>
            <w:tcW w:w="2088" w:type="dxa"/>
          </w:tcPr>
          <w:p w14:paraId="414A90E9"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7.1</w:t>
            </w:r>
          </w:p>
        </w:tc>
        <w:tc>
          <w:tcPr>
            <w:tcW w:w="7263" w:type="dxa"/>
          </w:tcPr>
          <w:p w14:paraId="64A60845"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Medidas concertadas para las especies que figuran en el Apéndice I</w:t>
            </w:r>
          </w:p>
        </w:tc>
      </w:tr>
      <w:tr w:rsidR="00F50FA4" w:rsidRPr="00E9473C" w14:paraId="533FCADC" w14:textId="77777777" w:rsidTr="0073332A">
        <w:tc>
          <w:tcPr>
            <w:tcW w:w="2088" w:type="dxa"/>
          </w:tcPr>
          <w:p w14:paraId="7708C20D"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7.6</w:t>
            </w:r>
          </w:p>
        </w:tc>
        <w:tc>
          <w:tcPr>
            <w:tcW w:w="7263" w:type="dxa"/>
          </w:tcPr>
          <w:p w14:paraId="260970F9"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Aplicación del Plan estratégico de la CMS</w:t>
            </w:r>
          </w:p>
        </w:tc>
      </w:tr>
      <w:tr w:rsidR="00F50FA4" w:rsidRPr="00E9473C" w14:paraId="2E335551" w14:textId="77777777" w:rsidTr="0073332A">
        <w:tc>
          <w:tcPr>
            <w:tcW w:w="2088" w:type="dxa"/>
          </w:tcPr>
          <w:p w14:paraId="515641EC"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7.7</w:t>
            </w:r>
          </w:p>
        </w:tc>
        <w:tc>
          <w:tcPr>
            <w:tcW w:w="7263" w:type="dxa"/>
          </w:tcPr>
          <w:p w14:paraId="752BD911"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Aplicación de los Acuerdos existentes y elaboración de Acuerdos futuros</w:t>
            </w:r>
          </w:p>
        </w:tc>
      </w:tr>
      <w:tr w:rsidR="007E20C4" w:rsidRPr="00E9473C" w14:paraId="6B91ED1E" w14:textId="77777777" w:rsidTr="0073332A">
        <w:tc>
          <w:tcPr>
            <w:tcW w:w="2088" w:type="dxa"/>
          </w:tcPr>
          <w:p w14:paraId="34305A22" w14:textId="6ED2EF79" w:rsidR="007E20C4" w:rsidRPr="00047A2D" w:rsidRDefault="007E20C4" w:rsidP="00333DB1">
            <w:pPr>
              <w:rPr>
                <w:rFonts w:ascii="Arial" w:hAnsi="Arial" w:cs="Arial"/>
                <w:sz w:val="22"/>
                <w:szCs w:val="22"/>
                <w:lang w:val="es-ES"/>
              </w:rPr>
            </w:pPr>
            <w:r>
              <w:rPr>
                <w:rFonts w:ascii="Arial" w:hAnsi="Arial" w:cs="Arial"/>
                <w:sz w:val="22"/>
                <w:szCs w:val="22"/>
                <w:lang w:val="es-ES"/>
              </w:rPr>
              <w:t>Resolución 7.8</w:t>
            </w:r>
          </w:p>
        </w:tc>
        <w:tc>
          <w:tcPr>
            <w:tcW w:w="7263" w:type="dxa"/>
          </w:tcPr>
          <w:p w14:paraId="3DFE9B20" w14:textId="6669DEB4" w:rsidR="007E20C4" w:rsidRPr="00047A2D" w:rsidRDefault="007E20C4" w:rsidP="0073332A">
            <w:pPr>
              <w:jc w:val="both"/>
              <w:rPr>
                <w:rFonts w:ascii="Arial" w:hAnsi="Arial" w:cs="Arial"/>
                <w:sz w:val="22"/>
                <w:szCs w:val="22"/>
                <w:lang w:val="es-ES"/>
              </w:rPr>
            </w:pPr>
            <w:r>
              <w:rPr>
                <w:rFonts w:ascii="Arial" w:hAnsi="Arial" w:cs="Arial"/>
                <w:sz w:val="22"/>
                <w:szCs w:val="22"/>
                <w:lang w:val="es-ES"/>
              </w:rPr>
              <w:t>Aplicación del Plan de gestión de la información de la CMS</w:t>
            </w:r>
          </w:p>
        </w:tc>
      </w:tr>
      <w:tr w:rsidR="00F50FA4" w:rsidRPr="00047A2D" w14:paraId="79C34DA1" w14:textId="77777777" w:rsidTr="0073332A">
        <w:tc>
          <w:tcPr>
            <w:tcW w:w="2088" w:type="dxa"/>
          </w:tcPr>
          <w:p w14:paraId="025CCCE3"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7.11</w:t>
            </w:r>
          </w:p>
        </w:tc>
        <w:tc>
          <w:tcPr>
            <w:tcW w:w="7263" w:type="dxa"/>
          </w:tcPr>
          <w:p w14:paraId="3D2CC661" w14:textId="77777777" w:rsidR="00F50FA4" w:rsidRPr="00047A2D" w:rsidRDefault="00F50FA4" w:rsidP="0073332A">
            <w:pPr>
              <w:jc w:val="both"/>
              <w:rPr>
                <w:rFonts w:ascii="Arial" w:hAnsi="Arial" w:cs="Arial"/>
                <w:b/>
                <w:sz w:val="22"/>
                <w:szCs w:val="22"/>
                <w:lang w:val="es-ES"/>
              </w:rPr>
            </w:pPr>
            <w:r w:rsidRPr="00047A2D">
              <w:rPr>
                <w:rFonts w:ascii="Arial" w:hAnsi="Arial" w:cs="Arial"/>
                <w:sz w:val="22"/>
                <w:szCs w:val="22"/>
                <w:lang w:val="es-ES"/>
              </w:rPr>
              <w:t>Cuestiones financieras y administrativas</w:t>
            </w:r>
          </w:p>
        </w:tc>
      </w:tr>
      <w:tr w:rsidR="00F50FA4" w:rsidRPr="00E9473C" w14:paraId="388EE3F8" w14:textId="77777777" w:rsidTr="0073332A">
        <w:tc>
          <w:tcPr>
            <w:tcW w:w="2088" w:type="dxa"/>
          </w:tcPr>
          <w:p w14:paraId="54861AE3"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7.15</w:t>
            </w:r>
          </w:p>
        </w:tc>
        <w:tc>
          <w:tcPr>
            <w:tcW w:w="7263" w:type="dxa"/>
          </w:tcPr>
          <w:p w14:paraId="37C26AFB"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Medidas futuras en relación con los rorcuales de aleta blanca del Antártico, la ballena de Bryde, y la ballena franca pigmea</w:t>
            </w:r>
          </w:p>
        </w:tc>
      </w:tr>
      <w:tr w:rsidR="00F50FA4" w:rsidRPr="00E9473C" w14:paraId="0CB2BFBE" w14:textId="77777777" w:rsidTr="0073332A">
        <w:tc>
          <w:tcPr>
            <w:tcW w:w="2088" w:type="dxa"/>
          </w:tcPr>
          <w:p w14:paraId="5CCC7131"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7.1</w:t>
            </w:r>
          </w:p>
        </w:tc>
        <w:tc>
          <w:tcPr>
            <w:tcW w:w="7263" w:type="dxa"/>
          </w:tcPr>
          <w:p w14:paraId="2A1F454F"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Medidas de cooperación en favor de las especies incluidas en el Apéndice II</w:t>
            </w:r>
          </w:p>
        </w:tc>
      </w:tr>
      <w:tr w:rsidR="00F50FA4" w:rsidRPr="00E9473C" w14:paraId="6A754E6D" w14:textId="77777777" w:rsidTr="0073332A">
        <w:tc>
          <w:tcPr>
            <w:tcW w:w="2088" w:type="dxa"/>
          </w:tcPr>
          <w:p w14:paraId="40729FE9"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7.7</w:t>
            </w:r>
          </w:p>
        </w:tc>
        <w:tc>
          <w:tcPr>
            <w:tcW w:w="7263" w:type="dxa"/>
          </w:tcPr>
          <w:p w14:paraId="086D76DA"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Programa del corredor migratorio del Pacífico americano</w:t>
            </w:r>
          </w:p>
        </w:tc>
      </w:tr>
      <w:tr w:rsidR="00F50FA4" w:rsidRPr="00047A2D" w14:paraId="21480B04" w14:textId="77777777" w:rsidTr="0073332A">
        <w:tc>
          <w:tcPr>
            <w:tcW w:w="2088" w:type="dxa"/>
          </w:tcPr>
          <w:p w14:paraId="314EA582"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8.1</w:t>
            </w:r>
          </w:p>
        </w:tc>
        <w:tc>
          <w:tcPr>
            <w:tcW w:w="7263" w:type="dxa"/>
          </w:tcPr>
          <w:p w14:paraId="31303402"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Utilización sostenible</w:t>
            </w:r>
          </w:p>
        </w:tc>
      </w:tr>
      <w:tr w:rsidR="00F50FA4" w:rsidRPr="00E9473C" w14:paraId="5A2399A6" w14:textId="77777777" w:rsidTr="0073332A">
        <w:tc>
          <w:tcPr>
            <w:tcW w:w="2088" w:type="dxa"/>
          </w:tcPr>
          <w:p w14:paraId="63DB6D92"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8.2</w:t>
            </w:r>
          </w:p>
        </w:tc>
        <w:tc>
          <w:tcPr>
            <w:tcW w:w="7263" w:type="dxa"/>
          </w:tcPr>
          <w:p w14:paraId="74076110" w14:textId="77777777" w:rsidR="00F50FA4" w:rsidRPr="00047A2D" w:rsidRDefault="00F50FA4" w:rsidP="0073332A">
            <w:pPr>
              <w:jc w:val="both"/>
              <w:rPr>
                <w:rFonts w:ascii="Arial" w:hAnsi="Arial" w:cs="Arial"/>
                <w:b/>
                <w:sz w:val="22"/>
                <w:szCs w:val="22"/>
                <w:lang w:val="es-ES"/>
              </w:rPr>
            </w:pPr>
            <w:r w:rsidRPr="00047A2D">
              <w:rPr>
                <w:rFonts w:ascii="Arial" w:hAnsi="Arial" w:cs="Arial"/>
                <w:sz w:val="22"/>
                <w:szCs w:val="22"/>
                <w:lang w:val="es-ES"/>
              </w:rPr>
              <w:t>Plan estratégico de la CMS para el período 2006-2011</w:t>
            </w:r>
          </w:p>
        </w:tc>
      </w:tr>
      <w:tr w:rsidR="00F50FA4" w:rsidRPr="00E9473C" w14:paraId="3CD0351D" w14:textId="77777777" w:rsidTr="0073332A">
        <w:tc>
          <w:tcPr>
            <w:tcW w:w="2088" w:type="dxa"/>
          </w:tcPr>
          <w:p w14:paraId="22CA5271"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8.3</w:t>
            </w:r>
          </w:p>
        </w:tc>
        <w:tc>
          <w:tcPr>
            <w:tcW w:w="7263" w:type="dxa"/>
          </w:tcPr>
          <w:p w14:paraId="46C98A6C"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Asuntos administrativos y financieros y sobre mandato correspondiente a la administración del Fondo Fiduciario para la Convención sobre la Conservación de las Especies Migratorias de Animales Silvestres</w:t>
            </w:r>
          </w:p>
        </w:tc>
      </w:tr>
      <w:tr w:rsidR="00F50FA4" w:rsidRPr="00E9473C" w14:paraId="467FE624" w14:textId="77777777" w:rsidTr="0073332A">
        <w:tc>
          <w:tcPr>
            <w:tcW w:w="2088" w:type="dxa"/>
          </w:tcPr>
          <w:p w14:paraId="1A92783F"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8.5</w:t>
            </w:r>
          </w:p>
        </w:tc>
        <w:tc>
          <w:tcPr>
            <w:tcW w:w="7263" w:type="dxa"/>
          </w:tcPr>
          <w:p w14:paraId="001BD325"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Aplicación de los acuerdos existentes y elaboración de acuerdos futuros</w:t>
            </w:r>
          </w:p>
        </w:tc>
      </w:tr>
      <w:tr w:rsidR="00A97927" w:rsidRPr="00E9473C" w14:paraId="1968C201" w14:textId="77777777" w:rsidTr="0073332A">
        <w:tc>
          <w:tcPr>
            <w:tcW w:w="2088" w:type="dxa"/>
          </w:tcPr>
          <w:p w14:paraId="0AE1FCF0" w14:textId="45D39EBD" w:rsidR="00A97927" w:rsidRPr="00047A2D" w:rsidRDefault="00D36998" w:rsidP="00333DB1">
            <w:pPr>
              <w:rPr>
                <w:rFonts w:ascii="Arial" w:hAnsi="Arial" w:cs="Arial"/>
                <w:sz w:val="22"/>
                <w:szCs w:val="22"/>
                <w:lang w:val="es-ES"/>
              </w:rPr>
            </w:pPr>
            <w:r w:rsidRPr="00047A2D">
              <w:rPr>
                <w:rFonts w:ascii="Arial" w:hAnsi="Arial" w:cs="Arial"/>
                <w:sz w:val="22"/>
                <w:szCs w:val="22"/>
                <w:lang w:val="es-ES"/>
              </w:rPr>
              <w:t>Resolución 8.7</w:t>
            </w:r>
          </w:p>
        </w:tc>
        <w:tc>
          <w:tcPr>
            <w:tcW w:w="7263" w:type="dxa"/>
          </w:tcPr>
          <w:p w14:paraId="1AB1286E" w14:textId="168A593F" w:rsidR="00A97927" w:rsidRPr="00047A2D" w:rsidRDefault="00D36998" w:rsidP="0073332A">
            <w:pPr>
              <w:jc w:val="both"/>
              <w:rPr>
                <w:rFonts w:ascii="Arial" w:hAnsi="Arial" w:cs="Arial"/>
                <w:sz w:val="22"/>
                <w:szCs w:val="22"/>
                <w:lang w:val="es-ES"/>
              </w:rPr>
            </w:pPr>
            <w:r w:rsidRPr="00047A2D">
              <w:rPr>
                <w:rFonts w:ascii="Arial" w:hAnsi="Arial" w:cs="Arial"/>
                <w:sz w:val="22"/>
                <w:szCs w:val="22"/>
                <w:lang w:val="es-ES"/>
              </w:rPr>
              <w:t>Evaluación de la contribución de la CMS al logro del objetivo de biodiversidad 2010</w:t>
            </w:r>
          </w:p>
        </w:tc>
      </w:tr>
      <w:tr w:rsidR="00F50FA4" w:rsidRPr="00E9473C" w14:paraId="330A28F8" w14:textId="77777777" w:rsidTr="0073332A">
        <w:tc>
          <w:tcPr>
            <w:tcW w:w="2088" w:type="dxa"/>
          </w:tcPr>
          <w:p w14:paraId="33ACD9A8"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8.9</w:t>
            </w:r>
          </w:p>
        </w:tc>
        <w:tc>
          <w:tcPr>
            <w:tcW w:w="7263" w:type="dxa"/>
          </w:tcPr>
          <w:p w14:paraId="0926DD73"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Examen del sistema GROMS (Registro mundial de especies migratorias)</w:t>
            </w:r>
          </w:p>
        </w:tc>
      </w:tr>
      <w:tr w:rsidR="00F50FA4" w:rsidRPr="00E9473C" w14:paraId="1A163382" w14:textId="77777777" w:rsidTr="0073332A">
        <w:tc>
          <w:tcPr>
            <w:tcW w:w="2088" w:type="dxa"/>
          </w:tcPr>
          <w:p w14:paraId="27D281AB"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8.13</w:t>
            </w:r>
          </w:p>
        </w:tc>
        <w:tc>
          <w:tcPr>
            <w:tcW w:w="7263" w:type="dxa"/>
          </w:tcPr>
          <w:p w14:paraId="51C55337"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Cambio climático y especies migratorias</w:t>
            </w:r>
          </w:p>
        </w:tc>
      </w:tr>
      <w:tr w:rsidR="00F50FA4" w:rsidRPr="00E9473C" w14:paraId="2CE6736F" w14:textId="77777777" w:rsidTr="0073332A">
        <w:tc>
          <w:tcPr>
            <w:tcW w:w="2088" w:type="dxa"/>
          </w:tcPr>
          <w:p w14:paraId="6A250D6C"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8.20</w:t>
            </w:r>
          </w:p>
        </w:tc>
        <w:tc>
          <w:tcPr>
            <w:tcW w:w="7263" w:type="dxa"/>
          </w:tcPr>
          <w:p w14:paraId="2A80DE8C" w14:textId="77777777" w:rsidR="00F50FA4" w:rsidRPr="00047A2D" w:rsidRDefault="00F50FA4" w:rsidP="0073332A">
            <w:pPr>
              <w:jc w:val="both"/>
              <w:rPr>
                <w:rFonts w:ascii="Arial" w:hAnsi="Arial" w:cs="Arial"/>
                <w:sz w:val="22"/>
                <w:szCs w:val="22"/>
                <w:lang w:val="es-ES"/>
              </w:rPr>
            </w:pPr>
            <w:r w:rsidRPr="00047A2D">
              <w:rPr>
                <w:rFonts w:ascii="Arial" w:hAnsi="Arial" w:cs="Arial"/>
                <w:color w:val="000000"/>
                <w:sz w:val="22"/>
                <w:szCs w:val="22"/>
                <w:lang w:val="es-ES"/>
              </w:rPr>
              <w:t>Fecha, lugar de celebración y financiación de las reuniones de la Conferencia de las Partes y del Consejo Científico (párrafo 1)</w:t>
            </w:r>
          </w:p>
        </w:tc>
      </w:tr>
      <w:tr w:rsidR="00F50FA4" w:rsidRPr="00E9473C" w14:paraId="0C28156E" w14:textId="77777777" w:rsidTr="0073332A">
        <w:tc>
          <w:tcPr>
            <w:tcW w:w="2088" w:type="dxa"/>
          </w:tcPr>
          <w:p w14:paraId="1FE7233F"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8.21</w:t>
            </w:r>
          </w:p>
        </w:tc>
        <w:tc>
          <w:tcPr>
            <w:tcW w:w="7263" w:type="dxa"/>
          </w:tcPr>
          <w:p w14:paraId="013FEB07" w14:textId="77777777" w:rsidR="00F50FA4" w:rsidRPr="00047A2D" w:rsidRDefault="00F50FA4" w:rsidP="0073332A">
            <w:pPr>
              <w:jc w:val="both"/>
              <w:rPr>
                <w:rFonts w:ascii="Arial" w:hAnsi="Arial" w:cs="Arial"/>
                <w:sz w:val="22"/>
                <w:szCs w:val="22"/>
                <w:lang w:val="es-ES"/>
              </w:rPr>
            </w:pPr>
            <w:r w:rsidRPr="00047A2D">
              <w:rPr>
                <w:rFonts w:ascii="Arial" w:hAnsi="Arial" w:cs="Arial"/>
                <w:color w:val="000000"/>
                <w:sz w:val="22"/>
                <w:szCs w:val="22"/>
                <w:lang w:val="es-ES"/>
              </w:rPr>
              <w:t>Arreglos institucionales: Comité Permanente y Consejo Científico</w:t>
            </w:r>
          </w:p>
        </w:tc>
      </w:tr>
      <w:tr w:rsidR="00F50FA4" w:rsidRPr="00E9473C" w14:paraId="13E1E102" w14:textId="77777777" w:rsidTr="0073332A">
        <w:tc>
          <w:tcPr>
            <w:tcW w:w="2088" w:type="dxa"/>
          </w:tcPr>
          <w:p w14:paraId="78CAE50A"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lastRenderedPageBreak/>
              <w:t>Resolución 8.22</w:t>
            </w:r>
          </w:p>
        </w:tc>
        <w:tc>
          <w:tcPr>
            <w:tcW w:w="7263" w:type="dxa"/>
          </w:tcPr>
          <w:p w14:paraId="1AC1B24C" w14:textId="77777777" w:rsidR="00F50FA4" w:rsidRPr="00047A2D" w:rsidRDefault="00F50FA4" w:rsidP="0073332A">
            <w:pPr>
              <w:jc w:val="both"/>
              <w:rPr>
                <w:rFonts w:ascii="Arial" w:hAnsi="Arial" w:cs="Arial"/>
                <w:sz w:val="22"/>
                <w:szCs w:val="22"/>
                <w:lang w:val="es-ES"/>
              </w:rPr>
            </w:pPr>
            <w:r w:rsidRPr="00047A2D">
              <w:rPr>
                <w:rFonts w:ascii="Arial" w:hAnsi="Arial" w:cs="Arial"/>
                <w:color w:val="000000"/>
                <w:sz w:val="22"/>
                <w:szCs w:val="22"/>
                <w:lang w:val="es-ES"/>
              </w:rPr>
              <w:t>Consecuencias adversas de la actividad humana para los cetáceos</w:t>
            </w:r>
          </w:p>
        </w:tc>
      </w:tr>
      <w:tr w:rsidR="00F50FA4" w:rsidRPr="00E9473C" w14:paraId="428EA769" w14:textId="77777777" w:rsidTr="0073332A">
        <w:tc>
          <w:tcPr>
            <w:tcW w:w="2088" w:type="dxa"/>
          </w:tcPr>
          <w:p w14:paraId="5B81C392"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8.23</w:t>
            </w:r>
          </w:p>
        </w:tc>
        <w:tc>
          <w:tcPr>
            <w:tcW w:w="7263" w:type="dxa"/>
          </w:tcPr>
          <w:p w14:paraId="1C389A93" w14:textId="77777777" w:rsidR="00F50FA4" w:rsidRPr="00047A2D" w:rsidRDefault="00F50FA4" w:rsidP="0073332A">
            <w:pPr>
              <w:jc w:val="both"/>
              <w:rPr>
                <w:rFonts w:ascii="Arial" w:hAnsi="Arial" w:cs="Arial"/>
                <w:b/>
                <w:color w:val="000000"/>
                <w:sz w:val="22"/>
                <w:szCs w:val="22"/>
                <w:lang w:val="es-ES"/>
              </w:rPr>
            </w:pPr>
            <w:r w:rsidRPr="00047A2D">
              <w:rPr>
                <w:rFonts w:ascii="Arial" w:hAnsi="Arial" w:cs="Arial"/>
                <w:color w:val="000000"/>
                <w:sz w:val="22"/>
                <w:szCs w:val="22"/>
                <w:lang w:val="es-ES"/>
              </w:rPr>
              <w:t>Mamíferos de tierras áridas de Eurasia central</w:t>
            </w:r>
          </w:p>
        </w:tc>
      </w:tr>
      <w:tr w:rsidR="00F50FA4" w:rsidRPr="00E9473C" w14:paraId="32B68532" w14:textId="77777777" w:rsidTr="0073332A">
        <w:tc>
          <w:tcPr>
            <w:tcW w:w="2088" w:type="dxa"/>
          </w:tcPr>
          <w:p w14:paraId="75B92ED9"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8.24</w:t>
            </w:r>
          </w:p>
        </w:tc>
        <w:tc>
          <w:tcPr>
            <w:tcW w:w="7263" w:type="dxa"/>
          </w:tcPr>
          <w:p w14:paraId="5C473484" w14:textId="77777777" w:rsidR="00F50FA4" w:rsidRPr="00047A2D" w:rsidRDefault="00F50FA4" w:rsidP="0073332A">
            <w:pPr>
              <w:jc w:val="both"/>
              <w:rPr>
                <w:rFonts w:ascii="Arial" w:hAnsi="Arial" w:cs="Arial"/>
                <w:sz w:val="22"/>
                <w:szCs w:val="22"/>
                <w:lang w:val="es-ES"/>
              </w:rPr>
            </w:pPr>
            <w:r w:rsidRPr="00047A2D">
              <w:rPr>
                <w:rFonts w:ascii="Arial" w:hAnsi="Arial" w:cs="Arial"/>
                <w:color w:val="000000"/>
                <w:sz w:val="22"/>
                <w:szCs w:val="22"/>
                <w:lang w:val="es-ES"/>
              </w:rPr>
              <w:t>Informes nacionales para las reuniones octava y novena de la Conferencia de las Partes</w:t>
            </w:r>
          </w:p>
        </w:tc>
      </w:tr>
      <w:tr w:rsidR="00F50FA4" w:rsidRPr="00E9473C" w14:paraId="1C32EEF2" w14:textId="77777777" w:rsidTr="0073332A">
        <w:tc>
          <w:tcPr>
            <w:tcW w:w="2088" w:type="dxa"/>
          </w:tcPr>
          <w:p w14:paraId="1F208F74"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8.26</w:t>
            </w:r>
          </w:p>
        </w:tc>
        <w:tc>
          <w:tcPr>
            <w:tcW w:w="7263" w:type="dxa"/>
          </w:tcPr>
          <w:p w14:paraId="3F2C2923" w14:textId="77777777" w:rsidR="00F50FA4" w:rsidRPr="00047A2D" w:rsidRDefault="00F50FA4" w:rsidP="0073332A">
            <w:pPr>
              <w:jc w:val="both"/>
              <w:rPr>
                <w:rFonts w:ascii="Arial" w:hAnsi="Arial" w:cs="Arial"/>
                <w:sz w:val="22"/>
                <w:szCs w:val="22"/>
                <w:lang w:val="es-ES"/>
              </w:rPr>
            </w:pPr>
            <w:r w:rsidRPr="00047A2D">
              <w:rPr>
                <w:rFonts w:ascii="Arial" w:hAnsi="Arial" w:cs="Arial"/>
                <w:color w:val="000000"/>
                <w:sz w:val="22"/>
                <w:szCs w:val="22"/>
                <w:lang w:val="es-ES"/>
              </w:rPr>
              <w:t>Conservación de las especies de aves de pastizales y sus hábitats en el Cono Sur</w:t>
            </w:r>
          </w:p>
        </w:tc>
      </w:tr>
      <w:tr w:rsidR="00F50FA4" w:rsidRPr="00E9473C" w14:paraId="5A2C07D5" w14:textId="77777777" w:rsidTr="0073332A">
        <w:tc>
          <w:tcPr>
            <w:tcW w:w="2088" w:type="dxa"/>
          </w:tcPr>
          <w:p w14:paraId="69057B79"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8.28</w:t>
            </w:r>
          </w:p>
        </w:tc>
        <w:tc>
          <w:tcPr>
            <w:tcW w:w="7263" w:type="dxa"/>
          </w:tcPr>
          <w:p w14:paraId="125ECEB1" w14:textId="77777777" w:rsidR="00F50FA4" w:rsidRPr="00047A2D" w:rsidRDefault="00F50FA4" w:rsidP="0073332A">
            <w:pPr>
              <w:jc w:val="both"/>
              <w:rPr>
                <w:rFonts w:ascii="Arial" w:hAnsi="Arial" w:cs="Arial"/>
                <w:b/>
                <w:sz w:val="22"/>
                <w:szCs w:val="22"/>
                <w:lang w:val="es-ES"/>
              </w:rPr>
            </w:pPr>
            <w:r w:rsidRPr="00047A2D">
              <w:rPr>
                <w:rFonts w:ascii="Arial" w:hAnsi="Arial" w:cs="Arial"/>
                <w:color w:val="000000"/>
                <w:sz w:val="22"/>
                <w:szCs w:val="22"/>
                <w:lang w:val="es-ES"/>
              </w:rPr>
              <w:t>Medidas de cooperación en favor de las especies incluidas en el Apéndice II</w:t>
            </w:r>
          </w:p>
        </w:tc>
      </w:tr>
      <w:tr w:rsidR="00F50FA4" w:rsidRPr="00E9473C" w14:paraId="7CC8CCFD" w14:textId="77777777" w:rsidTr="0073332A">
        <w:tc>
          <w:tcPr>
            <w:tcW w:w="2088" w:type="dxa"/>
          </w:tcPr>
          <w:p w14:paraId="663564AC"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8.29</w:t>
            </w:r>
          </w:p>
        </w:tc>
        <w:tc>
          <w:tcPr>
            <w:tcW w:w="7263" w:type="dxa"/>
          </w:tcPr>
          <w:p w14:paraId="296402B6"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Medidas concertadas para las especies que figuran en el Apéndice I</w:t>
            </w:r>
          </w:p>
        </w:tc>
      </w:tr>
      <w:tr w:rsidR="00F50FA4" w:rsidRPr="00047A2D" w14:paraId="16C0922E" w14:textId="77777777" w:rsidTr="0073332A">
        <w:tc>
          <w:tcPr>
            <w:tcW w:w="2088" w:type="dxa"/>
          </w:tcPr>
          <w:p w14:paraId="3E6D140D"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9.1</w:t>
            </w:r>
          </w:p>
        </w:tc>
        <w:tc>
          <w:tcPr>
            <w:tcW w:w="7263" w:type="dxa"/>
          </w:tcPr>
          <w:p w14:paraId="79A70039"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Acciones concertadas y cooperativas</w:t>
            </w:r>
          </w:p>
        </w:tc>
      </w:tr>
      <w:tr w:rsidR="00F50FA4" w:rsidRPr="00E9473C" w14:paraId="5E6B5DF8" w14:textId="77777777" w:rsidTr="0073332A">
        <w:tc>
          <w:tcPr>
            <w:tcW w:w="2088" w:type="dxa"/>
          </w:tcPr>
          <w:p w14:paraId="74B4B1C5"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9.2</w:t>
            </w:r>
          </w:p>
        </w:tc>
        <w:tc>
          <w:tcPr>
            <w:tcW w:w="7263" w:type="dxa"/>
          </w:tcPr>
          <w:p w14:paraId="5314C235"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Prioridades para los Acuerdos de la CMS</w:t>
            </w:r>
          </w:p>
        </w:tc>
      </w:tr>
      <w:tr w:rsidR="00F50FA4" w:rsidRPr="00E9473C" w14:paraId="56005863" w14:textId="77777777" w:rsidTr="0073332A">
        <w:tc>
          <w:tcPr>
            <w:tcW w:w="2088" w:type="dxa"/>
          </w:tcPr>
          <w:p w14:paraId="5800D074"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9.3</w:t>
            </w:r>
          </w:p>
        </w:tc>
        <w:tc>
          <w:tcPr>
            <w:tcW w:w="7263" w:type="dxa"/>
          </w:tcPr>
          <w:p w14:paraId="3249D86B"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Prioridades de la CMS en materia de información</w:t>
            </w:r>
          </w:p>
        </w:tc>
      </w:tr>
      <w:tr w:rsidR="00F50FA4" w:rsidRPr="00E9473C" w14:paraId="30D17ADF" w14:textId="77777777" w:rsidTr="0073332A">
        <w:tc>
          <w:tcPr>
            <w:tcW w:w="2088" w:type="dxa"/>
          </w:tcPr>
          <w:p w14:paraId="664BADCC"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9.5</w:t>
            </w:r>
          </w:p>
        </w:tc>
        <w:tc>
          <w:tcPr>
            <w:tcW w:w="7263" w:type="dxa"/>
          </w:tcPr>
          <w:p w14:paraId="0057512A" w14:textId="77777777" w:rsidR="00F50FA4" w:rsidRPr="00047A2D" w:rsidRDefault="00F50FA4" w:rsidP="0073332A">
            <w:pPr>
              <w:jc w:val="both"/>
              <w:rPr>
                <w:rFonts w:ascii="Arial" w:hAnsi="Arial" w:cs="Arial"/>
                <w:b/>
                <w:bCs/>
                <w:sz w:val="22"/>
                <w:szCs w:val="22"/>
                <w:lang w:val="es-ES"/>
              </w:rPr>
            </w:pPr>
            <w:r w:rsidRPr="00047A2D">
              <w:rPr>
                <w:rFonts w:ascii="Arial" w:hAnsi="Arial" w:cs="Arial"/>
                <w:sz w:val="22"/>
                <w:szCs w:val="22"/>
                <w:lang w:val="es-ES"/>
              </w:rPr>
              <w:t>Asuntos de difusión y comunicación</w:t>
            </w:r>
          </w:p>
        </w:tc>
      </w:tr>
      <w:tr w:rsidR="00F50FA4" w:rsidRPr="00E9473C" w14:paraId="7AC8C3DA" w14:textId="77777777" w:rsidTr="0073332A">
        <w:tc>
          <w:tcPr>
            <w:tcW w:w="2088" w:type="dxa"/>
          </w:tcPr>
          <w:p w14:paraId="22E22299"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9.12</w:t>
            </w:r>
          </w:p>
        </w:tc>
        <w:tc>
          <w:tcPr>
            <w:tcW w:w="7263" w:type="dxa"/>
          </w:tcPr>
          <w:p w14:paraId="58561DF9"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Estrategia de incremento de las capacidades</w:t>
            </w:r>
          </w:p>
        </w:tc>
      </w:tr>
      <w:tr w:rsidR="00F50FA4" w:rsidRPr="00E9473C" w14:paraId="38B438C5" w14:textId="77777777" w:rsidTr="0073332A">
        <w:tc>
          <w:tcPr>
            <w:tcW w:w="2088" w:type="dxa"/>
          </w:tcPr>
          <w:p w14:paraId="030E7FB4"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9.13</w:t>
            </w:r>
          </w:p>
        </w:tc>
        <w:tc>
          <w:tcPr>
            <w:tcW w:w="7263" w:type="dxa"/>
          </w:tcPr>
          <w:p w14:paraId="5E45D975" w14:textId="7F80B5A9" w:rsidR="00F50FA4" w:rsidRPr="00047A2D" w:rsidRDefault="003E0C99" w:rsidP="0073332A">
            <w:pPr>
              <w:jc w:val="both"/>
              <w:rPr>
                <w:rFonts w:ascii="Arial" w:hAnsi="Arial" w:cs="Arial"/>
                <w:bCs/>
                <w:sz w:val="22"/>
                <w:szCs w:val="22"/>
                <w:lang w:val="es-ES"/>
              </w:rPr>
            </w:pPr>
            <w:r w:rsidRPr="00047A2D">
              <w:rPr>
                <w:rFonts w:ascii="Arial" w:hAnsi="Arial" w:cs="Arial"/>
                <w:sz w:val="22"/>
                <w:szCs w:val="22"/>
                <w:lang w:val="es-ES"/>
              </w:rPr>
              <w:t xml:space="preserve">Proceso entre </w:t>
            </w:r>
            <w:r w:rsidR="00F50FA4" w:rsidRPr="00047A2D">
              <w:rPr>
                <w:rFonts w:ascii="Arial" w:hAnsi="Arial" w:cs="Arial"/>
                <w:sz w:val="22"/>
                <w:szCs w:val="22"/>
                <w:lang w:val="es-ES"/>
              </w:rPr>
              <w:t>períodos de sesiones relativo a la futura estructura de la CMS</w:t>
            </w:r>
          </w:p>
        </w:tc>
      </w:tr>
      <w:tr w:rsidR="00F50FA4" w:rsidRPr="00E9473C" w14:paraId="779200AD" w14:textId="77777777" w:rsidTr="0073332A">
        <w:tc>
          <w:tcPr>
            <w:tcW w:w="2088" w:type="dxa"/>
          </w:tcPr>
          <w:p w14:paraId="74F2B12F"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9.13/Add</w:t>
            </w:r>
          </w:p>
        </w:tc>
        <w:tc>
          <w:tcPr>
            <w:tcW w:w="7263" w:type="dxa"/>
          </w:tcPr>
          <w:p w14:paraId="1D844D31" w14:textId="2D685372"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Términos de referenci</w:t>
            </w:r>
            <w:r w:rsidR="009E5656" w:rsidRPr="00047A2D">
              <w:rPr>
                <w:rFonts w:ascii="Arial" w:hAnsi="Arial" w:cs="Arial"/>
                <w:sz w:val="22"/>
                <w:szCs w:val="22"/>
                <w:lang w:val="es-ES"/>
              </w:rPr>
              <w:t xml:space="preserve">a para el Grupo de trabajo del </w:t>
            </w:r>
            <w:r w:rsidRPr="00047A2D">
              <w:rPr>
                <w:rFonts w:ascii="Arial" w:hAnsi="Arial" w:cs="Arial"/>
                <w:sz w:val="22"/>
                <w:szCs w:val="22"/>
                <w:lang w:val="es-ES"/>
              </w:rPr>
              <w:t>período entre sesiones relativo a la estructura futura de la CMS, establecido conforme a la resolución UNEP/CMS/Res. 9.13</w:t>
            </w:r>
          </w:p>
        </w:tc>
      </w:tr>
      <w:tr w:rsidR="00F50FA4" w:rsidRPr="00E9473C" w14:paraId="7B9A7EFE" w14:textId="77777777" w:rsidTr="0073332A">
        <w:tc>
          <w:tcPr>
            <w:tcW w:w="2088" w:type="dxa"/>
          </w:tcPr>
          <w:p w14:paraId="3730EFAC"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9.14</w:t>
            </w:r>
          </w:p>
        </w:tc>
        <w:tc>
          <w:tcPr>
            <w:tcW w:w="7263" w:type="dxa"/>
          </w:tcPr>
          <w:p w14:paraId="6B677904"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Asuntos administrativos y financieros y términos de referencia para la administración del Fondo Fiduciario para la Convención sobre la Conservación de las Especies Migratorias de Animales Silvestres</w:t>
            </w:r>
          </w:p>
        </w:tc>
      </w:tr>
      <w:tr w:rsidR="00F50FA4" w:rsidRPr="00047A2D" w14:paraId="1F5F7E3C" w14:textId="77777777" w:rsidTr="0073332A">
        <w:tc>
          <w:tcPr>
            <w:tcW w:w="2088" w:type="dxa"/>
          </w:tcPr>
          <w:p w14:paraId="7106CFE1"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9.20</w:t>
            </w:r>
          </w:p>
        </w:tc>
        <w:tc>
          <w:tcPr>
            <w:tcW w:w="7263" w:type="dxa"/>
          </w:tcPr>
          <w:p w14:paraId="2D61E373" w14:textId="77777777" w:rsidR="00F50FA4" w:rsidRPr="00047A2D" w:rsidRDefault="00F50FA4" w:rsidP="0073332A">
            <w:pPr>
              <w:jc w:val="both"/>
              <w:rPr>
                <w:rFonts w:ascii="Arial" w:hAnsi="Arial" w:cs="Arial"/>
                <w:b/>
                <w:bCs/>
                <w:sz w:val="22"/>
                <w:szCs w:val="22"/>
                <w:lang w:val="es-ES"/>
              </w:rPr>
            </w:pPr>
            <w:r w:rsidRPr="00047A2D">
              <w:rPr>
                <w:rFonts w:ascii="Arial" w:hAnsi="Arial" w:cs="Arial"/>
                <w:sz w:val="22"/>
                <w:szCs w:val="22"/>
                <w:lang w:val="es-ES"/>
              </w:rPr>
              <w:t>El halcón sacre (</w:t>
            </w:r>
            <w:r w:rsidRPr="00047A2D">
              <w:rPr>
                <w:rFonts w:ascii="Arial" w:hAnsi="Arial" w:cs="Arial"/>
                <w:i/>
                <w:sz w:val="22"/>
                <w:szCs w:val="22"/>
                <w:lang w:val="es-ES"/>
              </w:rPr>
              <w:t>Falco cherrug</w:t>
            </w:r>
            <w:r w:rsidRPr="00047A2D">
              <w:rPr>
                <w:rFonts w:ascii="Arial" w:hAnsi="Arial" w:cs="Arial"/>
                <w:sz w:val="22"/>
                <w:szCs w:val="22"/>
                <w:lang w:val="es-ES"/>
              </w:rPr>
              <w:t>)</w:t>
            </w:r>
          </w:p>
        </w:tc>
      </w:tr>
      <w:tr w:rsidR="00F50FA4" w:rsidRPr="00E9473C" w14:paraId="6DE443C1" w14:textId="77777777" w:rsidTr="0073332A">
        <w:tc>
          <w:tcPr>
            <w:tcW w:w="2088" w:type="dxa"/>
          </w:tcPr>
          <w:p w14:paraId="2D7A73E7"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9.1</w:t>
            </w:r>
          </w:p>
        </w:tc>
        <w:tc>
          <w:tcPr>
            <w:tcW w:w="7263" w:type="dxa"/>
          </w:tcPr>
          <w:p w14:paraId="4DBD2FEC"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Mamíferos de tierras áridas de Eurasia central</w:t>
            </w:r>
          </w:p>
        </w:tc>
      </w:tr>
      <w:tr w:rsidR="00F50FA4" w:rsidRPr="00E9473C" w14:paraId="04F0E5E5" w14:textId="77777777" w:rsidTr="0073332A">
        <w:tc>
          <w:tcPr>
            <w:tcW w:w="2088" w:type="dxa"/>
          </w:tcPr>
          <w:p w14:paraId="690826D7"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Recomendación 9.5</w:t>
            </w:r>
          </w:p>
        </w:tc>
        <w:tc>
          <w:tcPr>
            <w:tcW w:w="7263" w:type="dxa"/>
          </w:tcPr>
          <w:p w14:paraId="78C6FD50"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Acción cooperativa para el elefante (</w:t>
            </w:r>
            <w:r w:rsidRPr="00047A2D">
              <w:rPr>
                <w:rFonts w:ascii="Arial" w:hAnsi="Arial" w:cs="Arial"/>
                <w:i/>
                <w:sz w:val="22"/>
                <w:szCs w:val="22"/>
                <w:lang w:val="es-ES"/>
              </w:rPr>
              <w:t>Loxodonta</w:t>
            </w:r>
            <w:r w:rsidRPr="00047A2D">
              <w:rPr>
                <w:rFonts w:ascii="Arial" w:hAnsi="Arial" w:cs="Arial"/>
                <w:sz w:val="22"/>
                <w:szCs w:val="22"/>
                <w:lang w:val="es-ES"/>
              </w:rPr>
              <w:t xml:space="preserve"> </w:t>
            </w:r>
            <w:r w:rsidRPr="00047A2D">
              <w:rPr>
                <w:rFonts w:ascii="Arial" w:hAnsi="Arial" w:cs="Arial"/>
                <w:i/>
                <w:sz w:val="22"/>
                <w:szCs w:val="22"/>
                <w:lang w:val="es-ES"/>
              </w:rPr>
              <w:t>africana</w:t>
            </w:r>
            <w:r w:rsidRPr="00047A2D">
              <w:rPr>
                <w:rFonts w:ascii="Arial" w:hAnsi="Arial" w:cs="Arial"/>
                <w:sz w:val="22"/>
                <w:szCs w:val="22"/>
                <w:lang w:val="es-ES"/>
              </w:rPr>
              <w:t>) en África central</w:t>
            </w:r>
          </w:p>
        </w:tc>
      </w:tr>
      <w:tr w:rsidR="00F50FA4" w:rsidRPr="00E9473C" w14:paraId="68E21DB2" w14:textId="77777777" w:rsidTr="0073332A">
        <w:tc>
          <w:tcPr>
            <w:tcW w:w="2088" w:type="dxa"/>
          </w:tcPr>
          <w:p w14:paraId="28B0312C"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10.1</w:t>
            </w:r>
          </w:p>
        </w:tc>
        <w:tc>
          <w:tcPr>
            <w:tcW w:w="7263" w:type="dxa"/>
          </w:tcPr>
          <w:p w14:paraId="0A5B3A8E"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Asuntos administrativos y financieros y términos de referencia para la administración del Fondo Fiduciario</w:t>
            </w:r>
          </w:p>
        </w:tc>
      </w:tr>
      <w:tr w:rsidR="00F50FA4" w:rsidRPr="00E9473C" w14:paraId="5D2989ED" w14:textId="77777777" w:rsidTr="0073332A">
        <w:tc>
          <w:tcPr>
            <w:tcW w:w="2088" w:type="dxa"/>
          </w:tcPr>
          <w:p w14:paraId="459A13C6"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10.5</w:t>
            </w:r>
          </w:p>
        </w:tc>
        <w:tc>
          <w:tcPr>
            <w:tcW w:w="7263" w:type="dxa"/>
          </w:tcPr>
          <w:p w14:paraId="42F5722A" w14:textId="3A500C9F" w:rsidR="00F50FA4" w:rsidRPr="00047A2D" w:rsidRDefault="00F50FA4" w:rsidP="0073332A">
            <w:pPr>
              <w:jc w:val="both"/>
              <w:rPr>
                <w:rFonts w:ascii="Arial" w:hAnsi="Arial" w:cs="Arial"/>
                <w:b/>
                <w:bCs/>
                <w:sz w:val="22"/>
                <w:szCs w:val="22"/>
                <w:lang w:val="es-ES"/>
              </w:rPr>
            </w:pPr>
            <w:r w:rsidRPr="00047A2D">
              <w:rPr>
                <w:rFonts w:ascii="Arial" w:hAnsi="Arial" w:cs="Arial"/>
                <w:sz w:val="22"/>
                <w:szCs w:val="22"/>
                <w:lang w:val="es-ES"/>
              </w:rPr>
              <w:t>Plan</w:t>
            </w:r>
            <w:r w:rsidR="007B3AD4" w:rsidRPr="00047A2D">
              <w:rPr>
                <w:rFonts w:ascii="Arial" w:hAnsi="Arial" w:cs="Arial"/>
                <w:sz w:val="22"/>
                <w:szCs w:val="22"/>
                <w:lang w:val="es-ES"/>
              </w:rPr>
              <w:t xml:space="preserve"> estratégico de la CMS para el </w:t>
            </w:r>
            <w:r w:rsidRPr="00047A2D">
              <w:rPr>
                <w:rFonts w:ascii="Arial" w:hAnsi="Arial" w:cs="Arial"/>
                <w:sz w:val="22"/>
                <w:szCs w:val="22"/>
                <w:lang w:val="es-ES"/>
              </w:rPr>
              <w:t>período 2015-2023</w:t>
            </w:r>
          </w:p>
        </w:tc>
      </w:tr>
      <w:tr w:rsidR="00F50FA4" w:rsidRPr="00E9473C" w14:paraId="59D1F119" w14:textId="77777777" w:rsidTr="0073332A">
        <w:tc>
          <w:tcPr>
            <w:tcW w:w="2088" w:type="dxa"/>
          </w:tcPr>
          <w:p w14:paraId="1D9D2CAE"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10.6</w:t>
            </w:r>
          </w:p>
        </w:tc>
        <w:tc>
          <w:tcPr>
            <w:tcW w:w="7263" w:type="dxa"/>
          </w:tcPr>
          <w:p w14:paraId="31C7D20C"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Actividades de creación de capacidad 2012-2014</w:t>
            </w:r>
          </w:p>
        </w:tc>
      </w:tr>
      <w:tr w:rsidR="00F50FA4" w:rsidRPr="00E9473C" w14:paraId="208B8708" w14:textId="77777777" w:rsidTr="0073332A">
        <w:tc>
          <w:tcPr>
            <w:tcW w:w="2088" w:type="dxa"/>
          </w:tcPr>
          <w:p w14:paraId="661B24A5"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10.16</w:t>
            </w:r>
          </w:p>
        </w:tc>
        <w:tc>
          <w:tcPr>
            <w:tcW w:w="7263" w:type="dxa"/>
          </w:tcPr>
          <w:p w14:paraId="3A59C29B"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Prioridades para los acuerdos de la CMS</w:t>
            </w:r>
          </w:p>
        </w:tc>
      </w:tr>
      <w:tr w:rsidR="00F50FA4" w:rsidRPr="00E9473C" w14:paraId="31FD7B49" w14:textId="77777777" w:rsidTr="0073332A">
        <w:tc>
          <w:tcPr>
            <w:tcW w:w="2088" w:type="dxa"/>
          </w:tcPr>
          <w:p w14:paraId="4A84B9AB"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10.26</w:t>
            </w:r>
          </w:p>
        </w:tc>
        <w:tc>
          <w:tcPr>
            <w:tcW w:w="7263" w:type="dxa"/>
          </w:tcPr>
          <w:p w14:paraId="60D3A212"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Minimización del riesgo de envenenamiento de las aves migratorias</w:t>
            </w:r>
          </w:p>
        </w:tc>
      </w:tr>
      <w:tr w:rsidR="00F50FA4" w:rsidRPr="00E9473C" w14:paraId="4E3A6C11" w14:textId="77777777" w:rsidTr="0073332A">
        <w:tc>
          <w:tcPr>
            <w:tcW w:w="2088" w:type="dxa"/>
          </w:tcPr>
          <w:p w14:paraId="646F64D4"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10.27</w:t>
            </w:r>
          </w:p>
        </w:tc>
        <w:tc>
          <w:tcPr>
            <w:tcW w:w="7263" w:type="dxa"/>
          </w:tcPr>
          <w:p w14:paraId="207BF388"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Mejora del estado de conservación de aves terrestres migratorias en la región de África y Eurasia</w:t>
            </w:r>
          </w:p>
        </w:tc>
      </w:tr>
      <w:tr w:rsidR="00F50FA4" w:rsidRPr="00047A2D" w14:paraId="10C342D1" w14:textId="77777777" w:rsidTr="0073332A">
        <w:tc>
          <w:tcPr>
            <w:tcW w:w="2088" w:type="dxa"/>
          </w:tcPr>
          <w:p w14:paraId="3250A2D7" w14:textId="77777777" w:rsidR="00F50FA4" w:rsidRPr="00047A2D" w:rsidRDefault="00F50FA4" w:rsidP="00333DB1">
            <w:pPr>
              <w:rPr>
                <w:rFonts w:ascii="Arial" w:hAnsi="Arial" w:cs="Arial"/>
                <w:bCs/>
                <w:sz w:val="22"/>
                <w:szCs w:val="22"/>
                <w:lang w:val="es-ES"/>
              </w:rPr>
            </w:pPr>
            <w:r w:rsidRPr="00047A2D">
              <w:rPr>
                <w:rFonts w:ascii="Arial" w:hAnsi="Arial" w:cs="Arial"/>
                <w:sz w:val="22"/>
                <w:szCs w:val="22"/>
                <w:lang w:val="es-ES"/>
              </w:rPr>
              <w:t>Resolución 10.28</w:t>
            </w:r>
          </w:p>
        </w:tc>
        <w:tc>
          <w:tcPr>
            <w:tcW w:w="7263" w:type="dxa"/>
          </w:tcPr>
          <w:p w14:paraId="5A83E3B3" w14:textId="77777777" w:rsidR="00F50FA4" w:rsidRPr="00047A2D" w:rsidRDefault="00F50FA4" w:rsidP="0073332A">
            <w:pPr>
              <w:jc w:val="both"/>
              <w:rPr>
                <w:rFonts w:ascii="Arial" w:hAnsi="Arial" w:cs="Arial"/>
                <w:bCs/>
                <w:sz w:val="22"/>
                <w:szCs w:val="22"/>
                <w:lang w:val="es-ES"/>
              </w:rPr>
            </w:pPr>
            <w:r w:rsidRPr="00047A2D">
              <w:rPr>
                <w:rFonts w:ascii="Arial" w:hAnsi="Arial" w:cs="Arial"/>
                <w:sz w:val="22"/>
                <w:szCs w:val="22"/>
                <w:lang w:val="es-ES"/>
              </w:rPr>
              <w:t>El halcón sacre (</w:t>
            </w:r>
            <w:r w:rsidRPr="00047A2D">
              <w:rPr>
                <w:rFonts w:ascii="Arial" w:hAnsi="Arial" w:cs="Arial"/>
                <w:i/>
                <w:sz w:val="22"/>
                <w:szCs w:val="22"/>
                <w:lang w:val="es-ES"/>
              </w:rPr>
              <w:t>Falco cherrug</w:t>
            </w:r>
            <w:r w:rsidRPr="00047A2D">
              <w:rPr>
                <w:rFonts w:ascii="Arial" w:hAnsi="Arial" w:cs="Arial"/>
                <w:sz w:val="22"/>
                <w:szCs w:val="22"/>
                <w:lang w:val="es-ES"/>
              </w:rPr>
              <w:t>)</w:t>
            </w:r>
          </w:p>
        </w:tc>
      </w:tr>
      <w:tr w:rsidR="00F50FA4" w:rsidRPr="00E9473C" w14:paraId="6819C2AD" w14:textId="77777777" w:rsidTr="0073332A">
        <w:tc>
          <w:tcPr>
            <w:tcW w:w="2088" w:type="dxa"/>
          </w:tcPr>
          <w:p w14:paraId="2DE6F7E9" w14:textId="77777777" w:rsidR="00F50FA4" w:rsidRPr="00047A2D" w:rsidRDefault="00F50FA4" w:rsidP="00333DB1">
            <w:pPr>
              <w:rPr>
                <w:rFonts w:ascii="Arial" w:hAnsi="Arial" w:cs="Arial"/>
                <w:b/>
                <w:sz w:val="22"/>
                <w:szCs w:val="22"/>
                <w:lang w:val="es-ES"/>
              </w:rPr>
            </w:pPr>
            <w:r w:rsidRPr="00047A2D">
              <w:rPr>
                <w:rFonts w:ascii="Arial" w:hAnsi="Arial" w:cs="Arial"/>
                <w:sz w:val="22"/>
                <w:szCs w:val="22"/>
                <w:lang w:val="es-ES"/>
              </w:rPr>
              <w:t>Resolución 10.29</w:t>
            </w:r>
          </w:p>
        </w:tc>
        <w:tc>
          <w:tcPr>
            <w:tcW w:w="7263" w:type="dxa"/>
          </w:tcPr>
          <w:p w14:paraId="10C17107"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Procedimientos de contratación del Secretario Ejecutivo de la CMS</w:t>
            </w:r>
          </w:p>
        </w:tc>
      </w:tr>
      <w:tr w:rsidR="00F50FA4" w:rsidRPr="00E9473C" w14:paraId="76D5E8B7" w14:textId="77777777" w:rsidTr="0073332A">
        <w:tc>
          <w:tcPr>
            <w:tcW w:w="2088" w:type="dxa"/>
          </w:tcPr>
          <w:p w14:paraId="3F4E5C56"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11.3</w:t>
            </w:r>
          </w:p>
        </w:tc>
        <w:tc>
          <w:tcPr>
            <w:tcW w:w="7263" w:type="dxa"/>
          </w:tcPr>
          <w:p w14:paraId="3C3921E3"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Mejora de las sinergias de los servicios comunes entre los instrumentos de la familia de la CMS</w:t>
            </w:r>
          </w:p>
        </w:tc>
      </w:tr>
      <w:tr w:rsidR="00F50FA4" w:rsidRPr="00E9473C" w14:paraId="73586849" w14:textId="77777777" w:rsidTr="0073332A">
        <w:tc>
          <w:tcPr>
            <w:tcW w:w="2088" w:type="dxa"/>
          </w:tcPr>
          <w:p w14:paraId="074D99DD"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11.7</w:t>
            </w:r>
          </w:p>
        </w:tc>
        <w:tc>
          <w:tcPr>
            <w:tcW w:w="7263" w:type="dxa"/>
          </w:tcPr>
          <w:p w14:paraId="47145D9F"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Mejora de la efectividad de la Convención mediante un proceso para revisar la implementación</w:t>
            </w:r>
          </w:p>
        </w:tc>
      </w:tr>
      <w:tr w:rsidR="00326D89" w:rsidRPr="00E9473C" w14:paraId="29AD0C5F" w14:textId="77777777" w:rsidTr="0073332A">
        <w:tc>
          <w:tcPr>
            <w:tcW w:w="2088" w:type="dxa"/>
          </w:tcPr>
          <w:p w14:paraId="1D7D103F" w14:textId="22946F5C" w:rsidR="00326D89" w:rsidRPr="00047A2D" w:rsidRDefault="00326D89" w:rsidP="00333DB1">
            <w:pPr>
              <w:rPr>
                <w:rFonts w:ascii="Arial" w:hAnsi="Arial" w:cs="Arial"/>
                <w:sz w:val="22"/>
                <w:szCs w:val="22"/>
                <w:lang w:val="es-ES"/>
              </w:rPr>
            </w:pPr>
            <w:r w:rsidRPr="00047A2D">
              <w:rPr>
                <w:rFonts w:ascii="Arial" w:hAnsi="Arial" w:cs="Arial"/>
                <w:sz w:val="22"/>
                <w:szCs w:val="22"/>
                <w:lang w:val="es-ES"/>
              </w:rPr>
              <w:t>Resolución 11.11</w:t>
            </w:r>
          </w:p>
        </w:tc>
        <w:tc>
          <w:tcPr>
            <w:tcW w:w="7263" w:type="dxa"/>
          </w:tcPr>
          <w:p w14:paraId="61E502E6" w14:textId="16903512" w:rsidR="00326D89" w:rsidRPr="00047A2D" w:rsidRDefault="00EF668F" w:rsidP="0073332A">
            <w:pPr>
              <w:jc w:val="both"/>
              <w:rPr>
                <w:rFonts w:ascii="Arial" w:hAnsi="Arial" w:cs="Arial"/>
                <w:sz w:val="22"/>
                <w:szCs w:val="22"/>
                <w:lang w:val="es-ES"/>
              </w:rPr>
            </w:pPr>
            <w:r w:rsidRPr="00047A2D">
              <w:rPr>
                <w:rFonts w:ascii="Arial" w:hAnsi="Arial" w:cs="Arial"/>
                <w:sz w:val="22"/>
                <w:szCs w:val="22"/>
                <w:lang w:val="es-ES"/>
              </w:rPr>
              <w:t>Mejora de la relación entre la Familia CMS y la sociedad civil</w:t>
            </w:r>
          </w:p>
        </w:tc>
      </w:tr>
      <w:tr w:rsidR="00EF668F" w:rsidRPr="00E9473C" w14:paraId="70E89FF5" w14:textId="77777777" w:rsidTr="0073332A">
        <w:tc>
          <w:tcPr>
            <w:tcW w:w="2088" w:type="dxa"/>
          </w:tcPr>
          <w:p w14:paraId="5342B0E7" w14:textId="44D693FB" w:rsidR="00EF668F" w:rsidRPr="00047A2D" w:rsidRDefault="00EF668F" w:rsidP="00333DB1">
            <w:pPr>
              <w:rPr>
                <w:rFonts w:ascii="Arial" w:hAnsi="Arial" w:cs="Arial"/>
                <w:sz w:val="22"/>
                <w:szCs w:val="22"/>
                <w:lang w:val="es-ES"/>
              </w:rPr>
            </w:pPr>
            <w:r w:rsidRPr="00047A2D">
              <w:rPr>
                <w:rFonts w:ascii="Arial" w:hAnsi="Arial" w:cs="Arial"/>
                <w:sz w:val="22"/>
                <w:szCs w:val="22"/>
                <w:lang w:val="es-ES"/>
              </w:rPr>
              <w:t>Resolución 11.32</w:t>
            </w:r>
          </w:p>
        </w:tc>
        <w:tc>
          <w:tcPr>
            <w:tcW w:w="7263" w:type="dxa"/>
          </w:tcPr>
          <w:p w14:paraId="40895E04" w14:textId="504E12D0" w:rsidR="00EF668F" w:rsidRPr="00047A2D" w:rsidRDefault="00EF668F" w:rsidP="0073332A">
            <w:pPr>
              <w:jc w:val="both"/>
              <w:rPr>
                <w:rFonts w:ascii="Arial" w:hAnsi="Arial" w:cs="Arial"/>
                <w:sz w:val="22"/>
                <w:szCs w:val="22"/>
                <w:lang w:val="es-ES"/>
              </w:rPr>
            </w:pPr>
            <w:r w:rsidRPr="00047A2D">
              <w:rPr>
                <w:rFonts w:ascii="Arial" w:hAnsi="Arial" w:cs="Arial"/>
                <w:sz w:val="22"/>
                <w:szCs w:val="22"/>
                <w:lang w:val="es-ES"/>
              </w:rPr>
              <w:t xml:space="preserve">Conservación y gestión del león africano, </w:t>
            </w:r>
            <w:r w:rsidRPr="00047A2D">
              <w:rPr>
                <w:rFonts w:ascii="Arial" w:hAnsi="Arial" w:cs="Arial"/>
                <w:i/>
                <w:sz w:val="22"/>
                <w:szCs w:val="22"/>
                <w:lang w:val="es-ES"/>
              </w:rPr>
              <w:t>Panthera leo</w:t>
            </w:r>
          </w:p>
        </w:tc>
      </w:tr>
      <w:tr w:rsidR="00F50FA4" w:rsidRPr="00E9473C" w14:paraId="3690E5C0" w14:textId="77777777" w:rsidTr="0073332A">
        <w:tc>
          <w:tcPr>
            <w:tcW w:w="2088" w:type="dxa"/>
          </w:tcPr>
          <w:p w14:paraId="21A5BC52" w14:textId="77777777" w:rsidR="00F50FA4" w:rsidRPr="00047A2D" w:rsidRDefault="00111836" w:rsidP="00333DB1">
            <w:pPr>
              <w:rPr>
                <w:rFonts w:ascii="Arial" w:hAnsi="Arial" w:cs="Arial"/>
                <w:sz w:val="22"/>
                <w:szCs w:val="22"/>
                <w:lang w:val="es-ES"/>
              </w:rPr>
            </w:pPr>
            <w:r w:rsidRPr="00047A2D">
              <w:rPr>
                <w:rFonts w:ascii="Arial" w:hAnsi="Arial" w:cs="Arial"/>
                <w:sz w:val="22"/>
                <w:szCs w:val="22"/>
                <w:lang w:val="es-ES"/>
              </w:rPr>
              <w:t>Resolución 11</w:t>
            </w:r>
            <w:r w:rsidR="00F50FA4" w:rsidRPr="00047A2D">
              <w:rPr>
                <w:rFonts w:ascii="Arial" w:hAnsi="Arial" w:cs="Arial"/>
                <w:sz w:val="22"/>
                <w:szCs w:val="22"/>
                <w:lang w:val="es-ES"/>
              </w:rPr>
              <w:t>.34</w:t>
            </w:r>
          </w:p>
        </w:tc>
        <w:tc>
          <w:tcPr>
            <w:tcW w:w="7263" w:type="dxa"/>
          </w:tcPr>
          <w:p w14:paraId="6E365CB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Disposiciones para acoger la 11ªy 12 ª reuniones de la Conferencia de las Partes</w:t>
            </w:r>
          </w:p>
        </w:tc>
      </w:tr>
    </w:tbl>
    <w:p w14:paraId="6FCAD2FC" w14:textId="77777777" w:rsidR="00F50FA4" w:rsidRPr="00047A2D" w:rsidRDefault="00F50FA4" w:rsidP="00F50FA4">
      <w:pPr>
        <w:rPr>
          <w:rFonts w:ascii="Arial" w:hAnsi="Arial" w:cs="Arial"/>
          <w:sz w:val="22"/>
          <w:szCs w:val="22"/>
          <w:lang w:val="es-ES"/>
        </w:rPr>
      </w:pPr>
    </w:p>
    <w:p w14:paraId="530CFE63" w14:textId="1BDB5790" w:rsidR="00F50FA4" w:rsidRPr="00047A2D" w:rsidRDefault="00F50FA4" w:rsidP="00F50FA4">
      <w:pPr>
        <w:jc w:val="center"/>
        <w:rPr>
          <w:rFonts w:ascii="Arial" w:hAnsi="Arial" w:cs="Arial"/>
          <w:b/>
          <w:sz w:val="22"/>
          <w:szCs w:val="22"/>
          <w:lang w:val="es-ES"/>
        </w:rPr>
      </w:pPr>
      <w:r w:rsidRPr="00047A2D">
        <w:rPr>
          <w:rFonts w:ascii="Arial" w:hAnsi="Arial" w:cs="Arial"/>
          <w:b/>
          <w:sz w:val="22"/>
          <w:szCs w:val="22"/>
          <w:lang w:val="es-ES"/>
        </w:rPr>
        <w:t xml:space="preserve">Resoluciones y recomendaciones que han de </w:t>
      </w:r>
      <w:r w:rsidR="00BA6F12" w:rsidRPr="00047A2D">
        <w:rPr>
          <w:rFonts w:ascii="Arial" w:hAnsi="Arial" w:cs="Arial"/>
          <w:b/>
          <w:sz w:val="22"/>
          <w:szCs w:val="22"/>
          <w:lang w:val="es-ES"/>
        </w:rPr>
        <w:t>revocarse</w:t>
      </w:r>
      <w:r w:rsidRPr="00047A2D">
        <w:rPr>
          <w:rFonts w:ascii="Arial" w:hAnsi="Arial" w:cs="Arial"/>
          <w:b/>
          <w:sz w:val="22"/>
          <w:szCs w:val="22"/>
          <w:lang w:val="es-ES"/>
        </w:rPr>
        <w:t xml:space="preserve"> en parte</w:t>
      </w:r>
    </w:p>
    <w:p w14:paraId="34880B16" w14:textId="77777777" w:rsidR="00F50FA4" w:rsidRPr="00047A2D" w:rsidRDefault="00F50FA4" w:rsidP="00F50FA4">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263"/>
      </w:tblGrid>
      <w:tr w:rsidR="00F50FA4" w:rsidRPr="00E9473C" w14:paraId="7E50F235" w14:textId="77777777" w:rsidTr="0073332A">
        <w:tc>
          <w:tcPr>
            <w:tcW w:w="2088" w:type="dxa"/>
          </w:tcPr>
          <w:p w14:paraId="621E0CC7"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1.4</w:t>
            </w:r>
          </w:p>
        </w:tc>
        <w:tc>
          <w:tcPr>
            <w:tcW w:w="7263" w:type="dxa"/>
          </w:tcPr>
          <w:p w14:paraId="35DD1A91"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Composición y funciones del Consejo Científico</w:t>
            </w:r>
          </w:p>
        </w:tc>
      </w:tr>
      <w:tr w:rsidR="00F50FA4" w:rsidRPr="00E9473C" w14:paraId="2BDF751A" w14:textId="77777777" w:rsidTr="0073332A">
        <w:tc>
          <w:tcPr>
            <w:tcW w:w="2088" w:type="dxa"/>
          </w:tcPr>
          <w:p w14:paraId="0268CAAD"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2.6</w:t>
            </w:r>
          </w:p>
        </w:tc>
        <w:tc>
          <w:tcPr>
            <w:tcW w:w="7263" w:type="dxa"/>
          </w:tcPr>
          <w:p w14:paraId="09340639"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Aplicación de los artículos IV y V de la Convención</w:t>
            </w:r>
          </w:p>
        </w:tc>
      </w:tr>
      <w:tr w:rsidR="00F50FA4" w:rsidRPr="00E9473C" w14:paraId="55EDE3CA" w14:textId="77777777" w:rsidTr="0073332A">
        <w:tc>
          <w:tcPr>
            <w:tcW w:w="2088" w:type="dxa"/>
          </w:tcPr>
          <w:p w14:paraId="369C405A"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3.1</w:t>
            </w:r>
          </w:p>
        </w:tc>
        <w:tc>
          <w:tcPr>
            <w:tcW w:w="7263" w:type="dxa"/>
          </w:tcPr>
          <w:p w14:paraId="235D8617"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Enumeración de especies en los apéndices de la Convención</w:t>
            </w:r>
          </w:p>
        </w:tc>
      </w:tr>
      <w:tr w:rsidR="00877D52" w:rsidRPr="00047A2D" w14:paraId="03AAB37D" w14:textId="77777777" w:rsidTr="0073332A">
        <w:tc>
          <w:tcPr>
            <w:tcW w:w="2088" w:type="dxa"/>
          </w:tcPr>
          <w:p w14:paraId="268BDAC9" w14:textId="5BA5124E" w:rsidR="00877D52" w:rsidRPr="00047A2D" w:rsidRDefault="00877D52" w:rsidP="00333DB1">
            <w:pPr>
              <w:rPr>
                <w:rFonts w:ascii="Arial" w:hAnsi="Arial" w:cs="Arial"/>
                <w:sz w:val="22"/>
                <w:szCs w:val="22"/>
                <w:lang w:val="es-ES"/>
              </w:rPr>
            </w:pPr>
            <w:r w:rsidRPr="00047A2D">
              <w:rPr>
                <w:rFonts w:ascii="Arial" w:hAnsi="Arial" w:cs="Arial"/>
                <w:sz w:val="22"/>
                <w:szCs w:val="22"/>
                <w:lang w:val="es-ES"/>
              </w:rPr>
              <w:t xml:space="preserve">Resolución </w:t>
            </w:r>
            <w:r w:rsidR="001E5EEC" w:rsidRPr="00047A2D">
              <w:rPr>
                <w:rFonts w:ascii="Arial" w:hAnsi="Arial" w:cs="Arial"/>
                <w:sz w:val="22"/>
                <w:szCs w:val="22"/>
                <w:lang w:val="es-ES"/>
              </w:rPr>
              <w:t>3.2</w:t>
            </w:r>
          </w:p>
        </w:tc>
        <w:tc>
          <w:tcPr>
            <w:tcW w:w="7263" w:type="dxa"/>
          </w:tcPr>
          <w:p w14:paraId="5E552649" w14:textId="7FED267D" w:rsidR="00877D52" w:rsidRPr="00047A2D" w:rsidRDefault="001E5EEC" w:rsidP="0073332A">
            <w:pPr>
              <w:jc w:val="both"/>
              <w:rPr>
                <w:rFonts w:ascii="Arial" w:hAnsi="Arial" w:cs="Arial"/>
                <w:kern w:val="2"/>
                <w:sz w:val="22"/>
                <w:szCs w:val="22"/>
                <w:lang w:val="es-ES"/>
              </w:rPr>
            </w:pPr>
            <w:r w:rsidRPr="00047A2D">
              <w:rPr>
                <w:rFonts w:ascii="Arial" w:hAnsi="Arial" w:cs="Arial"/>
                <w:kern w:val="2"/>
                <w:sz w:val="22"/>
                <w:szCs w:val="22"/>
                <w:lang w:val="es-ES"/>
              </w:rPr>
              <w:t>Especies del Apéndice I</w:t>
            </w:r>
          </w:p>
        </w:tc>
      </w:tr>
      <w:tr w:rsidR="00AE22C8" w:rsidRPr="00E9473C" w14:paraId="11200A4F" w14:textId="77777777" w:rsidTr="0073332A">
        <w:tc>
          <w:tcPr>
            <w:tcW w:w="2088" w:type="dxa"/>
          </w:tcPr>
          <w:p w14:paraId="3C25256E" w14:textId="37FC856F" w:rsidR="00AE22C8" w:rsidRPr="00047A2D" w:rsidRDefault="00AE22C8" w:rsidP="00333DB1">
            <w:pPr>
              <w:rPr>
                <w:rFonts w:ascii="Arial" w:hAnsi="Arial" w:cs="Arial"/>
                <w:sz w:val="22"/>
                <w:szCs w:val="22"/>
                <w:lang w:val="es-ES"/>
              </w:rPr>
            </w:pPr>
            <w:r w:rsidRPr="00047A2D">
              <w:rPr>
                <w:rFonts w:ascii="Arial" w:hAnsi="Arial" w:cs="Arial"/>
                <w:sz w:val="22"/>
                <w:szCs w:val="22"/>
                <w:lang w:val="es-ES"/>
              </w:rPr>
              <w:t>Resolución 3.4</w:t>
            </w:r>
          </w:p>
        </w:tc>
        <w:tc>
          <w:tcPr>
            <w:tcW w:w="7263" w:type="dxa"/>
          </w:tcPr>
          <w:p w14:paraId="7819CED0" w14:textId="11428559" w:rsidR="00AE22C8" w:rsidRPr="00047A2D" w:rsidRDefault="00AE22C8" w:rsidP="0073332A">
            <w:pPr>
              <w:jc w:val="both"/>
              <w:rPr>
                <w:rFonts w:ascii="Arial" w:hAnsi="Arial" w:cs="Arial"/>
                <w:kern w:val="2"/>
                <w:sz w:val="22"/>
                <w:szCs w:val="22"/>
                <w:lang w:val="es-ES"/>
              </w:rPr>
            </w:pPr>
            <w:r w:rsidRPr="00047A2D">
              <w:rPr>
                <w:rFonts w:ascii="Arial" w:hAnsi="Arial" w:cs="Arial"/>
                <w:kern w:val="2"/>
                <w:sz w:val="22"/>
                <w:szCs w:val="22"/>
                <w:lang w:val="es-ES"/>
              </w:rPr>
              <w:t>Financiación y función del Consejo Científico</w:t>
            </w:r>
          </w:p>
        </w:tc>
      </w:tr>
      <w:tr w:rsidR="00F50FA4" w:rsidRPr="00047A2D" w14:paraId="245E81F4" w14:textId="77777777" w:rsidTr="0073332A">
        <w:tc>
          <w:tcPr>
            <w:tcW w:w="2088" w:type="dxa"/>
          </w:tcPr>
          <w:p w14:paraId="2248A882"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4.1</w:t>
            </w:r>
          </w:p>
        </w:tc>
        <w:tc>
          <w:tcPr>
            <w:tcW w:w="7263" w:type="dxa"/>
          </w:tcPr>
          <w:p w14:paraId="58753AD2" w14:textId="77777777" w:rsidR="00F50FA4" w:rsidRPr="00047A2D" w:rsidRDefault="00F50FA4" w:rsidP="0073332A">
            <w:pPr>
              <w:jc w:val="both"/>
              <w:rPr>
                <w:rFonts w:ascii="Arial" w:hAnsi="Arial" w:cs="Arial"/>
                <w:sz w:val="22"/>
                <w:szCs w:val="22"/>
                <w:lang w:val="es-ES"/>
              </w:rPr>
            </w:pPr>
            <w:r w:rsidRPr="00047A2D">
              <w:rPr>
                <w:rFonts w:ascii="Arial" w:hAnsi="Arial" w:cs="Arial"/>
                <w:kern w:val="2"/>
                <w:sz w:val="22"/>
                <w:szCs w:val="22"/>
                <w:lang w:val="es-ES"/>
              </w:rPr>
              <w:t>Informes de las Partes</w:t>
            </w:r>
          </w:p>
        </w:tc>
      </w:tr>
      <w:tr w:rsidR="00F9107F" w:rsidRPr="00E9473C" w14:paraId="5EB27C06" w14:textId="77777777" w:rsidTr="0073332A">
        <w:tc>
          <w:tcPr>
            <w:tcW w:w="2088" w:type="dxa"/>
          </w:tcPr>
          <w:p w14:paraId="468C9E14" w14:textId="45E17F25" w:rsidR="00F9107F" w:rsidRPr="00047A2D" w:rsidRDefault="00F9107F" w:rsidP="00333DB1">
            <w:pPr>
              <w:rPr>
                <w:rFonts w:ascii="Arial" w:hAnsi="Arial" w:cs="Arial"/>
                <w:sz w:val="22"/>
                <w:szCs w:val="22"/>
                <w:lang w:val="es-ES"/>
              </w:rPr>
            </w:pPr>
            <w:r w:rsidRPr="00047A2D">
              <w:rPr>
                <w:rFonts w:ascii="Arial" w:hAnsi="Arial" w:cs="Arial"/>
                <w:sz w:val="22"/>
                <w:szCs w:val="22"/>
                <w:lang w:val="es-ES"/>
              </w:rPr>
              <w:t>Resolución 4.5</w:t>
            </w:r>
          </w:p>
        </w:tc>
        <w:tc>
          <w:tcPr>
            <w:tcW w:w="7263" w:type="dxa"/>
          </w:tcPr>
          <w:p w14:paraId="1B992F26" w14:textId="09403A03" w:rsidR="00F9107F" w:rsidRPr="00047A2D" w:rsidRDefault="00F9107F" w:rsidP="0073332A">
            <w:pPr>
              <w:jc w:val="both"/>
              <w:rPr>
                <w:rFonts w:ascii="Arial" w:hAnsi="Arial" w:cs="Arial"/>
                <w:sz w:val="22"/>
                <w:szCs w:val="22"/>
                <w:lang w:val="es-ES"/>
              </w:rPr>
            </w:pPr>
            <w:r w:rsidRPr="00047A2D">
              <w:rPr>
                <w:rFonts w:ascii="Arial" w:hAnsi="Arial" w:cs="Arial"/>
                <w:sz w:val="22"/>
                <w:szCs w:val="22"/>
                <w:lang w:val="es-ES"/>
              </w:rPr>
              <w:t>Disposiciones para el Consejo Científico</w:t>
            </w:r>
          </w:p>
        </w:tc>
      </w:tr>
      <w:tr w:rsidR="00912951" w:rsidRPr="00E9473C" w14:paraId="4DA3EF2A" w14:textId="77777777" w:rsidTr="0073332A">
        <w:tc>
          <w:tcPr>
            <w:tcW w:w="2088" w:type="dxa"/>
          </w:tcPr>
          <w:p w14:paraId="3433531E" w14:textId="57468559" w:rsidR="00912951" w:rsidRPr="00047A2D" w:rsidRDefault="00912951" w:rsidP="00333DB1">
            <w:pPr>
              <w:rPr>
                <w:rFonts w:ascii="Arial" w:hAnsi="Arial" w:cs="Arial"/>
                <w:sz w:val="22"/>
                <w:szCs w:val="22"/>
                <w:lang w:val="es-ES"/>
              </w:rPr>
            </w:pPr>
            <w:r w:rsidRPr="00047A2D">
              <w:rPr>
                <w:rFonts w:ascii="Arial" w:hAnsi="Arial" w:cs="Arial"/>
                <w:sz w:val="22"/>
                <w:szCs w:val="22"/>
                <w:lang w:val="es-ES"/>
              </w:rPr>
              <w:lastRenderedPageBreak/>
              <w:t>Recomendación 4.3</w:t>
            </w:r>
          </w:p>
        </w:tc>
        <w:tc>
          <w:tcPr>
            <w:tcW w:w="7263" w:type="dxa"/>
          </w:tcPr>
          <w:p w14:paraId="300868A9" w14:textId="3EB1EE98" w:rsidR="00912951" w:rsidRPr="00047A2D" w:rsidRDefault="00912951" w:rsidP="0073332A">
            <w:pPr>
              <w:jc w:val="both"/>
              <w:rPr>
                <w:rFonts w:ascii="Arial" w:hAnsi="Arial" w:cs="Arial"/>
                <w:sz w:val="22"/>
                <w:szCs w:val="22"/>
                <w:lang w:val="es-ES"/>
              </w:rPr>
            </w:pPr>
            <w:r w:rsidRPr="00047A2D">
              <w:rPr>
                <w:rFonts w:ascii="Arial" w:hAnsi="Arial" w:cs="Arial"/>
                <w:sz w:val="22"/>
                <w:szCs w:val="22"/>
                <w:lang w:val="es-ES"/>
              </w:rPr>
              <w:t xml:space="preserve">Estado de conservación de </w:t>
            </w:r>
            <w:r w:rsidRPr="00047A2D">
              <w:rPr>
                <w:rFonts w:ascii="Arial" w:hAnsi="Arial" w:cs="Arial"/>
                <w:i/>
                <w:sz w:val="22"/>
                <w:szCs w:val="22"/>
                <w:lang w:val="es-ES"/>
              </w:rPr>
              <w:t>Crex crex</w:t>
            </w:r>
          </w:p>
        </w:tc>
      </w:tr>
      <w:tr w:rsidR="00F50FA4" w:rsidRPr="00E9473C" w14:paraId="012C8D87" w14:textId="77777777" w:rsidTr="0073332A">
        <w:tc>
          <w:tcPr>
            <w:tcW w:w="2088" w:type="dxa"/>
          </w:tcPr>
          <w:p w14:paraId="70B9D46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5.1</w:t>
            </w:r>
          </w:p>
        </w:tc>
        <w:tc>
          <w:tcPr>
            <w:tcW w:w="7263" w:type="dxa"/>
          </w:tcPr>
          <w:p w14:paraId="241628EB" w14:textId="77777777" w:rsidR="00F50FA4" w:rsidRPr="00047A2D" w:rsidRDefault="00F50FA4" w:rsidP="0073332A">
            <w:pPr>
              <w:jc w:val="both"/>
              <w:rPr>
                <w:rFonts w:ascii="Arial" w:hAnsi="Arial" w:cs="Arial"/>
                <w:kern w:val="2"/>
                <w:sz w:val="22"/>
                <w:szCs w:val="22"/>
                <w:lang w:val="es-ES"/>
              </w:rPr>
            </w:pPr>
            <w:r w:rsidRPr="00047A2D">
              <w:rPr>
                <w:rFonts w:ascii="Arial" w:hAnsi="Arial" w:cs="Arial"/>
                <w:kern w:val="2"/>
                <w:sz w:val="22"/>
                <w:szCs w:val="22"/>
                <w:lang w:val="es-ES"/>
              </w:rPr>
              <w:t>Respaldo de los planes de acción para algunas aves migratorias del Apéndice I</w:t>
            </w:r>
          </w:p>
        </w:tc>
      </w:tr>
      <w:tr w:rsidR="00F50FA4" w:rsidRPr="00E9473C" w14:paraId="00BF9587" w14:textId="77777777" w:rsidTr="0073332A">
        <w:tc>
          <w:tcPr>
            <w:tcW w:w="2088" w:type="dxa"/>
          </w:tcPr>
          <w:p w14:paraId="253E1277"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5.3</w:t>
            </w:r>
          </w:p>
        </w:tc>
        <w:tc>
          <w:tcPr>
            <w:tcW w:w="7263" w:type="dxa"/>
          </w:tcPr>
          <w:p w14:paraId="59572F54" w14:textId="77777777" w:rsidR="00F50FA4" w:rsidRPr="00047A2D" w:rsidRDefault="00F50FA4" w:rsidP="0073332A">
            <w:pPr>
              <w:jc w:val="both"/>
              <w:rPr>
                <w:rFonts w:ascii="Arial" w:hAnsi="Arial" w:cs="Arial"/>
                <w:kern w:val="2"/>
                <w:sz w:val="22"/>
                <w:szCs w:val="22"/>
                <w:lang w:val="es-ES"/>
              </w:rPr>
            </w:pPr>
            <w:r w:rsidRPr="00047A2D">
              <w:rPr>
                <w:rFonts w:ascii="Arial" w:hAnsi="Arial" w:cs="Arial"/>
                <w:kern w:val="2"/>
                <w:sz w:val="22"/>
                <w:szCs w:val="22"/>
                <w:lang w:val="es-ES"/>
              </w:rPr>
              <w:t>Elaboración de un plan de acción para el cormorán grande en la región de África y Eurasia</w:t>
            </w:r>
          </w:p>
        </w:tc>
      </w:tr>
      <w:tr w:rsidR="00F50FA4" w:rsidRPr="00E9473C" w14:paraId="2931B412" w14:textId="77777777" w:rsidTr="0073332A">
        <w:tc>
          <w:tcPr>
            <w:tcW w:w="2088" w:type="dxa"/>
          </w:tcPr>
          <w:p w14:paraId="50D81C5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5.4</w:t>
            </w:r>
          </w:p>
        </w:tc>
        <w:tc>
          <w:tcPr>
            <w:tcW w:w="7263" w:type="dxa"/>
          </w:tcPr>
          <w:p w14:paraId="0DC3BCE1" w14:textId="77777777" w:rsidR="00F50FA4" w:rsidRPr="00047A2D" w:rsidRDefault="00F50FA4" w:rsidP="0073332A">
            <w:pPr>
              <w:jc w:val="both"/>
              <w:rPr>
                <w:rFonts w:ascii="Arial" w:hAnsi="Arial" w:cs="Arial"/>
                <w:kern w:val="2"/>
                <w:sz w:val="22"/>
                <w:szCs w:val="22"/>
                <w:lang w:val="es-ES"/>
              </w:rPr>
            </w:pPr>
            <w:r w:rsidRPr="00047A2D">
              <w:rPr>
                <w:rFonts w:ascii="Arial" w:hAnsi="Arial" w:cs="Arial"/>
                <w:kern w:val="2"/>
                <w:sz w:val="22"/>
                <w:szCs w:val="22"/>
                <w:lang w:val="es-ES"/>
              </w:rPr>
              <w:t>Progresos en el acuerdo para la conservación y manejo de la avutarda</w:t>
            </w:r>
          </w:p>
        </w:tc>
      </w:tr>
      <w:tr w:rsidR="00F50FA4" w:rsidRPr="00E9473C" w14:paraId="07189F3D" w14:textId="77777777" w:rsidTr="0073332A">
        <w:tc>
          <w:tcPr>
            <w:tcW w:w="2088" w:type="dxa"/>
          </w:tcPr>
          <w:p w14:paraId="72D5D01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6.3</w:t>
            </w:r>
          </w:p>
        </w:tc>
        <w:tc>
          <w:tcPr>
            <w:tcW w:w="7263" w:type="dxa"/>
          </w:tcPr>
          <w:p w14:paraId="0F9CA2A7"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Conservación de los albatros en el hemisferio sur</w:t>
            </w:r>
          </w:p>
        </w:tc>
      </w:tr>
      <w:tr w:rsidR="00F50FA4" w:rsidRPr="00E9473C" w14:paraId="6C026654" w14:textId="77777777" w:rsidTr="0073332A">
        <w:tc>
          <w:tcPr>
            <w:tcW w:w="2088" w:type="dxa"/>
          </w:tcPr>
          <w:p w14:paraId="56A18DF9"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6.5</w:t>
            </w:r>
          </w:p>
        </w:tc>
        <w:tc>
          <w:tcPr>
            <w:tcW w:w="7263" w:type="dxa"/>
          </w:tcPr>
          <w:p w14:paraId="0ED066BF"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Plan de gestión de la información e informes nacionales</w:t>
            </w:r>
          </w:p>
        </w:tc>
      </w:tr>
      <w:tr w:rsidR="00F50FA4" w:rsidRPr="00047A2D" w14:paraId="70D28696" w14:textId="77777777" w:rsidTr="0073332A">
        <w:tc>
          <w:tcPr>
            <w:tcW w:w="2088" w:type="dxa"/>
          </w:tcPr>
          <w:p w14:paraId="331CA68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6.7</w:t>
            </w:r>
          </w:p>
        </w:tc>
        <w:tc>
          <w:tcPr>
            <w:tcW w:w="7263" w:type="dxa"/>
          </w:tcPr>
          <w:p w14:paraId="6D2CF57C"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Arreglos institucionales: Consejo Científico</w:t>
            </w:r>
          </w:p>
        </w:tc>
      </w:tr>
      <w:tr w:rsidR="00F50FA4" w:rsidRPr="00E9473C" w14:paraId="11AE6421" w14:textId="77777777" w:rsidTr="0073332A">
        <w:tc>
          <w:tcPr>
            <w:tcW w:w="2088" w:type="dxa"/>
          </w:tcPr>
          <w:p w14:paraId="5782221A"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6.1</w:t>
            </w:r>
          </w:p>
        </w:tc>
        <w:tc>
          <w:tcPr>
            <w:tcW w:w="7263" w:type="dxa"/>
          </w:tcPr>
          <w:p w14:paraId="366311CB"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Nomenclatura normalizada para los apéndices de la CMS</w:t>
            </w:r>
          </w:p>
        </w:tc>
      </w:tr>
      <w:tr w:rsidR="00F50FA4" w:rsidRPr="00E9473C" w14:paraId="75343165" w14:textId="77777777" w:rsidTr="0073332A">
        <w:tc>
          <w:tcPr>
            <w:tcW w:w="2088" w:type="dxa"/>
          </w:tcPr>
          <w:p w14:paraId="6A43EF1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7.2</w:t>
            </w:r>
          </w:p>
        </w:tc>
        <w:tc>
          <w:tcPr>
            <w:tcW w:w="7263" w:type="dxa"/>
          </w:tcPr>
          <w:p w14:paraId="4B396DC0"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Evaluación de los efectos y especies migratorias</w:t>
            </w:r>
          </w:p>
        </w:tc>
      </w:tr>
      <w:tr w:rsidR="00F50FA4" w:rsidRPr="00E9473C" w14:paraId="6844FAE6" w14:textId="77777777" w:rsidTr="0073332A">
        <w:tc>
          <w:tcPr>
            <w:tcW w:w="2088" w:type="dxa"/>
          </w:tcPr>
          <w:p w14:paraId="6E57D6F1"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7.3</w:t>
            </w:r>
          </w:p>
        </w:tc>
        <w:tc>
          <w:tcPr>
            <w:tcW w:w="7263" w:type="dxa"/>
          </w:tcPr>
          <w:p w14:paraId="3ADDC114"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La contaminación por hidrocarburos y las especies migratorias</w:t>
            </w:r>
          </w:p>
        </w:tc>
      </w:tr>
      <w:tr w:rsidR="00F50FA4" w:rsidRPr="00E9473C" w14:paraId="2F202F1B" w14:textId="77777777" w:rsidTr="0073332A">
        <w:tc>
          <w:tcPr>
            <w:tcW w:w="2088" w:type="dxa"/>
          </w:tcPr>
          <w:p w14:paraId="395A333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7.5</w:t>
            </w:r>
          </w:p>
        </w:tc>
        <w:tc>
          <w:tcPr>
            <w:tcW w:w="7263" w:type="dxa"/>
          </w:tcPr>
          <w:p w14:paraId="546B3013"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Turbinas eólicas y especies migratorias</w:t>
            </w:r>
          </w:p>
        </w:tc>
      </w:tr>
      <w:tr w:rsidR="00F50FA4" w:rsidRPr="00047A2D" w14:paraId="135BEF8F" w14:textId="77777777" w:rsidTr="0073332A">
        <w:tc>
          <w:tcPr>
            <w:tcW w:w="2088" w:type="dxa"/>
          </w:tcPr>
          <w:p w14:paraId="53F5F92A"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7.12</w:t>
            </w:r>
          </w:p>
        </w:tc>
        <w:tc>
          <w:tcPr>
            <w:tcW w:w="7263" w:type="dxa"/>
          </w:tcPr>
          <w:p w14:paraId="1E6492A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Arreglos institucionales: Consejo Científico</w:t>
            </w:r>
          </w:p>
        </w:tc>
      </w:tr>
      <w:tr w:rsidR="00F50FA4" w:rsidRPr="00E9473C" w14:paraId="01E2E295" w14:textId="77777777" w:rsidTr="0073332A">
        <w:tc>
          <w:tcPr>
            <w:tcW w:w="2088" w:type="dxa"/>
          </w:tcPr>
          <w:p w14:paraId="49020C54" w14:textId="77777777" w:rsidR="00F50FA4" w:rsidRPr="00047A2D" w:rsidRDefault="00F50FA4" w:rsidP="00333DB1">
            <w:pPr>
              <w:rPr>
                <w:rFonts w:ascii="Arial" w:hAnsi="Arial" w:cs="Arial"/>
                <w:b/>
                <w:sz w:val="22"/>
                <w:szCs w:val="22"/>
                <w:lang w:val="es-ES"/>
              </w:rPr>
            </w:pPr>
            <w:r w:rsidRPr="00047A2D">
              <w:rPr>
                <w:rFonts w:ascii="Arial" w:hAnsi="Arial" w:cs="Arial"/>
                <w:sz w:val="22"/>
                <w:szCs w:val="22"/>
                <w:lang w:val="es-ES"/>
              </w:rPr>
              <w:t>Recomendación 7.3</w:t>
            </w:r>
          </w:p>
        </w:tc>
        <w:tc>
          <w:tcPr>
            <w:tcW w:w="7263" w:type="dxa"/>
          </w:tcPr>
          <w:p w14:paraId="6E9FC203"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Coordinación regional para los cetáceos pequeños y los sirenios de África central y occidental</w:t>
            </w:r>
          </w:p>
        </w:tc>
      </w:tr>
      <w:tr w:rsidR="00F50FA4" w:rsidRPr="00E9473C" w14:paraId="6A2EC025" w14:textId="77777777" w:rsidTr="0073332A">
        <w:tc>
          <w:tcPr>
            <w:tcW w:w="2088" w:type="dxa"/>
          </w:tcPr>
          <w:p w14:paraId="781B1A69"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7.4</w:t>
            </w:r>
          </w:p>
        </w:tc>
        <w:tc>
          <w:tcPr>
            <w:tcW w:w="7263" w:type="dxa"/>
          </w:tcPr>
          <w:p w14:paraId="42D11566"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Coordinación regional en favor de los pequeños cetáceos y los dugongos de Asia sudoriental y sus aguas adyacentes.</w:t>
            </w:r>
          </w:p>
        </w:tc>
      </w:tr>
      <w:tr w:rsidR="00F50FA4" w:rsidRPr="00E9473C" w14:paraId="7EF94CEE" w14:textId="77777777" w:rsidTr="0073332A">
        <w:tc>
          <w:tcPr>
            <w:tcW w:w="2088" w:type="dxa"/>
          </w:tcPr>
          <w:p w14:paraId="1E8E405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7.5</w:t>
            </w:r>
          </w:p>
        </w:tc>
        <w:tc>
          <w:tcPr>
            <w:tcW w:w="7263" w:type="dxa"/>
          </w:tcPr>
          <w:p w14:paraId="5246BE24" w14:textId="77777777" w:rsidR="00F50FA4" w:rsidRPr="00047A2D" w:rsidRDefault="00F50FA4" w:rsidP="0073332A">
            <w:pPr>
              <w:jc w:val="both"/>
              <w:rPr>
                <w:rFonts w:ascii="Arial" w:hAnsi="Arial" w:cs="Arial"/>
                <w:b/>
                <w:sz w:val="22"/>
                <w:szCs w:val="22"/>
                <w:lang w:val="es-ES"/>
              </w:rPr>
            </w:pPr>
            <w:r w:rsidRPr="00047A2D">
              <w:rPr>
                <w:rFonts w:ascii="Arial" w:hAnsi="Arial" w:cs="Arial"/>
                <w:sz w:val="22"/>
                <w:szCs w:val="22"/>
                <w:lang w:val="es-ES"/>
              </w:rPr>
              <w:t>Acuerdo entre los Estados del área de distribución para la conservación del dugongo (</w:t>
            </w:r>
            <w:r w:rsidRPr="00047A2D">
              <w:rPr>
                <w:rFonts w:ascii="Arial" w:hAnsi="Arial" w:cs="Arial"/>
                <w:i/>
                <w:sz w:val="22"/>
                <w:szCs w:val="22"/>
                <w:lang w:val="es-ES"/>
              </w:rPr>
              <w:t>Dugong dugon</w:t>
            </w:r>
            <w:r w:rsidRPr="00047A2D">
              <w:rPr>
                <w:rFonts w:ascii="Arial" w:hAnsi="Arial" w:cs="Arial"/>
                <w:sz w:val="22"/>
                <w:szCs w:val="22"/>
                <w:lang w:val="es-ES"/>
              </w:rPr>
              <w:t>)</w:t>
            </w:r>
          </w:p>
        </w:tc>
      </w:tr>
      <w:tr w:rsidR="00F50FA4" w:rsidRPr="00E9473C" w14:paraId="417C91C2" w14:textId="77777777" w:rsidTr="0073332A">
        <w:tc>
          <w:tcPr>
            <w:tcW w:w="2088" w:type="dxa"/>
          </w:tcPr>
          <w:p w14:paraId="3D094F3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7.6</w:t>
            </w:r>
          </w:p>
        </w:tc>
        <w:tc>
          <w:tcPr>
            <w:tcW w:w="7263" w:type="dxa"/>
          </w:tcPr>
          <w:p w14:paraId="29306AC3"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Mejoramiento del estado de conservación de la tortuga laúd (</w:t>
            </w:r>
            <w:r w:rsidRPr="00047A2D">
              <w:rPr>
                <w:rFonts w:ascii="Arial" w:hAnsi="Arial" w:cs="Arial"/>
                <w:i/>
                <w:sz w:val="22"/>
                <w:szCs w:val="22"/>
                <w:lang w:val="es-ES"/>
              </w:rPr>
              <w:t>Dermochelys Coriacea</w:t>
            </w:r>
            <w:r w:rsidRPr="00047A2D">
              <w:rPr>
                <w:rFonts w:ascii="Arial" w:hAnsi="Arial" w:cs="Arial"/>
                <w:sz w:val="22"/>
                <w:szCs w:val="22"/>
                <w:lang w:val="es-ES"/>
              </w:rPr>
              <w:t>)</w:t>
            </w:r>
          </w:p>
        </w:tc>
      </w:tr>
      <w:tr w:rsidR="00F50FA4" w:rsidRPr="00E9473C" w14:paraId="7007A749" w14:textId="77777777" w:rsidTr="0073332A">
        <w:tc>
          <w:tcPr>
            <w:tcW w:w="2088" w:type="dxa"/>
          </w:tcPr>
          <w:p w14:paraId="711AE35C"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8.10</w:t>
            </w:r>
          </w:p>
        </w:tc>
        <w:tc>
          <w:tcPr>
            <w:tcW w:w="7263" w:type="dxa"/>
          </w:tcPr>
          <w:p w14:paraId="2F9130B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Implementación del sistema de gestión de la información de la CMS</w:t>
            </w:r>
          </w:p>
        </w:tc>
      </w:tr>
      <w:tr w:rsidR="00F50FA4" w:rsidRPr="00E9473C" w14:paraId="510A271D" w14:textId="77777777" w:rsidTr="0073332A">
        <w:tc>
          <w:tcPr>
            <w:tcW w:w="2088" w:type="dxa"/>
          </w:tcPr>
          <w:p w14:paraId="70A9998C"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8.12</w:t>
            </w:r>
          </w:p>
        </w:tc>
        <w:tc>
          <w:tcPr>
            <w:tcW w:w="7263" w:type="dxa"/>
          </w:tcPr>
          <w:p w14:paraId="35747DC8"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Mejora del estado de conservación de las aves de presa y lechuzas en la región de África y Eurasia</w:t>
            </w:r>
          </w:p>
        </w:tc>
      </w:tr>
      <w:tr w:rsidR="00F50FA4" w:rsidRPr="00047A2D" w14:paraId="667365ED" w14:textId="77777777" w:rsidTr="0073332A">
        <w:tc>
          <w:tcPr>
            <w:tcW w:w="2088" w:type="dxa"/>
          </w:tcPr>
          <w:p w14:paraId="0D8B6BFD"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8.14</w:t>
            </w:r>
          </w:p>
        </w:tc>
        <w:tc>
          <w:tcPr>
            <w:tcW w:w="7263" w:type="dxa"/>
          </w:tcPr>
          <w:p w14:paraId="38BA8454"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Captura incidental</w:t>
            </w:r>
          </w:p>
        </w:tc>
      </w:tr>
      <w:tr w:rsidR="00F50FA4" w:rsidRPr="00047A2D" w14:paraId="3D18DDC9" w14:textId="77777777" w:rsidTr="0073332A">
        <w:tc>
          <w:tcPr>
            <w:tcW w:w="2088" w:type="dxa"/>
          </w:tcPr>
          <w:p w14:paraId="741A2603"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8.16</w:t>
            </w:r>
          </w:p>
        </w:tc>
        <w:tc>
          <w:tcPr>
            <w:tcW w:w="7263" w:type="dxa"/>
          </w:tcPr>
          <w:p w14:paraId="2A313707"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Tiburones migratorios</w:t>
            </w:r>
          </w:p>
        </w:tc>
      </w:tr>
      <w:tr w:rsidR="007A094B" w:rsidRPr="00047A2D" w14:paraId="3103EA9A" w14:textId="77777777" w:rsidTr="0073332A">
        <w:tc>
          <w:tcPr>
            <w:tcW w:w="2088" w:type="dxa"/>
          </w:tcPr>
          <w:p w14:paraId="65676C66" w14:textId="268AC727" w:rsidR="007A094B" w:rsidRPr="00047A2D" w:rsidRDefault="007A094B" w:rsidP="00333DB1">
            <w:pPr>
              <w:rPr>
                <w:rFonts w:ascii="Arial" w:hAnsi="Arial" w:cs="Arial"/>
                <w:sz w:val="22"/>
                <w:szCs w:val="22"/>
                <w:lang w:val="es-ES"/>
              </w:rPr>
            </w:pPr>
            <w:r w:rsidRPr="00047A2D">
              <w:rPr>
                <w:rFonts w:ascii="Arial" w:hAnsi="Arial" w:cs="Arial"/>
                <w:sz w:val="22"/>
                <w:szCs w:val="22"/>
                <w:lang w:val="es-ES"/>
              </w:rPr>
              <w:t>Recomendación 8.17</w:t>
            </w:r>
          </w:p>
        </w:tc>
        <w:tc>
          <w:tcPr>
            <w:tcW w:w="7263" w:type="dxa"/>
          </w:tcPr>
          <w:p w14:paraId="4BB6706D" w14:textId="3506E2DC" w:rsidR="007A094B" w:rsidRPr="00047A2D" w:rsidRDefault="007A094B" w:rsidP="0073332A">
            <w:pPr>
              <w:jc w:val="both"/>
              <w:rPr>
                <w:rFonts w:ascii="Arial" w:hAnsi="Arial" w:cs="Arial"/>
                <w:sz w:val="22"/>
                <w:szCs w:val="22"/>
                <w:lang w:val="es-ES"/>
              </w:rPr>
            </w:pPr>
            <w:r w:rsidRPr="00047A2D">
              <w:rPr>
                <w:rFonts w:ascii="Arial" w:hAnsi="Arial" w:cs="Arial"/>
                <w:sz w:val="22"/>
                <w:szCs w:val="22"/>
                <w:lang w:val="es-ES"/>
              </w:rPr>
              <w:t>Tortugas marinas</w:t>
            </w:r>
          </w:p>
        </w:tc>
      </w:tr>
      <w:tr w:rsidR="00F50FA4" w:rsidRPr="00E9473C" w14:paraId="353528DB" w14:textId="77777777" w:rsidTr="0073332A">
        <w:tc>
          <w:tcPr>
            <w:tcW w:w="2088" w:type="dxa"/>
          </w:tcPr>
          <w:p w14:paraId="7E01447A"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8.18</w:t>
            </w:r>
          </w:p>
        </w:tc>
        <w:tc>
          <w:tcPr>
            <w:tcW w:w="7263" w:type="dxa"/>
          </w:tcPr>
          <w:p w14:paraId="11AD0212"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La integración de las especies migratorias en las estrategias y planes de acción nacionales en materia de biodiversidad</w:t>
            </w:r>
          </w:p>
        </w:tc>
      </w:tr>
      <w:tr w:rsidR="007944E1" w:rsidRPr="00E9473C" w14:paraId="22ECE635" w14:textId="77777777" w:rsidTr="0073332A">
        <w:tc>
          <w:tcPr>
            <w:tcW w:w="2088" w:type="dxa"/>
          </w:tcPr>
          <w:p w14:paraId="45B75EE1" w14:textId="27092C06" w:rsidR="007944E1" w:rsidRPr="00047A2D" w:rsidRDefault="007944E1" w:rsidP="00333DB1">
            <w:pPr>
              <w:rPr>
                <w:rFonts w:ascii="Arial" w:hAnsi="Arial" w:cs="Arial"/>
                <w:sz w:val="22"/>
                <w:szCs w:val="22"/>
                <w:lang w:val="es-ES"/>
              </w:rPr>
            </w:pPr>
            <w:r w:rsidRPr="00047A2D">
              <w:rPr>
                <w:rFonts w:ascii="Arial" w:hAnsi="Arial" w:cs="Arial"/>
                <w:sz w:val="22"/>
                <w:szCs w:val="22"/>
                <w:lang w:val="es-ES"/>
              </w:rPr>
              <w:t>Resolución 8.27</w:t>
            </w:r>
          </w:p>
        </w:tc>
        <w:tc>
          <w:tcPr>
            <w:tcW w:w="7263" w:type="dxa"/>
          </w:tcPr>
          <w:p w14:paraId="26BFB0C3" w14:textId="14E1BF11" w:rsidR="007944E1" w:rsidRPr="00047A2D" w:rsidRDefault="007944E1" w:rsidP="0073332A">
            <w:pPr>
              <w:jc w:val="both"/>
              <w:rPr>
                <w:rFonts w:ascii="Arial" w:hAnsi="Arial" w:cs="Arial"/>
                <w:sz w:val="22"/>
                <w:szCs w:val="22"/>
                <w:lang w:val="es-ES"/>
              </w:rPr>
            </w:pPr>
            <w:r w:rsidRPr="00047A2D">
              <w:rPr>
                <w:rFonts w:ascii="Arial" w:hAnsi="Arial" w:cs="Arial"/>
                <w:sz w:val="22"/>
                <w:szCs w:val="22"/>
                <w:lang w:val="es-ES"/>
              </w:rPr>
              <w:t>Las especies migratorias y la gripe aviar altamente patógena</w:t>
            </w:r>
          </w:p>
        </w:tc>
      </w:tr>
      <w:tr w:rsidR="00F50FA4" w:rsidRPr="00E9473C" w14:paraId="79B2F39A" w14:textId="77777777" w:rsidTr="0073332A">
        <w:tc>
          <w:tcPr>
            <w:tcW w:w="2088" w:type="dxa"/>
          </w:tcPr>
          <w:p w14:paraId="536D3BDD"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9.4</w:t>
            </w:r>
          </w:p>
        </w:tc>
        <w:tc>
          <w:tcPr>
            <w:tcW w:w="7263" w:type="dxa"/>
          </w:tcPr>
          <w:p w14:paraId="209E731D"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El futuro de los informes nacionales</w:t>
            </w:r>
          </w:p>
        </w:tc>
      </w:tr>
      <w:tr w:rsidR="006F425C" w:rsidRPr="00E9473C" w14:paraId="5BA42A97" w14:textId="77777777" w:rsidTr="0073332A">
        <w:tc>
          <w:tcPr>
            <w:tcW w:w="2088" w:type="dxa"/>
          </w:tcPr>
          <w:p w14:paraId="0B989775" w14:textId="1942258D" w:rsidR="006F425C" w:rsidRPr="00047A2D" w:rsidRDefault="006F425C" w:rsidP="00333DB1">
            <w:pPr>
              <w:rPr>
                <w:rFonts w:ascii="Arial" w:hAnsi="Arial" w:cs="Arial"/>
                <w:sz w:val="22"/>
                <w:szCs w:val="22"/>
                <w:lang w:val="es-ES"/>
              </w:rPr>
            </w:pPr>
            <w:r w:rsidRPr="00047A2D">
              <w:rPr>
                <w:rFonts w:ascii="Arial" w:hAnsi="Arial" w:cs="Arial"/>
                <w:sz w:val="22"/>
                <w:szCs w:val="22"/>
                <w:lang w:val="es-ES"/>
              </w:rPr>
              <w:t>Resolución 9.7</w:t>
            </w:r>
          </w:p>
        </w:tc>
        <w:tc>
          <w:tcPr>
            <w:tcW w:w="7263" w:type="dxa"/>
          </w:tcPr>
          <w:p w14:paraId="77F70C6A" w14:textId="4BABD373" w:rsidR="006F425C" w:rsidRPr="00047A2D" w:rsidRDefault="006F425C" w:rsidP="0073332A">
            <w:pPr>
              <w:jc w:val="both"/>
              <w:rPr>
                <w:rFonts w:ascii="Arial" w:hAnsi="Arial" w:cs="Arial"/>
                <w:sz w:val="22"/>
                <w:szCs w:val="22"/>
                <w:lang w:val="es-ES"/>
              </w:rPr>
            </w:pPr>
            <w:r w:rsidRPr="00047A2D">
              <w:rPr>
                <w:rFonts w:ascii="Arial" w:hAnsi="Arial" w:cs="Arial"/>
                <w:sz w:val="22"/>
                <w:szCs w:val="22"/>
                <w:lang w:val="es-ES"/>
              </w:rPr>
              <w:t>Los impactos del cambio climático sobre las especies migrat</w:t>
            </w:r>
            <w:r w:rsidR="00124B48" w:rsidRPr="00047A2D">
              <w:rPr>
                <w:rFonts w:ascii="Arial" w:hAnsi="Arial" w:cs="Arial"/>
                <w:sz w:val="22"/>
                <w:szCs w:val="22"/>
                <w:lang w:val="es-ES"/>
              </w:rPr>
              <w:t>orias</w:t>
            </w:r>
          </w:p>
        </w:tc>
      </w:tr>
      <w:tr w:rsidR="00F50FA4" w:rsidRPr="00E9473C" w14:paraId="15ADDABC" w14:textId="77777777" w:rsidTr="0073332A">
        <w:tc>
          <w:tcPr>
            <w:tcW w:w="2088" w:type="dxa"/>
          </w:tcPr>
          <w:p w14:paraId="61385381"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9.8</w:t>
            </w:r>
          </w:p>
        </w:tc>
        <w:tc>
          <w:tcPr>
            <w:tcW w:w="7263" w:type="dxa"/>
          </w:tcPr>
          <w:p w14:paraId="48E85FB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Cómo responder al reto que presenta el surgimiento y resurgimiento de enfermedades en especies migratorias, incluida la gripe aviar altamente patógena H5N1</w:t>
            </w:r>
          </w:p>
        </w:tc>
      </w:tr>
      <w:tr w:rsidR="00F50FA4" w:rsidRPr="00047A2D" w14:paraId="092E6E1A" w14:textId="77777777" w:rsidTr="0073332A">
        <w:tc>
          <w:tcPr>
            <w:tcW w:w="2088" w:type="dxa"/>
          </w:tcPr>
          <w:p w14:paraId="49AD288D"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9.9</w:t>
            </w:r>
          </w:p>
        </w:tc>
        <w:tc>
          <w:tcPr>
            <w:tcW w:w="7263" w:type="dxa"/>
          </w:tcPr>
          <w:p w14:paraId="12F9834A" w14:textId="77777777" w:rsidR="00F50FA4" w:rsidRPr="00047A2D" w:rsidRDefault="00F50FA4" w:rsidP="0073332A">
            <w:pPr>
              <w:jc w:val="both"/>
              <w:rPr>
                <w:rFonts w:ascii="Arial" w:hAnsi="Arial" w:cs="Arial"/>
                <w:b/>
                <w:sz w:val="22"/>
                <w:szCs w:val="22"/>
                <w:lang w:val="es-ES"/>
              </w:rPr>
            </w:pPr>
            <w:r w:rsidRPr="00047A2D">
              <w:rPr>
                <w:rFonts w:ascii="Arial" w:hAnsi="Arial" w:cs="Arial"/>
                <w:sz w:val="22"/>
                <w:szCs w:val="22"/>
                <w:lang w:val="es-ES"/>
              </w:rPr>
              <w:t>Especies marinas migratorias</w:t>
            </w:r>
          </w:p>
        </w:tc>
      </w:tr>
      <w:tr w:rsidR="00F50FA4" w:rsidRPr="00047A2D" w14:paraId="7FA644DD" w14:textId="77777777" w:rsidTr="0073332A">
        <w:tc>
          <w:tcPr>
            <w:tcW w:w="2088" w:type="dxa"/>
          </w:tcPr>
          <w:p w14:paraId="5542821B"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9.18</w:t>
            </w:r>
          </w:p>
        </w:tc>
        <w:tc>
          <w:tcPr>
            <w:tcW w:w="7263" w:type="dxa"/>
          </w:tcPr>
          <w:p w14:paraId="73863B85"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Captura incidental</w:t>
            </w:r>
          </w:p>
        </w:tc>
      </w:tr>
      <w:tr w:rsidR="00F50FA4" w:rsidRPr="00E9473C" w14:paraId="3D989824" w14:textId="77777777" w:rsidTr="0073332A">
        <w:tc>
          <w:tcPr>
            <w:tcW w:w="2088" w:type="dxa"/>
          </w:tcPr>
          <w:p w14:paraId="28ACD3B0"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9.19</w:t>
            </w:r>
          </w:p>
        </w:tc>
        <w:tc>
          <w:tcPr>
            <w:tcW w:w="7263" w:type="dxa"/>
          </w:tcPr>
          <w:p w14:paraId="0941D517"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Impactos antropogénicos adversos por ruido en el medio marino y oceánico sobre los cetáceos y sobre otras biotas</w:t>
            </w:r>
          </w:p>
        </w:tc>
      </w:tr>
      <w:tr w:rsidR="00F50FA4" w:rsidRPr="00047A2D" w14:paraId="4AE9A499" w14:textId="77777777" w:rsidTr="0073332A">
        <w:tc>
          <w:tcPr>
            <w:tcW w:w="2088" w:type="dxa"/>
          </w:tcPr>
          <w:p w14:paraId="22116D2E"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9.2</w:t>
            </w:r>
          </w:p>
        </w:tc>
        <w:tc>
          <w:tcPr>
            <w:tcW w:w="7263" w:type="dxa"/>
          </w:tcPr>
          <w:p w14:paraId="119637DC"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Megafauna sahelo-sahariana</w:t>
            </w:r>
          </w:p>
        </w:tc>
      </w:tr>
      <w:tr w:rsidR="00F50FA4" w:rsidRPr="00E9473C" w14:paraId="75A7A6B9" w14:textId="77777777" w:rsidTr="0073332A">
        <w:tc>
          <w:tcPr>
            <w:tcW w:w="2088" w:type="dxa"/>
          </w:tcPr>
          <w:p w14:paraId="005C6BD6"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9.3</w:t>
            </w:r>
          </w:p>
        </w:tc>
        <w:tc>
          <w:tcPr>
            <w:tcW w:w="7263" w:type="dxa"/>
          </w:tcPr>
          <w:p w14:paraId="74A19395"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Tigres y otros grandes felinos asiáticos</w:t>
            </w:r>
          </w:p>
        </w:tc>
      </w:tr>
      <w:tr w:rsidR="00F50FA4" w:rsidRPr="00E9473C" w14:paraId="39B56F61" w14:textId="77777777" w:rsidTr="0073332A">
        <w:tc>
          <w:tcPr>
            <w:tcW w:w="2088" w:type="dxa"/>
          </w:tcPr>
          <w:p w14:paraId="3BB40F81"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Recomendación 9.4</w:t>
            </w:r>
          </w:p>
        </w:tc>
        <w:tc>
          <w:tcPr>
            <w:tcW w:w="7263" w:type="dxa"/>
          </w:tcPr>
          <w:p w14:paraId="05C38AE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Nomenclatura normalizada para los apéndices de la CMS</w:t>
            </w:r>
          </w:p>
        </w:tc>
      </w:tr>
      <w:tr w:rsidR="00F50FA4" w:rsidRPr="00E9473C" w14:paraId="1C9AFE7B" w14:textId="77777777" w:rsidTr="0073332A">
        <w:tc>
          <w:tcPr>
            <w:tcW w:w="2088" w:type="dxa"/>
          </w:tcPr>
          <w:p w14:paraId="007EA872" w14:textId="77777777" w:rsidR="00F50FA4" w:rsidRPr="00047A2D" w:rsidRDefault="00F50FA4" w:rsidP="00333DB1">
            <w:pPr>
              <w:rPr>
                <w:rFonts w:ascii="Arial" w:hAnsi="Arial" w:cs="Arial"/>
                <w:b/>
                <w:sz w:val="22"/>
                <w:szCs w:val="22"/>
                <w:lang w:val="es-ES"/>
              </w:rPr>
            </w:pPr>
            <w:r w:rsidRPr="00047A2D">
              <w:rPr>
                <w:rFonts w:ascii="Arial" w:hAnsi="Arial" w:cs="Arial"/>
                <w:sz w:val="22"/>
                <w:szCs w:val="22"/>
                <w:lang w:val="es-ES"/>
              </w:rPr>
              <w:t>Resolución 10.3</w:t>
            </w:r>
          </w:p>
        </w:tc>
        <w:tc>
          <w:tcPr>
            <w:tcW w:w="7263" w:type="dxa"/>
          </w:tcPr>
          <w:p w14:paraId="1610C67A"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El papel de las redes ecológicas en la conservación de las especies migratorias</w:t>
            </w:r>
          </w:p>
        </w:tc>
      </w:tr>
      <w:tr w:rsidR="00F50FA4" w:rsidRPr="00047A2D" w14:paraId="5C7E22C4" w14:textId="77777777" w:rsidTr="0073332A">
        <w:tc>
          <w:tcPr>
            <w:tcW w:w="2088" w:type="dxa"/>
          </w:tcPr>
          <w:p w14:paraId="01217098"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10.4</w:t>
            </w:r>
          </w:p>
        </w:tc>
        <w:tc>
          <w:tcPr>
            <w:tcW w:w="7263" w:type="dxa"/>
          </w:tcPr>
          <w:p w14:paraId="7AE92004"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Desechos marinos</w:t>
            </w:r>
          </w:p>
        </w:tc>
      </w:tr>
      <w:tr w:rsidR="00F50FA4" w:rsidRPr="00E9473C" w14:paraId="0514CE0C" w14:textId="77777777" w:rsidTr="0073332A">
        <w:tc>
          <w:tcPr>
            <w:tcW w:w="2088" w:type="dxa"/>
          </w:tcPr>
          <w:p w14:paraId="6E0896C9" w14:textId="77777777" w:rsidR="00F50FA4" w:rsidRPr="00047A2D" w:rsidRDefault="00F50FA4" w:rsidP="00333DB1">
            <w:pPr>
              <w:rPr>
                <w:rFonts w:ascii="Arial" w:hAnsi="Arial" w:cs="Arial"/>
                <w:b/>
                <w:sz w:val="22"/>
                <w:szCs w:val="22"/>
                <w:lang w:val="es-ES"/>
              </w:rPr>
            </w:pPr>
            <w:r w:rsidRPr="00047A2D">
              <w:rPr>
                <w:rFonts w:ascii="Arial" w:hAnsi="Arial" w:cs="Arial"/>
                <w:sz w:val="22"/>
                <w:szCs w:val="22"/>
                <w:lang w:val="es-ES"/>
              </w:rPr>
              <w:lastRenderedPageBreak/>
              <w:t>Resolución 10.8</w:t>
            </w:r>
          </w:p>
        </w:tc>
        <w:tc>
          <w:tcPr>
            <w:tcW w:w="7263" w:type="dxa"/>
          </w:tcPr>
          <w:p w14:paraId="5A8D9833"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Cooperación entre la Plataforma intergubernamental científico-normativa sobre diversidad biológica y servicios de los ecosistemas (IPBES) y la CMS</w:t>
            </w:r>
          </w:p>
        </w:tc>
      </w:tr>
      <w:tr w:rsidR="00F50FA4" w:rsidRPr="00E9473C" w14:paraId="67BB3B82" w14:textId="77777777" w:rsidTr="0073332A">
        <w:tc>
          <w:tcPr>
            <w:tcW w:w="2088" w:type="dxa"/>
          </w:tcPr>
          <w:p w14:paraId="0A315CF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10.10</w:t>
            </w:r>
          </w:p>
        </w:tc>
        <w:tc>
          <w:tcPr>
            <w:tcW w:w="7263" w:type="dxa"/>
          </w:tcPr>
          <w:p w14:paraId="22C7D821"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Orientación sobre la conservación global de corredores aéreos y opciones para disposiciones sobre políticas</w:t>
            </w:r>
          </w:p>
        </w:tc>
      </w:tr>
      <w:tr w:rsidR="00F50FA4" w:rsidRPr="00E9473C" w14:paraId="1378683D" w14:textId="77777777" w:rsidTr="0073332A">
        <w:tc>
          <w:tcPr>
            <w:tcW w:w="2088" w:type="dxa"/>
          </w:tcPr>
          <w:p w14:paraId="14E6DC0C"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10.13</w:t>
            </w:r>
          </w:p>
        </w:tc>
        <w:tc>
          <w:tcPr>
            <w:tcW w:w="7263" w:type="dxa"/>
          </w:tcPr>
          <w:p w14:paraId="77946876"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Nomenclatura estándar para aves incluidas en los apéndices de la CMS</w:t>
            </w:r>
          </w:p>
        </w:tc>
      </w:tr>
      <w:tr w:rsidR="00F50FA4" w:rsidRPr="00E9473C" w14:paraId="31A400B2" w14:textId="77777777" w:rsidTr="0073332A">
        <w:tc>
          <w:tcPr>
            <w:tcW w:w="2088" w:type="dxa"/>
          </w:tcPr>
          <w:p w14:paraId="0D4398E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10.14</w:t>
            </w:r>
          </w:p>
        </w:tc>
        <w:tc>
          <w:tcPr>
            <w:tcW w:w="7263" w:type="dxa"/>
          </w:tcPr>
          <w:p w14:paraId="754D4D86"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Pesca incidental de especies de los apéndices de la CMS en pesquerías con redes de enmalle</w:t>
            </w:r>
          </w:p>
        </w:tc>
      </w:tr>
      <w:tr w:rsidR="00AC3FE4" w:rsidRPr="00E9473C" w14:paraId="1D0ACA30" w14:textId="77777777" w:rsidTr="0073332A">
        <w:tc>
          <w:tcPr>
            <w:tcW w:w="2088" w:type="dxa"/>
          </w:tcPr>
          <w:p w14:paraId="1FE5044B" w14:textId="482AB1C0" w:rsidR="00AC3FE4" w:rsidRPr="00047A2D" w:rsidRDefault="00AC3FE4" w:rsidP="00333DB1">
            <w:pPr>
              <w:rPr>
                <w:rFonts w:ascii="Arial" w:hAnsi="Arial" w:cs="Arial"/>
                <w:sz w:val="22"/>
                <w:szCs w:val="22"/>
                <w:lang w:val="es-ES"/>
              </w:rPr>
            </w:pPr>
            <w:r>
              <w:rPr>
                <w:rFonts w:ascii="Arial" w:hAnsi="Arial" w:cs="Arial"/>
                <w:sz w:val="22"/>
                <w:szCs w:val="22"/>
                <w:lang w:val="es-ES"/>
              </w:rPr>
              <w:t>Resolución 10.15</w:t>
            </w:r>
          </w:p>
        </w:tc>
        <w:tc>
          <w:tcPr>
            <w:tcW w:w="7263" w:type="dxa"/>
          </w:tcPr>
          <w:p w14:paraId="2FE270B6" w14:textId="05F95DFE" w:rsidR="00AC3FE4" w:rsidRPr="00047A2D" w:rsidRDefault="00AC3FE4" w:rsidP="0073332A">
            <w:pPr>
              <w:jc w:val="both"/>
              <w:rPr>
                <w:rFonts w:ascii="Arial" w:hAnsi="Arial" w:cs="Arial"/>
                <w:sz w:val="22"/>
                <w:szCs w:val="22"/>
                <w:lang w:val="es-ES"/>
              </w:rPr>
            </w:pPr>
            <w:r>
              <w:rPr>
                <w:rFonts w:ascii="Arial" w:hAnsi="Arial" w:cs="Arial"/>
                <w:sz w:val="22"/>
                <w:szCs w:val="22"/>
                <w:lang w:val="es-ES"/>
              </w:rPr>
              <w:t>Programa mundial de trabajo para los cetáceos</w:t>
            </w:r>
          </w:p>
        </w:tc>
      </w:tr>
      <w:tr w:rsidR="00F50FA4" w:rsidRPr="00E9473C" w14:paraId="2C4F575F" w14:textId="77777777" w:rsidTr="0073332A">
        <w:tc>
          <w:tcPr>
            <w:tcW w:w="2088" w:type="dxa"/>
          </w:tcPr>
          <w:p w14:paraId="7BBB7F9B"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10.18</w:t>
            </w:r>
          </w:p>
        </w:tc>
        <w:tc>
          <w:tcPr>
            <w:tcW w:w="7263" w:type="dxa"/>
          </w:tcPr>
          <w:p w14:paraId="631B606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Directrices para la integración de las especies migratorias en las estrategias y planes de acción nacionales sobre biodiversidad (EPANB) y otros resultados de la COP10 del CDB</w:t>
            </w:r>
          </w:p>
        </w:tc>
      </w:tr>
      <w:tr w:rsidR="00F50FA4" w:rsidRPr="00E9473C" w14:paraId="4F44CB85" w14:textId="77777777" w:rsidTr="0073332A">
        <w:tc>
          <w:tcPr>
            <w:tcW w:w="2088" w:type="dxa"/>
          </w:tcPr>
          <w:p w14:paraId="7AD79134"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10.19</w:t>
            </w:r>
          </w:p>
        </w:tc>
        <w:tc>
          <w:tcPr>
            <w:tcW w:w="7263" w:type="dxa"/>
          </w:tcPr>
          <w:p w14:paraId="3AEA72D9"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Conservación de especies migratorias a la luz del cambio climático</w:t>
            </w:r>
          </w:p>
        </w:tc>
      </w:tr>
      <w:tr w:rsidR="00F50FA4" w:rsidRPr="00E9473C" w14:paraId="12636EAB" w14:textId="77777777" w:rsidTr="0073332A">
        <w:tc>
          <w:tcPr>
            <w:tcW w:w="2088" w:type="dxa"/>
          </w:tcPr>
          <w:p w14:paraId="1D407B3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10.22</w:t>
            </w:r>
          </w:p>
        </w:tc>
        <w:tc>
          <w:tcPr>
            <w:tcW w:w="7263" w:type="dxa"/>
          </w:tcPr>
          <w:p w14:paraId="4DC4CFC4"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Enfermedades de la fauna silvestre y las especies migratorias</w:t>
            </w:r>
          </w:p>
        </w:tc>
      </w:tr>
      <w:tr w:rsidR="00A32395" w:rsidRPr="00047A2D" w14:paraId="24C3E710" w14:textId="77777777" w:rsidTr="0073332A">
        <w:tc>
          <w:tcPr>
            <w:tcW w:w="2088" w:type="dxa"/>
          </w:tcPr>
          <w:p w14:paraId="2A34CF4E" w14:textId="08515C14" w:rsidR="00A32395" w:rsidRPr="00047A2D" w:rsidRDefault="00A32395" w:rsidP="00333DB1">
            <w:pPr>
              <w:rPr>
                <w:rFonts w:ascii="Arial" w:hAnsi="Arial" w:cs="Arial"/>
                <w:sz w:val="22"/>
                <w:szCs w:val="22"/>
                <w:lang w:val="es-ES"/>
              </w:rPr>
            </w:pPr>
            <w:r w:rsidRPr="00047A2D">
              <w:rPr>
                <w:rFonts w:ascii="Arial" w:hAnsi="Arial" w:cs="Arial"/>
                <w:sz w:val="22"/>
                <w:szCs w:val="22"/>
                <w:lang w:val="es-ES"/>
              </w:rPr>
              <w:t>Resolución 10.23</w:t>
            </w:r>
          </w:p>
        </w:tc>
        <w:tc>
          <w:tcPr>
            <w:tcW w:w="7263" w:type="dxa"/>
          </w:tcPr>
          <w:p w14:paraId="4701A280" w14:textId="344618F9" w:rsidR="00A32395" w:rsidRPr="00047A2D" w:rsidRDefault="00A32395" w:rsidP="0073332A">
            <w:pPr>
              <w:jc w:val="both"/>
              <w:rPr>
                <w:rFonts w:ascii="Arial" w:hAnsi="Arial" w:cs="Arial"/>
                <w:sz w:val="22"/>
                <w:szCs w:val="22"/>
                <w:lang w:val="es-ES"/>
              </w:rPr>
            </w:pPr>
            <w:r w:rsidRPr="00047A2D">
              <w:rPr>
                <w:rFonts w:ascii="Arial" w:hAnsi="Arial" w:cs="Arial"/>
                <w:sz w:val="22"/>
                <w:szCs w:val="22"/>
                <w:lang w:val="es-ES"/>
              </w:rPr>
              <w:t>Acciones concertadas y cooperativas</w:t>
            </w:r>
          </w:p>
        </w:tc>
      </w:tr>
      <w:tr w:rsidR="00F50FA4" w:rsidRPr="00E9473C" w14:paraId="6306E6E9" w14:textId="77777777" w:rsidTr="0073332A">
        <w:tc>
          <w:tcPr>
            <w:tcW w:w="2088" w:type="dxa"/>
          </w:tcPr>
          <w:p w14:paraId="0B994F25" w14:textId="77777777" w:rsidR="00F50FA4" w:rsidRPr="00047A2D" w:rsidRDefault="00111836" w:rsidP="00333DB1">
            <w:pPr>
              <w:rPr>
                <w:rFonts w:ascii="Arial" w:hAnsi="Arial" w:cs="Arial"/>
                <w:sz w:val="22"/>
                <w:szCs w:val="22"/>
                <w:lang w:val="es-ES"/>
              </w:rPr>
            </w:pPr>
            <w:r w:rsidRPr="00047A2D">
              <w:rPr>
                <w:rFonts w:ascii="Arial" w:hAnsi="Arial" w:cs="Arial"/>
                <w:sz w:val="22"/>
                <w:szCs w:val="22"/>
                <w:lang w:val="es-ES"/>
              </w:rPr>
              <w:t>Resolución 10.25</w:t>
            </w:r>
          </w:p>
        </w:tc>
        <w:tc>
          <w:tcPr>
            <w:tcW w:w="7263" w:type="dxa"/>
          </w:tcPr>
          <w:p w14:paraId="137DFAB0"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Mejora de la implicación con el Fondo para el Medio Ambiente Mundial</w:t>
            </w:r>
          </w:p>
        </w:tc>
      </w:tr>
      <w:tr w:rsidR="00F50FA4" w:rsidRPr="00047A2D" w14:paraId="78DECAB9" w14:textId="77777777" w:rsidTr="0073332A">
        <w:tc>
          <w:tcPr>
            <w:tcW w:w="2088" w:type="dxa"/>
          </w:tcPr>
          <w:p w14:paraId="1AD56299"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11.4</w:t>
            </w:r>
          </w:p>
        </w:tc>
        <w:tc>
          <w:tcPr>
            <w:tcW w:w="7263" w:type="dxa"/>
          </w:tcPr>
          <w:p w14:paraId="073434EB"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Reestructuración del Consejo Científico</w:t>
            </w:r>
          </w:p>
        </w:tc>
      </w:tr>
      <w:tr w:rsidR="00F50FA4" w:rsidRPr="00047A2D" w14:paraId="3799728F" w14:textId="77777777" w:rsidTr="0073332A">
        <w:tc>
          <w:tcPr>
            <w:tcW w:w="2088" w:type="dxa"/>
          </w:tcPr>
          <w:p w14:paraId="1614139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11.6</w:t>
            </w:r>
          </w:p>
        </w:tc>
        <w:tc>
          <w:tcPr>
            <w:tcW w:w="7263" w:type="dxa"/>
          </w:tcPr>
          <w:p w14:paraId="1B416A58"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Examen de decisiones</w:t>
            </w:r>
          </w:p>
        </w:tc>
      </w:tr>
      <w:tr w:rsidR="00F50FA4" w:rsidRPr="00E9473C" w14:paraId="798E1A4F" w14:textId="77777777" w:rsidTr="0073332A">
        <w:tc>
          <w:tcPr>
            <w:tcW w:w="2088" w:type="dxa"/>
          </w:tcPr>
          <w:p w14:paraId="14CCA17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11.8</w:t>
            </w:r>
          </w:p>
        </w:tc>
        <w:tc>
          <w:tcPr>
            <w:tcW w:w="7263" w:type="dxa"/>
          </w:tcPr>
          <w:p w14:paraId="095AC040"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Plan de comunicación, información y difusión</w:t>
            </w:r>
          </w:p>
        </w:tc>
      </w:tr>
      <w:tr w:rsidR="00F50FA4" w:rsidRPr="00047A2D" w14:paraId="6BA9AB26" w14:textId="77777777" w:rsidTr="0073332A">
        <w:tc>
          <w:tcPr>
            <w:tcW w:w="2088" w:type="dxa"/>
          </w:tcPr>
          <w:p w14:paraId="5B943857"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11.10</w:t>
            </w:r>
          </w:p>
        </w:tc>
        <w:tc>
          <w:tcPr>
            <w:tcW w:w="7263" w:type="dxa"/>
          </w:tcPr>
          <w:p w14:paraId="60425452"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Sinergias y asociaciones</w:t>
            </w:r>
          </w:p>
        </w:tc>
      </w:tr>
      <w:tr w:rsidR="00F50FA4" w:rsidRPr="00E9473C" w14:paraId="09AC559A" w14:textId="77777777" w:rsidTr="0073332A">
        <w:tc>
          <w:tcPr>
            <w:tcW w:w="2088" w:type="dxa"/>
          </w:tcPr>
          <w:p w14:paraId="4AB5E45F"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11.16</w:t>
            </w:r>
          </w:p>
        </w:tc>
        <w:tc>
          <w:tcPr>
            <w:tcW w:w="7263" w:type="dxa"/>
          </w:tcPr>
          <w:p w14:paraId="3F06F9DC"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Prevención de la matanza, captura y comercio ilegales de aves migratorias</w:t>
            </w:r>
          </w:p>
        </w:tc>
      </w:tr>
      <w:tr w:rsidR="00F50FA4" w:rsidRPr="00E9473C" w14:paraId="2191FD8F" w14:textId="77777777" w:rsidTr="0073332A">
        <w:tc>
          <w:tcPr>
            <w:tcW w:w="2088" w:type="dxa"/>
          </w:tcPr>
          <w:p w14:paraId="335C9EE8"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11.17</w:t>
            </w:r>
          </w:p>
        </w:tc>
        <w:tc>
          <w:tcPr>
            <w:tcW w:w="7263" w:type="dxa"/>
          </w:tcPr>
          <w:p w14:paraId="0348F956"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Plan de acción para las aves terrestres en la región de África-Eurasia (AEMLAP)</w:t>
            </w:r>
          </w:p>
        </w:tc>
      </w:tr>
      <w:tr w:rsidR="00F50FA4" w:rsidRPr="00E9473C" w14:paraId="73F2783D" w14:textId="77777777" w:rsidTr="0073332A">
        <w:tc>
          <w:tcPr>
            <w:tcW w:w="2088" w:type="dxa"/>
          </w:tcPr>
          <w:p w14:paraId="78B91BF5"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11.18</w:t>
            </w:r>
          </w:p>
        </w:tc>
        <w:tc>
          <w:tcPr>
            <w:tcW w:w="7263" w:type="dxa"/>
          </w:tcPr>
          <w:p w14:paraId="70728202"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Plan de acción mundial sobre el halcón sacre (PAM sobre el sacre)</w:t>
            </w:r>
          </w:p>
        </w:tc>
      </w:tr>
      <w:tr w:rsidR="00F50FA4" w:rsidRPr="00E9473C" w14:paraId="5959B044" w14:textId="77777777" w:rsidTr="0073332A">
        <w:tc>
          <w:tcPr>
            <w:tcW w:w="2088" w:type="dxa"/>
          </w:tcPr>
          <w:p w14:paraId="37FBC38E"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11.19</w:t>
            </w:r>
          </w:p>
        </w:tc>
        <w:tc>
          <w:tcPr>
            <w:tcW w:w="7263" w:type="dxa"/>
          </w:tcPr>
          <w:p w14:paraId="508A011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Taxonomía y nomenclatura de las aves incluidas en los apéndices de la CMS:</w:t>
            </w:r>
          </w:p>
        </w:tc>
      </w:tr>
      <w:tr w:rsidR="00F50FA4" w:rsidRPr="00E9473C" w14:paraId="37858C6E" w14:textId="77777777" w:rsidTr="0073332A">
        <w:tc>
          <w:tcPr>
            <w:tcW w:w="2088" w:type="dxa"/>
          </w:tcPr>
          <w:p w14:paraId="14F34F11"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11.23</w:t>
            </w:r>
          </w:p>
        </w:tc>
        <w:tc>
          <w:tcPr>
            <w:tcW w:w="7263" w:type="dxa"/>
          </w:tcPr>
          <w:p w14:paraId="552CECCE"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Implicaciones de conservación de la cultura de los cetáceos</w:t>
            </w:r>
          </w:p>
        </w:tc>
      </w:tr>
      <w:tr w:rsidR="00F50FA4" w:rsidRPr="00CF03B4" w14:paraId="0B05FB42" w14:textId="77777777" w:rsidTr="0073332A">
        <w:tc>
          <w:tcPr>
            <w:tcW w:w="2088" w:type="dxa"/>
          </w:tcPr>
          <w:p w14:paraId="19691987"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11.25</w:t>
            </w:r>
          </w:p>
        </w:tc>
        <w:tc>
          <w:tcPr>
            <w:tcW w:w="7263" w:type="dxa"/>
          </w:tcPr>
          <w:p w14:paraId="7005010B"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Promoción de las redes ecológicas para responder a las necesidades de las especies migratorias</w:t>
            </w:r>
          </w:p>
        </w:tc>
      </w:tr>
      <w:tr w:rsidR="00F50FA4" w:rsidRPr="00CF03B4" w14:paraId="578157FE" w14:textId="77777777" w:rsidTr="0073332A">
        <w:tc>
          <w:tcPr>
            <w:tcW w:w="2088" w:type="dxa"/>
          </w:tcPr>
          <w:p w14:paraId="7F84DAFB"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11.26</w:t>
            </w:r>
          </w:p>
        </w:tc>
        <w:tc>
          <w:tcPr>
            <w:tcW w:w="7263" w:type="dxa"/>
          </w:tcPr>
          <w:p w14:paraId="26D1BE61"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Programa de trabajo sobre el cambio climático y las especies migratorias</w:t>
            </w:r>
          </w:p>
        </w:tc>
      </w:tr>
      <w:tr w:rsidR="00F50FA4" w:rsidRPr="00CF03B4" w14:paraId="41507AC3" w14:textId="77777777" w:rsidTr="0073332A">
        <w:tc>
          <w:tcPr>
            <w:tcW w:w="2088" w:type="dxa"/>
          </w:tcPr>
          <w:p w14:paraId="1819936D"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11.27</w:t>
            </w:r>
          </w:p>
        </w:tc>
        <w:tc>
          <w:tcPr>
            <w:tcW w:w="7263" w:type="dxa"/>
          </w:tcPr>
          <w:p w14:paraId="28398282"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Energías renovables y especies migratorias</w:t>
            </w:r>
          </w:p>
        </w:tc>
      </w:tr>
      <w:tr w:rsidR="00F50FA4" w:rsidRPr="00CF03B4" w14:paraId="45BF67FC" w14:textId="77777777" w:rsidTr="0073332A">
        <w:tc>
          <w:tcPr>
            <w:tcW w:w="2088" w:type="dxa"/>
          </w:tcPr>
          <w:p w14:paraId="478253E5" w14:textId="289F13A1" w:rsidR="00F50FA4" w:rsidRPr="00047A2D" w:rsidRDefault="00F50FA4" w:rsidP="00333DB1">
            <w:pPr>
              <w:rPr>
                <w:rFonts w:ascii="Arial" w:hAnsi="Arial" w:cs="Arial"/>
                <w:sz w:val="22"/>
                <w:szCs w:val="22"/>
                <w:lang w:val="es-ES"/>
              </w:rPr>
            </w:pPr>
          </w:p>
        </w:tc>
        <w:tc>
          <w:tcPr>
            <w:tcW w:w="7263" w:type="dxa"/>
          </w:tcPr>
          <w:p w14:paraId="6DD955D9" w14:textId="79C0C3CD" w:rsidR="00F50FA4" w:rsidRPr="00047A2D" w:rsidRDefault="00F50FA4" w:rsidP="0073332A">
            <w:pPr>
              <w:jc w:val="both"/>
              <w:rPr>
                <w:rFonts w:ascii="Arial" w:hAnsi="Arial" w:cs="Arial"/>
                <w:sz w:val="22"/>
                <w:szCs w:val="22"/>
                <w:lang w:val="es-ES"/>
              </w:rPr>
            </w:pPr>
          </w:p>
        </w:tc>
      </w:tr>
      <w:tr w:rsidR="00F50FA4" w:rsidRPr="00CF03B4" w14:paraId="0412D0F1" w14:textId="77777777" w:rsidTr="0073332A">
        <w:tc>
          <w:tcPr>
            <w:tcW w:w="2088" w:type="dxa"/>
          </w:tcPr>
          <w:p w14:paraId="5B04F5A7"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11.33</w:t>
            </w:r>
          </w:p>
        </w:tc>
        <w:tc>
          <w:tcPr>
            <w:tcW w:w="7263" w:type="dxa"/>
          </w:tcPr>
          <w:p w14:paraId="6850EFF7" w14:textId="77777777" w:rsidR="00F50FA4" w:rsidRPr="00047A2D" w:rsidRDefault="00F50FA4" w:rsidP="0073332A">
            <w:pPr>
              <w:jc w:val="both"/>
              <w:rPr>
                <w:rFonts w:ascii="Arial" w:hAnsi="Arial" w:cs="Arial"/>
                <w:sz w:val="22"/>
                <w:szCs w:val="22"/>
                <w:lang w:val="es-ES"/>
              </w:rPr>
            </w:pPr>
            <w:r w:rsidRPr="00047A2D">
              <w:rPr>
                <w:rFonts w:ascii="Arial" w:hAnsi="Arial" w:cs="Arial"/>
                <w:sz w:val="22"/>
                <w:szCs w:val="22"/>
                <w:lang w:val="es-ES"/>
              </w:rPr>
              <w:t>Directrices para la evaluación de las propuestas de inclusión en los Apéndices I y II de la Convención</w:t>
            </w:r>
          </w:p>
        </w:tc>
      </w:tr>
    </w:tbl>
    <w:p w14:paraId="60E66AD7" w14:textId="77777777" w:rsidR="00F50FA4" w:rsidRPr="00047A2D" w:rsidRDefault="00F50FA4" w:rsidP="00F50FA4">
      <w:pPr>
        <w:rPr>
          <w:rFonts w:ascii="Arial" w:hAnsi="Arial" w:cs="Arial"/>
          <w:sz w:val="22"/>
          <w:szCs w:val="22"/>
          <w:lang w:val="es-ES"/>
        </w:rPr>
      </w:pPr>
    </w:p>
    <w:p w14:paraId="029DAA47" w14:textId="77777777" w:rsidR="00F50FA4" w:rsidRPr="00047A2D" w:rsidRDefault="00F50FA4" w:rsidP="00F50FA4">
      <w:pPr>
        <w:jc w:val="center"/>
        <w:rPr>
          <w:rFonts w:ascii="Arial" w:hAnsi="Arial" w:cs="Arial"/>
          <w:b/>
          <w:sz w:val="22"/>
          <w:szCs w:val="22"/>
          <w:lang w:val="es-ES"/>
        </w:rPr>
      </w:pPr>
      <w:r w:rsidRPr="00047A2D">
        <w:rPr>
          <w:rFonts w:ascii="Arial" w:hAnsi="Arial" w:cs="Arial"/>
          <w:b/>
          <w:sz w:val="22"/>
          <w:szCs w:val="22"/>
          <w:lang w:val="es-ES"/>
        </w:rPr>
        <w:t>Resoluciones que han de mantenerse íntegramente</w:t>
      </w:r>
    </w:p>
    <w:p w14:paraId="759A160B" w14:textId="77777777" w:rsidR="00F50FA4" w:rsidRPr="00047A2D" w:rsidRDefault="00F50FA4" w:rsidP="00F50FA4">
      <w:pPr>
        <w:jc w:val="center"/>
        <w:rPr>
          <w:rFonts w:ascii="Arial" w:hAnsi="Arial" w:cs="Arial"/>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292"/>
      </w:tblGrid>
      <w:tr w:rsidR="00F50FA4" w:rsidRPr="00CF03B4" w14:paraId="0B6DA188" w14:textId="77777777" w:rsidTr="00957920">
        <w:trPr>
          <w:trHeight w:val="257"/>
        </w:trPr>
        <w:tc>
          <w:tcPr>
            <w:tcW w:w="2096" w:type="dxa"/>
          </w:tcPr>
          <w:p w14:paraId="334CA34D" w14:textId="77777777" w:rsidR="00F50FA4" w:rsidRPr="00047A2D" w:rsidRDefault="00F50FA4" w:rsidP="00333DB1">
            <w:pPr>
              <w:rPr>
                <w:rFonts w:ascii="Arial" w:hAnsi="Arial" w:cs="Arial"/>
                <w:sz w:val="22"/>
                <w:szCs w:val="22"/>
                <w:lang w:val="es-ES"/>
              </w:rPr>
            </w:pPr>
            <w:r w:rsidRPr="00047A2D">
              <w:rPr>
                <w:rFonts w:ascii="Arial" w:hAnsi="Arial" w:cs="Arial"/>
                <w:sz w:val="22"/>
                <w:szCs w:val="22"/>
                <w:lang w:val="es-ES"/>
              </w:rPr>
              <w:t>Resolución 1.5</w:t>
            </w:r>
          </w:p>
        </w:tc>
        <w:tc>
          <w:tcPr>
            <w:tcW w:w="7292" w:type="dxa"/>
          </w:tcPr>
          <w:p w14:paraId="1E21A2C2" w14:textId="77777777" w:rsidR="00F50FA4" w:rsidRPr="00047A2D" w:rsidRDefault="00F50FA4" w:rsidP="00333DB1">
            <w:pPr>
              <w:jc w:val="both"/>
              <w:rPr>
                <w:rFonts w:ascii="Arial" w:hAnsi="Arial" w:cs="Arial"/>
                <w:sz w:val="22"/>
                <w:szCs w:val="22"/>
                <w:lang w:val="es-ES"/>
              </w:rPr>
            </w:pPr>
            <w:r w:rsidRPr="00047A2D">
              <w:rPr>
                <w:rFonts w:ascii="Arial" w:hAnsi="Arial" w:cs="Arial"/>
                <w:kern w:val="2"/>
                <w:sz w:val="22"/>
                <w:szCs w:val="22"/>
                <w:lang w:val="es-ES"/>
              </w:rPr>
              <w:t>Forma de presentación de las propuestas de enmienda a los apéndices</w:t>
            </w:r>
          </w:p>
        </w:tc>
      </w:tr>
      <w:tr w:rsidR="00F50FA4" w:rsidRPr="00047A2D" w14:paraId="3FA68FA0" w14:textId="77777777" w:rsidTr="00957920">
        <w:trPr>
          <w:trHeight w:val="249"/>
        </w:trPr>
        <w:tc>
          <w:tcPr>
            <w:tcW w:w="2096" w:type="dxa"/>
          </w:tcPr>
          <w:p w14:paraId="07DA829A"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2.7</w:t>
            </w:r>
          </w:p>
        </w:tc>
        <w:tc>
          <w:tcPr>
            <w:tcW w:w="7292" w:type="dxa"/>
          </w:tcPr>
          <w:p w14:paraId="64D0F727"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Administración de los acuerdos</w:t>
            </w:r>
          </w:p>
        </w:tc>
      </w:tr>
      <w:tr w:rsidR="00F50FA4" w:rsidRPr="00047A2D" w14:paraId="7DF5AA64" w14:textId="77777777" w:rsidTr="00957920">
        <w:trPr>
          <w:trHeight w:val="257"/>
        </w:trPr>
        <w:tc>
          <w:tcPr>
            <w:tcW w:w="2096" w:type="dxa"/>
          </w:tcPr>
          <w:p w14:paraId="73E0BBA6" w14:textId="70618894" w:rsidR="00F50FA4" w:rsidRPr="00047A2D" w:rsidRDefault="00F50FA4" w:rsidP="00333DB1">
            <w:pPr>
              <w:jc w:val="both"/>
              <w:rPr>
                <w:rFonts w:ascii="Arial" w:hAnsi="Arial" w:cs="Arial"/>
                <w:sz w:val="22"/>
                <w:szCs w:val="22"/>
                <w:lang w:val="es-ES"/>
              </w:rPr>
            </w:pPr>
          </w:p>
        </w:tc>
        <w:tc>
          <w:tcPr>
            <w:tcW w:w="7292" w:type="dxa"/>
          </w:tcPr>
          <w:p w14:paraId="0F8BB6EF" w14:textId="68C18EB3" w:rsidR="00F50FA4" w:rsidRPr="00047A2D" w:rsidRDefault="00F50FA4" w:rsidP="00333DB1">
            <w:pPr>
              <w:jc w:val="both"/>
              <w:rPr>
                <w:rFonts w:ascii="Arial" w:hAnsi="Arial" w:cs="Arial"/>
                <w:sz w:val="22"/>
                <w:szCs w:val="22"/>
                <w:lang w:val="es-ES"/>
              </w:rPr>
            </w:pPr>
          </w:p>
        </w:tc>
      </w:tr>
      <w:tr w:rsidR="00F50FA4" w:rsidRPr="00CF03B4" w14:paraId="787424BE" w14:textId="77777777" w:rsidTr="00957920">
        <w:trPr>
          <w:trHeight w:val="506"/>
        </w:trPr>
        <w:tc>
          <w:tcPr>
            <w:tcW w:w="2096" w:type="dxa"/>
          </w:tcPr>
          <w:p w14:paraId="5496A7AD"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3.5</w:t>
            </w:r>
          </w:p>
        </w:tc>
        <w:tc>
          <w:tcPr>
            <w:tcW w:w="7292" w:type="dxa"/>
          </w:tcPr>
          <w:p w14:paraId="32AB80AC" w14:textId="1B11DBF5" w:rsidR="00F50FA4" w:rsidRPr="00047A2D" w:rsidRDefault="00F50FA4" w:rsidP="00333DB1">
            <w:pPr>
              <w:jc w:val="both"/>
              <w:rPr>
                <w:rFonts w:ascii="Arial" w:hAnsi="Arial" w:cs="Arial"/>
                <w:sz w:val="22"/>
                <w:szCs w:val="22"/>
                <w:lang w:val="es-ES"/>
              </w:rPr>
            </w:pPr>
            <w:r w:rsidRPr="00047A2D">
              <w:rPr>
                <w:rFonts w:ascii="Arial" w:hAnsi="Arial" w:cs="Arial"/>
                <w:kern w:val="2"/>
                <w:sz w:val="22"/>
                <w:szCs w:val="22"/>
                <w:lang w:val="es-ES"/>
              </w:rPr>
              <w:t xml:space="preserve">Aplicación de párrafo 4 del </w:t>
            </w:r>
            <w:r w:rsidR="001671CB" w:rsidRPr="00047A2D">
              <w:rPr>
                <w:rFonts w:ascii="Arial" w:hAnsi="Arial" w:cs="Arial"/>
                <w:kern w:val="2"/>
                <w:sz w:val="22"/>
                <w:szCs w:val="22"/>
                <w:lang w:val="es-ES"/>
              </w:rPr>
              <w:t>artículo</w:t>
            </w:r>
            <w:r w:rsidRPr="00047A2D">
              <w:rPr>
                <w:rFonts w:ascii="Arial" w:hAnsi="Arial" w:cs="Arial"/>
                <w:kern w:val="2"/>
                <w:sz w:val="22"/>
                <w:szCs w:val="22"/>
                <w:lang w:val="es-ES"/>
              </w:rPr>
              <w:t xml:space="preserve"> IV de la Convención relativo a los acuerdos</w:t>
            </w:r>
          </w:p>
        </w:tc>
      </w:tr>
      <w:tr w:rsidR="00F50FA4" w:rsidRPr="00CF03B4" w14:paraId="34B5110E" w14:textId="77777777" w:rsidTr="00957920">
        <w:trPr>
          <w:trHeight w:val="523"/>
        </w:trPr>
        <w:tc>
          <w:tcPr>
            <w:tcW w:w="2096" w:type="dxa"/>
          </w:tcPr>
          <w:p w14:paraId="1AB27A32"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Recomendación 4.1</w:t>
            </w:r>
          </w:p>
        </w:tc>
        <w:tc>
          <w:tcPr>
            <w:tcW w:w="7292" w:type="dxa"/>
          </w:tcPr>
          <w:p w14:paraId="4C069CAA" w14:textId="77777777" w:rsidR="00F50FA4" w:rsidRPr="00047A2D" w:rsidRDefault="00F50FA4" w:rsidP="00333DB1">
            <w:pPr>
              <w:jc w:val="both"/>
              <w:rPr>
                <w:rFonts w:ascii="Arial" w:hAnsi="Arial" w:cs="Arial"/>
                <w:b/>
                <w:sz w:val="22"/>
                <w:szCs w:val="22"/>
                <w:lang w:val="es-ES"/>
              </w:rPr>
            </w:pPr>
            <w:r w:rsidRPr="00047A2D">
              <w:rPr>
                <w:rFonts w:ascii="Arial" w:hAnsi="Arial" w:cs="Arial"/>
                <w:kern w:val="2"/>
                <w:sz w:val="22"/>
                <w:szCs w:val="22"/>
                <w:lang w:val="es-ES"/>
              </w:rPr>
              <w:t>Conservación y manejo de cormoranes en la región de África y Eurasia</w:t>
            </w:r>
          </w:p>
        </w:tc>
      </w:tr>
      <w:tr w:rsidR="00F50FA4" w:rsidRPr="00CF03B4" w14:paraId="1CF5C0D6" w14:textId="77777777" w:rsidTr="00957920">
        <w:trPr>
          <w:trHeight w:val="506"/>
        </w:trPr>
        <w:tc>
          <w:tcPr>
            <w:tcW w:w="2096" w:type="dxa"/>
          </w:tcPr>
          <w:p w14:paraId="215C2420"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Recomendación 4.6</w:t>
            </w:r>
          </w:p>
        </w:tc>
        <w:tc>
          <w:tcPr>
            <w:tcW w:w="7292" w:type="dxa"/>
          </w:tcPr>
          <w:p w14:paraId="66E29186"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Papel de las organizaciones no gubernamentales en la Convención sobre la conservación de las especies migratorias de animales silvestres</w:t>
            </w:r>
          </w:p>
        </w:tc>
      </w:tr>
      <w:tr w:rsidR="008E0619" w:rsidRPr="00CF03B4" w14:paraId="320F8908" w14:textId="77777777" w:rsidTr="00957920">
        <w:trPr>
          <w:trHeight w:val="257"/>
        </w:trPr>
        <w:tc>
          <w:tcPr>
            <w:tcW w:w="2096" w:type="dxa"/>
          </w:tcPr>
          <w:p w14:paraId="08BB0D90" w14:textId="0FD54953" w:rsidR="008E0619" w:rsidRPr="00047A2D" w:rsidRDefault="008E0619" w:rsidP="00333DB1">
            <w:pPr>
              <w:jc w:val="both"/>
              <w:rPr>
                <w:rFonts w:ascii="Arial" w:hAnsi="Arial" w:cs="Arial"/>
                <w:sz w:val="22"/>
                <w:szCs w:val="22"/>
                <w:lang w:val="es-ES"/>
              </w:rPr>
            </w:pPr>
            <w:r w:rsidRPr="00047A2D">
              <w:rPr>
                <w:rFonts w:ascii="Arial" w:hAnsi="Arial" w:cs="Arial"/>
                <w:sz w:val="22"/>
                <w:szCs w:val="22"/>
                <w:lang w:val="es-ES"/>
              </w:rPr>
              <w:t>Resolución 5.5</w:t>
            </w:r>
          </w:p>
        </w:tc>
        <w:tc>
          <w:tcPr>
            <w:tcW w:w="7292" w:type="dxa"/>
          </w:tcPr>
          <w:p w14:paraId="0B03F660" w14:textId="35FB2E10" w:rsidR="008E0619" w:rsidRPr="00047A2D" w:rsidRDefault="008E0619" w:rsidP="00333DB1">
            <w:pPr>
              <w:jc w:val="both"/>
              <w:rPr>
                <w:rFonts w:ascii="Arial" w:hAnsi="Arial" w:cs="Arial"/>
                <w:sz w:val="22"/>
                <w:szCs w:val="22"/>
                <w:lang w:val="es-ES"/>
              </w:rPr>
            </w:pPr>
            <w:r w:rsidRPr="00047A2D">
              <w:rPr>
                <w:rFonts w:ascii="Arial" w:hAnsi="Arial" w:cs="Arial"/>
                <w:sz w:val="22"/>
                <w:szCs w:val="22"/>
                <w:lang w:val="es-ES"/>
              </w:rPr>
              <w:t>Ubicación conjunta de las secretarías de los acuerdos</w:t>
            </w:r>
          </w:p>
        </w:tc>
      </w:tr>
      <w:tr w:rsidR="00F50FA4" w:rsidRPr="00CF03B4" w14:paraId="1D8C322E" w14:textId="77777777" w:rsidTr="00957920">
        <w:trPr>
          <w:trHeight w:val="257"/>
        </w:trPr>
        <w:tc>
          <w:tcPr>
            <w:tcW w:w="2096" w:type="dxa"/>
          </w:tcPr>
          <w:p w14:paraId="1AF38E96"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5.7</w:t>
            </w:r>
          </w:p>
        </w:tc>
        <w:tc>
          <w:tcPr>
            <w:tcW w:w="7292" w:type="dxa"/>
          </w:tcPr>
          <w:p w14:paraId="0CB1D6DA" w14:textId="77777777" w:rsidR="00F50FA4" w:rsidRPr="00047A2D" w:rsidRDefault="00F50FA4" w:rsidP="00333DB1">
            <w:pPr>
              <w:jc w:val="both"/>
              <w:rPr>
                <w:rFonts w:ascii="Arial" w:hAnsi="Arial" w:cs="Arial"/>
                <w:sz w:val="22"/>
                <w:szCs w:val="22"/>
                <w:lang w:val="es-ES"/>
              </w:rPr>
            </w:pPr>
            <w:r w:rsidRPr="00047A2D">
              <w:rPr>
                <w:rFonts w:ascii="Arial" w:hAnsi="Arial" w:cs="Arial"/>
                <w:kern w:val="2"/>
                <w:sz w:val="22"/>
                <w:szCs w:val="22"/>
                <w:lang w:val="es-ES"/>
              </w:rPr>
              <w:t>Directrices para la aceptación de contribuciones financieras</w:t>
            </w:r>
          </w:p>
        </w:tc>
      </w:tr>
      <w:tr w:rsidR="00F50FA4" w:rsidRPr="00047A2D" w14:paraId="44A21527" w14:textId="77777777" w:rsidTr="00957920">
        <w:trPr>
          <w:trHeight w:val="249"/>
        </w:trPr>
        <w:tc>
          <w:tcPr>
            <w:tcW w:w="2096" w:type="dxa"/>
          </w:tcPr>
          <w:p w14:paraId="266DBF0B"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6.2</w:t>
            </w:r>
          </w:p>
        </w:tc>
        <w:tc>
          <w:tcPr>
            <w:tcW w:w="7292" w:type="dxa"/>
          </w:tcPr>
          <w:p w14:paraId="5B46C28A"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Captura incidental</w:t>
            </w:r>
          </w:p>
        </w:tc>
      </w:tr>
      <w:tr w:rsidR="00F50FA4" w:rsidRPr="00CF03B4" w14:paraId="576D015F" w14:textId="77777777" w:rsidTr="00957920">
        <w:trPr>
          <w:trHeight w:val="257"/>
        </w:trPr>
        <w:tc>
          <w:tcPr>
            <w:tcW w:w="2096" w:type="dxa"/>
          </w:tcPr>
          <w:p w14:paraId="19125E06"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7.4</w:t>
            </w:r>
          </w:p>
        </w:tc>
        <w:tc>
          <w:tcPr>
            <w:tcW w:w="7292" w:type="dxa"/>
          </w:tcPr>
          <w:p w14:paraId="70ADD26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Electrocución de las aves migratorias</w:t>
            </w:r>
          </w:p>
        </w:tc>
      </w:tr>
      <w:tr w:rsidR="00F50FA4" w:rsidRPr="00CF03B4" w14:paraId="085CB11B" w14:textId="77777777" w:rsidTr="00957920">
        <w:trPr>
          <w:trHeight w:val="506"/>
        </w:trPr>
        <w:tc>
          <w:tcPr>
            <w:tcW w:w="2096" w:type="dxa"/>
          </w:tcPr>
          <w:p w14:paraId="0BDA787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7.10</w:t>
            </w:r>
          </w:p>
        </w:tc>
        <w:tc>
          <w:tcPr>
            <w:tcW w:w="7292" w:type="dxa"/>
          </w:tcPr>
          <w:p w14:paraId="574B8C92"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Las consecuencias de la Cumbre Mundial sobre el Desarrollo Sostenible para la CMS</w:t>
            </w:r>
          </w:p>
        </w:tc>
      </w:tr>
      <w:tr w:rsidR="00F50FA4" w:rsidRPr="00CF03B4" w14:paraId="3FA49CF7" w14:textId="77777777" w:rsidTr="00957920">
        <w:trPr>
          <w:trHeight w:val="506"/>
        </w:trPr>
        <w:tc>
          <w:tcPr>
            <w:tcW w:w="2096" w:type="dxa"/>
          </w:tcPr>
          <w:p w14:paraId="67031A25"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7.13</w:t>
            </w:r>
          </w:p>
        </w:tc>
        <w:tc>
          <w:tcPr>
            <w:tcW w:w="7292" w:type="dxa"/>
          </w:tcPr>
          <w:p w14:paraId="7D0EE64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Acuerdo relativo a la sede y personería jurídica de la Secretaría de la Convención</w:t>
            </w:r>
          </w:p>
        </w:tc>
      </w:tr>
      <w:tr w:rsidR="00F50FA4" w:rsidRPr="00CF03B4" w14:paraId="09451E10" w14:textId="77777777" w:rsidTr="00957920">
        <w:trPr>
          <w:trHeight w:val="514"/>
        </w:trPr>
        <w:tc>
          <w:tcPr>
            <w:tcW w:w="2096" w:type="dxa"/>
          </w:tcPr>
          <w:p w14:paraId="292676B0"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lastRenderedPageBreak/>
              <w:t>Recomendación 7.2</w:t>
            </w:r>
          </w:p>
        </w:tc>
        <w:tc>
          <w:tcPr>
            <w:tcW w:w="7292" w:type="dxa"/>
          </w:tcPr>
          <w:p w14:paraId="43A4184D"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Aplicación de la Resolución 6.2 sobre capturas incidentales</w:t>
            </w:r>
          </w:p>
        </w:tc>
      </w:tr>
      <w:tr w:rsidR="00F50FA4" w:rsidRPr="00CF03B4" w14:paraId="59AA4431" w14:textId="77777777" w:rsidTr="00957920">
        <w:trPr>
          <w:trHeight w:val="257"/>
        </w:trPr>
        <w:tc>
          <w:tcPr>
            <w:tcW w:w="2096" w:type="dxa"/>
          </w:tcPr>
          <w:p w14:paraId="28C9F095"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9.15</w:t>
            </w:r>
          </w:p>
        </w:tc>
        <w:tc>
          <w:tcPr>
            <w:tcW w:w="7292" w:type="dxa"/>
          </w:tcPr>
          <w:p w14:paraId="661F4BC2"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La composición y la organización del Comité Permanente</w:t>
            </w:r>
          </w:p>
        </w:tc>
      </w:tr>
      <w:tr w:rsidR="00F50FA4" w:rsidRPr="00CF03B4" w14:paraId="4F125F93" w14:textId="77777777" w:rsidTr="00957920">
        <w:trPr>
          <w:trHeight w:val="257"/>
        </w:trPr>
        <w:tc>
          <w:tcPr>
            <w:tcW w:w="2096" w:type="dxa"/>
          </w:tcPr>
          <w:p w14:paraId="7406E929"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10.2</w:t>
            </w:r>
          </w:p>
        </w:tc>
        <w:tc>
          <w:tcPr>
            <w:tcW w:w="7292" w:type="dxa"/>
          </w:tcPr>
          <w:p w14:paraId="482BB02C"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Un modus operandi para emergencias de conservación</w:t>
            </w:r>
          </w:p>
        </w:tc>
      </w:tr>
      <w:tr w:rsidR="00F50FA4" w:rsidRPr="00CF03B4" w14:paraId="5FED96A3" w14:textId="77777777" w:rsidTr="00957920">
        <w:trPr>
          <w:trHeight w:val="249"/>
        </w:trPr>
        <w:tc>
          <w:tcPr>
            <w:tcW w:w="2096" w:type="dxa"/>
          </w:tcPr>
          <w:p w14:paraId="0EE97135"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10.9</w:t>
            </w:r>
          </w:p>
        </w:tc>
        <w:tc>
          <w:tcPr>
            <w:tcW w:w="7292" w:type="dxa"/>
          </w:tcPr>
          <w:p w14:paraId="2CA8B9D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Estructura y estrategias futuras de la CMS y la familia de la CMS</w:t>
            </w:r>
          </w:p>
        </w:tc>
      </w:tr>
      <w:tr w:rsidR="00F50FA4" w:rsidRPr="00CF03B4" w14:paraId="5E4A8137" w14:textId="77777777" w:rsidTr="00957920">
        <w:trPr>
          <w:trHeight w:val="257"/>
        </w:trPr>
        <w:tc>
          <w:tcPr>
            <w:tcW w:w="2096" w:type="dxa"/>
          </w:tcPr>
          <w:p w14:paraId="38B8D3E4"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10.11</w:t>
            </w:r>
          </w:p>
        </w:tc>
        <w:tc>
          <w:tcPr>
            <w:tcW w:w="7292" w:type="dxa"/>
          </w:tcPr>
          <w:p w14:paraId="25A5A227"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Tendidos eléctricos y aves migratorias</w:t>
            </w:r>
          </w:p>
        </w:tc>
      </w:tr>
      <w:tr w:rsidR="00F50FA4" w:rsidRPr="00CF03B4" w14:paraId="0DBC6A85" w14:textId="77777777" w:rsidTr="00957920">
        <w:trPr>
          <w:trHeight w:val="257"/>
        </w:trPr>
        <w:tc>
          <w:tcPr>
            <w:tcW w:w="2096" w:type="dxa"/>
          </w:tcPr>
          <w:p w14:paraId="6B4C0D05"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10.12</w:t>
            </w:r>
          </w:p>
        </w:tc>
        <w:tc>
          <w:tcPr>
            <w:tcW w:w="7292" w:type="dxa"/>
          </w:tcPr>
          <w:p w14:paraId="5F9C6430"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Peces de agua dulce migratorios</w:t>
            </w:r>
          </w:p>
        </w:tc>
      </w:tr>
      <w:tr w:rsidR="00F50FA4" w:rsidRPr="00CF03B4" w14:paraId="42AD9D59" w14:textId="77777777" w:rsidTr="00957920">
        <w:trPr>
          <w:trHeight w:val="506"/>
        </w:trPr>
        <w:tc>
          <w:tcPr>
            <w:tcW w:w="2096" w:type="dxa"/>
          </w:tcPr>
          <w:p w14:paraId="3811DA0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10.24</w:t>
            </w:r>
          </w:p>
        </w:tc>
        <w:tc>
          <w:tcPr>
            <w:tcW w:w="7292" w:type="dxa"/>
          </w:tcPr>
          <w:p w14:paraId="1FE581B4"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Otras medidas para reducir la contaminación del ruido submarino para la protección de cetáceos y otras biotas migratorias;</w:t>
            </w:r>
          </w:p>
        </w:tc>
      </w:tr>
      <w:tr w:rsidR="00F50FA4" w:rsidRPr="00047A2D" w14:paraId="1AC1D1A8" w14:textId="77777777" w:rsidTr="00957920">
        <w:trPr>
          <w:trHeight w:val="257"/>
        </w:trPr>
        <w:tc>
          <w:tcPr>
            <w:tcW w:w="2096" w:type="dxa"/>
          </w:tcPr>
          <w:p w14:paraId="197A39B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11.1</w:t>
            </w:r>
          </w:p>
        </w:tc>
        <w:tc>
          <w:tcPr>
            <w:tcW w:w="7292" w:type="dxa"/>
          </w:tcPr>
          <w:p w14:paraId="01043DC1"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Cuestiones financieras y administrativas</w:t>
            </w:r>
          </w:p>
        </w:tc>
      </w:tr>
      <w:tr w:rsidR="00F50FA4" w:rsidRPr="00CF03B4" w14:paraId="39EC433C" w14:textId="77777777" w:rsidTr="00957920">
        <w:trPr>
          <w:trHeight w:val="257"/>
        </w:trPr>
        <w:tc>
          <w:tcPr>
            <w:tcW w:w="2096" w:type="dxa"/>
          </w:tcPr>
          <w:p w14:paraId="1894EAE2"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11.2</w:t>
            </w:r>
          </w:p>
        </w:tc>
        <w:tc>
          <w:tcPr>
            <w:tcW w:w="7292" w:type="dxa"/>
          </w:tcPr>
          <w:p w14:paraId="24039EB5" w14:textId="77777777" w:rsidR="00F50FA4" w:rsidRPr="00047A2D" w:rsidRDefault="00F50FA4" w:rsidP="00333DB1">
            <w:pPr>
              <w:jc w:val="both"/>
              <w:rPr>
                <w:rFonts w:ascii="Arial" w:hAnsi="Arial" w:cs="Arial"/>
                <w:b/>
                <w:sz w:val="22"/>
                <w:szCs w:val="22"/>
                <w:lang w:val="es-ES"/>
              </w:rPr>
            </w:pPr>
            <w:r w:rsidRPr="00047A2D">
              <w:rPr>
                <w:rFonts w:ascii="Arial" w:hAnsi="Arial" w:cs="Arial"/>
                <w:sz w:val="22"/>
                <w:szCs w:val="22"/>
                <w:lang w:val="es-ES"/>
              </w:rPr>
              <w:t>Plan estratégico para las especies migratorias (2015-2023)</w:t>
            </w:r>
          </w:p>
        </w:tc>
      </w:tr>
      <w:tr w:rsidR="00F50FA4" w:rsidRPr="00CF03B4" w14:paraId="6C6BD4E2" w14:textId="77777777" w:rsidTr="00957920">
        <w:trPr>
          <w:trHeight w:val="257"/>
        </w:trPr>
        <w:tc>
          <w:tcPr>
            <w:tcW w:w="2096" w:type="dxa"/>
          </w:tcPr>
          <w:p w14:paraId="37DC1CD7"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11.5</w:t>
            </w:r>
          </w:p>
        </w:tc>
        <w:tc>
          <w:tcPr>
            <w:tcW w:w="7292" w:type="dxa"/>
          </w:tcPr>
          <w:p w14:paraId="124B4391"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Disposiciones para las reuniones de la Conferencia de las Partes</w:t>
            </w:r>
          </w:p>
        </w:tc>
      </w:tr>
      <w:tr w:rsidR="00F50FA4" w:rsidRPr="00CF03B4" w14:paraId="2E0D5805" w14:textId="77777777" w:rsidTr="00957920">
        <w:trPr>
          <w:trHeight w:val="249"/>
        </w:trPr>
        <w:tc>
          <w:tcPr>
            <w:tcW w:w="2096" w:type="dxa"/>
          </w:tcPr>
          <w:p w14:paraId="7FD2DFAE"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11.9</w:t>
            </w:r>
          </w:p>
        </w:tc>
        <w:tc>
          <w:tcPr>
            <w:tcW w:w="7292" w:type="dxa"/>
          </w:tcPr>
          <w:p w14:paraId="57DC0088"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Día Mundial de las Aves Migratorias</w:t>
            </w:r>
          </w:p>
        </w:tc>
      </w:tr>
      <w:tr w:rsidR="00F50FA4" w:rsidRPr="00CF03B4" w14:paraId="4E1DE9B1" w14:textId="77777777" w:rsidTr="00957920">
        <w:trPr>
          <w:trHeight w:val="257"/>
        </w:trPr>
        <w:tc>
          <w:tcPr>
            <w:tcW w:w="2096" w:type="dxa"/>
          </w:tcPr>
          <w:p w14:paraId="50F67FE6"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11.12</w:t>
            </w:r>
          </w:p>
        </w:tc>
        <w:tc>
          <w:tcPr>
            <w:tcW w:w="7292" w:type="dxa"/>
          </w:tcPr>
          <w:p w14:paraId="1B956A5B"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Criterios para la evaluación de propuestas de nuevos acuerdos</w:t>
            </w:r>
          </w:p>
        </w:tc>
      </w:tr>
      <w:tr w:rsidR="00F50FA4" w:rsidRPr="00047A2D" w14:paraId="061C3CDD" w14:textId="77777777" w:rsidTr="00957920">
        <w:trPr>
          <w:trHeight w:val="257"/>
        </w:trPr>
        <w:tc>
          <w:tcPr>
            <w:tcW w:w="2096" w:type="dxa"/>
          </w:tcPr>
          <w:p w14:paraId="6C9B13D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11.13</w:t>
            </w:r>
          </w:p>
        </w:tc>
        <w:tc>
          <w:tcPr>
            <w:tcW w:w="7292" w:type="dxa"/>
          </w:tcPr>
          <w:p w14:paraId="14546E68"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Acciones concertadas y cooperativas</w:t>
            </w:r>
          </w:p>
        </w:tc>
      </w:tr>
      <w:tr w:rsidR="00F50FA4" w:rsidRPr="00CF03B4" w14:paraId="58020166" w14:textId="77777777" w:rsidTr="00957920">
        <w:trPr>
          <w:trHeight w:val="249"/>
        </w:trPr>
        <w:tc>
          <w:tcPr>
            <w:tcW w:w="2096" w:type="dxa"/>
          </w:tcPr>
          <w:p w14:paraId="04579CCA"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11.14</w:t>
            </w:r>
          </w:p>
        </w:tc>
        <w:tc>
          <w:tcPr>
            <w:tcW w:w="7292" w:type="dxa"/>
          </w:tcPr>
          <w:p w14:paraId="3026B532"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Programa de trabajo sobre las aves migratorias y sus corredores aéreos</w:t>
            </w:r>
          </w:p>
        </w:tc>
      </w:tr>
      <w:tr w:rsidR="00F50FA4" w:rsidRPr="00CF03B4" w14:paraId="4AACD0BF" w14:textId="77777777" w:rsidTr="00957920">
        <w:trPr>
          <w:trHeight w:val="257"/>
        </w:trPr>
        <w:tc>
          <w:tcPr>
            <w:tcW w:w="2096" w:type="dxa"/>
          </w:tcPr>
          <w:p w14:paraId="5FFC95C5"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11.15</w:t>
            </w:r>
          </w:p>
        </w:tc>
        <w:tc>
          <w:tcPr>
            <w:tcW w:w="7292" w:type="dxa"/>
          </w:tcPr>
          <w:p w14:paraId="780AA019"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Prevención del riesgo de envenenamiento de aves migratorias</w:t>
            </w:r>
          </w:p>
        </w:tc>
      </w:tr>
      <w:tr w:rsidR="00F50FA4" w:rsidRPr="00CF03B4" w14:paraId="3D9B4295" w14:textId="77777777" w:rsidTr="00957920">
        <w:trPr>
          <w:trHeight w:val="257"/>
        </w:trPr>
        <w:tc>
          <w:tcPr>
            <w:tcW w:w="2096" w:type="dxa"/>
          </w:tcPr>
          <w:p w14:paraId="62D11E5B"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11.20</w:t>
            </w:r>
          </w:p>
        </w:tc>
        <w:tc>
          <w:tcPr>
            <w:tcW w:w="7292" w:type="dxa"/>
          </w:tcPr>
          <w:p w14:paraId="0B866347"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Conservación de tiburones y rayas migratorios</w:t>
            </w:r>
          </w:p>
        </w:tc>
      </w:tr>
      <w:tr w:rsidR="00AC3FE4" w:rsidRPr="00CF03B4" w14:paraId="5D8800A3" w14:textId="77777777" w:rsidTr="00957920">
        <w:trPr>
          <w:trHeight w:val="249"/>
        </w:trPr>
        <w:tc>
          <w:tcPr>
            <w:tcW w:w="2096" w:type="dxa"/>
          </w:tcPr>
          <w:p w14:paraId="55723E94" w14:textId="0EDED619" w:rsidR="00AC3FE4" w:rsidRPr="00047A2D" w:rsidRDefault="00AC3FE4" w:rsidP="00333DB1">
            <w:pPr>
              <w:jc w:val="both"/>
              <w:rPr>
                <w:rFonts w:ascii="Arial" w:hAnsi="Arial" w:cs="Arial"/>
                <w:sz w:val="22"/>
                <w:szCs w:val="22"/>
                <w:lang w:val="es-ES"/>
              </w:rPr>
            </w:pPr>
            <w:r w:rsidRPr="00AC3FE4">
              <w:rPr>
                <w:rFonts w:ascii="Arial" w:hAnsi="Arial" w:cs="Arial"/>
                <w:sz w:val="22"/>
                <w:szCs w:val="22"/>
                <w:lang w:val="es-ES"/>
              </w:rPr>
              <w:t>Resolución 11.21</w:t>
            </w:r>
          </w:p>
        </w:tc>
        <w:tc>
          <w:tcPr>
            <w:tcW w:w="7292" w:type="dxa"/>
          </w:tcPr>
          <w:p w14:paraId="1AD7A2A9" w14:textId="28C82EA5" w:rsidR="00AC3FE4" w:rsidRPr="00047A2D" w:rsidRDefault="00AC3FE4" w:rsidP="00333DB1">
            <w:pPr>
              <w:jc w:val="both"/>
              <w:rPr>
                <w:rFonts w:ascii="Arial" w:hAnsi="Arial" w:cs="Arial"/>
                <w:sz w:val="22"/>
                <w:szCs w:val="22"/>
                <w:lang w:val="es-ES"/>
              </w:rPr>
            </w:pPr>
            <w:r w:rsidRPr="00AC3FE4">
              <w:rPr>
                <w:rFonts w:ascii="Arial" w:hAnsi="Arial" w:cs="Arial"/>
                <w:sz w:val="22"/>
                <w:szCs w:val="22"/>
                <w:lang w:val="es-ES"/>
              </w:rPr>
              <w:t>Plan de acción de especies individuales para la tortuga boba del Pacífico (</w:t>
            </w:r>
            <w:r w:rsidRPr="00AC3FE4">
              <w:rPr>
                <w:rFonts w:ascii="Arial" w:hAnsi="Arial" w:cs="Arial"/>
                <w:i/>
                <w:sz w:val="22"/>
                <w:szCs w:val="22"/>
                <w:lang w:val="es-ES"/>
              </w:rPr>
              <w:t>Caretta caretta</w:t>
            </w:r>
            <w:r w:rsidRPr="00AC3FE4">
              <w:rPr>
                <w:rFonts w:ascii="Arial" w:hAnsi="Arial" w:cs="Arial"/>
                <w:sz w:val="22"/>
                <w:szCs w:val="22"/>
                <w:lang w:val="es-ES"/>
              </w:rPr>
              <w:t>) en el Océano</w:t>
            </w:r>
          </w:p>
        </w:tc>
      </w:tr>
      <w:tr w:rsidR="00F50FA4" w:rsidRPr="00CF03B4" w14:paraId="1BB9CB52" w14:textId="77777777" w:rsidTr="00957920">
        <w:trPr>
          <w:trHeight w:val="249"/>
        </w:trPr>
        <w:tc>
          <w:tcPr>
            <w:tcW w:w="2096" w:type="dxa"/>
          </w:tcPr>
          <w:p w14:paraId="085612EB"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11.22</w:t>
            </w:r>
          </w:p>
        </w:tc>
        <w:tc>
          <w:tcPr>
            <w:tcW w:w="7292" w:type="dxa"/>
          </w:tcPr>
          <w:p w14:paraId="69206B1B"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Capturas de cetáceos en vivo en su medio natural para fines comerciales</w:t>
            </w:r>
          </w:p>
        </w:tc>
      </w:tr>
      <w:tr w:rsidR="00F50FA4" w:rsidRPr="00CF03B4" w14:paraId="04C9A4E4" w14:textId="77777777" w:rsidTr="00957920">
        <w:trPr>
          <w:trHeight w:val="257"/>
        </w:trPr>
        <w:tc>
          <w:tcPr>
            <w:tcW w:w="2096" w:type="dxa"/>
          </w:tcPr>
          <w:p w14:paraId="41B9BA77"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11.24</w:t>
            </w:r>
          </w:p>
        </w:tc>
        <w:tc>
          <w:tcPr>
            <w:tcW w:w="7292" w:type="dxa"/>
          </w:tcPr>
          <w:p w14:paraId="0D33517B"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La Iniciativa sobre los mamíferos del Asia central</w:t>
            </w:r>
          </w:p>
        </w:tc>
      </w:tr>
      <w:tr w:rsidR="00F50FA4" w:rsidRPr="00CF03B4" w14:paraId="0D32EA35" w14:textId="77777777" w:rsidTr="00957920">
        <w:trPr>
          <w:trHeight w:val="257"/>
        </w:trPr>
        <w:tc>
          <w:tcPr>
            <w:tcW w:w="2096" w:type="dxa"/>
          </w:tcPr>
          <w:p w14:paraId="46C78410"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11.28</w:t>
            </w:r>
          </w:p>
        </w:tc>
        <w:tc>
          <w:tcPr>
            <w:tcW w:w="7292" w:type="dxa"/>
          </w:tcPr>
          <w:p w14:paraId="6F222D5B" w14:textId="01314813"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 xml:space="preserve">Actividades futuras de la CMS relativas a </w:t>
            </w:r>
            <w:r w:rsidR="004A36E1" w:rsidRPr="00047A2D">
              <w:rPr>
                <w:rFonts w:ascii="Arial" w:hAnsi="Arial" w:cs="Arial"/>
                <w:sz w:val="22"/>
                <w:szCs w:val="22"/>
                <w:lang w:val="es-ES"/>
              </w:rPr>
              <w:t>las especies exóticas invasoras</w:t>
            </w:r>
          </w:p>
        </w:tc>
      </w:tr>
      <w:tr w:rsidR="00F50FA4" w:rsidRPr="00CF03B4" w14:paraId="3E2ED3F9" w14:textId="77777777" w:rsidTr="00957920">
        <w:trPr>
          <w:trHeight w:val="249"/>
        </w:trPr>
        <w:tc>
          <w:tcPr>
            <w:tcW w:w="2096" w:type="dxa"/>
          </w:tcPr>
          <w:p w14:paraId="754FA75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11.29</w:t>
            </w:r>
          </w:p>
        </w:tc>
        <w:tc>
          <w:tcPr>
            <w:tcW w:w="7292" w:type="dxa"/>
          </w:tcPr>
          <w:p w14:paraId="0BD32493"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Observación sostenible de la fauna marina desde embarcaciones</w:t>
            </w:r>
          </w:p>
        </w:tc>
      </w:tr>
      <w:tr w:rsidR="00F50FA4" w:rsidRPr="00047A2D" w14:paraId="0E6F5BC9" w14:textId="77777777" w:rsidTr="00957920">
        <w:trPr>
          <w:trHeight w:val="257"/>
        </w:trPr>
        <w:tc>
          <w:tcPr>
            <w:tcW w:w="2096" w:type="dxa"/>
          </w:tcPr>
          <w:p w14:paraId="2586D69E"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Resolución 11.30</w:t>
            </w:r>
          </w:p>
        </w:tc>
        <w:tc>
          <w:tcPr>
            <w:tcW w:w="7292" w:type="dxa"/>
          </w:tcPr>
          <w:p w14:paraId="40E43919"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Gestión de desechos marinos</w:t>
            </w:r>
          </w:p>
        </w:tc>
      </w:tr>
      <w:tr w:rsidR="00F50FA4" w:rsidRPr="00CF03B4" w14:paraId="3EE416B9" w14:textId="77777777" w:rsidTr="00957920">
        <w:trPr>
          <w:trHeight w:val="506"/>
        </w:trPr>
        <w:tc>
          <w:tcPr>
            <w:tcW w:w="2096" w:type="dxa"/>
          </w:tcPr>
          <w:p w14:paraId="6120F07B" w14:textId="77777777" w:rsidR="00F50FA4" w:rsidRPr="00047A2D" w:rsidRDefault="00111836" w:rsidP="00333DB1">
            <w:pPr>
              <w:jc w:val="both"/>
              <w:rPr>
                <w:rFonts w:ascii="Arial" w:hAnsi="Arial" w:cs="Arial"/>
                <w:sz w:val="22"/>
                <w:szCs w:val="22"/>
                <w:lang w:val="es-ES"/>
              </w:rPr>
            </w:pPr>
            <w:r w:rsidRPr="00047A2D">
              <w:rPr>
                <w:rFonts w:ascii="Arial" w:hAnsi="Arial" w:cs="Arial"/>
                <w:sz w:val="22"/>
                <w:szCs w:val="22"/>
                <w:lang w:val="es-ES"/>
              </w:rPr>
              <w:t>Resolución 11.31</w:t>
            </w:r>
          </w:p>
        </w:tc>
        <w:tc>
          <w:tcPr>
            <w:tcW w:w="7292" w:type="dxa"/>
          </w:tcPr>
          <w:p w14:paraId="47B67CF1" w14:textId="77777777" w:rsidR="00F50FA4" w:rsidRPr="00047A2D" w:rsidRDefault="00F50FA4" w:rsidP="00333DB1">
            <w:pPr>
              <w:jc w:val="both"/>
              <w:rPr>
                <w:rFonts w:ascii="Arial" w:hAnsi="Arial" w:cs="Arial"/>
                <w:sz w:val="22"/>
                <w:szCs w:val="22"/>
                <w:lang w:val="es-ES"/>
              </w:rPr>
            </w:pPr>
            <w:r w:rsidRPr="00047A2D">
              <w:rPr>
                <w:rFonts w:ascii="Arial" w:hAnsi="Arial" w:cs="Arial"/>
                <w:sz w:val="22"/>
                <w:szCs w:val="22"/>
                <w:lang w:val="es-ES"/>
              </w:rPr>
              <w:t>Combatir los delitos contra la fauna y flora silvestres dentro y fuera de las fronteras</w:t>
            </w:r>
          </w:p>
        </w:tc>
      </w:tr>
    </w:tbl>
    <w:p w14:paraId="2792CDFC" w14:textId="3AAB3804" w:rsidR="008319A1" w:rsidRPr="00047A2D" w:rsidRDefault="008319A1" w:rsidP="00957920">
      <w:pPr>
        <w:rPr>
          <w:rFonts w:ascii="Arial" w:eastAsia="MS Mincho" w:hAnsi="Arial" w:cs="Arial"/>
          <w:sz w:val="22"/>
          <w:szCs w:val="22"/>
          <w:lang w:val="es-ES"/>
        </w:rPr>
      </w:pPr>
    </w:p>
    <w:sectPr w:rsidR="008319A1" w:rsidRPr="00047A2D" w:rsidSect="00247A44">
      <w:headerReference w:type="even" r:id="rId35"/>
      <w:headerReference w:type="default" r:id="rId36"/>
      <w:headerReference w:type="first" r:id="rId37"/>
      <w:pgSz w:w="11906" w:h="16838" w:code="9"/>
      <w:pgMar w:top="1134" w:right="1134" w:bottom="1134" w:left="1134" w:header="454" w:footer="34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A54E" w14:textId="77777777" w:rsidR="00CF03B4" w:rsidRDefault="00CF03B4">
      <w:r>
        <w:separator/>
      </w:r>
    </w:p>
  </w:endnote>
  <w:endnote w:type="continuationSeparator" w:id="0">
    <w:p w14:paraId="49764328" w14:textId="77777777" w:rsidR="00CF03B4" w:rsidRDefault="00CF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Baskervil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85901"/>
      <w:docPartObj>
        <w:docPartGallery w:val="Page Numbers (Bottom of Page)"/>
        <w:docPartUnique/>
      </w:docPartObj>
    </w:sdtPr>
    <w:sdtEndPr>
      <w:rPr>
        <w:rFonts w:ascii="Arial" w:hAnsi="Arial" w:cs="Arial"/>
        <w:noProof/>
        <w:sz w:val="18"/>
        <w:szCs w:val="18"/>
      </w:rPr>
    </w:sdtEndPr>
    <w:sdtContent>
      <w:p w14:paraId="0755C1FD" w14:textId="4C5C6F31" w:rsidR="000E0230" w:rsidRPr="000E0230" w:rsidRDefault="000E0230">
        <w:pPr>
          <w:pStyle w:val="Footer"/>
          <w:jc w:val="center"/>
          <w:rPr>
            <w:rFonts w:ascii="Arial" w:hAnsi="Arial" w:cs="Arial"/>
            <w:sz w:val="18"/>
            <w:szCs w:val="18"/>
          </w:rPr>
        </w:pPr>
        <w:r w:rsidRPr="000E0230">
          <w:rPr>
            <w:rFonts w:ascii="Arial" w:hAnsi="Arial" w:cs="Arial"/>
            <w:sz w:val="18"/>
            <w:szCs w:val="18"/>
          </w:rPr>
          <w:fldChar w:fldCharType="begin"/>
        </w:r>
        <w:r w:rsidRPr="000E0230">
          <w:rPr>
            <w:rFonts w:ascii="Arial" w:hAnsi="Arial" w:cs="Arial"/>
            <w:sz w:val="18"/>
            <w:szCs w:val="18"/>
          </w:rPr>
          <w:instrText xml:space="preserve"> PAGE   \* MERGEFORMAT </w:instrText>
        </w:r>
        <w:r w:rsidRPr="000E0230">
          <w:rPr>
            <w:rFonts w:ascii="Arial" w:hAnsi="Arial" w:cs="Arial"/>
            <w:sz w:val="18"/>
            <w:szCs w:val="18"/>
          </w:rPr>
          <w:fldChar w:fldCharType="separate"/>
        </w:r>
        <w:r w:rsidR="00E9473C">
          <w:rPr>
            <w:rFonts w:ascii="Arial" w:hAnsi="Arial" w:cs="Arial"/>
            <w:noProof/>
            <w:sz w:val="18"/>
            <w:szCs w:val="18"/>
          </w:rPr>
          <w:t>58</w:t>
        </w:r>
        <w:r w:rsidRPr="000E023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20177"/>
      <w:docPartObj>
        <w:docPartGallery w:val="Page Numbers (Bottom of Page)"/>
        <w:docPartUnique/>
      </w:docPartObj>
    </w:sdtPr>
    <w:sdtEndPr>
      <w:rPr>
        <w:rFonts w:ascii="Arial" w:hAnsi="Arial" w:cs="Arial"/>
        <w:noProof/>
        <w:sz w:val="18"/>
        <w:szCs w:val="18"/>
      </w:rPr>
    </w:sdtEndPr>
    <w:sdtContent>
      <w:p w14:paraId="7EEAEE84" w14:textId="72C62A94" w:rsidR="000E0230" w:rsidRPr="000E0230" w:rsidRDefault="000E0230">
        <w:pPr>
          <w:pStyle w:val="Footer"/>
          <w:jc w:val="center"/>
          <w:rPr>
            <w:rFonts w:ascii="Arial" w:hAnsi="Arial" w:cs="Arial"/>
            <w:sz w:val="18"/>
            <w:szCs w:val="18"/>
          </w:rPr>
        </w:pPr>
        <w:r w:rsidRPr="000E0230">
          <w:rPr>
            <w:rFonts w:ascii="Arial" w:hAnsi="Arial" w:cs="Arial"/>
            <w:sz w:val="18"/>
            <w:szCs w:val="18"/>
          </w:rPr>
          <w:fldChar w:fldCharType="begin"/>
        </w:r>
        <w:r w:rsidRPr="000E0230">
          <w:rPr>
            <w:rFonts w:ascii="Arial" w:hAnsi="Arial" w:cs="Arial"/>
            <w:sz w:val="18"/>
            <w:szCs w:val="18"/>
          </w:rPr>
          <w:instrText xml:space="preserve"> PAGE   \* MERGEFORMAT </w:instrText>
        </w:r>
        <w:r w:rsidRPr="000E0230">
          <w:rPr>
            <w:rFonts w:ascii="Arial" w:hAnsi="Arial" w:cs="Arial"/>
            <w:sz w:val="18"/>
            <w:szCs w:val="18"/>
          </w:rPr>
          <w:fldChar w:fldCharType="separate"/>
        </w:r>
        <w:r w:rsidR="00E9473C">
          <w:rPr>
            <w:rFonts w:ascii="Arial" w:hAnsi="Arial" w:cs="Arial"/>
            <w:noProof/>
            <w:sz w:val="18"/>
            <w:szCs w:val="18"/>
          </w:rPr>
          <w:t>53</w:t>
        </w:r>
        <w:r w:rsidRPr="000E0230">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A02B" w14:textId="76BD623B" w:rsidR="0011761F" w:rsidRPr="005A158A" w:rsidRDefault="0011761F">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903882"/>
      <w:docPartObj>
        <w:docPartGallery w:val="Page Numbers (Bottom of Page)"/>
        <w:docPartUnique/>
      </w:docPartObj>
    </w:sdtPr>
    <w:sdtEndPr>
      <w:rPr>
        <w:rFonts w:ascii="Arial" w:hAnsi="Arial" w:cs="Arial"/>
        <w:noProof/>
        <w:sz w:val="18"/>
        <w:szCs w:val="18"/>
      </w:rPr>
    </w:sdtEndPr>
    <w:sdtContent>
      <w:p w14:paraId="6F77481F" w14:textId="2110811E" w:rsidR="005A158A" w:rsidRPr="005A158A" w:rsidRDefault="005A158A">
        <w:pPr>
          <w:pStyle w:val="Footer"/>
          <w:jc w:val="center"/>
          <w:rPr>
            <w:rFonts w:ascii="Arial" w:hAnsi="Arial" w:cs="Arial"/>
            <w:sz w:val="18"/>
            <w:szCs w:val="18"/>
          </w:rPr>
        </w:pPr>
        <w:r w:rsidRPr="005A158A">
          <w:rPr>
            <w:rFonts w:ascii="Arial" w:hAnsi="Arial" w:cs="Arial"/>
            <w:sz w:val="18"/>
            <w:szCs w:val="18"/>
          </w:rPr>
          <w:fldChar w:fldCharType="begin"/>
        </w:r>
        <w:r w:rsidRPr="005A158A">
          <w:rPr>
            <w:rFonts w:ascii="Arial" w:hAnsi="Arial" w:cs="Arial"/>
            <w:sz w:val="18"/>
            <w:szCs w:val="18"/>
          </w:rPr>
          <w:instrText xml:space="preserve"> PAGE   \* MERGEFORMAT </w:instrText>
        </w:r>
        <w:r w:rsidRPr="005A158A">
          <w:rPr>
            <w:rFonts w:ascii="Arial" w:hAnsi="Arial" w:cs="Arial"/>
            <w:sz w:val="18"/>
            <w:szCs w:val="18"/>
          </w:rPr>
          <w:fldChar w:fldCharType="separate"/>
        </w:r>
        <w:r w:rsidR="00E9473C">
          <w:rPr>
            <w:rFonts w:ascii="Arial" w:hAnsi="Arial" w:cs="Arial"/>
            <w:noProof/>
            <w:sz w:val="18"/>
            <w:szCs w:val="18"/>
          </w:rPr>
          <w:t>2</w:t>
        </w:r>
        <w:r w:rsidRPr="005A158A">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20512"/>
      <w:docPartObj>
        <w:docPartGallery w:val="Page Numbers (Bottom of Page)"/>
        <w:docPartUnique/>
      </w:docPartObj>
    </w:sdtPr>
    <w:sdtEndPr>
      <w:rPr>
        <w:rFonts w:ascii="Arial" w:hAnsi="Arial" w:cs="Arial"/>
        <w:noProof/>
        <w:sz w:val="18"/>
        <w:szCs w:val="18"/>
      </w:rPr>
    </w:sdtEndPr>
    <w:sdtContent>
      <w:p w14:paraId="53681F1D" w14:textId="2B0492C3" w:rsidR="000E0230" w:rsidRPr="000E0230" w:rsidRDefault="000E0230">
        <w:pPr>
          <w:pStyle w:val="Footer"/>
          <w:jc w:val="center"/>
          <w:rPr>
            <w:rFonts w:ascii="Arial" w:hAnsi="Arial" w:cs="Arial"/>
            <w:sz w:val="18"/>
            <w:szCs w:val="18"/>
          </w:rPr>
        </w:pPr>
        <w:r w:rsidRPr="000E0230">
          <w:rPr>
            <w:rFonts w:ascii="Arial" w:hAnsi="Arial" w:cs="Arial"/>
            <w:sz w:val="18"/>
            <w:szCs w:val="18"/>
          </w:rPr>
          <w:fldChar w:fldCharType="begin"/>
        </w:r>
        <w:r w:rsidRPr="000E0230">
          <w:rPr>
            <w:rFonts w:ascii="Arial" w:hAnsi="Arial" w:cs="Arial"/>
            <w:sz w:val="18"/>
            <w:szCs w:val="18"/>
          </w:rPr>
          <w:instrText xml:space="preserve"> PAGE   \* MERGEFORMAT </w:instrText>
        </w:r>
        <w:r w:rsidRPr="000E0230">
          <w:rPr>
            <w:rFonts w:ascii="Arial" w:hAnsi="Arial" w:cs="Arial"/>
            <w:sz w:val="18"/>
            <w:szCs w:val="18"/>
          </w:rPr>
          <w:fldChar w:fldCharType="separate"/>
        </w:r>
        <w:r w:rsidR="00E9473C">
          <w:rPr>
            <w:rFonts w:ascii="Arial" w:hAnsi="Arial" w:cs="Arial"/>
            <w:noProof/>
            <w:sz w:val="18"/>
            <w:szCs w:val="18"/>
          </w:rPr>
          <w:t>54</w:t>
        </w:r>
        <w:r w:rsidRPr="000E023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1C6E" w14:textId="77777777" w:rsidR="00CF03B4" w:rsidRDefault="00CF03B4">
      <w:r>
        <w:separator/>
      </w:r>
    </w:p>
  </w:footnote>
  <w:footnote w:type="continuationSeparator" w:id="0">
    <w:p w14:paraId="3E83EBCD" w14:textId="77777777" w:rsidR="00CF03B4" w:rsidRDefault="00CF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87C4" w14:textId="1C364C46" w:rsidR="00CF03B4" w:rsidRPr="00BB7A9E" w:rsidRDefault="00CF03B4" w:rsidP="00247A44">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B7A9E">
      <w:rPr>
        <w:rFonts w:ascii="Arial" w:hAnsi="Arial" w:cs="Arial"/>
        <w:i/>
        <w:sz w:val="18"/>
        <w:szCs w:val="18"/>
        <w:lang w:val="en-US"/>
      </w:rPr>
      <w:t>U</w:t>
    </w:r>
    <w:r>
      <w:rPr>
        <w:rFonts w:ascii="Arial" w:hAnsi="Arial" w:cs="Arial"/>
        <w:i/>
        <w:sz w:val="18"/>
        <w:szCs w:val="18"/>
        <w:lang w:val="en-US"/>
      </w:rPr>
      <w:t>NEP/CMS/COP12/Doc.21/Rev.2</w:t>
    </w:r>
  </w:p>
  <w:p w14:paraId="75B8580C" w14:textId="77777777" w:rsidR="00CF03B4" w:rsidRDefault="00CF03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4BB6" w14:textId="602A2742" w:rsidR="00CF03B4" w:rsidRPr="00957920" w:rsidRDefault="00CF03B4" w:rsidP="0065150A">
    <w:pPr>
      <w:pStyle w:val="Header"/>
      <w:pBdr>
        <w:bottom w:val="single" w:sz="4" w:space="1" w:color="auto"/>
      </w:pBdr>
      <w:tabs>
        <w:tab w:val="clear" w:pos="4320"/>
        <w:tab w:val="clear" w:pos="8640"/>
        <w:tab w:val="right" w:pos="14562"/>
      </w:tabs>
      <w:ind w:right="-442"/>
      <w:jc w:val="right"/>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NEP/CMS/COP12/Doc.21/Rev.2/Anexo2</w:t>
    </w:r>
  </w:p>
  <w:p w14:paraId="62D823A8" w14:textId="77777777" w:rsidR="00CF03B4" w:rsidRDefault="00CF03B4" w:rsidP="0086133E">
    <w:pPr>
      <w:pStyle w:val="Header"/>
      <w:ind w:right="-442"/>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73B5" w14:textId="3A9BEC93" w:rsidR="00CF03B4" w:rsidRPr="00957920" w:rsidRDefault="00CF03B4" w:rsidP="0065150A">
    <w:pPr>
      <w:pStyle w:val="Header"/>
      <w:pBdr>
        <w:bottom w:val="single" w:sz="4" w:space="1" w:color="auto"/>
      </w:pBdr>
      <w:tabs>
        <w:tab w:val="clear" w:pos="4320"/>
        <w:tab w:val="clear" w:pos="8640"/>
        <w:tab w:val="right" w:pos="14562"/>
      </w:tabs>
      <w:ind w:right="-442"/>
      <w:jc w:val="right"/>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NEP/CMS/COP12/Doc.21/Rev.2/Anexo2</w:t>
    </w:r>
  </w:p>
  <w:p w14:paraId="37EFC2C4" w14:textId="77777777" w:rsidR="00CF03B4" w:rsidRPr="004C0181" w:rsidRDefault="00CF03B4" w:rsidP="005F36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FB0B" w14:textId="7D98427D" w:rsidR="00CF03B4" w:rsidRPr="00957920" w:rsidRDefault="00CF03B4" w:rsidP="00247A44">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NEP/CMS/COP12/Doc.21/Rev.2/Anexo3</w:t>
    </w:r>
  </w:p>
  <w:p w14:paraId="793FD472" w14:textId="77777777" w:rsidR="00CF03B4" w:rsidRDefault="00CF03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D71F8" w14:textId="3CAFCF3F" w:rsidR="00CF03B4" w:rsidRPr="00957920" w:rsidRDefault="00CF03B4" w:rsidP="00B2748B">
    <w:pPr>
      <w:pStyle w:val="Header"/>
      <w:pBdr>
        <w:bottom w:val="single" w:sz="4" w:space="1" w:color="auto"/>
      </w:pBdr>
      <w:tabs>
        <w:tab w:val="clear" w:pos="4320"/>
        <w:tab w:val="clear" w:pos="8640"/>
        <w:tab w:val="right" w:pos="14562"/>
      </w:tabs>
      <w:ind w:right="-442"/>
      <w:jc w:val="right"/>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NEP/CMS/COP12/Doc.21/Rev.2/Anexo3</w:t>
    </w:r>
  </w:p>
  <w:p w14:paraId="0F0A1B92" w14:textId="77777777" w:rsidR="00CF03B4" w:rsidRDefault="00CF03B4" w:rsidP="0086133E">
    <w:pPr>
      <w:pStyle w:val="Header"/>
      <w:ind w:right="-442"/>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C29" w14:textId="512BB1B0" w:rsidR="00CF03B4" w:rsidRPr="00957920" w:rsidRDefault="00CF03B4" w:rsidP="00EC747E">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NEP/CMS/COP12/Doc.21/Rev.2/Anexo3</w:t>
    </w:r>
  </w:p>
  <w:p w14:paraId="78F7C8AE" w14:textId="77777777" w:rsidR="00CF03B4" w:rsidRPr="004C0181" w:rsidRDefault="00CF03B4" w:rsidP="005F36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E3F2" w14:textId="2F7CAF0F" w:rsidR="00CF03B4" w:rsidRPr="00957920" w:rsidRDefault="00CF03B4" w:rsidP="00957920">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NEP/CMS/COP12/Doc.21/Rev.2/Anexo4</w:t>
    </w:r>
  </w:p>
  <w:p w14:paraId="4CC07991" w14:textId="77777777" w:rsidR="00CF03B4" w:rsidRDefault="00CF03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5432" w14:textId="7546B7CD" w:rsidR="00CF03B4" w:rsidRPr="00957920" w:rsidRDefault="00CF03B4" w:rsidP="00B2748B">
    <w:pPr>
      <w:pStyle w:val="Header"/>
      <w:pBdr>
        <w:bottom w:val="single" w:sz="4" w:space="1" w:color="auto"/>
      </w:pBdr>
      <w:tabs>
        <w:tab w:val="clear" w:pos="4320"/>
        <w:tab w:val="clear" w:pos="8640"/>
        <w:tab w:val="right" w:pos="14562"/>
      </w:tabs>
      <w:ind w:right="-442"/>
      <w:jc w:val="right"/>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NEP/CMS/COP12/Doc.21/Rev.2/Anexo4</w:t>
    </w:r>
  </w:p>
  <w:p w14:paraId="6E8B8C2A" w14:textId="77777777" w:rsidR="00CF03B4" w:rsidRDefault="00CF03B4" w:rsidP="0086133E">
    <w:pPr>
      <w:pStyle w:val="Header"/>
      <w:ind w:right="-442"/>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9EF4" w14:textId="2FEF688F" w:rsidR="00CF03B4" w:rsidRPr="00957920" w:rsidRDefault="00CF03B4" w:rsidP="00EC747E">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NEP/CMS/COP12/Doc.21/Rev.2/Anexo4</w:t>
    </w:r>
  </w:p>
  <w:p w14:paraId="2FC2EE90" w14:textId="77777777" w:rsidR="00CF03B4" w:rsidRPr="004C0181" w:rsidRDefault="00CF03B4" w:rsidP="005F368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76D6" w14:textId="4E582F2B" w:rsidR="00CF03B4" w:rsidRPr="00957920" w:rsidRDefault="00CF03B4" w:rsidP="004028F8">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NEP/CMS/COP12/Doc.21/Rev.2/Anexo5</w:t>
    </w:r>
  </w:p>
  <w:p w14:paraId="0BB6A987" w14:textId="77777777" w:rsidR="00CF03B4" w:rsidRPr="004028F8" w:rsidRDefault="00CF03B4">
    <w:pPr>
      <w:pStyle w:val="Heade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BBAD" w14:textId="2D097594" w:rsidR="00CF03B4" w:rsidRPr="00957920" w:rsidRDefault="00CF03B4" w:rsidP="00B2748B">
    <w:pPr>
      <w:pStyle w:val="Header"/>
      <w:pBdr>
        <w:bottom w:val="single" w:sz="4" w:space="1" w:color="auto"/>
      </w:pBdr>
      <w:tabs>
        <w:tab w:val="clear" w:pos="4320"/>
        <w:tab w:val="clear" w:pos="8640"/>
        <w:tab w:val="right" w:pos="14562"/>
      </w:tabs>
      <w:ind w:right="-442"/>
      <w:jc w:val="right"/>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NEP/CMS/COP12/Doc.21/Rev.2/Anexo5</w:t>
    </w:r>
  </w:p>
  <w:p w14:paraId="3632F7B7" w14:textId="77777777" w:rsidR="00CF03B4" w:rsidRPr="00B2748B" w:rsidRDefault="00CF03B4" w:rsidP="0086133E">
    <w:pPr>
      <w:pStyle w:val="Header"/>
      <w:ind w:right="-442"/>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4922" w14:textId="49B251B8" w:rsidR="00CF03B4" w:rsidRPr="00BE7891" w:rsidRDefault="00CF03B4" w:rsidP="00247A44">
    <w:pPr>
      <w:pStyle w:val="Header"/>
      <w:pBdr>
        <w:bottom w:val="single" w:sz="4" w:space="1" w:color="auto"/>
      </w:pBdr>
      <w:tabs>
        <w:tab w:val="clear" w:pos="4320"/>
        <w:tab w:val="clear" w:pos="8640"/>
        <w:tab w:val="right" w:pos="14562"/>
      </w:tabs>
      <w:ind w:right="-442"/>
      <w:jc w:val="right"/>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NEP/CMS/COP12/Doc.21/Rev.1</w:t>
    </w:r>
  </w:p>
  <w:p w14:paraId="7E27819A" w14:textId="77777777" w:rsidR="00CF03B4" w:rsidRDefault="00CF03B4" w:rsidP="0086133E">
    <w:pPr>
      <w:pStyle w:val="Header"/>
      <w:ind w:right="-442"/>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A16D" w14:textId="08F8D42E" w:rsidR="00CF03B4" w:rsidRPr="00957920" w:rsidRDefault="00CF03B4" w:rsidP="00B2748B">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NEP/CMS/COP12/Doc.21/Rev.2/Anexo5</w:t>
    </w:r>
  </w:p>
  <w:p w14:paraId="7AA32EE0" w14:textId="77777777" w:rsidR="00CF03B4" w:rsidRPr="00B2748B" w:rsidRDefault="00CF03B4" w:rsidP="005F368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CF03B4" w:rsidRPr="002F6F9B" w14:paraId="4E0F5A15" w14:textId="77777777" w:rsidTr="00D0021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4050F82" w14:textId="0054C355" w:rsidR="00CF03B4" w:rsidRPr="00FA61AF" w:rsidRDefault="00CF03B4" w:rsidP="00865B5A">
          <w:pPr>
            <w:tabs>
              <w:tab w:val="left" w:pos="-1057"/>
              <w:tab w:val="left" w:pos="-720"/>
              <w:tab w:val="left" w:pos="0"/>
              <w:tab w:val="left" w:pos="141"/>
              <w:tab w:val="left" w:pos="720"/>
              <w:tab w:val="left" w:pos="1155"/>
              <w:tab w:val="left" w:pos="2073"/>
              <w:tab w:val="right" w:pos="9072"/>
              <w:tab w:val="right" w:pos="9432"/>
            </w:tabs>
            <w:rPr>
              <w:rFonts w:ascii="Arial" w:hAnsi="Arial" w:cs="Arial"/>
              <w:sz w:val="22"/>
              <w:szCs w:val="22"/>
            </w:rPr>
          </w:pPr>
          <w:r>
            <w:rPr>
              <w:noProof/>
              <w:lang w:val="en-US"/>
            </w:rPr>
            <w:drawing>
              <wp:anchor distT="0" distB="0" distL="114300" distR="114300" simplePos="0" relativeHeight="251661312" behindDoc="0" locked="0" layoutInCell="1" allowOverlap="1" wp14:anchorId="4C3C7E21" wp14:editId="2CBA3A31">
                <wp:simplePos x="0" y="0"/>
                <wp:positionH relativeFrom="column">
                  <wp:posOffset>861435</wp:posOffset>
                </wp:positionH>
                <wp:positionV relativeFrom="paragraph">
                  <wp:posOffset>-170815</wp:posOffset>
                </wp:positionV>
                <wp:extent cx="432000" cy="4428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2000" cy="44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Pr>
              <w:rFonts w:ascii="Arial" w:hAnsi="Arial" w:cs="Arial"/>
              <w:b/>
              <w:sz w:val="28"/>
              <w:szCs w:val="28"/>
              <w:lang w:val="es-ES"/>
            </w:rPr>
            <w:tab/>
          </w:r>
          <w:r w:rsidRPr="002F6F9B">
            <w:rPr>
              <w:rFonts w:ascii="Arial" w:hAnsi="Arial" w:cs="Arial"/>
              <w:b/>
              <w:sz w:val="28"/>
              <w:szCs w:val="28"/>
            </w:rPr>
            <w:t>CMS</w:t>
          </w:r>
        </w:p>
        <w:p w14:paraId="0130F40D" w14:textId="77777777" w:rsidR="00CF03B4" w:rsidRPr="002F6F9B" w:rsidRDefault="00CF03B4" w:rsidP="00D00215">
          <w:pPr>
            <w:tabs>
              <w:tab w:val="left" w:pos="-1057"/>
              <w:tab w:val="left" w:pos="-720"/>
              <w:tab w:val="left" w:pos="0"/>
              <w:tab w:val="left" w:pos="141"/>
              <w:tab w:val="left" w:pos="720"/>
              <w:tab w:val="right" w:pos="9072"/>
            </w:tabs>
            <w:rPr>
              <w:rFonts w:ascii="Arial" w:hAnsi="Arial" w:cs="Arial"/>
              <w:sz w:val="22"/>
              <w:szCs w:val="22"/>
            </w:rPr>
          </w:pPr>
        </w:p>
      </w:tc>
    </w:tr>
    <w:tr w:rsidR="00CF03B4" w:rsidRPr="00CF03B4" w14:paraId="099650D6" w14:textId="77777777" w:rsidTr="00D0021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DFFBCC9" w14:textId="7FCE0B17" w:rsidR="00CF03B4" w:rsidRPr="00682B31" w:rsidRDefault="00CF03B4" w:rsidP="00D00215">
          <w:pPr>
            <w:rPr>
              <w:rFonts w:ascii="Arial" w:hAnsi="Arial" w:cs="Arial"/>
              <w:sz w:val="22"/>
              <w:szCs w:val="22"/>
            </w:rPr>
          </w:pPr>
          <w:r w:rsidRPr="00682B31">
            <w:rPr>
              <w:rFonts w:ascii="Arial" w:hAnsi="Arial" w:cs="Arial"/>
              <w:noProof/>
              <w:sz w:val="22"/>
              <w:szCs w:val="22"/>
              <w:lang w:val="en-US"/>
            </w:rPr>
            <w:drawing>
              <wp:inline distT="0" distB="0" distL="0" distR="0" wp14:anchorId="66A7DAC3" wp14:editId="50804D72">
                <wp:extent cx="752475" cy="7715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6FA3234" w14:textId="77777777" w:rsidR="00CF03B4" w:rsidRPr="00682B31" w:rsidRDefault="00CF03B4" w:rsidP="00D00215">
          <w:pPr>
            <w:rPr>
              <w:rFonts w:ascii="Arial" w:hAnsi="Arial" w:cs="Arial"/>
              <w:sz w:val="22"/>
              <w:szCs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764BDCC" w14:textId="77777777" w:rsidR="00CF03B4" w:rsidRPr="00682B31" w:rsidRDefault="00CF03B4" w:rsidP="00D00215">
          <w:pPr>
            <w:pStyle w:val="Heading2"/>
            <w:ind w:left="-108"/>
            <w:rPr>
              <w:rFonts w:ascii="Arial" w:hAnsi="Arial" w:cs="Arial"/>
              <w:b w:val="0"/>
              <w:bCs w:val="0"/>
              <w:sz w:val="12"/>
              <w:szCs w:val="12"/>
            </w:rPr>
          </w:pPr>
        </w:p>
        <w:p w14:paraId="0ED20AD6" w14:textId="77777777" w:rsidR="00CF03B4" w:rsidRPr="00AD06BF" w:rsidRDefault="00CF03B4" w:rsidP="00D00215">
          <w:pPr>
            <w:pStyle w:val="Heading2"/>
            <w:ind w:left="-108"/>
            <w:rPr>
              <w:rFonts w:ascii="Arial" w:hAnsi="Arial" w:cs="Arial"/>
              <w:bCs w:val="0"/>
              <w:sz w:val="28"/>
              <w:szCs w:val="28"/>
              <w:lang w:val="es-ES"/>
            </w:rPr>
          </w:pPr>
          <w:r w:rsidRPr="00AD06BF">
            <w:rPr>
              <w:rFonts w:ascii="Arial" w:hAnsi="Arial" w:cs="Arial"/>
              <w:bCs w:val="0"/>
              <w:sz w:val="28"/>
              <w:szCs w:val="28"/>
              <w:lang w:val="es-ES"/>
            </w:rPr>
            <w:t>CONVENCIÓN SOBRE</w:t>
          </w:r>
        </w:p>
        <w:p w14:paraId="2AF67169" w14:textId="77777777" w:rsidR="00CF03B4" w:rsidRPr="00AD06BF" w:rsidRDefault="00CF03B4" w:rsidP="00D00215">
          <w:pPr>
            <w:pStyle w:val="Heading2"/>
            <w:ind w:left="-108"/>
            <w:rPr>
              <w:rFonts w:ascii="Arial" w:hAnsi="Arial" w:cs="Arial"/>
              <w:bCs w:val="0"/>
              <w:sz w:val="28"/>
              <w:szCs w:val="28"/>
              <w:lang w:val="es-ES"/>
            </w:rPr>
          </w:pPr>
          <w:r w:rsidRPr="00AD06BF">
            <w:rPr>
              <w:rFonts w:ascii="Arial" w:hAnsi="Arial" w:cs="Arial"/>
              <w:bCs w:val="0"/>
              <w:sz w:val="28"/>
              <w:szCs w:val="28"/>
              <w:lang w:val="es-ES"/>
            </w:rPr>
            <w:t>LAS ESPECIES</w:t>
          </w:r>
        </w:p>
        <w:p w14:paraId="4B698F6D" w14:textId="77777777" w:rsidR="00CF03B4" w:rsidRPr="00AD06BF" w:rsidRDefault="00CF03B4" w:rsidP="00D00215">
          <w:pPr>
            <w:pStyle w:val="Heading2"/>
            <w:ind w:left="-108"/>
            <w:rPr>
              <w:rFonts w:ascii="Arial" w:hAnsi="Arial" w:cs="Arial"/>
              <w:b w:val="0"/>
              <w:bCs w:val="0"/>
              <w:sz w:val="22"/>
              <w:szCs w:val="22"/>
              <w:lang w:val="es-ES"/>
            </w:rPr>
          </w:pPr>
          <w:r w:rsidRPr="00AD06BF">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BB030F9" w14:textId="77777777" w:rsidR="00CF03B4" w:rsidRPr="00AD06BF" w:rsidRDefault="00CF03B4" w:rsidP="00D00215">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21539B46" w14:textId="77777777" w:rsidR="00CF03B4" w:rsidRPr="00992727" w:rsidRDefault="00CF03B4" w:rsidP="00D0021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1F78859A" w14:textId="77777777" w:rsidR="00CF03B4" w:rsidRPr="00992727" w:rsidRDefault="00CF03B4" w:rsidP="00D00215">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6DAA2F1F" w14:textId="65244636" w:rsidR="00CF03B4" w:rsidRPr="00CF03B4" w:rsidRDefault="00CF03B4" w:rsidP="00D0021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CF03B4">
            <w:rPr>
              <w:rFonts w:ascii="Arial" w:hAnsi="Arial" w:cs="Arial"/>
              <w:sz w:val="22"/>
              <w:szCs w:val="22"/>
              <w:lang w:val="es-ES"/>
            </w:rPr>
            <w:t>UNEP/CMS/COP12/Doc.21/Rev.2</w:t>
          </w:r>
        </w:p>
        <w:p w14:paraId="34DEB1B9" w14:textId="6AC75003" w:rsidR="00CF03B4" w:rsidRPr="00992727" w:rsidRDefault="00CF03B4" w:rsidP="00D0021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10 de agosto de 2017</w:t>
          </w:r>
        </w:p>
        <w:p w14:paraId="5E54CA9D" w14:textId="77777777" w:rsidR="00CF03B4" w:rsidRPr="00992727" w:rsidRDefault="00CF03B4" w:rsidP="00D00215">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75EDE304" w14:textId="77777777" w:rsidR="00CF03B4" w:rsidRPr="009F0FA2" w:rsidRDefault="00CF03B4" w:rsidP="00D00215">
          <w:pPr>
            <w:rPr>
              <w:rFonts w:ascii="Arial" w:hAnsi="Arial" w:cs="Arial"/>
              <w:sz w:val="22"/>
              <w:szCs w:val="22"/>
              <w:lang w:val="es-ES"/>
            </w:rPr>
          </w:pPr>
          <w:r w:rsidRPr="009F0FA2">
            <w:rPr>
              <w:rFonts w:ascii="Arial" w:hAnsi="Arial" w:cs="Arial"/>
              <w:sz w:val="22"/>
              <w:szCs w:val="22"/>
              <w:lang w:val="es-ES"/>
            </w:rPr>
            <w:t>Español</w:t>
          </w:r>
        </w:p>
        <w:p w14:paraId="422B0591" w14:textId="77777777" w:rsidR="00CF03B4" w:rsidRPr="009F0FA2" w:rsidRDefault="00CF03B4" w:rsidP="00D00215">
          <w:pPr>
            <w:rPr>
              <w:rFonts w:ascii="Arial" w:hAnsi="Arial" w:cs="Arial"/>
              <w:sz w:val="22"/>
              <w:szCs w:val="22"/>
              <w:lang w:val="es-ES"/>
            </w:rPr>
          </w:pPr>
          <w:r w:rsidRPr="009F0FA2">
            <w:rPr>
              <w:rFonts w:ascii="Arial" w:hAnsi="Arial" w:cs="Arial"/>
              <w:sz w:val="22"/>
              <w:szCs w:val="22"/>
              <w:lang w:val="es-ES"/>
            </w:rPr>
            <w:t>Original: Inglés</w:t>
          </w:r>
        </w:p>
        <w:p w14:paraId="078161EC" w14:textId="77777777" w:rsidR="00CF03B4" w:rsidRPr="00992727" w:rsidRDefault="00CF03B4" w:rsidP="00D00215">
          <w:pPr>
            <w:rPr>
              <w:rFonts w:ascii="Arial" w:hAnsi="Arial" w:cs="Arial"/>
              <w:sz w:val="12"/>
              <w:szCs w:val="12"/>
              <w:lang w:val="es-ES"/>
            </w:rPr>
          </w:pPr>
        </w:p>
      </w:tc>
    </w:tr>
  </w:tbl>
  <w:p w14:paraId="14F2FD95" w14:textId="4ED65657" w:rsidR="00CF03B4" w:rsidRPr="000E4A5E" w:rsidRDefault="00CF03B4" w:rsidP="005F3682">
    <w:pPr>
      <w:pStyle w:val="Header"/>
      <w:rPr>
        <w:lang w:val="es-ES_tradnl"/>
      </w:rPr>
    </w:pPr>
    <w:r>
      <w:rPr>
        <w:noProof/>
        <w:lang w:val="en-US"/>
      </w:rPr>
      <w:drawing>
        <wp:anchor distT="0" distB="0" distL="114300" distR="114300" simplePos="0" relativeHeight="251659264" behindDoc="1" locked="0" layoutInCell="1" allowOverlap="1" wp14:anchorId="72BD892E" wp14:editId="51DB7CFA">
          <wp:simplePos x="0" y="0"/>
          <wp:positionH relativeFrom="column">
            <wp:posOffset>15240</wp:posOffset>
          </wp:positionH>
          <wp:positionV relativeFrom="paragraph">
            <wp:posOffset>58420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6B6A" w14:textId="1C6FABD0" w:rsidR="00CF03B4" w:rsidRPr="00BE7891" w:rsidRDefault="00CF03B4" w:rsidP="00247A44">
    <w:pPr>
      <w:pStyle w:val="Header"/>
      <w:pBdr>
        <w:bottom w:val="single" w:sz="4" w:space="1" w:color="auto"/>
      </w:pBdr>
      <w:tabs>
        <w:tab w:val="clear" w:pos="4320"/>
        <w:tab w:val="clear" w:pos="8640"/>
        <w:tab w:val="right" w:pos="14562"/>
      </w:tabs>
      <w:ind w:right="-442"/>
      <w:jc w:val="right"/>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w:t>
    </w:r>
  </w:p>
  <w:p w14:paraId="30636AF2" w14:textId="77777777" w:rsidR="00CF03B4" w:rsidRDefault="00CF03B4" w:rsidP="0086133E">
    <w:pPr>
      <w:pStyle w:val="Header"/>
      <w:ind w:right="-44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FB33" w14:textId="6E2FFC62" w:rsidR="00CF03B4" w:rsidRPr="00BE7891" w:rsidRDefault="00CF03B4" w:rsidP="006540CF">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w:t>
    </w:r>
  </w:p>
  <w:p w14:paraId="07DBB310" w14:textId="23CBA3DC" w:rsidR="00CF03B4" w:rsidRPr="006540CF" w:rsidRDefault="00CF03B4" w:rsidP="005F3682">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109D" w14:textId="75556F4E" w:rsidR="00CF03B4" w:rsidRPr="00957920" w:rsidRDefault="00CF03B4" w:rsidP="00957920">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 1</w:t>
    </w:r>
  </w:p>
  <w:p w14:paraId="2F589D98" w14:textId="77777777" w:rsidR="00CF03B4" w:rsidRDefault="00CF03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6B6E" w14:textId="3033144D" w:rsidR="00CF03B4" w:rsidRPr="00957920" w:rsidRDefault="00CF03B4" w:rsidP="00957920">
    <w:pPr>
      <w:pStyle w:val="Header"/>
      <w:pBdr>
        <w:bottom w:val="single" w:sz="4" w:space="1" w:color="auto"/>
      </w:pBdr>
      <w:tabs>
        <w:tab w:val="clear" w:pos="4320"/>
        <w:tab w:val="clear" w:pos="8640"/>
        <w:tab w:val="right" w:pos="14562"/>
      </w:tabs>
      <w:ind w:right="-442"/>
      <w:jc w:val="right"/>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NEP/CMS/COP12/Doc.21/Rev.2/Anexo1</w:t>
    </w:r>
  </w:p>
  <w:p w14:paraId="7A94625A" w14:textId="77777777" w:rsidR="00CF03B4" w:rsidRDefault="00CF03B4" w:rsidP="0086133E">
    <w:pPr>
      <w:pStyle w:val="Header"/>
      <w:ind w:right="-44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B84D" w14:textId="64668B9D" w:rsidR="00CF03B4" w:rsidRPr="00957920" w:rsidRDefault="00CF03B4" w:rsidP="00957920">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NEP/CMS/COP12/Doc.21/Rev.2/Anexo1</w:t>
    </w:r>
  </w:p>
  <w:p w14:paraId="68D130A5" w14:textId="77777777" w:rsidR="00CF03B4" w:rsidRPr="004C0181" w:rsidRDefault="00CF03B4" w:rsidP="005F36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ED80" w14:textId="4F1E73FB" w:rsidR="00CF03B4" w:rsidRPr="00957920" w:rsidRDefault="00CF03B4" w:rsidP="00957920">
    <w:pPr>
      <w:pStyle w:val="Header"/>
      <w:pBdr>
        <w:bottom w:val="single" w:sz="4" w:space="1" w:color="auto"/>
      </w:pBdr>
      <w:tabs>
        <w:tab w:val="clear" w:pos="4320"/>
        <w:tab w:val="clear" w:pos="8640"/>
        <w:tab w:val="right" w:pos="14562"/>
      </w:tabs>
      <w:ind w:right="-442"/>
      <w:rPr>
        <w:rFonts w:ascii="Arial" w:hAnsi="Arial" w:cs="Arial"/>
        <w:i/>
        <w:sz w:val="18"/>
        <w:szCs w:val="18"/>
        <w:lang w:val="en-US"/>
      </w:rPr>
    </w:pPr>
    <w:r w:rsidRPr="00BE7891">
      <w:rPr>
        <w:rFonts w:ascii="Arial" w:hAnsi="Arial" w:cs="Arial"/>
        <w:i/>
        <w:sz w:val="18"/>
        <w:szCs w:val="18"/>
        <w:lang w:val="en-US"/>
      </w:rPr>
      <w:t>U</w:t>
    </w:r>
    <w:r>
      <w:rPr>
        <w:rFonts w:ascii="Arial" w:hAnsi="Arial" w:cs="Arial"/>
        <w:i/>
        <w:sz w:val="18"/>
        <w:szCs w:val="18"/>
        <w:lang w:val="en-US"/>
      </w:rPr>
      <w:t>NEP/CMS/COP12/Doc.21/Rev.2/Anexo 2</w:t>
    </w:r>
  </w:p>
  <w:p w14:paraId="73951905" w14:textId="77777777" w:rsidR="00CF03B4" w:rsidRDefault="00CF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BA3"/>
    <w:multiLevelType w:val="hybridMultilevel"/>
    <w:tmpl w:val="522A7B62"/>
    <w:lvl w:ilvl="0" w:tplc="E604CDF8">
      <w:start w:val="1"/>
      <w:numFmt w:val="lowerLetter"/>
      <w:lvlText w:val="(%1)"/>
      <w:lvlJc w:val="left"/>
      <w:pPr>
        <w:tabs>
          <w:tab w:val="num" w:pos="0"/>
        </w:tabs>
        <w:ind w:left="720" w:hanging="360"/>
      </w:pPr>
      <w:rPr>
        <w:rFont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2D7BAA"/>
    <w:multiLevelType w:val="hybridMultilevel"/>
    <w:tmpl w:val="6770B4E6"/>
    <w:lvl w:ilvl="0" w:tplc="4C7CAFAE">
      <w:start w:val="1"/>
      <w:numFmt w:val="lowerLetter"/>
      <w:lvlText w:val="(%1)"/>
      <w:lvlJc w:val="left"/>
      <w:pPr>
        <w:tabs>
          <w:tab w:val="num" w:pos="0"/>
        </w:tabs>
        <w:ind w:left="720" w:hanging="360"/>
      </w:pPr>
      <w:rPr>
        <w:rFont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AA09A9"/>
    <w:multiLevelType w:val="hybridMultilevel"/>
    <w:tmpl w:val="D3783E7A"/>
    <w:lvl w:ilvl="0" w:tplc="E1C01172">
      <w:start w:val="1"/>
      <w:numFmt w:val="lowerLetter"/>
      <w:lvlText w:val="%1)"/>
      <w:lvlJc w:val="left"/>
      <w:pPr>
        <w:tabs>
          <w:tab w:val="num" w:pos="0"/>
        </w:tabs>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534AE1"/>
    <w:multiLevelType w:val="hybridMultilevel"/>
    <w:tmpl w:val="6D3AD5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0AE3F3F"/>
    <w:multiLevelType w:val="hybridMultilevel"/>
    <w:tmpl w:val="4556626A"/>
    <w:lvl w:ilvl="0" w:tplc="9D32F8C8">
      <w:start w:val="1"/>
      <w:numFmt w:val="lowerLetter"/>
      <w:lvlText w:val="(%1)"/>
      <w:lvlJc w:val="left"/>
      <w:pPr>
        <w:tabs>
          <w:tab w:val="num" w:pos="0"/>
        </w:tabs>
        <w:ind w:left="720" w:hanging="360"/>
      </w:pPr>
      <w:rPr>
        <w:rFonts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28B3602"/>
    <w:multiLevelType w:val="hybridMultilevel"/>
    <w:tmpl w:val="7768755A"/>
    <w:lvl w:ilvl="0" w:tplc="E1C01172">
      <w:start w:val="1"/>
      <w:numFmt w:val="lowerLetter"/>
      <w:lvlText w:val="%1)"/>
      <w:lvlJc w:val="left"/>
      <w:pPr>
        <w:tabs>
          <w:tab w:val="num" w:pos="794"/>
        </w:tabs>
        <w:ind w:left="1514" w:hanging="360"/>
      </w:pPr>
      <w:rPr>
        <w:rFont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BA6554"/>
    <w:multiLevelType w:val="hybridMultilevel"/>
    <w:tmpl w:val="044AE5FE"/>
    <w:lvl w:ilvl="0" w:tplc="9D32F8C8">
      <w:start w:val="1"/>
      <w:numFmt w:val="lowerLetter"/>
      <w:lvlText w:val="(%1)"/>
      <w:lvlJc w:val="left"/>
      <w:pPr>
        <w:tabs>
          <w:tab w:val="num" w:pos="0"/>
        </w:tabs>
        <w:ind w:left="720" w:hanging="360"/>
      </w:pPr>
      <w:rPr>
        <w:rFonts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11A39EE"/>
    <w:multiLevelType w:val="hybridMultilevel"/>
    <w:tmpl w:val="95CC609C"/>
    <w:lvl w:ilvl="0" w:tplc="E1C01172">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644963"/>
    <w:multiLevelType w:val="hybridMultilevel"/>
    <w:tmpl w:val="D870020E"/>
    <w:lvl w:ilvl="0" w:tplc="45903496">
      <w:start w:val="1"/>
      <w:numFmt w:val="lowerLetter"/>
      <w:lvlText w:val="(%1)"/>
      <w:lvlJc w:val="left"/>
      <w:pPr>
        <w:tabs>
          <w:tab w:val="num" w:pos="1080"/>
        </w:tabs>
        <w:ind w:left="1800" w:hanging="360"/>
      </w:pPr>
      <w:rPr>
        <w:rFonts w:hint="default"/>
        <w:sz w:val="22"/>
        <w:szCs w:val="22"/>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pStyle w:val="sous-point"/>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F573A8"/>
    <w:multiLevelType w:val="hybridMultilevel"/>
    <w:tmpl w:val="6FCC6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7DF0214"/>
    <w:multiLevelType w:val="hybridMultilevel"/>
    <w:tmpl w:val="F0D00C46"/>
    <w:lvl w:ilvl="0" w:tplc="17AC9D5A">
      <w:start w:val="1"/>
      <w:numFmt w:val="lowerLetter"/>
      <w:lvlText w:val="(%1)"/>
      <w:lvlJc w:val="left"/>
      <w:pPr>
        <w:tabs>
          <w:tab w:val="num" w:pos="0"/>
        </w:tabs>
        <w:ind w:left="720" w:hanging="360"/>
      </w:pPr>
      <w:rPr>
        <w:rFont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01B61BE"/>
    <w:multiLevelType w:val="hybridMultilevel"/>
    <w:tmpl w:val="E1C61D5E"/>
    <w:lvl w:ilvl="0" w:tplc="E1C01172">
      <w:start w:val="1"/>
      <w:numFmt w:val="lowerLetter"/>
      <w:lvlText w:val="%1)"/>
      <w:lvlJc w:val="left"/>
      <w:pPr>
        <w:tabs>
          <w:tab w:val="num" w:pos="0"/>
        </w:tabs>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210E83"/>
    <w:multiLevelType w:val="hybridMultilevel"/>
    <w:tmpl w:val="F258CE3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7936D49"/>
    <w:multiLevelType w:val="hybridMultilevel"/>
    <w:tmpl w:val="99C0F5AC"/>
    <w:lvl w:ilvl="0" w:tplc="87DA285C">
      <w:start w:val="1"/>
      <w:numFmt w:val="lowerLetter"/>
      <w:lvlText w:val="(%1)"/>
      <w:lvlJc w:val="left"/>
      <w:pPr>
        <w:tabs>
          <w:tab w:val="num" w:pos="0"/>
        </w:tabs>
        <w:ind w:left="720" w:hanging="360"/>
      </w:pPr>
      <w:rPr>
        <w:rFont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5E5B6F"/>
    <w:multiLevelType w:val="hybridMultilevel"/>
    <w:tmpl w:val="8018BBA2"/>
    <w:lvl w:ilvl="0" w:tplc="B7220D42">
      <w:start w:val="1"/>
      <w:numFmt w:val="lowerLetter"/>
      <w:lvlText w:val="(%1)"/>
      <w:lvlJc w:val="left"/>
      <w:pPr>
        <w:tabs>
          <w:tab w:val="num" w:pos="0"/>
        </w:tabs>
        <w:ind w:left="720" w:hanging="360"/>
      </w:pPr>
      <w:rPr>
        <w:rFont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BE757F"/>
    <w:multiLevelType w:val="hybridMultilevel"/>
    <w:tmpl w:val="2E64FA90"/>
    <w:lvl w:ilvl="0" w:tplc="F4C236A2">
      <w:start w:val="1"/>
      <w:numFmt w:val="lowerLetter"/>
      <w:lvlText w:val="(%1)"/>
      <w:lvlJc w:val="left"/>
      <w:pPr>
        <w:tabs>
          <w:tab w:val="num" w:pos="633"/>
        </w:tabs>
        <w:ind w:left="1353" w:hanging="360"/>
      </w:pPr>
      <w:rPr>
        <w:rFonts w:hint="default"/>
        <w:b w:val="0"/>
        <w:color w:val="000000"/>
        <w:sz w:val="22"/>
        <w:szCs w:val="22"/>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15:restartNumberingAfterBreak="0">
    <w:nsid w:val="5C9E70D0"/>
    <w:multiLevelType w:val="hybridMultilevel"/>
    <w:tmpl w:val="3712FDAE"/>
    <w:lvl w:ilvl="0" w:tplc="E1C01172">
      <w:start w:val="1"/>
      <w:numFmt w:val="lowerLetter"/>
      <w:lvlText w:val="%1)"/>
      <w:lvlJc w:val="left"/>
      <w:pPr>
        <w:tabs>
          <w:tab w:val="num" w:pos="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880488B"/>
    <w:multiLevelType w:val="hybridMultilevel"/>
    <w:tmpl w:val="0338CDD2"/>
    <w:lvl w:ilvl="0" w:tplc="9D32F8C8">
      <w:start w:val="1"/>
      <w:numFmt w:val="lowerLetter"/>
      <w:lvlText w:val="(%1)"/>
      <w:lvlJc w:val="left"/>
      <w:pPr>
        <w:tabs>
          <w:tab w:val="num" w:pos="0"/>
        </w:tabs>
        <w:ind w:left="720" w:hanging="360"/>
      </w:pPr>
      <w:rPr>
        <w:rFonts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887548E"/>
    <w:multiLevelType w:val="hybridMultilevel"/>
    <w:tmpl w:val="4796916E"/>
    <w:lvl w:ilvl="0" w:tplc="E3E0990E">
      <w:start w:val="1"/>
      <w:numFmt w:val="lowerLetter"/>
      <w:lvlText w:val="(%1)"/>
      <w:lvlJc w:val="left"/>
      <w:pPr>
        <w:tabs>
          <w:tab w:val="num" w:pos="0"/>
        </w:tabs>
        <w:ind w:left="72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2BD7FE2"/>
    <w:multiLevelType w:val="hybridMultilevel"/>
    <w:tmpl w:val="5FE2F5AA"/>
    <w:lvl w:ilvl="0" w:tplc="E1C01172">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37E6EE5"/>
    <w:multiLevelType w:val="hybridMultilevel"/>
    <w:tmpl w:val="E2F4665C"/>
    <w:lvl w:ilvl="0" w:tplc="FBA0B7A0">
      <w:start w:val="1"/>
      <w:numFmt w:val="decimal"/>
      <w:lvlText w:val="%1."/>
      <w:lvlJc w:val="left"/>
      <w:pPr>
        <w:ind w:left="360" w:hanging="360"/>
      </w:pPr>
      <w:rPr>
        <w:rFonts w:cs="Times New Roman" w:hint="default"/>
        <w:color w:val="000000" w:themeColor="text1"/>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0"/>
  </w:num>
  <w:num w:numId="4">
    <w:abstractNumId w:val="15"/>
  </w:num>
  <w:num w:numId="5">
    <w:abstractNumId w:val="14"/>
  </w:num>
  <w:num w:numId="6">
    <w:abstractNumId w:val="21"/>
  </w:num>
  <w:num w:numId="7">
    <w:abstractNumId w:val="12"/>
  </w:num>
  <w:num w:numId="8">
    <w:abstractNumId w:val="20"/>
  </w:num>
  <w:num w:numId="9">
    <w:abstractNumId w:val="16"/>
  </w:num>
  <w:num w:numId="10">
    <w:abstractNumId w:val="10"/>
  </w:num>
  <w:num w:numId="11">
    <w:abstractNumId w:val="5"/>
  </w:num>
  <w:num w:numId="12">
    <w:abstractNumId w:val="17"/>
  </w:num>
  <w:num w:numId="13">
    <w:abstractNumId w:val="8"/>
  </w:num>
  <w:num w:numId="14">
    <w:abstractNumId w:val="1"/>
  </w:num>
  <w:num w:numId="15">
    <w:abstractNumId w:val="18"/>
  </w:num>
  <w:num w:numId="16">
    <w:abstractNumId w:val="7"/>
  </w:num>
  <w:num w:numId="17">
    <w:abstractNumId w:val="2"/>
  </w:num>
  <w:num w:numId="18">
    <w:abstractNumId w:val="13"/>
  </w:num>
  <w:num w:numId="19">
    <w:abstractNumId w:val="3"/>
  </w:num>
  <w:num w:numId="20">
    <w:abstractNumId w:val="4"/>
  </w:num>
  <w:num w:numId="21">
    <w:abstractNumId w:val="6"/>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s-ES" w:vendorID="64" w:dllVersion="0" w:nlCheck="1" w:checkStyle="0"/>
  <w:activeWritingStyle w:appName="MSWord" w:lang="en-US" w:vendorID="64" w:dllVersion="0" w:nlCheck="1" w:checkStyle="1"/>
  <w:activeWritingStyle w:appName="MSWord" w:lang="es-ES_tradnl" w:vendorID="64" w:dllVersion="0" w:nlCheck="1" w:checkStyle="0"/>
  <w:activeWritingStyle w:appName="MSWord" w:lang="de-DE" w:vendorID="64" w:dllVersion="0" w:nlCheck="1" w:checkStyle="1"/>
  <w:activeWritingStyle w:appName="MSWord" w:lang="pt-PT" w:vendorID="64" w:dllVersion="0" w:nlCheck="1" w:checkStyle="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A8"/>
    <w:rsid w:val="0000030F"/>
    <w:rsid w:val="00005661"/>
    <w:rsid w:val="00007925"/>
    <w:rsid w:val="00026EEA"/>
    <w:rsid w:val="000303A5"/>
    <w:rsid w:val="00031361"/>
    <w:rsid w:val="00031444"/>
    <w:rsid w:val="00034DCB"/>
    <w:rsid w:val="00034F20"/>
    <w:rsid w:val="00035F53"/>
    <w:rsid w:val="0003751D"/>
    <w:rsid w:val="000408EF"/>
    <w:rsid w:val="0004179F"/>
    <w:rsid w:val="0004327C"/>
    <w:rsid w:val="00044D8D"/>
    <w:rsid w:val="00047A2D"/>
    <w:rsid w:val="000526BA"/>
    <w:rsid w:val="00052E8C"/>
    <w:rsid w:val="00061E85"/>
    <w:rsid w:val="000643A8"/>
    <w:rsid w:val="000669D4"/>
    <w:rsid w:val="00075F8D"/>
    <w:rsid w:val="0007795F"/>
    <w:rsid w:val="000827E7"/>
    <w:rsid w:val="00082F82"/>
    <w:rsid w:val="000835A0"/>
    <w:rsid w:val="000836F1"/>
    <w:rsid w:val="00085906"/>
    <w:rsid w:val="0008594A"/>
    <w:rsid w:val="000920FC"/>
    <w:rsid w:val="00092964"/>
    <w:rsid w:val="00092BF0"/>
    <w:rsid w:val="00093770"/>
    <w:rsid w:val="000965C3"/>
    <w:rsid w:val="000966CF"/>
    <w:rsid w:val="000A021B"/>
    <w:rsid w:val="000A20B2"/>
    <w:rsid w:val="000A3592"/>
    <w:rsid w:val="000A5BBB"/>
    <w:rsid w:val="000B0476"/>
    <w:rsid w:val="000B43D0"/>
    <w:rsid w:val="000B7226"/>
    <w:rsid w:val="000C0764"/>
    <w:rsid w:val="000C4809"/>
    <w:rsid w:val="000D12D3"/>
    <w:rsid w:val="000D17B8"/>
    <w:rsid w:val="000D19A5"/>
    <w:rsid w:val="000D51C7"/>
    <w:rsid w:val="000D71E0"/>
    <w:rsid w:val="000E0230"/>
    <w:rsid w:val="000E27EC"/>
    <w:rsid w:val="000E45C6"/>
    <w:rsid w:val="000E4A5E"/>
    <w:rsid w:val="000E52D2"/>
    <w:rsid w:val="000F061D"/>
    <w:rsid w:val="000F160D"/>
    <w:rsid w:val="000F17D3"/>
    <w:rsid w:val="000F4290"/>
    <w:rsid w:val="000F5B41"/>
    <w:rsid w:val="00100FDB"/>
    <w:rsid w:val="00106645"/>
    <w:rsid w:val="00111836"/>
    <w:rsid w:val="001140C1"/>
    <w:rsid w:val="0011761F"/>
    <w:rsid w:val="00117739"/>
    <w:rsid w:val="00124B48"/>
    <w:rsid w:val="00135224"/>
    <w:rsid w:val="00135E9F"/>
    <w:rsid w:val="001373CB"/>
    <w:rsid w:val="00143774"/>
    <w:rsid w:val="00144C42"/>
    <w:rsid w:val="00145E07"/>
    <w:rsid w:val="0014718B"/>
    <w:rsid w:val="0015233B"/>
    <w:rsid w:val="001523F3"/>
    <w:rsid w:val="00152D21"/>
    <w:rsid w:val="00161992"/>
    <w:rsid w:val="0016390E"/>
    <w:rsid w:val="00164AB0"/>
    <w:rsid w:val="001671CB"/>
    <w:rsid w:val="00170759"/>
    <w:rsid w:val="00174511"/>
    <w:rsid w:val="00183CC2"/>
    <w:rsid w:val="00183E62"/>
    <w:rsid w:val="00185416"/>
    <w:rsid w:val="00190A99"/>
    <w:rsid w:val="00191164"/>
    <w:rsid w:val="00191BB5"/>
    <w:rsid w:val="00191D78"/>
    <w:rsid w:val="001A2B74"/>
    <w:rsid w:val="001A3C49"/>
    <w:rsid w:val="001A4480"/>
    <w:rsid w:val="001B3EDE"/>
    <w:rsid w:val="001B7AA6"/>
    <w:rsid w:val="001C32BC"/>
    <w:rsid w:val="001C45D4"/>
    <w:rsid w:val="001C67F5"/>
    <w:rsid w:val="001D3047"/>
    <w:rsid w:val="001E0A3A"/>
    <w:rsid w:val="001E19F4"/>
    <w:rsid w:val="001E4D6B"/>
    <w:rsid w:val="001E5EEC"/>
    <w:rsid w:val="001F45FE"/>
    <w:rsid w:val="001F462E"/>
    <w:rsid w:val="001F696E"/>
    <w:rsid w:val="0020585E"/>
    <w:rsid w:val="00215294"/>
    <w:rsid w:val="0021780A"/>
    <w:rsid w:val="0022119F"/>
    <w:rsid w:val="0022335A"/>
    <w:rsid w:val="00223E98"/>
    <w:rsid w:val="002341AC"/>
    <w:rsid w:val="002342B0"/>
    <w:rsid w:val="00234E12"/>
    <w:rsid w:val="00235BD4"/>
    <w:rsid w:val="00240A9F"/>
    <w:rsid w:val="00247465"/>
    <w:rsid w:val="00247A44"/>
    <w:rsid w:val="002500BB"/>
    <w:rsid w:val="00251955"/>
    <w:rsid w:val="00254A5E"/>
    <w:rsid w:val="002552C0"/>
    <w:rsid w:val="002553BD"/>
    <w:rsid w:val="002555AE"/>
    <w:rsid w:val="00255C65"/>
    <w:rsid w:val="00263E75"/>
    <w:rsid w:val="00263F7B"/>
    <w:rsid w:val="00266D9A"/>
    <w:rsid w:val="00271257"/>
    <w:rsid w:val="00271862"/>
    <w:rsid w:val="00274A55"/>
    <w:rsid w:val="0028024B"/>
    <w:rsid w:val="00280AE2"/>
    <w:rsid w:val="00283AE5"/>
    <w:rsid w:val="0028461C"/>
    <w:rsid w:val="00292056"/>
    <w:rsid w:val="00294893"/>
    <w:rsid w:val="00297365"/>
    <w:rsid w:val="002A1003"/>
    <w:rsid w:val="002A1800"/>
    <w:rsid w:val="002B2D4C"/>
    <w:rsid w:val="002B3A21"/>
    <w:rsid w:val="002B494E"/>
    <w:rsid w:val="002B6453"/>
    <w:rsid w:val="002B7C3F"/>
    <w:rsid w:val="002C23C3"/>
    <w:rsid w:val="002C3BA0"/>
    <w:rsid w:val="002C417A"/>
    <w:rsid w:val="002C6241"/>
    <w:rsid w:val="002D15A8"/>
    <w:rsid w:val="002D3556"/>
    <w:rsid w:val="002D3678"/>
    <w:rsid w:val="002D3BC1"/>
    <w:rsid w:val="002D7428"/>
    <w:rsid w:val="002E4016"/>
    <w:rsid w:val="002F4199"/>
    <w:rsid w:val="002F6F1D"/>
    <w:rsid w:val="00305648"/>
    <w:rsid w:val="0030693A"/>
    <w:rsid w:val="00307FEE"/>
    <w:rsid w:val="00310C93"/>
    <w:rsid w:val="00312E35"/>
    <w:rsid w:val="00314E4F"/>
    <w:rsid w:val="0031780D"/>
    <w:rsid w:val="00317BB6"/>
    <w:rsid w:val="00317EF2"/>
    <w:rsid w:val="00323B55"/>
    <w:rsid w:val="00325C91"/>
    <w:rsid w:val="00326D89"/>
    <w:rsid w:val="003339D3"/>
    <w:rsid w:val="00333DB1"/>
    <w:rsid w:val="00334B51"/>
    <w:rsid w:val="00336389"/>
    <w:rsid w:val="0033699C"/>
    <w:rsid w:val="003375D9"/>
    <w:rsid w:val="00337C46"/>
    <w:rsid w:val="00340CDB"/>
    <w:rsid w:val="0034510B"/>
    <w:rsid w:val="0034679D"/>
    <w:rsid w:val="0034765E"/>
    <w:rsid w:val="0035151B"/>
    <w:rsid w:val="003526D6"/>
    <w:rsid w:val="0035289E"/>
    <w:rsid w:val="00353C66"/>
    <w:rsid w:val="0035587A"/>
    <w:rsid w:val="00356458"/>
    <w:rsid w:val="003572AF"/>
    <w:rsid w:val="00363800"/>
    <w:rsid w:val="00371F19"/>
    <w:rsid w:val="00373B5D"/>
    <w:rsid w:val="00374CBE"/>
    <w:rsid w:val="00376981"/>
    <w:rsid w:val="00377B00"/>
    <w:rsid w:val="00380157"/>
    <w:rsid w:val="00385606"/>
    <w:rsid w:val="003916AD"/>
    <w:rsid w:val="0039288A"/>
    <w:rsid w:val="0039446E"/>
    <w:rsid w:val="003A219E"/>
    <w:rsid w:val="003A5D1F"/>
    <w:rsid w:val="003A5E8E"/>
    <w:rsid w:val="003A7C5E"/>
    <w:rsid w:val="003B0B86"/>
    <w:rsid w:val="003C31D7"/>
    <w:rsid w:val="003C3ED4"/>
    <w:rsid w:val="003D3A51"/>
    <w:rsid w:val="003D3C3E"/>
    <w:rsid w:val="003D64BC"/>
    <w:rsid w:val="003E0C99"/>
    <w:rsid w:val="003E7A77"/>
    <w:rsid w:val="003F1E43"/>
    <w:rsid w:val="003F1ED1"/>
    <w:rsid w:val="003F23D9"/>
    <w:rsid w:val="003F4FD7"/>
    <w:rsid w:val="003F6CA0"/>
    <w:rsid w:val="003F7B27"/>
    <w:rsid w:val="004009B2"/>
    <w:rsid w:val="00400BFF"/>
    <w:rsid w:val="00400C63"/>
    <w:rsid w:val="004028F8"/>
    <w:rsid w:val="0040670C"/>
    <w:rsid w:val="00407681"/>
    <w:rsid w:val="00407B46"/>
    <w:rsid w:val="00411DD4"/>
    <w:rsid w:val="00420F67"/>
    <w:rsid w:val="0042111B"/>
    <w:rsid w:val="00423754"/>
    <w:rsid w:val="00424D3C"/>
    <w:rsid w:val="00427155"/>
    <w:rsid w:val="0043069B"/>
    <w:rsid w:val="00432F83"/>
    <w:rsid w:val="00437F9B"/>
    <w:rsid w:val="00443376"/>
    <w:rsid w:val="004456D4"/>
    <w:rsid w:val="00450C88"/>
    <w:rsid w:val="004543D9"/>
    <w:rsid w:val="004566A5"/>
    <w:rsid w:val="00456A5A"/>
    <w:rsid w:val="004609B3"/>
    <w:rsid w:val="0046652E"/>
    <w:rsid w:val="004714BD"/>
    <w:rsid w:val="00476339"/>
    <w:rsid w:val="004769F8"/>
    <w:rsid w:val="00477239"/>
    <w:rsid w:val="00480DC4"/>
    <w:rsid w:val="00481F53"/>
    <w:rsid w:val="004839B5"/>
    <w:rsid w:val="004938B9"/>
    <w:rsid w:val="004956DD"/>
    <w:rsid w:val="00497F9F"/>
    <w:rsid w:val="004A20E3"/>
    <w:rsid w:val="004A2758"/>
    <w:rsid w:val="004A36E1"/>
    <w:rsid w:val="004A3C0C"/>
    <w:rsid w:val="004A411B"/>
    <w:rsid w:val="004A5529"/>
    <w:rsid w:val="004A58F1"/>
    <w:rsid w:val="004A7A2F"/>
    <w:rsid w:val="004B2AB9"/>
    <w:rsid w:val="004B2F50"/>
    <w:rsid w:val="004B6BB8"/>
    <w:rsid w:val="004B7388"/>
    <w:rsid w:val="004B740F"/>
    <w:rsid w:val="004B7C7D"/>
    <w:rsid w:val="004C0181"/>
    <w:rsid w:val="004C2930"/>
    <w:rsid w:val="004C2B51"/>
    <w:rsid w:val="004C4A99"/>
    <w:rsid w:val="004C7F57"/>
    <w:rsid w:val="004D1241"/>
    <w:rsid w:val="004D1352"/>
    <w:rsid w:val="004D60B2"/>
    <w:rsid w:val="004E04D9"/>
    <w:rsid w:val="004E5691"/>
    <w:rsid w:val="004F0806"/>
    <w:rsid w:val="004F1964"/>
    <w:rsid w:val="004F663A"/>
    <w:rsid w:val="00504766"/>
    <w:rsid w:val="005058B6"/>
    <w:rsid w:val="00506798"/>
    <w:rsid w:val="005163A8"/>
    <w:rsid w:val="00520081"/>
    <w:rsid w:val="00523953"/>
    <w:rsid w:val="005242AE"/>
    <w:rsid w:val="0052435E"/>
    <w:rsid w:val="00532459"/>
    <w:rsid w:val="00532778"/>
    <w:rsid w:val="0053280B"/>
    <w:rsid w:val="00541178"/>
    <w:rsid w:val="00541199"/>
    <w:rsid w:val="00543E7D"/>
    <w:rsid w:val="00544460"/>
    <w:rsid w:val="00545598"/>
    <w:rsid w:val="00550890"/>
    <w:rsid w:val="0055104A"/>
    <w:rsid w:val="00552227"/>
    <w:rsid w:val="00553876"/>
    <w:rsid w:val="005538E8"/>
    <w:rsid w:val="00553F73"/>
    <w:rsid w:val="0055450C"/>
    <w:rsid w:val="00560258"/>
    <w:rsid w:val="005605F5"/>
    <w:rsid w:val="00560FE7"/>
    <w:rsid w:val="00562FA4"/>
    <w:rsid w:val="00566CD2"/>
    <w:rsid w:val="00566FBC"/>
    <w:rsid w:val="005675B0"/>
    <w:rsid w:val="00572A90"/>
    <w:rsid w:val="00582B71"/>
    <w:rsid w:val="005834C2"/>
    <w:rsid w:val="005859F9"/>
    <w:rsid w:val="0059039B"/>
    <w:rsid w:val="005A158A"/>
    <w:rsid w:val="005A2E75"/>
    <w:rsid w:val="005A49E0"/>
    <w:rsid w:val="005A53AF"/>
    <w:rsid w:val="005B0064"/>
    <w:rsid w:val="005B61E1"/>
    <w:rsid w:val="005C00BB"/>
    <w:rsid w:val="005C78BF"/>
    <w:rsid w:val="005D092C"/>
    <w:rsid w:val="005D2F48"/>
    <w:rsid w:val="005D7046"/>
    <w:rsid w:val="005E054E"/>
    <w:rsid w:val="005E3261"/>
    <w:rsid w:val="005E32B2"/>
    <w:rsid w:val="005F25C8"/>
    <w:rsid w:val="005F3638"/>
    <w:rsid w:val="005F3682"/>
    <w:rsid w:val="005F6D8A"/>
    <w:rsid w:val="0060385A"/>
    <w:rsid w:val="00603CFD"/>
    <w:rsid w:val="006101FC"/>
    <w:rsid w:val="00610E41"/>
    <w:rsid w:val="00612FF7"/>
    <w:rsid w:val="0062333A"/>
    <w:rsid w:val="00623EED"/>
    <w:rsid w:val="00625DA2"/>
    <w:rsid w:val="00630503"/>
    <w:rsid w:val="00631D7A"/>
    <w:rsid w:val="006324A0"/>
    <w:rsid w:val="0063268D"/>
    <w:rsid w:val="00632ED2"/>
    <w:rsid w:val="00634B37"/>
    <w:rsid w:val="006350C4"/>
    <w:rsid w:val="006350DA"/>
    <w:rsid w:val="006372AC"/>
    <w:rsid w:val="00637C99"/>
    <w:rsid w:val="00641785"/>
    <w:rsid w:val="006419C6"/>
    <w:rsid w:val="00643957"/>
    <w:rsid w:val="0065150A"/>
    <w:rsid w:val="00652390"/>
    <w:rsid w:val="00652AFB"/>
    <w:rsid w:val="006540CF"/>
    <w:rsid w:val="00655CAD"/>
    <w:rsid w:val="00657726"/>
    <w:rsid w:val="006627DC"/>
    <w:rsid w:val="0066306F"/>
    <w:rsid w:val="00670EBA"/>
    <w:rsid w:val="0068089C"/>
    <w:rsid w:val="00680FEA"/>
    <w:rsid w:val="00684864"/>
    <w:rsid w:val="00684BF6"/>
    <w:rsid w:val="00687F1F"/>
    <w:rsid w:val="0069301E"/>
    <w:rsid w:val="00695ECC"/>
    <w:rsid w:val="006A0B9D"/>
    <w:rsid w:val="006A0CD0"/>
    <w:rsid w:val="006A2EB8"/>
    <w:rsid w:val="006A5941"/>
    <w:rsid w:val="006B139D"/>
    <w:rsid w:val="006B44FF"/>
    <w:rsid w:val="006C394D"/>
    <w:rsid w:val="006C3FD4"/>
    <w:rsid w:val="006C4220"/>
    <w:rsid w:val="006D00B8"/>
    <w:rsid w:val="006E2468"/>
    <w:rsid w:val="006E760D"/>
    <w:rsid w:val="006F1DBA"/>
    <w:rsid w:val="006F425C"/>
    <w:rsid w:val="006F4D8C"/>
    <w:rsid w:val="006F7B30"/>
    <w:rsid w:val="007053BD"/>
    <w:rsid w:val="007136D7"/>
    <w:rsid w:val="00715226"/>
    <w:rsid w:val="00722C0F"/>
    <w:rsid w:val="00723831"/>
    <w:rsid w:val="007244B5"/>
    <w:rsid w:val="00727C0D"/>
    <w:rsid w:val="0073296D"/>
    <w:rsid w:val="0073332A"/>
    <w:rsid w:val="007362D6"/>
    <w:rsid w:val="00736D5A"/>
    <w:rsid w:val="00740DE2"/>
    <w:rsid w:val="00743510"/>
    <w:rsid w:val="00746442"/>
    <w:rsid w:val="00746E24"/>
    <w:rsid w:val="00751B65"/>
    <w:rsid w:val="0075600A"/>
    <w:rsid w:val="0076447A"/>
    <w:rsid w:val="00764ACC"/>
    <w:rsid w:val="007668E8"/>
    <w:rsid w:val="00771249"/>
    <w:rsid w:val="007718D5"/>
    <w:rsid w:val="00781294"/>
    <w:rsid w:val="007816F3"/>
    <w:rsid w:val="00783A7D"/>
    <w:rsid w:val="007850A0"/>
    <w:rsid w:val="0078620D"/>
    <w:rsid w:val="00790CAD"/>
    <w:rsid w:val="00792EA8"/>
    <w:rsid w:val="007944E1"/>
    <w:rsid w:val="00795B4A"/>
    <w:rsid w:val="00796819"/>
    <w:rsid w:val="007A094B"/>
    <w:rsid w:val="007A20BF"/>
    <w:rsid w:val="007A3AD8"/>
    <w:rsid w:val="007A7EDD"/>
    <w:rsid w:val="007B3AD4"/>
    <w:rsid w:val="007B3C38"/>
    <w:rsid w:val="007B672D"/>
    <w:rsid w:val="007C093A"/>
    <w:rsid w:val="007C0C66"/>
    <w:rsid w:val="007C517C"/>
    <w:rsid w:val="007C63A6"/>
    <w:rsid w:val="007D0072"/>
    <w:rsid w:val="007D0998"/>
    <w:rsid w:val="007D250F"/>
    <w:rsid w:val="007D3A73"/>
    <w:rsid w:val="007D4433"/>
    <w:rsid w:val="007D69B6"/>
    <w:rsid w:val="007E20C4"/>
    <w:rsid w:val="007E2F1C"/>
    <w:rsid w:val="007E7DC5"/>
    <w:rsid w:val="007E7E2A"/>
    <w:rsid w:val="007F7D40"/>
    <w:rsid w:val="00803D89"/>
    <w:rsid w:val="0080461F"/>
    <w:rsid w:val="00811814"/>
    <w:rsid w:val="00817AC7"/>
    <w:rsid w:val="00823EF3"/>
    <w:rsid w:val="008264E8"/>
    <w:rsid w:val="008319A1"/>
    <w:rsid w:val="008335CE"/>
    <w:rsid w:val="00833A4A"/>
    <w:rsid w:val="00834661"/>
    <w:rsid w:val="00835A6B"/>
    <w:rsid w:val="00841E81"/>
    <w:rsid w:val="00842D92"/>
    <w:rsid w:val="008453B3"/>
    <w:rsid w:val="00846E84"/>
    <w:rsid w:val="00850DA6"/>
    <w:rsid w:val="00853E9A"/>
    <w:rsid w:val="0085692D"/>
    <w:rsid w:val="0086133E"/>
    <w:rsid w:val="008616FE"/>
    <w:rsid w:val="00865B5A"/>
    <w:rsid w:val="00867757"/>
    <w:rsid w:val="00872E8C"/>
    <w:rsid w:val="00874644"/>
    <w:rsid w:val="00875006"/>
    <w:rsid w:val="008773F9"/>
    <w:rsid w:val="00877D52"/>
    <w:rsid w:val="00880173"/>
    <w:rsid w:val="00881492"/>
    <w:rsid w:val="0088799C"/>
    <w:rsid w:val="00890A31"/>
    <w:rsid w:val="00890DBB"/>
    <w:rsid w:val="00891803"/>
    <w:rsid w:val="008940F0"/>
    <w:rsid w:val="00896B47"/>
    <w:rsid w:val="008A080F"/>
    <w:rsid w:val="008B0ED4"/>
    <w:rsid w:val="008B2B41"/>
    <w:rsid w:val="008B319F"/>
    <w:rsid w:val="008B3711"/>
    <w:rsid w:val="008B40DA"/>
    <w:rsid w:val="008B6E94"/>
    <w:rsid w:val="008B7E54"/>
    <w:rsid w:val="008C0CBA"/>
    <w:rsid w:val="008C31DD"/>
    <w:rsid w:val="008C39B2"/>
    <w:rsid w:val="008C3D3F"/>
    <w:rsid w:val="008C5E1D"/>
    <w:rsid w:val="008C673C"/>
    <w:rsid w:val="008D79DC"/>
    <w:rsid w:val="008E0619"/>
    <w:rsid w:val="008E1493"/>
    <w:rsid w:val="008E32F1"/>
    <w:rsid w:val="008E3A5D"/>
    <w:rsid w:val="008E645E"/>
    <w:rsid w:val="008F54FA"/>
    <w:rsid w:val="008F68EB"/>
    <w:rsid w:val="009105BE"/>
    <w:rsid w:val="00912951"/>
    <w:rsid w:val="00914363"/>
    <w:rsid w:val="00914439"/>
    <w:rsid w:val="009156C2"/>
    <w:rsid w:val="0092033F"/>
    <w:rsid w:val="0092041E"/>
    <w:rsid w:val="00925FD1"/>
    <w:rsid w:val="00926677"/>
    <w:rsid w:val="00926B3B"/>
    <w:rsid w:val="009379FF"/>
    <w:rsid w:val="009400AE"/>
    <w:rsid w:val="00942462"/>
    <w:rsid w:val="00952D25"/>
    <w:rsid w:val="00954A9A"/>
    <w:rsid w:val="00955032"/>
    <w:rsid w:val="00956CCC"/>
    <w:rsid w:val="00956D4E"/>
    <w:rsid w:val="0095781D"/>
    <w:rsid w:val="00957920"/>
    <w:rsid w:val="009604EB"/>
    <w:rsid w:val="00964BD0"/>
    <w:rsid w:val="00966559"/>
    <w:rsid w:val="0096705C"/>
    <w:rsid w:val="00970F13"/>
    <w:rsid w:val="009737DC"/>
    <w:rsid w:val="009804EA"/>
    <w:rsid w:val="00982244"/>
    <w:rsid w:val="00982982"/>
    <w:rsid w:val="00984884"/>
    <w:rsid w:val="00985E56"/>
    <w:rsid w:val="00987D02"/>
    <w:rsid w:val="00993615"/>
    <w:rsid w:val="009A2BEF"/>
    <w:rsid w:val="009A4F10"/>
    <w:rsid w:val="009B5BAC"/>
    <w:rsid w:val="009C018C"/>
    <w:rsid w:val="009C0CA3"/>
    <w:rsid w:val="009C3F01"/>
    <w:rsid w:val="009C6EFB"/>
    <w:rsid w:val="009C77D9"/>
    <w:rsid w:val="009D19DA"/>
    <w:rsid w:val="009D4250"/>
    <w:rsid w:val="009D45B7"/>
    <w:rsid w:val="009E052E"/>
    <w:rsid w:val="009E06BB"/>
    <w:rsid w:val="009E5656"/>
    <w:rsid w:val="009F02C9"/>
    <w:rsid w:val="009F1535"/>
    <w:rsid w:val="009F3968"/>
    <w:rsid w:val="009F4A31"/>
    <w:rsid w:val="00A03568"/>
    <w:rsid w:val="00A0413A"/>
    <w:rsid w:val="00A041D2"/>
    <w:rsid w:val="00A0667E"/>
    <w:rsid w:val="00A0776D"/>
    <w:rsid w:val="00A2032C"/>
    <w:rsid w:val="00A2350F"/>
    <w:rsid w:val="00A25193"/>
    <w:rsid w:val="00A25E8B"/>
    <w:rsid w:val="00A25E8C"/>
    <w:rsid w:val="00A27661"/>
    <w:rsid w:val="00A300CC"/>
    <w:rsid w:val="00A30FAC"/>
    <w:rsid w:val="00A315B0"/>
    <w:rsid w:val="00A32395"/>
    <w:rsid w:val="00A33262"/>
    <w:rsid w:val="00A34141"/>
    <w:rsid w:val="00A348AC"/>
    <w:rsid w:val="00A4116B"/>
    <w:rsid w:val="00A45EBF"/>
    <w:rsid w:val="00A50858"/>
    <w:rsid w:val="00A54B9C"/>
    <w:rsid w:val="00A54FED"/>
    <w:rsid w:val="00A604E1"/>
    <w:rsid w:val="00A60C33"/>
    <w:rsid w:val="00A61B0F"/>
    <w:rsid w:val="00A645C8"/>
    <w:rsid w:val="00A65C95"/>
    <w:rsid w:val="00A662EF"/>
    <w:rsid w:val="00A66430"/>
    <w:rsid w:val="00A705F3"/>
    <w:rsid w:val="00A70732"/>
    <w:rsid w:val="00A70FD6"/>
    <w:rsid w:val="00A71AFE"/>
    <w:rsid w:val="00A72071"/>
    <w:rsid w:val="00A72B42"/>
    <w:rsid w:val="00A76F1D"/>
    <w:rsid w:val="00A805A6"/>
    <w:rsid w:val="00A81E1B"/>
    <w:rsid w:val="00A834F3"/>
    <w:rsid w:val="00A91B3B"/>
    <w:rsid w:val="00A93BDB"/>
    <w:rsid w:val="00A9447B"/>
    <w:rsid w:val="00A97927"/>
    <w:rsid w:val="00AA0A48"/>
    <w:rsid w:val="00AA0EB2"/>
    <w:rsid w:val="00AB19B1"/>
    <w:rsid w:val="00AB3E47"/>
    <w:rsid w:val="00AB4F0F"/>
    <w:rsid w:val="00AB6B5C"/>
    <w:rsid w:val="00AC2D47"/>
    <w:rsid w:val="00AC3FE4"/>
    <w:rsid w:val="00AC56A2"/>
    <w:rsid w:val="00AD06BF"/>
    <w:rsid w:val="00AD2A0E"/>
    <w:rsid w:val="00AD621F"/>
    <w:rsid w:val="00AD6BAF"/>
    <w:rsid w:val="00AE0D3A"/>
    <w:rsid w:val="00AE22C8"/>
    <w:rsid w:val="00AE338B"/>
    <w:rsid w:val="00AF3833"/>
    <w:rsid w:val="00AF3D27"/>
    <w:rsid w:val="00AF7586"/>
    <w:rsid w:val="00AF7715"/>
    <w:rsid w:val="00B01237"/>
    <w:rsid w:val="00B10265"/>
    <w:rsid w:val="00B16277"/>
    <w:rsid w:val="00B16B95"/>
    <w:rsid w:val="00B228A1"/>
    <w:rsid w:val="00B22CDC"/>
    <w:rsid w:val="00B23075"/>
    <w:rsid w:val="00B23FC4"/>
    <w:rsid w:val="00B25F75"/>
    <w:rsid w:val="00B269B6"/>
    <w:rsid w:val="00B2748B"/>
    <w:rsid w:val="00B37CBA"/>
    <w:rsid w:val="00B404F5"/>
    <w:rsid w:val="00B4098B"/>
    <w:rsid w:val="00B40E64"/>
    <w:rsid w:val="00B43FA1"/>
    <w:rsid w:val="00B45F09"/>
    <w:rsid w:val="00B51213"/>
    <w:rsid w:val="00B540DA"/>
    <w:rsid w:val="00B55A7D"/>
    <w:rsid w:val="00B56874"/>
    <w:rsid w:val="00B57203"/>
    <w:rsid w:val="00B578BB"/>
    <w:rsid w:val="00B60841"/>
    <w:rsid w:val="00B618ED"/>
    <w:rsid w:val="00B62388"/>
    <w:rsid w:val="00B62CB3"/>
    <w:rsid w:val="00B64B33"/>
    <w:rsid w:val="00B6746F"/>
    <w:rsid w:val="00B727A1"/>
    <w:rsid w:val="00B72A6D"/>
    <w:rsid w:val="00B76D75"/>
    <w:rsid w:val="00B80F66"/>
    <w:rsid w:val="00B864E4"/>
    <w:rsid w:val="00B87E3F"/>
    <w:rsid w:val="00B93AD1"/>
    <w:rsid w:val="00B94098"/>
    <w:rsid w:val="00BA1CF6"/>
    <w:rsid w:val="00BA490C"/>
    <w:rsid w:val="00BA4A05"/>
    <w:rsid w:val="00BA6092"/>
    <w:rsid w:val="00BA6F12"/>
    <w:rsid w:val="00BB2854"/>
    <w:rsid w:val="00BB6E40"/>
    <w:rsid w:val="00BB7A9E"/>
    <w:rsid w:val="00BC0975"/>
    <w:rsid w:val="00BC3AC2"/>
    <w:rsid w:val="00BD1B5F"/>
    <w:rsid w:val="00BD2782"/>
    <w:rsid w:val="00BE13AC"/>
    <w:rsid w:val="00BE2099"/>
    <w:rsid w:val="00BE360B"/>
    <w:rsid w:val="00BE7891"/>
    <w:rsid w:val="00BF2FC2"/>
    <w:rsid w:val="00BF35BA"/>
    <w:rsid w:val="00BF43CF"/>
    <w:rsid w:val="00C04848"/>
    <w:rsid w:val="00C05E0A"/>
    <w:rsid w:val="00C068F2"/>
    <w:rsid w:val="00C21D7D"/>
    <w:rsid w:val="00C21FDC"/>
    <w:rsid w:val="00C2346F"/>
    <w:rsid w:val="00C24F17"/>
    <w:rsid w:val="00C26C08"/>
    <w:rsid w:val="00C303EA"/>
    <w:rsid w:val="00C50A6B"/>
    <w:rsid w:val="00C51516"/>
    <w:rsid w:val="00C67B01"/>
    <w:rsid w:val="00C70B46"/>
    <w:rsid w:val="00C7205A"/>
    <w:rsid w:val="00C73034"/>
    <w:rsid w:val="00C770DA"/>
    <w:rsid w:val="00C846E9"/>
    <w:rsid w:val="00C857E8"/>
    <w:rsid w:val="00C87A45"/>
    <w:rsid w:val="00C87B8F"/>
    <w:rsid w:val="00C92DBA"/>
    <w:rsid w:val="00C95225"/>
    <w:rsid w:val="00CA0156"/>
    <w:rsid w:val="00CA0BA9"/>
    <w:rsid w:val="00CA2F6A"/>
    <w:rsid w:val="00CA5955"/>
    <w:rsid w:val="00CA74C5"/>
    <w:rsid w:val="00CB2D42"/>
    <w:rsid w:val="00CB500C"/>
    <w:rsid w:val="00CB5D6E"/>
    <w:rsid w:val="00CB60D1"/>
    <w:rsid w:val="00CC0C1A"/>
    <w:rsid w:val="00CC17B6"/>
    <w:rsid w:val="00CD09EF"/>
    <w:rsid w:val="00CD284F"/>
    <w:rsid w:val="00CD452C"/>
    <w:rsid w:val="00CD503A"/>
    <w:rsid w:val="00CE1421"/>
    <w:rsid w:val="00CF03B4"/>
    <w:rsid w:val="00CF299E"/>
    <w:rsid w:val="00D00215"/>
    <w:rsid w:val="00D0414D"/>
    <w:rsid w:val="00D074EA"/>
    <w:rsid w:val="00D10CBB"/>
    <w:rsid w:val="00D12552"/>
    <w:rsid w:val="00D13F38"/>
    <w:rsid w:val="00D21726"/>
    <w:rsid w:val="00D21CB4"/>
    <w:rsid w:val="00D2211E"/>
    <w:rsid w:val="00D22578"/>
    <w:rsid w:val="00D228C0"/>
    <w:rsid w:val="00D24E1D"/>
    <w:rsid w:val="00D33EC1"/>
    <w:rsid w:val="00D36998"/>
    <w:rsid w:val="00D36B23"/>
    <w:rsid w:val="00D37BCB"/>
    <w:rsid w:val="00D402AE"/>
    <w:rsid w:val="00D4142C"/>
    <w:rsid w:val="00D418F6"/>
    <w:rsid w:val="00D43BBD"/>
    <w:rsid w:val="00D56320"/>
    <w:rsid w:val="00D625BC"/>
    <w:rsid w:val="00D62C74"/>
    <w:rsid w:val="00D631D4"/>
    <w:rsid w:val="00D63B09"/>
    <w:rsid w:val="00D731EE"/>
    <w:rsid w:val="00D77C90"/>
    <w:rsid w:val="00D84CFA"/>
    <w:rsid w:val="00D85D57"/>
    <w:rsid w:val="00D87467"/>
    <w:rsid w:val="00D94109"/>
    <w:rsid w:val="00DA3C12"/>
    <w:rsid w:val="00DA4264"/>
    <w:rsid w:val="00DB2A8D"/>
    <w:rsid w:val="00DB3B6A"/>
    <w:rsid w:val="00DB3EA5"/>
    <w:rsid w:val="00DB5DD1"/>
    <w:rsid w:val="00DC1B1A"/>
    <w:rsid w:val="00DC2C7D"/>
    <w:rsid w:val="00DC4EF4"/>
    <w:rsid w:val="00DC607E"/>
    <w:rsid w:val="00DC6187"/>
    <w:rsid w:val="00DC6DC9"/>
    <w:rsid w:val="00DD015B"/>
    <w:rsid w:val="00DD0EB3"/>
    <w:rsid w:val="00DD21CA"/>
    <w:rsid w:val="00DE5551"/>
    <w:rsid w:val="00DE6443"/>
    <w:rsid w:val="00DE7FA7"/>
    <w:rsid w:val="00DF3012"/>
    <w:rsid w:val="00DF3278"/>
    <w:rsid w:val="00DF3DB5"/>
    <w:rsid w:val="00DF70E2"/>
    <w:rsid w:val="00E03255"/>
    <w:rsid w:val="00E05AA5"/>
    <w:rsid w:val="00E05C34"/>
    <w:rsid w:val="00E14157"/>
    <w:rsid w:val="00E14FB4"/>
    <w:rsid w:val="00E1709C"/>
    <w:rsid w:val="00E2025D"/>
    <w:rsid w:val="00E20286"/>
    <w:rsid w:val="00E232B6"/>
    <w:rsid w:val="00E253F0"/>
    <w:rsid w:val="00E25D27"/>
    <w:rsid w:val="00E3043D"/>
    <w:rsid w:val="00E33345"/>
    <w:rsid w:val="00E33AAD"/>
    <w:rsid w:val="00E34ADE"/>
    <w:rsid w:val="00E403CD"/>
    <w:rsid w:val="00E42626"/>
    <w:rsid w:val="00E43DF8"/>
    <w:rsid w:val="00E45A75"/>
    <w:rsid w:val="00E51ED8"/>
    <w:rsid w:val="00E52981"/>
    <w:rsid w:val="00E550A4"/>
    <w:rsid w:val="00E566F8"/>
    <w:rsid w:val="00E615C7"/>
    <w:rsid w:val="00E61665"/>
    <w:rsid w:val="00E624E6"/>
    <w:rsid w:val="00E661D1"/>
    <w:rsid w:val="00E66E0E"/>
    <w:rsid w:val="00E70FFA"/>
    <w:rsid w:val="00E748B4"/>
    <w:rsid w:val="00E80534"/>
    <w:rsid w:val="00E815A8"/>
    <w:rsid w:val="00E9473C"/>
    <w:rsid w:val="00E94A38"/>
    <w:rsid w:val="00E94D80"/>
    <w:rsid w:val="00E95133"/>
    <w:rsid w:val="00E961DC"/>
    <w:rsid w:val="00E97B79"/>
    <w:rsid w:val="00EA4E1D"/>
    <w:rsid w:val="00EB40A1"/>
    <w:rsid w:val="00EB6824"/>
    <w:rsid w:val="00EB7ADF"/>
    <w:rsid w:val="00EC3C4D"/>
    <w:rsid w:val="00EC495C"/>
    <w:rsid w:val="00EC747E"/>
    <w:rsid w:val="00ED0241"/>
    <w:rsid w:val="00ED4834"/>
    <w:rsid w:val="00ED4A6B"/>
    <w:rsid w:val="00ED5417"/>
    <w:rsid w:val="00EE170D"/>
    <w:rsid w:val="00EE35CF"/>
    <w:rsid w:val="00EF068E"/>
    <w:rsid w:val="00EF668F"/>
    <w:rsid w:val="00EF778C"/>
    <w:rsid w:val="00F03968"/>
    <w:rsid w:val="00F046EB"/>
    <w:rsid w:val="00F109A0"/>
    <w:rsid w:val="00F11D58"/>
    <w:rsid w:val="00F12030"/>
    <w:rsid w:val="00F136F8"/>
    <w:rsid w:val="00F14AD8"/>
    <w:rsid w:val="00F20928"/>
    <w:rsid w:val="00F21BA2"/>
    <w:rsid w:val="00F3100B"/>
    <w:rsid w:val="00F31F26"/>
    <w:rsid w:val="00F3321C"/>
    <w:rsid w:val="00F3331D"/>
    <w:rsid w:val="00F40138"/>
    <w:rsid w:val="00F42696"/>
    <w:rsid w:val="00F44DC0"/>
    <w:rsid w:val="00F45481"/>
    <w:rsid w:val="00F464E2"/>
    <w:rsid w:val="00F50FA4"/>
    <w:rsid w:val="00F53997"/>
    <w:rsid w:val="00F5593B"/>
    <w:rsid w:val="00F60A00"/>
    <w:rsid w:val="00F60AFF"/>
    <w:rsid w:val="00F63854"/>
    <w:rsid w:val="00F73842"/>
    <w:rsid w:val="00F809F5"/>
    <w:rsid w:val="00F83431"/>
    <w:rsid w:val="00F8367A"/>
    <w:rsid w:val="00F85488"/>
    <w:rsid w:val="00F868F6"/>
    <w:rsid w:val="00F903C2"/>
    <w:rsid w:val="00F9107F"/>
    <w:rsid w:val="00F91A13"/>
    <w:rsid w:val="00F937BB"/>
    <w:rsid w:val="00F951DB"/>
    <w:rsid w:val="00F96217"/>
    <w:rsid w:val="00FC1BA0"/>
    <w:rsid w:val="00FC253A"/>
    <w:rsid w:val="00FC4173"/>
    <w:rsid w:val="00FC6ADC"/>
    <w:rsid w:val="00FD167A"/>
    <w:rsid w:val="00FD1C0C"/>
    <w:rsid w:val="00FD1F9C"/>
    <w:rsid w:val="00FD27B7"/>
    <w:rsid w:val="00FD3664"/>
    <w:rsid w:val="00FD6846"/>
    <w:rsid w:val="00FE1C2F"/>
    <w:rsid w:val="00FE579B"/>
    <w:rsid w:val="00FE655C"/>
    <w:rsid w:val="00FE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1B2ECA"/>
  <w15:docId w15:val="{5068E32D-0B9C-42A1-A1FE-9CA25770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21C"/>
    <w:rPr>
      <w:sz w:val="24"/>
      <w:szCs w:val="24"/>
      <w:lang w:eastAsia="en-US"/>
    </w:rPr>
  </w:style>
  <w:style w:type="paragraph" w:styleId="Heading1">
    <w:name w:val="heading 1"/>
    <w:basedOn w:val="Normal"/>
    <w:next w:val="Normal"/>
    <w:link w:val="Heading1Char"/>
    <w:uiPriority w:val="99"/>
    <w:qFormat/>
    <w:rsid w:val="00F3321C"/>
    <w:pPr>
      <w:keepNext/>
      <w:tabs>
        <w:tab w:val="left" w:pos="-720"/>
        <w:tab w:val="left" w:pos="310"/>
        <w:tab w:val="left" w:pos="1080"/>
      </w:tabs>
      <w:spacing w:line="155" w:lineRule="auto"/>
      <w:ind w:right="1128"/>
      <w:jc w:val="center"/>
      <w:outlineLvl w:val="0"/>
    </w:pPr>
    <w:rPr>
      <w:i/>
      <w:kern w:val="2"/>
    </w:rPr>
  </w:style>
  <w:style w:type="paragraph" w:styleId="Heading2">
    <w:name w:val="heading 2"/>
    <w:basedOn w:val="Normal"/>
    <w:next w:val="Normal"/>
    <w:link w:val="Heading2Char"/>
    <w:uiPriority w:val="99"/>
    <w:qFormat/>
    <w:rsid w:val="00F3321C"/>
    <w:pPr>
      <w:keepNext/>
      <w:widowControl w:val="0"/>
      <w:tabs>
        <w:tab w:val="left" w:pos="-720"/>
        <w:tab w:val="left" w:pos="310"/>
        <w:tab w:val="left" w:pos="835"/>
      </w:tabs>
      <w:jc w:val="both"/>
      <w:outlineLvl w:val="1"/>
    </w:pPr>
    <w:rPr>
      <w:b/>
      <w:bCs/>
      <w:szCs w:val="20"/>
      <w:lang w:val="de-DE"/>
    </w:rPr>
  </w:style>
  <w:style w:type="paragraph" w:styleId="Heading3">
    <w:name w:val="heading 3"/>
    <w:basedOn w:val="Normal"/>
    <w:next w:val="Normal"/>
    <w:link w:val="Heading3Char"/>
    <w:uiPriority w:val="99"/>
    <w:qFormat/>
    <w:rsid w:val="00F3321C"/>
    <w:pPr>
      <w:keepNext/>
      <w:jc w:val="center"/>
      <w:outlineLvl w:val="2"/>
    </w:pPr>
    <w:rPr>
      <w:b/>
      <w:bCs/>
      <w:sz w:val="44"/>
    </w:rPr>
  </w:style>
  <w:style w:type="paragraph" w:styleId="Heading4">
    <w:name w:val="heading 4"/>
    <w:basedOn w:val="Normal"/>
    <w:next w:val="Normal"/>
    <w:link w:val="Heading4Char"/>
    <w:uiPriority w:val="99"/>
    <w:qFormat/>
    <w:rsid w:val="00F3321C"/>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120"/>
      <w:jc w:val="center"/>
      <w:outlineLvl w:val="3"/>
    </w:pPr>
    <w:rPr>
      <w:b/>
      <w:bCs/>
      <w:szCs w:val="22"/>
    </w:rPr>
  </w:style>
  <w:style w:type="paragraph" w:styleId="Heading7">
    <w:name w:val="heading 7"/>
    <w:basedOn w:val="Normal"/>
    <w:next w:val="Normal"/>
    <w:link w:val="Heading7Char"/>
    <w:uiPriority w:val="99"/>
    <w:qFormat/>
    <w:locked/>
    <w:rsid w:val="00F50FA4"/>
    <w:pPr>
      <w:keepNext/>
      <w:widowControl w:val="0"/>
      <w:autoSpaceDE w:val="0"/>
      <w:autoSpaceDN w:val="0"/>
      <w:adjustRightInd w:val="0"/>
      <w:jc w:val="center"/>
      <w:outlineLvl w:val="6"/>
    </w:pPr>
    <w:rPr>
      <w:b/>
      <w:b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A5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74A5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74A5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74A55"/>
    <w:rPr>
      <w:rFonts w:ascii="Calibri" w:hAnsi="Calibri" w:cs="Times New Roman"/>
      <w:b/>
      <w:bCs/>
      <w:sz w:val="28"/>
      <w:szCs w:val="28"/>
      <w:lang w:eastAsia="en-US"/>
    </w:rPr>
  </w:style>
  <w:style w:type="paragraph" w:styleId="Header">
    <w:name w:val="header"/>
    <w:basedOn w:val="Normal"/>
    <w:link w:val="HeaderChar"/>
    <w:uiPriority w:val="99"/>
    <w:rsid w:val="00F3321C"/>
    <w:pPr>
      <w:widowControl w:val="0"/>
      <w:tabs>
        <w:tab w:val="center" w:pos="4320"/>
        <w:tab w:val="right" w:pos="8640"/>
      </w:tabs>
    </w:pPr>
    <w:rPr>
      <w:szCs w:val="20"/>
    </w:rPr>
  </w:style>
  <w:style w:type="character" w:customStyle="1" w:styleId="HeaderChar">
    <w:name w:val="Header Char"/>
    <w:basedOn w:val="DefaultParagraphFont"/>
    <w:link w:val="Header"/>
    <w:uiPriority w:val="99"/>
    <w:locked/>
    <w:rsid w:val="00274A55"/>
    <w:rPr>
      <w:rFonts w:cs="Times New Roman"/>
      <w:sz w:val="24"/>
      <w:szCs w:val="24"/>
      <w:lang w:eastAsia="en-US"/>
    </w:rPr>
  </w:style>
  <w:style w:type="paragraph" w:styleId="Footer">
    <w:name w:val="footer"/>
    <w:basedOn w:val="Normal"/>
    <w:link w:val="FooterChar"/>
    <w:uiPriority w:val="99"/>
    <w:rsid w:val="00F3321C"/>
    <w:pPr>
      <w:widowControl w:val="0"/>
      <w:tabs>
        <w:tab w:val="center" w:pos="4320"/>
        <w:tab w:val="right" w:pos="8640"/>
      </w:tabs>
    </w:pPr>
    <w:rPr>
      <w:szCs w:val="20"/>
    </w:rPr>
  </w:style>
  <w:style w:type="character" w:customStyle="1" w:styleId="FooterChar">
    <w:name w:val="Footer Char"/>
    <w:basedOn w:val="DefaultParagraphFont"/>
    <w:link w:val="Footer"/>
    <w:uiPriority w:val="99"/>
    <w:locked/>
    <w:rsid w:val="00274A55"/>
    <w:rPr>
      <w:rFonts w:cs="Times New Roman"/>
      <w:sz w:val="24"/>
      <w:szCs w:val="24"/>
      <w:lang w:eastAsia="en-US"/>
    </w:rPr>
  </w:style>
  <w:style w:type="character" w:styleId="PageNumber">
    <w:name w:val="page number"/>
    <w:basedOn w:val="DefaultParagraphFont"/>
    <w:uiPriority w:val="99"/>
    <w:semiHidden/>
    <w:rsid w:val="00F3321C"/>
    <w:rPr>
      <w:rFonts w:cs="Times New Roman"/>
    </w:rPr>
  </w:style>
  <w:style w:type="character" w:styleId="Hyperlink">
    <w:name w:val="Hyperlink"/>
    <w:basedOn w:val="DefaultParagraphFont"/>
    <w:uiPriority w:val="99"/>
    <w:rsid w:val="00F3321C"/>
    <w:rPr>
      <w:rFonts w:cs="Times New Roman"/>
      <w:color w:val="0000FF"/>
      <w:u w:val="single"/>
    </w:rPr>
  </w:style>
  <w:style w:type="paragraph" w:styleId="Caption">
    <w:name w:val="caption"/>
    <w:basedOn w:val="Normal"/>
    <w:next w:val="Normal"/>
    <w:uiPriority w:val="99"/>
    <w:qFormat/>
    <w:rsid w:val="00F3321C"/>
    <w:pPr>
      <w:tabs>
        <w:tab w:val="left" w:pos="-720"/>
        <w:tab w:val="left" w:pos="310"/>
        <w:tab w:val="left" w:pos="835"/>
      </w:tabs>
      <w:ind w:firstLine="900"/>
      <w:jc w:val="both"/>
    </w:pPr>
    <w:rPr>
      <w:b/>
      <w:sz w:val="40"/>
    </w:rPr>
  </w:style>
  <w:style w:type="paragraph" w:styleId="BodyTextIndent">
    <w:name w:val="Body Text Indent"/>
    <w:basedOn w:val="Normal"/>
    <w:link w:val="BodyTextIndentChar"/>
    <w:uiPriority w:val="99"/>
    <w:semiHidden/>
    <w:rsid w:val="00F3321C"/>
    <w:pPr>
      <w:tabs>
        <w:tab w:val="left" w:pos="-720"/>
        <w:tab w:val="left" w:pos="310"/>
        <w:tab w:val="left" w:pos="835"/>
      </w:tabs>
      <w:spacing w:line="203" w:lineRule="auto"/>
      <w:ind w:firstLine="1260"/>
      <w:jc w:val="both"/>
    </w:pPr>
    <w:rPr>
      <w:b/>
      <w:sz w:val="44"/>
    </w:rPr>
  </w:style>
  <w:style w:type="character" w:customStyle="1" w:styleId="BodyTextIndentChar">
    <w:name w:val="Body Text Indent Char"/>
    <w:basedOn w:val="DefaultParagraphFont"/>
    <w:link w:val="BodyTextIndent"/>
    <w:uiPriority w:val="99"/>
    <w:semiHidden/>
    <w:locked/>
    <w:rsid w:val="00274A55"/>
    <w:rPr>
      <w:rFonts w:cs="Times New Roman"/>
      <w:sz w:val="24"/>
      <w:szCs w:val="24"/>
      <w:lang w:eastAsia="en-US"/>
    </w:rPr>
  </w:style>
  <w:style w:type="paragraph" w:styleId="BodyText">
    <w:name w:val="Body Text"/>
    <w:basedOn w:val="Normal"/>
    <w:link w:val="BodyTextChar"/>
    <w:uiPriority w:val="99"/>
    <w:semiHidden/>
    <w:rsid w:val="00F3321C"/>
    <w:pPr>
      <w:jc w:val="both"/>
    </w:pPr>
  </w:style>
  <w:style w:type="character" w:customStyle="1" w:styleId="BodyTextChar">
    <w:name w:val="Body Text Char"/>
    <w:basedOn w:val="DefaultParagraphFont"/>
    <w:link w:val="BodyText"/>
    <w:uiPriority w:val="99"/>
    <w:semiHidden/>
    <w:locked/>
    <w:rsid w:val="00274A55"/>
    <w:rPr>
      <w:rFonts w:cs="Times New Roman"/>
      <w:sz w:val="24"/>
      <w:szCs w:val="24"/>
      <w:lang w:eastAsia="en-US"/>
    </w:rPr>
  </w:style>
  <w:style w:type="paragraph" w:customStyle="1" w:styleId="Point">
    <w:name w:val="Point"/>
    <w:basedOn w:val="Normal"/>
    <w:uiPriority w:val="99"/>
    <w:rsid w:val="00F3321C"/>
    <w:pPr>
      <w:widowControl w:val="0"/>
      <w:tabs>
        <w:tab w:val="num" w:pos="720"/>
        <w:tab w:val="num" w:pos="1134"/>
      </w:tabs>
      <w:autoSpaceDE w:val="0"/>
      <w:autoSpaceDN w:val="0"/>
      <w:adjustRightInd w:val="0"/>
      <w:spacing w:after="120"/>
      <w:ind w:left="1077" w:hanging="360"/>
    </w:pPr>
    <w:rPr>
      <w:lang w:val="en-US"/>
    </w:rPr>
  </w:style>
  <w:style w:type="paragraph" w:customStyle="1" w:styleId="sous-point">
    <w:name w:val="sous-point"/>
    <w:basedOn w:val="Normal"/>
    <w:uiPriority w:val="99"/>
    <w:rsid w:val="00F3321C"/>
    <w:pPr>
      <w:widowControl w:val="0"/>
      <w:numPr>
        <w:ilvl w:val="1"/>
        <w:numId w:val="1"/>
      </w:numPr>
      <w:autoSpaceDE w:val="0"/>
      <w:autoSpaceDN w:val="0"/>
      <w:adjustRightInd w:val="0"/>
    </w:pPr>
    <w:rPr>
      <w:lang w:val="en-US"/>
    </w:rPr>
  </w:style>
  <w:style w:type="paragraph" w:customStyle="1" w:styleId="sous-sous-point">
    <w:name w:val="sous-sous-point"/>
    <w:basedOn w:val="Normal"/>
    <w:uiPriority w:val="99"/>
    <w:rsid w:val="00F3321C"/>
    <w:pPr>
      <w:widowControl w:val="0"/>
      <w:tabs>
        <w:tab w:val="num" w:pos="2127"/>
        <w:tab w:val="num" w:pos="2160"/>
      </w:tabs>
      <w:autoSpaceDE w:val="0"/>
      <w:autoSpaceDN w:val="0"/>
      <w:adjustRightInd w:val="0"/>
      <w:ind w:left="2127" w:hanging="426"/>
    </w:pPr>
    <w:rPr>
      <w:sz w:val="22"/>
      <w:lang w:val="en-US"/>
    </w:rPr>
  </w:style>
  <w:style w:type="paragraph" w:styleId="BalloonText">
    <w:name w:val="Balloon Text"/>
    <w:basedOn w:val="Normal"/>
    <w:link w:val="BalloonTextChar"/>
    <w:uiPriority w:val="99"/>
    <w:semiHidden/>
    <w:rsid w:val="00185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416"/>
    <w:rPr>
      <w:rFonts w:ascii="Tahoma" w:hAnsi="Tahoma" w:cs="Tahoma"/>
      <w:sz w:val="16"/>
      <w:szCs w:val="16"/>
      <w:lang w:eastAsia="en-US"/>
    </w:rPr>
  </w:style>
  <w:style w:type="character" w:styleId="CommentReference">
    <w:name w:val="annotation reference"/>
    <w:basedOn w:val="DefaultParagraphFont"/>
    <w:uiPriority w:val="99"/>
    <w:semiHidden/>
    <w:rsid w:val="002B3A21"/>
    <w:rPr>
      <w:rFonts w:cs="Times New Roman"/>
      <w:sz w:val="16"/>
      <w:szCs w:val="16"/>
    </w:rPr>
  </w:style>
  <w:style w:type="paragraph" w:styleId="CommentText">
    <w:name w:val="annotation text"/>
    <w:basedOn w:val="Normal"/>
    <w:link w:val="CommentTextChar"/>
    <w:uiPriority w:val="99"/>
    <w:semiHidden/>
    <w:rsid w:val="002B3A21"/>
    <w:rPr>
      <w:sz w:val="20"/>
      <w:szCs w:val="20"/>
    </w:rPr>
  </w:style>
  <w:style w:type="character" w:customStyle="1" w:styleId="CommentTextChar">
    <w:name w:val="Comment Text Char"/>
    <w:basedOn w:val="DefaultParagraphFont"/>
    <w:link w:val="CommentText"/>
    <w:uiPriority w:val="99"/>
    <w:semiHidden/>
    <w:locked/>
    <w:rsid w:val="002B3A21"/>
    <w:rPr>
      <w:rFonts w:cs="Times New Roman"/>
      <w:lang w:eastAsia="en-US"/>
    </w:rPr>
  </w:style>
  <w:style w:type="paragraph" w:styleId="CommentSubject">
    <w:name w:val="annotation subject"/>
    <w:basedOn w:val="CommentText"/>
    <w:next w:val="CommentText"/>
    <w:link w:val="CommentSubjectChar"/>
    <w:uiPriority w:val="99"/>
    <w:semiHidden/>
    <w:rsid w:val="002B3A21"/>
    <w:rPr>
      <w:b/>
      <w:bCs/>
    </w:rPr>
  </w:style>
  <w:style w:type="character" w:customStyle="1" w:styleId="CommentSubjectChar">
    <w:name w:val="Comment Subject Char"/>
    <w:basedOn w:val="CommentTextChar"/>
    <w:link w:val="CommentSubject"/>
    <w:uiPriority w:val="99"/>
    <w:semiHidden/>
    <w:locked/>
    <w:rsid w:val="002B3A21"/>
    <w:rPr>
      <w:rFonts w:cs="Times New Roman"/>
      <w:b/>
      <w:bCs/>
      <w:lang w:eastAsia="en-US"/>
    </w:rPr>
  </w:style>
  <w:style w:type="paragraph" w:styleId="ListParagraph">
    <w:name w:val="List Paragraph"/>
    <w:basedOn w:val="Normal"/>
    <w:uiPriority w:val="99"/>
    <w:qFormat/>
    <w:rsid w:val="000D51C7"/>
    <w:pPr>
      <w:ind w:left="720"/>
      <w:contextualSpacing/>
    </w:pPr>
  </w:style>
  <w:style w:type="table" w:styleId="TableGrid">
    <w:name w:val="Table Grid"/>
    <w:basedOn w:val="TableNormal"/>
    <w:uiPriority w:val="99"/>
    <w:rsid w:val="008F54FA"/>
    <w:rPr>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96217"/>
    <w:pPr>
      <w:autoSpaceDE w:val="0"/>
      <w:autoSpaceDN w:val="0"/>
      <w:adjustRightInd w:val="0"/>
    </w:pPr>
    <w:rPr>
      <w:color w:val="000000"/>
      <w:sz w:val="24"/>
      <w:szCs w:val="24"/>
      <w:lang w:val="en-US"/>
    </w:rPr>
  </w:style>
  <w:style w:type="character" w:customStyle="1" w:styleId="Heading7Char">
    <w:name w:val="Heading 7 Char"/>
    <w:basedOn w:val="DefaultParagraphFont"/>
    <w:link w:val="Heading7"/>
    <w:uiPriority w:val="99"/>
    <w:rsid w:val="00F50FA4"/>
    <w:rPr>
      <w:b/>
      <w:bCs/>
      <w:sz w:val="26"/>
      <w:szCs w:val="26"/>
      <w:lang w:val="es-ES" w:eastAsia="es-ES"/>
    </w:rPr>
  </w:style>
  <w:style w:type="paragraph" w:customStyle="1" w:styleId="FootNote">
    <w:name w:val="_FootNote"/>
    <w:basedOn w:val="Normal"/>
    <w:uiPriority w:val="99"/>
    <w:rsid w:val="00F50FA4"/>
    <w:pPr>
      <w:widowControl w:val="0"/>
      <w:suppressLineNumbers/>
      <w:tabs>
        <w:tab w:val="right" w:pos="480"/>
        <w:tab w:val="left" w:pos="640"/>
      </w:tabs>
      <w:spacing w:before="20" w:line="200" w:lineRule="exact"/>
      <w:jc w:val="both"/>
    </w:pPr>
    <w:rPr>
      <w:rFonts w:ascii="NewBaskerville" w:hAnsi="NewBaskerville"/>
      <w:sz w:val="17"/>
      <w:szCs w:val="20"/>
      <w:lang w:val="es-ES" w:eastAsia="es-ES"/>
    </w:rPr>
  </w:style>
  <w:style w:type="character" w:styleId="FootnoteReference">
    <w:name w:val="footnote reference"/>
    <w:basedOn w:val="DefaultParagraphFont"/>
    <w:uiPriority w:val="99"/>
    <w:semiHidden/>
    <w:rsid w:val="00F50FA4"/>
    <w:rPr>
      <w:rFonts w:cs="Times New Roman"/>
    </w:rPr>
  </w:style>
  <w:style w:type="character" w:customStyle="1" w:styleId="Hypertext">
    <w:name w:val="Hypertext"/>
    <w:uiPriority w:val="99"/>
    <w:rsid w:val="00F50FA4"/>
    <w:rPr>
      <w:b/>
      <w:color w:val="0000FF"/>
      <w:u w:val="single"/>
    </w:rPr>
  </w:style>
  <w:style w:type="paragraph" w:styleId="FootnoteText">
    <w:name w:val="footnote text"/>
    <w:basedOn w:val="Normal"/>
    <w:link w:val="FootnoteTextChar"/>
    <w:uiPriority w:val="99"/>
    <w:semiHidden/>
    <w:rsid w:val="00F50FA4"/>
    <w:pPr>
      <w:widowControl w:val="0"/>
      <w:autoSpaceDE w:val="0"/>
      <w:autoSpaceDN w:val="0"/>
      <w:adjustRightInd w:val="0"/>
    </w:pPr>
    <w:rPr>
      <w:sz w:val="20"/>
      <w:szCs w:val="20"/>
      <w:lang w:val="es-ES" w:eastAsia="es-ES"/>
    </w:rPr>
  </w:style>
  <w:style w:type="character" w:customStyle="1" w:styleId="FootnoteTextChar">
    <w:name w:val="Footnote Text Char"/>
    <w:basedOn w:val="DefaultParagraphFont"/>
    <w:link w:val="FootnoteText"/>
    <w:uiPriority w:val="99"/>
    <w:semiHidden/>
    <w:rsid w:val="00F50FA4"/>
    <w:rPr>
      <w:sz w:val="20"/>
      <w:szCs w:val="20"/>
      <w:lang w:val="es-ES" w:eastAsia="es-ES"/>
    </w:rPr>
  </w:style>
  <w:style w:type="character" w:styleId="FollowedHyperlink">
    <w:name w:val="FollowedHyperlink"/>
    <w:basedOn w:val="DefaultParagraphFont"/>
    <w:uiPriority w:val="99"/>
    <w:semiHidden/>
    <w:rsid w:val="00F50FA4"/>
    <w:rPr>
      <w:rFonts w:cs="Times New Roman"/>
      <w:color w:val="800080"/>
      <w:u w:val="single"/>
    </w:rPr>
  </w:style>
  <w:style w:type="paragraph" w:styleId="Revision">
    <w:name w:val="Revision"/>
    <w:hidden/>
    <w:uiPriority w:val="99"/>
    <w:semiHidden/>
    <w:rsid w:val="00E05A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ites.org/esp" TargetMode="External"/><Relationship Id="rId18" Type="http://schemas.openxmlformats.org/officeDocument/2006/relationships/header" Target="header7.xml"/><Relationship Id="rId26" Type="http://schemas.openxmlformats.org/officeDocument/2006/relationships/hyperlink" Target="http://www.cms.int/en/document/review-global-conservation-status-asian-houbara-bustard-chlamydotis-macqueenii" TargetMode="External"/><Relationship Id="rId39" Type="http://schemas.openxmlformats.org/officeDocument/2006/relationships/theme" Target="theme/theme1.xml"/><Relationship Id="rId21" Type="http://schemas.openxmlformats.org/officeDocument/2006/relationships/hyperlink" Target="http://www.cms.int/sites/default/files/document/African_Lions_Meeting_Communique_E.pdf" TargetMode="External"/><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unep-aewa.org/en/publication/aewa-conservation-guidelines-no-8-guidelines-reducing-crop-damage-damage-fisheries-bird" TargetMode="Externa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yperlink" Target="http://www.cms.int/en/document/energy-task-force-work-plan-2017-2018" TargetMode="External"/><Relationship Id="rId36"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cms.int/en/document/draft-modus-operandi-energy-task-force" TargetMode="Externa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2.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20889</Words>
  <Characters>119072</Characters>
  <Application>Microsoft Office Word</Application>
  <DocSecurity>0</DocSecurity>
  <Lines>992</Lines>
  <Paragraphs>279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40th Meeting of the Standing Committee</vt:lpstr>
      <vt:lpstr>40th Meeting of the Standing Committee</vt:lpstr>
    </vt:vector>
  </TitlesOfParts>
  <Company>UNEP/CMS Secretariat</Company>
  <LinksUpToDate>false</LinksUpToDate>
  <CharactersWithSpaces>139682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 Meeting of the Standing Committee</dc:title>
  <dc:creator>bschoenberg</dc:creator>
  <cp:lastModifiedBy>Ximena Cancino</cp:lastModifiedBy>
  <cp:revision>4</cp:revision>
  <cp:lastPrinted>2017-08-14T11:22:00Z</cp:lastPrinted>
  <dcterms:created xsi:type="dcterms:W3CDTF">2017-08-14T11:22:00Z</dcterms:created>
  <dcterms:modified xsi:type="dcterms:W3CDTF">2017-08-14T12:11:00Z</dcterms:modified>
</cp:coreProperties>
</file>