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2C4741" w:rsidRDefault="00682B31" w:rsidP="00682B31">
      <w:pPr>
        <w:tabs>
          <w:tab w:val="left" w:pos="-1057"/>
          <w:tab w:val="left" w:pos="-720"/>
        </w:tabs>
        <w:ind w:left="-90"/>
        <w:rPr>
          <w:spacing w:val="-8"/>
          <w:sz w:val="12"/>
          <w:szCs w:val="12"/>
          <w:lang w:val="en-GB"/>
        </w:rPr>
      </w:pPr>
    </w:p>
    <w:p w14:paraId="62191BFF" w14:textId="77777777" w:rsidR="00260772" w:rsidRPr="001111AA" w:rsidRDefault="00260772" w:rsidP="003A0D8F">
      <w:pPr>
        <w:tabs>
          <w:tab w:val="left" w:pos="-1057"/>
          <w:tab w:val="left" w:pos="-720"/>
        </w:tabs>
        <w:rPr>
          <w:lang w:val="fr-FR"/>
        </w:rPr>
      </w:pPr>
      <w:r w:rsidRPr="001111AA">
        <w:rPr>
          <w:lang w:val="fr-FR"/>
        </w:rPr>
        <w:t>12</w:t>
      </w:r>
      <w:r w:rsidRPr="001111AA">
        <w:rPr>
          <w:vertAlign w:val="superscript"/>
          <w:lang w:val="fr-FR"/>
        </w:rPr>
        <w:t>ème</w:t>
      </w:r>
      <w:r w:rsidRPr="001111AA">
        <w:rPr>
          <w:lang w:val="fr-FR"/>
        </w:rPr>
        <w:t xml:space="preserve"> SESSION DE LA CONFÉRENCE DES PARTIES</w:t>
      </w:r>
    </w:p>
    <w:p w14:paraId="7853E04C" w14:textId="77777777" w:rsidR="00260772" w:rsidRPr="001111AA" w:rsidRDefault="00260772" w:rsidP="003A0D8F">
      <w:pPr>
        <w:pStyle w:val="Heading2"/>
        <w:keepNext w:val="0"/>
        <w:spacing w:line="228" w:lineRule="auto"/>
        <w:rPr>
          <w:b w:val="0"/>
          <w:bCs w:val="0"/>
          <w:sz w:val="22"/>
          <w:lang w:val="pt-PT"/>
        </w:rPr>
      </w:pPr>
      <w:r w:rsidRPr="001111AA">
        <w:rPr>
          <w:b w:val="0"/>
          <w:sz w:val="22"/>
          <w:lang w:val="pt-PT"/>
        </w:rPr>
        <w:t>Manille, P</w:t>
      </w:r>
      <w:r w:rsidR="00436CD2" w:rsidRPr="001111AA">
        <w:rPr>
          <w:b w:val="0"/>
          <w:sz w:val="22"/>
          <w:lang w:val="pt-PT"/>
        </w:rPr>
        <w:t>hilippines, 23 - 28 octobre 2017</w:t>
      </w:r>
    </w:p>
    <w:p w14:paraId="44D0BB92" w14:textId="46EA5DA5" w:rsidR="00260772" w:rsidRPr="001111AA" w:rsidRDefault="00260772" w:rsidP="003A0D8F">
      <w:pPr>
        <w:spacing w:line="228" w:lineRule="auto"/>
        <w:rPr>
          <w:iCs/>
          <w:lang w:val="pt-PT"/>
        </w:rPr>
      </w:pPr>
      <w:r w:rsidRPr="001111AA">
        <w:rPr>
          <w:iCs/>
          <w:lang w:val="pt-PT"/>
        </w:rPr>
        <w:t xml:space="preserve">Point </w:t>
      </w:r>
      <w:r w:rsidR="00C63A47" w:rsidRPr="001111AA">
        <w:rPr>
          <w:iCs/>
          <w:lang w:val="pt-PT"/>
        </w:rPr>
        <w:t>21.1</w:t>
      </w:r>
      <w:r w:rsidR="00EA1ACA">
        <w:rPr>
          <w:iCs/>
          <w:lang w:val="pt-PT"/>
        </w:rPr>
        <w:t>.2</w:t>
      </w:r>
      <w:r w:rsidRPr="001111AA">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111AA"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1111AA" w:rsidRDefault="00EB2285" w:rsidP="00EB2285">
            <w:pPr>
              <w:tabs>
                <w:tab w:val="left" w:pos="-1057"/>
                <w:tab w:val="left" w:pos="-720"/>
                <w:tab w:val="left" w:pos="0"/>
                <w:tab w:val="left" w:pos="141"/>
                <w:tab w:val="left" w:pos="720"/>
                <w:tab w:val="left" w:pos="1155"/>
                <w:tab w:val="right" w:pos="9072"/>
                <w:tab w:val="right" w:pos="9432"/>
              </w:tabs>
              <w:rPr>
                <w:lang w:val="en-GB"/>
              </w:rPr>
            </w:pPr>
            <w:r w:rsidRPr="001111AA">
              <w:rPr>
                <w:b/>
                <w:lang w:val="fr-FR"/>
              </w:rPr>
              <w:tab/>
            </w:r>
            <w:r w:rsidRPr="001111AA">
              <w:rPr>
                <w:b/>
                <w:lang w:val="fr-FR"/>
              </w:rPr>
              <w:tab/>
            </w:r>
            <w:r w:rsidRPr="001111AA">
              <w:rPr>
                <w:b/>
                <w:lang w:val="fr-FR"/>
              </w:rPr>
              <w:tab/>
            </w:r>
            <w:r w:rsidRPr="001111AA">
              <w:rPr>
                <w:b/>
                <w:lang w:val="fr-FR"/>
              </w:rPr>
              <w:tab/>
            </w:r>
            <w:r w:rsidR="00FA61AF" w:rsidRPr="001111AA">
              <w:rPr>
                <w:b/>
                <w:lang w:val="en-GB"/>
              </w:rPr>
              <w:t>CMS</w:t>
            </w:r>
          </w:p>
          <w:p w14:paraId="44403B16" w14:textId="77777777" w:rsidR="00FA61AF" w:rsidRPr="001111AA" w:rsidRDefault="00FA61AF" w:rsidP="00972D36">
            <w:pPr>
              <w:tabs>
                <w:tab w:val="left" w:pos="-1057"/>
                <w:tab w:val="left" w:pos="-720"/>
                <w:tab w:val="left" w:pos="0"/>
                <w:tab w:val="left" w:pos="141"/>
                <w:tab w:val="left" w:pos="720"/>
                <w:tab w:val="right" w:pos="9072"/>
              </w:tabs>
              <w:rPr>
                <w:lang w:val="en-GB"/>
              </w:rPr>
            </w:pPr>
          </w:p>
        </w:tc>
      </w:tr>
      <w:tr w:rsidR="00260772" w:rsidRPr="002C4741" w14:paraId="208791ED" w14:textId="77777777" w:rsidTr="002C474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1111AA" w:rsidRDefault="009A4CD2" w:rsidP="00260772">
            <w:pPr>
              <w:rPr>
                <w:lang w:val="en-GB"/>
              </w:rPr>
            </w:pPr>
            <w:r w:rsidRPr="001111AA">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1111AA"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2C4741"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2C4741">
              <w:rPr>
                <w:bCs w:val="0"/>
                <w:sz w:val="32"/>
                <w:szCs w:val="32"/>
                <w:lang w:val="fr-FR"/>
              </w:rPr>
              <w:t>CONVENTION SUR</w:t>
            </w:r>
          </w:p>
          <w:p w14:paraId="779AF9CD" w14:textId="77777777" w:rsidR="00260772" w:rsidRPr="002C4741"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2C4741">
              <w:rPr>
                <w:bCs w:val="0"/>
                <w:sz w:val="32"/>
                <w:szCs w:val="32"/>
                <w:lang w:val="fr-FR"/>
              </w:rPr>
              <w:t>LES ESPÈCES</w:t>
            </w:r>
          </w:p>
          <w:p w14:paraId="0F6E297B"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2C4741">
              <w:rPr>
                <w:bCs w:val="0"/>
                <w:sz w:val="32"/>
                <w:szCs w:val="32"/>
                <w:lang w:val="fr-FR"/>
              </w:rPr>
              <w:t>MIGRATRICES</w:t>
            </w:r>
          </w:p>
        </w:tc>
        <w:tc>
          <w:tcPr>
            <w:tcW w:w="4050" w:type="dxa"/>
            <w:tcBorders>
              <w:top w:val="single" w:sz="12" w:space="0" w:color="auto"/>
              <w:left w:val="nil"/>
              <w:bottom w:val="single" w:sz="12" w:space="0" w:color="auto"/>
              <w:right w:val="nil"/>
            </w:tcBorders>
            <w:shd w:val="clear" w:color="auto" w:fill="auto"/>
            <w:tcMar>
              <w:top w:w="85" w:type="dxa"/>
              <w:left w:w="108" w:type="dxa"/>
              <w:bottom w:w="0" w:type="dxa"/>
              <w:right w:w="108" w:type="dxa"/>
            </w:tcMar>
          </w:tcPr>
          <w:p w14:paraId="103A1ED7" w14:textId="77777777" w:rsidR="00260772" w:rsidRPr="002C4741" w:rsidRDefault="00260772" w:rsidP="00260772">
            <w:pPr>
              <w:tabs>
                <w:tab w:val="left" w:pos="5040"/>
                <w:tab w:val="left" w:pos="5760"/>
                <w:tab w:val="left" w:pos="6008"/>
                <w:tab w:val="left" w:pos="6480"/>
                <w:tab w:val="left" w:pos="7200"/>
                <w:tab w:val="left" w:pos="7920"/>
                <w:tab w:val="left" w:pos="8640"/>
              </w:tabs>
              <w:rPr>
                <w:lang w:val="fr-FR"/>
              </w:rPr>
            </w:pPr>
          </w:p>
          <w:p w14:paraId="20BDD8B4" w14:textId="77777777" w:rsidR="00260772" w:rsidRPr="002C4741"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2C4741">
              <w:rPr>
                <w:lang w:val="fr-FR"/>
              </w:rPr>
              <w:t>Distribution:</w:t>
            </w:r>
            <w:proofErr w:type="gramEnd"/>
            <w:r w:rsidRPr="002C4741">
              <w:rPr>
                <w:lang w:val="fr-FR"/>
              </w:rPr>
              <w:t xml:space="preserve"> Générale</w:t>
            </w:r>
          </w:p>
          <w:p w14:paraId="2E2F2684" w14:textId="77777777" w:rsidR="00260772" w:rsidRPr="002C4741"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125C46B4" w:rsidR="00260772" w:rsidRPr="002C4741" w:rsidRDefault="002C4741" w:rsidP="00260772">
            <w:pPr>
              <w:tabs>
                <w:tab w:val="left" w:pos="5040"/>
                <w:tab w:val="left" w:pos="5760"/>
                <w:tab w:val="left" w:pos="6008"/>
                <w:tab w:val="left" w:pos="6480"/>
                <w:tab w:val="left" w:pos="7200"/>
                <w:tab w:val="left" w:pos="7920"/>
                <w:tab w:val="left" w:pos="8640"/>
              </w:tabs>
              <w:rPr>
                <w:lang w:val="fr-FR"/>
              </w:rPr>
            </w:pPr>
            <w:r w:rsidRPr="002C4741">
              <w:rPr>
                <w:lang w:val="fr-FR"/>
              </w:rPr>
              <w:t>UNEP/</w:t>
            </w:r>
            <w:r w:rsidR="00260772" w:rsidRPr="002C4741">
              <w:rPr>
                <w:lang w:val="fr-FR"/>
              </w:rPr>
              <w:t>CMS/COP12/Doc.</w:t>
            </w:r>
            <w:r w:rsidR="005612BD" w:rsidRPr="002C4741">
              <w:rPr>
                <w:lang w:val="fr-FR"/>
              </w:rPr>
              <w:t>21.1.</w:t>
            </w:r>
            <w:r w:rsidR="00EA1ACA" w:rsidRPr="002C4741">
              <w:rPr>
                <w:lang w:val="fr-FR"/>
              </w:rPr>
              <w:t>2</w:t>
            </w:r>
          </w:p>
          <w:p w14:paraId="38BF7EC6" w14:textId="787BE4A9" w:rsidR="00260772" w:rsidRPr="002C4741" w:rsidRDefault="002C4741" w:rsidP="00260772">
            <w:pPr>
              <w:tabs>
                <w:tab w:val="left" w:pos="5040"/>
                <w:tab w:val="left" w:pos="5760"/>
                <w:tab w:val="left" w:pos="6008"/>
                <w:tab w:val="left" w:pos="6480"/>
                <w:tab w:val="left" w:pos="7200"/>
                <w:tab w:val="left" w:pos="7920"/>
                <w:tab w:val="left" w:pos="8640"/>
              </w:tabs>
              <w:rPr>
                <w:lang w:val="fr-FR"/>
              </w:rPr>
            </w:pPr>
            <w:r w:rsidRPr="002C4741">
              <w:rPr>
                <w:lang w:val="fr-FR"/>
              </w:rPr>
              <w:t>23 mai</w:t>
            </w:r>
            <w:r w:rsidR="00436CD2" w:rsidRPr="002C4741">
              <w:rPr>
                <w:lang w:val="fr-FR"/>
              </w:rPr>
              <w:t xml:space="preserve"> 2017</w:t>
            </w:r>
          </w:p>
          <w:p w14:paraId="256F4866" w14:textId="77777777" w:rsidR="00260772" w:rsidRPr="002C4741"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2C4741" w:rsidRDefault="00260772" w:rsidP="00260772">
            <w:pPr>
              <w:rPr>
                <w:lang w:val="fr-FR"/>
              </w:rPr>
            </w:pPr>
            <w:r w:rsidRPr="002C4741">
              <w:rPr>
                <w:lang w:val="fr-FR"/>
              </w:rPr>
              <w:t>Français</w:t>
            </w:r>
          </w:p>
          <w:p w14:paraId="63C1DE78" w14:textId="77777777" w:rsidR="00260772" w:rsidRPr="002C4741" w:rsidRDefault="00260772" w:rsidP="00260772">
            <w:pPr>
              <w:rPr>
                <w:lang w:val="fr-FR"/>
              </w:rPr>
            </w:pPr>
            <w:proofErr w:type="gramStart"/>
            <w:r w:rsidRPr="002C4741">
              <w:rPr>
                <w:lang w:val="fr-FR"/>
              </w:rPr>
              <w:t>Original:</w:t>
            </w:r>
            <w:proofErr w:type="gramEnd"/>
            <w:r w:rsidRPr="002C4741">
              <w:rPr>
                <w:lang w:val="fr-FR"/>
              </w:rPr>
              <w:t xml:space="preserve"> Anglais</w:t>
            </w:r>
          </w:p>
          <w:p w14:paraId="1F808553" w14:textId="77777777" w:rsidR="00260772" w:rsidRPr="002C4741" w:rsidRDefault="00260772" w:rsidP="00260772">
            <w:pPr>
              <w:rPr>
                <w:sz w:val="12"/>
                <w:szCs w:val="12"/>
                <w:lang w:val="fr-FR"/>
              </w:rPr>
            </w:pPr>
          </w:p>
        </w:tc>
      </w:tr>
    </w:tbl>
    <w:p w14:paraId="0BF60399" w14:textId="77777777" w:rsidR="00354A9C" w:rsidRPr="002C4741" w:rsidRDefault="00354A9C" w:rsidP="00922791">
      <w:pPr>
        <w:tabs>
          <w:tab w:val="left" w:pos="7020"/>
        </w:tabs>
        <w:rPr>
          <w:lang w:val="fr-FR"/>
        </w:rPr>
      </w:pPr>
    </w:p>
    <w:p w14:paraId="77F4B788" w14:textId="77777777" w:rsidR="0052082F" w:rsidRPr="002C4741" w:rsidRDefault="0052082F" w:rsidP="00354A9C">
      <w:pPr>
        <w:rPr>
          <w:lang w:val="fr-FR"/>
        </w:rPr>
      </w:pPr>
    </w:p>
    <w:p w14:paraId="43F21A47" w14:textId="77777777" w:rsidR="002C4741" w:rsidRDefault="002C4741" w:rsidP="002C4741">
      <w:pPr>
        <w:pStyle w:val="p1"/>
        <w:jc w:val="center"/>
        <w:rPr>
          <w:b/>
          <w:bCs/>
          <w:caps/>
          <w:sz w:val="22"/>
          <w:szCs w:val="22"/>
          <w:lang w:val="fr-FR"/>
        </w:rPr>
      </w:pPr>
      <w:r>
        <w:rPr>
          <w:b/>
          <w:bCs/>
          <w:caps/>
          <w:sz w:val="22"/>
          <w:szCs w:val="22"/>
          <w:lang w:val="fr-FR"/>
        </w:rPr>
        <w:t>RÉ</w:t>
      </w:r>
      <w:r w:rsidR="00EF193B" w:rsidRPr="002C4741">
        <w:rPr>
          <w:b/>
          <w:bCs/>
          <w:caps/>
          <w:sz w:val="22"/>
          <w:szCs w:val="22"/>
          <w:lang w:val="fr-FR"/>
        </w:rPr>
        <w:t xml:space="preserve">solutions à </w:t>
      </w:r>
      <w:r w:rsidRPr="002C4741">
        <w:rPr>
          <w:b/>
          <w:bCs/>
          <w:caps/>
          <w:sz w:val="22"/>
          <w:szCs w:val="22"/>
          <w:lang w:val="fr-FR"/>
        </w:rPr>
        <w:t xml:space="preserve">ABROGER EN PARTIE, </w:t>
      </w:r>
    </w:p>
    <w:p w14:paraId="6B4BDE01" w14:textId="77777777" w:rsidR="002C4741" w:rsidRDefault="002C4741" w:rsidP="002C4741">
      <w:pPr>
        <w:pStyle w:val="p1"/>
        <w:jc w:val="center"/>
        <w:rPr>
          <w:b/>
          <w:bCs/>
          <w:caps/>
          <w:sz w:val="22"/>
          <w:szCs w:val="22"/>
          <w:lang w:val="fr-FR"/>
        </w:rPr>
      </w:pPr>
    </w:p>
    <w:p w14:paraId="080D5927" w14:textId="56FB5E32" w:rsidR="00EA1ACA" w:rsidRPr="002C4741" w:rsidRDefault="00FB0E0A" w:rsidP="002C4741">
      <w:pPr>
        <w:pStyle w:val="p1"/>
        <w:jc w:val="center"/>
        <w:rPr>
          <w:b/>
          <w:caps/>
          <w:sz w:val="22"/>
          <w:szCs w:val="22"/>
          <w:lang w:val="fr-FR"/>
        </w:rPr>
      </w:pPr>
      <w:r w:rsidRPr="002C4741">
        <w:rPr>
          <w:b/>
          <w:caps/>
          <w:sz w:val="22"/>
          <w:szCs w:val="22"/>
          <w:lang w:val="fr-FR"/>
        </w:rPr>
        <w:t>r</w:t>
      </w:r>
      <w:r w:rsidR="00EA1ACA" w:rsidRPr="002C4741">
        <w:rPr>
          <w:b/>
          <w:caps/>
          <w:sz w:val="22"/>
          <w:szCs w:val="22"/>
          <w:lang w:val="fr-FR"/>
        </w:rPr>
        <w:t>ecommandation 4.3</w:t>
      </w:r>
      <w:r w:rsidRPr="002C4741">
        <w:rPr>
          <w:b/>
          <w:caps/>
          <w:sz w:val="22"/>
          <w:szCs w:val="22"/>
          <w:lang w:val="fr-FR"/>
        </w:rPr>
        <w:t xml:space="preserve">, </w:t>
      </w:r>
      <w:r w:rsidR="002C4741" w:rsidRPr="002C4741">
        <w:rPr>
          <w:b/>
          <w:caps/>
          <w:sz w:val="22"/>
          <w:szCs w:val="22"/>
          <w:lang w:val="fr-FR"/>
        </w:rPr>
        <w:t>L’É</w:t>
      </w:r>
      <w:r w:rsidR="00EA1ACA" w:rsidRPr="002C4741">
        <w:rPr>
          <w:b/>
          <w:caps/>
          <w:sz w:val="22"/>
          <w:szCs w:val="22"/>
          <w:lang w:val="fr-FR"/>
        </w:rPr>
        <w:t xml:space="preserve">tat de conservation de </w:t>
      </w:r>
      <w:r w:rsidR="00EA1ACA" w:rsidRPr="002C4741">
        <w:rPr>
          <w:b/>
          <w:i/>
          <w:iCs/>
          <w:caps/>
          <w:sz w:val="22"/>
          <w:szCs w:val="22"/>
          <w:lang w:val="fr-FR"/>
        </w:rPr>
        <w:t xml:space="preserve">Crex </w:t>
      </w:r>
      <w:proofErr w:type="spellStart"/>
      <w:r w:rsidR="00EA1ACA" w:rsidRPr="002C4741">
        <w:rPr>
          <w:b/>
          <w:i/>
          <w:iCs/>
          <w:caps/>
          <w:sz w:val="22"/>
          <w:szCs w:val="22"/>
          <w:lang w:val="fr-FR"/>
        </w:rPr>
        <w:t>crex</w:t>
      </w:r>
      <w:proofErr w:type="spellEnd"/>
      <w:r w:rsidR="00EA1ACA" w:rsidRPr="002C4741">
        <w:rPr>
          <w:b/>
          <w:i/>
          <w:iCs/>
          <w:caps/>
          <w:sz w:val="22"/>
          <w:szCs w:val="22"/>
          <w:lang w:val="fr-FR"/>
        </w:rPr>
        <w:t> </w:t>
      </w:r>
    </w:p>
    <w:p w14:paraId="75C66DB1" w14:textId="6C3B2752" w:rsidR="00FB0E0A" w:rsidRPr="002C4741" w:rsidRDefault="00FB0E0A" w:rsidP="00FB0E0A">
      <w:pPr>
        <w:rPr>
          <w:sz w:val="12"/>
          <w:szCs w:val="12"/>
          <w:lang w:val="fr-FR"/>
        </w:rPr>
      </w:pPr>
    </w:p>
    <w:p w14:paraId="2F0A3A59" w14:textId="77777777" w:rsidR="001764E6" w:rsidRPr="001111AA" w:rsidRDefault="005612BD" w:rsidP="005612BD">
      <w:pPr>
        <w:jc w:val="center"/>
        <w:rPr>
          <w:lang w:val="fr-FR"/>
        </w:rPr>
      </w:pPr>
      <w:r w:rsidRPr="001111AA">
        <w:rPr>
          <w:i/>
          <w:lang w:val="fr-FR"/>
        </w:rPr>
        <w:t>(</w:t>
      </w:r>
      <w:r w:rsidRPr="001111AA">
        <w:rPr>
          <w:bCs/>
          <w:i/>
          <w:lang w:val="fr-FR"/>
        </w:rPr>
        <w:t>Préparées par le Secrétariat au nom du</w:t>
      </w:r>
      <w:r w:rsidRPr="001111AA">
        <w:rPr>
          <w:bCs/>
          <w:lang w:val="fr-FR"/>
        </w:rPr>
        <w:t xml:space="preserve"> </w:t>
      </w:r>
      <w:r w:rsidRPr="001111AA">
        <w:rPr>
          <w:bCs/>
          <w:i/>
          <w:lang w:val="fr-FR"/>
        </w:rPr>
        <w:t>Comité permanent)</w:t>
      </w:r>
    </w:p>
    <w:p w14:paraId="366D3941" w14:textId="77777777" w:rsidR="001764E6" w:rsidRPr="001111AA" w:rsidRDefault="001764E6" w:rsidP="00D605A4">
      <w:pPr>
        <w:tabs>
          <w:tab w:val="left" w:pos="8295"/>
        </w:tabs>
        <w:jc w:val="both"/>
        <w:rPr>
          <w:lang w:val="fr-FR"/>
        </w:rPr>
      </w:pPr>
    </w:p>
    <w:p w14:paraId="173A530C" w14:textId="5F5DE658" w:rsidR="00D605A4" w:rsidRPr="001111AA" w:rsidRDefault="00D605A4" w:rsidP="001764E6">
      <w:pPr>
        <w:jc w:val="both"/>
        <w:rPr>
          <w:lang w:val="fr-FR"/>
        </w:rPr>
      </w:pPr>
    </w:p>
    <w:p w14:paraId="3390C46F" w14:textId="77777777" w:rsidR="00D605A4" w:rsidRPr="001111AA" w:rsidRDefault="00D605A4" w:rsidP="00D605A4">
      <w:pPr>
        <w:rPr>
          <w:lang w:val="fr-FR"/>
        </w:rPr>
      </w:pPr>
    </w:p>
    <w:p w14:paraId="53CC9E54" w14:textId="77777777" w:rsidR="00D605A4" w:rsidRPr="001111AA" w:rsidRDefault="00D605A4" w:rsidP="00D605A4">
      <w:pPr>
        <w:rPr>
          <w:lang w:val="fr-FR"/>
        </w:rPr>
      </w:pPr>
    </w:p>
    <w:p w14:paraId="6BE2EBB5" w14:textId="305AA2E6" w:rsidR="00D605A4" w:rsidRPr="001111AA" w:rsidRDefault="005E4313" w:rsidP="00D605A4">
      <w:pPr>
        <w:rPr>
          <w:lang w:val="fr-FR"/>
        </w:rPr>
      </w:pPr>
      <w:r w:rsidRPr="001111AA">
        <w:rPr>
          <w:noProof/>
        </w:rPr>
        <mc:AlternateContent>
          <mc:Choice Requires="wps">
            <w:drawing>
              <wp:anchor distT="0" distB="0" distL="114300" distR="114300" simplePos="0" relativeHeight="251657728" behindDoc="0" locked="0" layoutInCell="1" allowOverlap="1" wp14:anchorId="2CF6BFB0" wp14:editId="097C2DB9">
                <wp:simplePos x="0" y="0"/>
                <wp:positionH relativeFrom="column">
                  <wp:posOffset>780415</wp:posOffset>
                </wp:positionH>
                <wp:positionV relativeFrom="paragraph">
                  <wp:posOffset>6351</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2C4741" w:rsidRDefault="00553795" w:rsidP="00E475D4">
                            <w:pPr>
                              <w:rPr>
                                <w:lang w:val="fr-FR"/>
                              </w:rPr>
                            </w:pPr>
                            <w:proofErr w:type="gramStart"/>
                            <w:r w:rsidRPr="002C4741">
                              <w:rPr>
                                <w:lang w:val="fr-FR"/>
                              </w:rPr>
                              <w:t>Résumé</w:t>
                            </w:r>
                            <w:r w:rsidR="00E475D4" w:rsidRPr="002C4741">
                              <w:rPr>
                                <w:lang w:val="fr-FR"/>
                              </w:rPr>
                              <w:t>:</w:t>
                            </w:r>
                            <w:proofErr w:type="gramEnd"/>
                          </w:p>
                          <w:p w14:paraId="219388F5" w14:textId="77777777" w:rsidR="00E475D4" w:rsidRPr="002C4741" w:rsidRDefault="00E475D4" w:rsidP="00E475D4">
                            <w:pPr>
                              <w:rPr>
                                <w:lang w:val="fr-FR"/>
                              </w:rPr>
                            </w:pPr>
                          </w:p>
                          <w:p w14:paraId="368D5D24" w14:textId="6A383818" w:rsidR="005E4313" w:rsidRPr="002C4741" w:rsidRDefault="005E4313" w:rsidP="00804007">
                            <w:pPr>
                              <w:pStyle w:val="p1"/>
                              <w:rPr>
                                <w:sz w:val="22"/>
                                <w:szCs w:val="22"/>
                                <w:lang w:val="fr-FR"/>
                              </w:rPr>
                            </w:pPr>
                            <w:r w:rsidRPr="002C4741">
                              <w:rPr>
                                <w:color w:val="000000" w:themeColor="text1"/>
                                <w:sz w:val="22"/>
                                <w:szCs w:val="22"/>
                                <w:lang w:val="fr-FR"/>
                              </w:rPr>
                              <w:t xml:space="preserve">Ce document </w:t>
                            </w:r>
                            <w:r w:rsidR="00154F3E">
                              <w:rPr>
                                <w:color w:val="000000" w:themeColor="text1"/>
                                <w:sz w:val="22"/>
                                <w:szCs w:val="22"/>
                                <w:lang w:val="fr-FR"/>
                              </w:rPr>
                              <w:t>abroge</w:t>
                            </w:r>
                            <w:r w:rsidRPr="002C4741">
                              <w:rPr>
                                <w:color w:val="000000" w:themeColor="text1"/>
                                <w:sz w:val="22"/>
                                <w:szCs w:val="22"/>
                                <w:lang w:val="fr-FR"/>
                              </w:rPr>
                              <w:t xml:space="preserve"> en partie la </w:t>
                            </w:r>
                            <w:hyperlink r:id="rId8" w:history="1">
                              <w:r w:rsidR="00312F2C" w:rsidRPr="002C4741">
                                <w:rPr>
                                  <w:rStyle w:val="Hyperlink"/>
                                  <w:rFonts w:cs="Arial"/>
                                  <w:sz w:val="22"/>
                                  <w:szCs w:val="22"/>
                                  <w:lang w:val="fr-FR"/>
                                </w:rPr>
                                <w:t>Recommandation 4.3</w:t>
                              </w:r>
                              <w:r w:rsidR="00804007" w:rsidRPr="002C4741">
                                <w:rPr>
                                  <w:rStyle w:val="Hyperlink"/>
                                  <w:rFonts w:cs="Arial"/>
                                  <w:i/>
                                  <w:sz w:val="22"/>
                                  <w:szCs w:val="22"/>
                                  <w:lang w:val="fr-FR"/>
                                </w:rPr>
                                <w:t>,</w:t>
                              </w:r>
                              <w:r w:rsidR="00312F2C" w:rsidRPr="002C4741">
                                <w:rPr>
                                  <w:rStyle w:val="Hyperlink"/>
                                  <w:rFonts w:cs="Arial"/>
                                  <w:i/>
                                  <w:sz w:val="22"/>
                                  <w:szCs w:val="22"/>
                                  <w:lang w:val="fr-FR"/>
                                </w:rPr>
                                <w:t> L’état de conservation de</w:t>
                              </w:r>
                              <w:r w:rsidR="00312F2C" w:rsidRPr="002C4741">
                                <w:rPr>
                                  <w:rStyle w:val="Hyperlink"/>
                                  <w:rFonts w:cs="Arial"/>
                                  <w:sz w:val="22"/>
                                  <w:szCs w:val="22"/>
                                  <w:lang w:val="fr-FR"/>
                                </w:rPr>
                                <w:t xml:space="preserve"> </w:t>
                              </w:r>
                              <w:proofErr w:type="spellStart"/>
                              <w:r w:rsidR="00312F2C" w:rsidRPr="00DE57DF">
                                <w:rPr>
                                  <w:rStyle w:val="Hyperlink"/>
                                  <w:rFonts w:cs="Arial"/>
                                  <w:iCs/>
                                  <w:sz w:val="22"/>
                                  <w:szCs w:val="22"/>
                                  <w:lang w:val="fr-FR"/>
                                </w:rPr>
                                <w:t>Crex</w:t>
                              </w:r>
                              <w:proofErr w:type="spellEnd"/>
                              <w:r w:rsidR="00312F2C" w:rsidRPr="00DE57DF">
                                <w:rPr>
                                  <w:rStyle w:val="Hyperlink"/>
                                  <w:rFonts w:cs="Arial"/>
                                  <w:iCs/>
                                  <w:sz w:val="22"/>
                                  <w:szCs w:val="22"/>
                                  <w:lang w:val="fr-FR"/>
                                </w:rPr>
                                <w:t xml:space="preserve"> </w:t>
                              </w:r>
                              <w:proofErr w:type="spellStart"/>
                              <w:r w:rsidR="00312F2C" w:rsidRPr="00DE57DF">
                                <w:rPr>
                                  <w:rStyle w:val="Hyperlink"/>
                                  <w:rFonts w:cs="Arial"/>
                                  <w:iCs/>
                                  <w:sz w:val="22"/>
                                  <w:szCs w:val="22"/>
                                  <w:lang w:val="fr-FR"/>
                                </w:rPr>
                                <w:t>crex</w:t>
                              </w:r>
                              <w:proofErr w:type="spellEnd"/>
                              <w:r w:rsidR="00EA1ACA" w:rsidRPr="002C4741">
                                <w:rPr>
                                  <w:rStyle w:val="Hyperlink"/>
                                  <w:rFonts w:cs="Arial"/>
                                  <w:i/>
                                  <w:iCs/>
                                  <w:sz w:val="22"/>
                                  <w:szCs w:val="22"/>
                                  <w:lang w:val="fr-FR"/>
                                </w:rPr>
                                <w:t>.</w:t>
                              </w:r>
                              <w:r w:rsidR="00312F2C" w:rsidRPr="002C4741">
                                <w:rPr>
                                  <w:rStyle w:val="Hyperlink"/>
                                  <w:rFonts w:cs="Arial"/>
                                  <w:i/>
                                  <w:iCs/>
                                  <w:sz w:val="22"/>
                                  <w:szCs w:val="22"/>
                                  <w:lang w:val="fr-FR"/>
                                </w:rPr>
                                <w:t> </w:t>
                              </w:r>
                            </w:hyperlink>
                            <w:r w:rsidR="0035546C" w:rsidRPr="002C4741">
                              <w:rPr>
                                <w:color w:val="000000" w:themeColor="text1"/>
                                <w:sz w:val="22"/>
                                <w:szCs w:val="22"/>
                                <w:lang w:val="fr-FR"/>
                              </w:rPr>
                              <w:t xml:space="preserve"> </w:t>
                            </w:r>
                          </w:p>
                          <w:p w14:paraId="33F9DEFE" w14:textId="77777777" w:rsidR="00E8776E" w:rsidRPr="002C4741" w:rsidRDefault="00E8776E" w:rsidP="00E8776E">
                            <w:pPr>
                              <w:rPr>
                                <w:lang w:val="fr-FR"/>
                              </w:rPr>
                            </w:pPr>
                          </w:p>
                          <w:p w14:paraId="13EC94C3" w14:textId="77777777" w:rsidR="00E8776E" w:rsidRPr="002C4741"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M2uBYLaAAAACQEAAA8AAABkcnMvZG93bnJl&#10;di54bWxMj8FOwzAQRO9I/IO1SFwQtWsQlBCnqpDgBlJbPmAbmyRqdh3FbhP+nuUEtx3NaPZNuZ6p&#10;V+cwpi6yg+XCgApcR99x4+Bz/3q7ApUyssc+cnDwHRKsq8uLEgsfJ96G8y43Sko4FeigzXkotE51&#10;GwjTIg6BxfuKI2EWOTbajzhJOfXaGvOgCTuWDy0O4aUN9XF3IgfvyDgTbTc3MdMHTfb49rg3zl1f&#10;zZtnUDnM+S8Mv/iCDpUwHeKJfVK9aGufJCqHTBJ/ZYzogwN7t7wH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M2uBYLaAAAACQEAAA8AAAAAAAAAAAAAAAAAhQQAAGRycy9k&#10;b3ducmV2LnhtbFBLBQYAAAAABAAEAPMAAACMBQAAAAA=&#10;" strokeweight=".25pt">
                <v:textbox>
                  <w:txbxContent>
                    <w:p w14:paraId="3CC66167" w14:textId="77777777" w:rsidR="00E475D4" w:rsidRPr="002C4741" w:rsidRDefault="00553795" w:rsidP="00E475D4">
                      <w:pPr>
                        <w:rPr>
                          <w:lang w:val="fr-FR"/>
                        </w:rPr>
                      </w:pPr>
                      <w:proofErr w:type="gramStart"/>
                      <w:r w:rsidRPr="002C4741">
                        <w:rPr>
                          <w:lang w:val="fr-FR"/>
                        </w:rPr>
                        <w:t>Résumé</w:t>
                      </w:r>
                      <w:r w:rsidR="00E475D4" w:rsidRPr="002C4741">
                        <w:rPr>
                          <w:lang w:val="fr-FR"/>
                        </w:rPr>
                        <w:t>:</w:t>
                      </w:r>
                      <w:proofErr w:type="gramEnd"/>
                    </w:p>
                    <w:p w14:paraId="219388F5" w14:textId="77777777" w:rsidR="00E475D4" w:rsidRPr="002C4741" w:rsidRDefault="00E475D4" w:rsidP="00E475D4">
                      <w:pPr>
                        <w:rPr>
                          <w:lang w:val="fr-FR"/>
                        </w:rPr>
                      </w:pPr>
                    </w:p>
                    <w:p w14:paraId="368D5D24" w14:textId="6A383818" w:rsidR="005E4313" w:rsidRPr="002C4741" w:rsidRDefault="005E4313" w:rsidP="00804007">
                      <w:pPr>
                        <w:pStyle w:val="p1"/>
                        <w:rPr>
                          <w:sz w:val="22"/>
                          <w:szCs w:val="22"/>
                          <w:lang w:val="fr-FR"/>
                        </w:rPr>
                      </w:pPr>
                      <w:r w:rsidRPr="002C4741">
                        <w:rPr>
                          <w:color w:val="000000" w:themeColor="text1"/>
                          <w:sz w:val="22"/>
                          <w:szCs w:val="22"/>
                          <w:lang w:val="fr-FR"/>
                        </w:rPr>
                        <w:t xml:space="preserve">Ce document </w:t>
                      </w:r>
                      <w:r w:rsidR="00154F3E">
                        <w:rPr>
                          <w:color w:val="000000" w:themeColor="text1"/>
                          <w:sz w:val="22"/>
                          <w:szCs w:val="22"/>
                          <w:lang w:val="fr-FR"/>
                        </w:rPr>
                        <w:t>abroge</w:t>
                      </w:r>
                      <w:r w:rsidRPr="002C4741">
                        <w:rPr>
                          <w:color w:val="000000" w:themeColor="text1"/>
                          <w:sz w:val="22"/>
                          <w:szCs w:val="22"/>
                          <w:lang w:val="fr-FR"/>
                        </w:rPr>
                        <w:t xml:space="preserve"> en partie la </w:t>
                      </w:r>
                      <w:r w:rsidR="00DE57DF">
                        <w:fldChar w:fldCharType="begin"/>
                      </w:r>
                      <w:r w:rsidR="00DE57DF" w:rsidRPr="00DE57DF">
                        <w:rPr>
                          <w:lang w:val="fr-FR"/>
                        </w:rPr>
                        <w:instrText xml:space="preserve"> HYPERLINK "http://www.cms.int/sites/default/files/document/Rec4.3_F_0_0.pdf" </w:instrText>
                      </w:r>
                      <w:r w:rsidR="00DE57DF">
                        <w:fldChar w:fldCharType="separate"/>
                      </w:r>
                      <w:r w:rsidR="00312F2C" w:rsidRPr="002C4741">
                        <w:rPr>
                          <w:rStyle w:val="Hyperlink"/>
                          <w:rFonts w:cs="Arial"/>
                          <w:sz w:val="22"/>
                          <w:szCs w:val="22"/>
                          <w:lang w:val="fr-FR"/>
                        </w:rPr>
                        <w:t>Recommandation 4.3</w:t>
                      </w:r>
                      <w:r w:rsidR="00804007" w:rsidRPr="002C4741">
                        <w:rPr>
                          <w:rStyle w:val="Hyperlink"/>
                          <w:rFonts w:cs="Arial"/>
                          <w:i/>
                          <w:sz w:val="22"/>
                          <w:szCs w:val="22"/>
                          <w:lang w:val="fr-FR"/>
                        </w:rPr>
                        <w:t>,</w:t>
                      </w:r>
                      <w:r w:rsidR="00312F2C" w:rsidRPr="002C4741">
                        <w:rPr>
                          <w:rStyle w:val="Hyperlink"/>
                          <w:rFonts w:cs="Arial"/>
                          <w:i/>
                          <w:sz w:val="22"/>
                          <w:szCs w:val="22"/>
                          <w:lang w:val="fr-FR"/>
                        </w:rPr>
                        <w:t> L’état de conservation de</w:t>
                      </w:r>
                      <w:r w:rsidR="00312F2C" w:rsidRPr="002C4741">
                        <w:rPr>
                          <w:rStyle w:val="Hyperlink"/>
                          <w:rFonts w:cs="Arial"/>
                          <w:sz w:val="22"/>
                          <w:szCs w:val="22"/>
                          <w:lang w:val="fr-FR"/>
                        </w:rPr>
                        <w:t xml:space="preserve"> </w:t>
                      </w:r>
                      <w:proofErr w:type="spellStart"/>
                      <w:r w:rsidR="00312F2C" w:rsidRPr="00DE57DF">
                        <w:rPr>
                          <w:rStyle w:val="Hyperlink"/>
                          <w:rFonts w:cs="Arial"/>
                          <w:iCs/>
                          <w:sz w:val="22"/>
                          <w:szCs w:val="22"/>
                          <w:lang w:val="fr-FR"/>
                        </w:rPr>
                        <w:t>Crex</w:t>
                      </w:r>
                      <w:proofErr w:type="spellEnd"/>
                      <w:r w:rsidR="00312F2C" w:rsidRPr="00DE57DF">
                        <w:rPr>
                          <w:rStyle w:val="Hyperlink"/>
                          <w:rFonts w:cs="Arial"/>
                          <w:iCs/>
                          <w:sz w:val="22"/>
                          <w:szCs w:val="22"/>
                          <w:lang w:val="fr-FR"/>
                        </w:rPr>
                        <w:t xml:space="preserve"> </w:t>
                      </w:r>
                      <w:proofErr w:type="spellStart"/>
                      <w:r w:rsidR="00312F2C" w:rsidRPr="00DE57DF">
                        <w:rPr>
                          <w:rStyle w:val="Hyperlink"/>
                          <w:rFonts w:cs="Arial"/>
                          <w:iCs/>
                          <w:sz w:val="22"/>
                          <w:szCs w:val="22"/>
                          <w:lang w:val="fr-FR"/>
                        </w:rPr>
                        <w:t>crex</w:t>
                      </w:r>
                      <w:proofErr w:type="spellEnd"/>
                      <w:r w:rsidR="00EA1ACA" w:rsidRPr="002C4741">
                        <w:rPr>
                          <w:rStyle w:val="Hyperlink"/>
                          <w:rFonts w:cs="Arial"/>
                          <w:i/>
                          <w:iCs/>
                          <w:sz w:val="22"/>
                          <w:szCs w:val="22"/>
                          <w:lang w:val="fr-FR"/>
                        </w:rPr>
                        <w:t>.</w:t>
                      </w:r>
                      <w:r w:rsidR="00312F2C" w:rsidRPr="002C4741">
                        <w:rPr>
                          <w:rStyle w:val="Hyperlink"/>
                          <w:rFonts w:cs="Arial"/>
                          <w:i/>
                          <w:iCs/>
                          <w:sz w:val="22"/>
                          <w:szCs w:val="22"/>
                          <w:lang w:val="fr-FR"/>
                        </w:rPr>
                        <w:t> </w:t>
                      </w:r>
                      <w:r w:rsidR="00DE57DF">
                        <w:rPr>
                          <w:rStyle w:val="Hyperlink"/>
                          <w:rFonts w:cs="Arial"/>
                          <w:i/>
                          <w:iCs/>
                          <w:sz w:val="22"/>
                          <w:szCs w:val="22"/>
                          <w:lang w:val="fr-FR"/>
                        </w:rPr>
                        <w:fldChar w:fldCharType="end"/>
                      </w:r>
                      <w:r w:rsidR="0035546C" w:rsidRPr="002C4741">
                        <w:rPr>
                          <w:color w:val="000000" w:themeColor="text1"/>
                          <w:sz w:val="22"/>
                          <w:szCs w:val="22"/>
                          <w:lang w:val="fr-FR"/>
                        </w:rPr>
                        <w:t xml:space="preserve"> </w:t>
                      </w:r>
                    </w:p>
                    <w:p w14:paraId="33F9DEFE" w14:textId="77777777" w:rsidR="00E8776E" w:rsidRPr="002C4741" w:rsidRDefault="00E8776E" w:rsidP="00E8776E">
                      <w:pPr>
                        <w:rPr>
                          <w:lang w:val="fr-FR"/>
                        </w:rPr>
                      </w:pPr>
                    </w:p>
                    <w:p w14:paraId="13EC94C3" w14:textId="77777777" w:rsidR="00E8776E" w:rsidRPr="002C4741" w:rsidRDefault="00E8776E" w:rsidP="00E475D4">
                      <w:pPr>
                        <w:rPr>
                          <w:sz w:val="21"/>
                          <w:szCs w:val="21"/>
                          <w:lang w:val="fr-FR"/>
                        </w:rPr>
                      </w:pPr>
                      <w:bookmarkStart w:id="1" w:name="_GoBack"/>
                      <w:bookmarkEnd w:id="1"/>
                    </w:p>
                  </w:txbxContent>
                </v:textbox>
              </v:shape>
            </w:pict>
          </mc:Fallback>
        </mc:AlternateContent>
      </w:r>
    </w:p>
    <w:p w14:paraId="7B796DDF" w14:textId="77777777" w:rsidR="00D605A4" w:rsidRPr="001111AA" w:rsidRDefault="00D605A4" w:rsidP="00D605A4">
      <w:pPr>
        <w:rPr>
          <w:lang w:val="fr-FR"/>
        </w:rPr>
      </w:pPr>
    </w:p>
    <w:p w14:paraId="7C78EC3C" w14:textId="77777777" w:rsidR="00D605A4" w:rsidRPr="001111AA" w:rsidRDefault="00D605A4" w:rsidP="00D605A4">
      <w:pPr>
        <w:rPr>
          <w:lang w:val="fr-FR"/>
        </w:rPr>
      </w:pPr>
    </w:p>
    <w:p w14:paraId="460BAD1D" w14:textId="77777777" w:rsidR="00D605A4" w:rsidRPr="001111AA" w:rsidRDefault="00D605A4" w:rsidP="00D605A4">
      <w:pPr>
        <w:rPr>
          <w:lang w:val="fr-FR"/>
        </w:rPr>
      </w:pPr>
    </w:p>
    <w:p w14:paraId="48FCF9FE" w14:textId="77777777" w:rsidR="00D605A4" w:rsidRPr="001111AA" w:rsidRDefault="00D605A4" w:rsidP="00D605A4">
      <w:pPr>
        <w:rPr>
          <w:lang w:val="fr-FR"/>
        </w:rPr>
      </w:pPr>
    </w:p>
    <w:p w14:paraId="2C0F518D" w14:textId="77777777" w:rsidR="00D605A4" w:rsidRPr="001111AA" w:rsidRDefault="00D605A4" w:rsidP="00D605A4">
      <w:pPr>
        <w:rPr>
          <w:lang w:val="fr-FR"/>
        </w:rPr>
      </w:pPr>
    </w:p>
    <w:p w14:paraId="62B8649D" w14:textId="77777777" w:rsidR="00D605A4" w:rsidRPr="001111AA" w:rsidRDefault="00D605A4" w:rsidP="00D605A4">
      <w:pPr>
        <w:rPr>
          <w:lang w:val="fr-FR"/>
        </w:rPr>
      </w:pPr>
    </w:p>
    <w:p w14:paraId="56F8C56F" w14:textId="77777777" w:rsidR="00D605A4" w:rsidRPr="001111AA" w:rsidRDefault="00D605A4" w:rsidP="00D605A4">
      <w:pPr>
        <w:rPr>
          <w:lang w:val="fr-FR"/>
        </w:rPr>
      </w:pPr>
    </w:p>
    <w:p w14:paraId="20BB0A78" w14:textId="77777777" w:rsidR="00D605A4" w:rsidRPr="001111AA" w:rsidRDefault="00D605A4" w:rsidP="00D605A4">
      <w:pPr>
        <w:rPr>
          <w:lang w:val="fr-FR"/>
        </w:rPr>
      </w:pPr>
    </w:p>
    <w:p w14:paraId="428D5A96" w14:textId="77777777" w:rsidR="00D605A4" w:rsidRPr="001111AA" w:rsidRDefault="00D605A4" w:rsidP="00D605A4">
      <w:pPr>
        <w:rPr>
          <w:lang w:val="fr-FR"/>
        </w:rPr>
      </w:pPr>
    </w:p>
    <w:p w14:paraId="43D900C9" w14:textId="77777777" w:rsidR="00D605A4" w:rsidRPr="001111AA" w:rsidRDefault="00D605A4" w:rsidP="00D605A4">
      <w:pPr>
        <w:rPr>
          <w:lang w:val="fr-FR"/>
        </w:rPr>
      </w:pPr>
    </w:p>
    <w:p w14:paraId="7700061E" w14:textId="77777777" w:rsidR="00D605A4" w:rsidRPr="001111AA" w:rsidRDefault="00D605A4" w:rsidP="00D605A4">
      <w:pPr>
        <w:rPr>
          <w:lang w:val="fr-FR"/>
        </w:rPr>
      </w:pPr>
    </w:p>
    <w:p w14:paraId="56F7AAB4" w14:textId="77777777" w:rsidR="00D605A4" w:rsidRPr="001111AA" w:rsidRDefault="00D605A4" w:rsidP="00D605A4">
      <w:pPr>
        <w:rPr>
          <w:lang w:val="fr-FR"/>
        </w:rPr>
      </w:pPr>
    </w:p>
    <w:p w14:paraId="765C9454" w14:textId="77777777" w:rsidR="00D605A4" w:rsidRPr="001111AA" w:rsidRDefault="00D605A4" w:rsidP="00D605A4">
      <w:pPr>
        <w:rPr>
          <w:lang w:val="fr-FR"/>
        </w:rPr>
      </w:pPr>
    </w:p>
    <w:p w14:paraId="58B34BA8" w14:textId="77777777" w:rsidR="00D605A4" w:rsidRPr="001111AA" w:rsidRDefault="00D605A4" w:rsidP="00D605A4">
      <w:pPr>
        <w:rPr>
          <w:lang w:val="fr-FR"/>
        </w:rPr>
      </w:pPr>
    </w:p>
    <w:p w14:paraId="716A50A8" w14:textId="77777777" w:rsidR="00D605A4" w:rsidRPr="001111AA" w:rsidRDefault="00D605A4" w:rsidP="00D605A4">
      <w:pPr>
        <w:rPr>
          <w:lang w:val="fr-FR"/>
        </w:rPr>
      </w:pPr>
    </w:p>
    <w:p w14:paraId="16A53B10" w14:textId="77777777" w:rsidR="00D605A4" w:rsidRPr="001111AA" w:rsidRDefault="00D605A4" w:rsidP="00D605A4">
      <w:pPr>
        <w:rPr>
          <w:lang w:val="fr-FR"/>
        </w:rPr>
      </w:pPr>
    </w:p>
    <w:p w14:paraId="5BD79C5E" w14:textId="77777777" w:rsidR="00D605A4" w:rsidRPr="001111AA" w:rsidRDefault="00D605A4" w:rsidP="00D605A4">
      <w:pPr>
        <w:rPr>
          <w:lang w:val="fr-FR"/>
        </w:rPr>
      </w:pPr>
    </w:p>
    <w:p w14:paraId="7996ADE4" w14:textId="77777777" w:rsidR="00D605A4" w:rsidRPr="001111AA" w:rsidRDefault="00D605A4" w:rsidP="00D605A4">
      <w:pPr>
        <w:rPr>
          <w:lang w:val="fr-FR"/>
        </w:rPr>
      </w:pPr>
    </w:p>
    <w:p w14:paraId="249A0BAD" w14:textId="77777777" w:rsidR="00D605A4" w:rsidRPr="001111AA" w:rsidRDefault="00D605A4" w:rsidP="00D605A4">
      <w:pPr>
        <w:rPr>
          <w:lang w:val="fr-FR"/>
        </w:rPr>
      </w:pPr>
    </w:p>
    <w:p w14:paraId="44BEAB76" w14:textId="77777777" w:rsidR="00D605A4" w:rsidRPr="001111AA" w:rsidRDefault="00D605A4" w:rsidP="00D605A4">
      <w:pPr>
        <w:tabs>
          <w:tab w:val="left" w:pos="1020"/>
        </w:tabs>
        <w:rPr>
          <w:lang w:val="fr-FR"/>
        </w:rPr>
        <w:sectPr w:rsidR="00D605A4" w:rsidRPr="001111AA" w:rsidSect="0052082F">
          <w:headerReference w:type="even" r:id="rId9"/>
          <w:headerReference w:type="default" r:id="rId10"/>
          <w:footerReference w:type="even" r:id="rId11"/>
          <w:footerReference w:type="default" r:id="rId12"/>
          <w:headerReference w:type="first" r:id="rId13"/>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2C4741"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bookmarkStart w:id="0" w:name="_GoBack"/>
      <w:bookmarkEnd w:id="0"/>
      <w:r w:rsidRPr="002C4741">
        <w:rPr>
          <w:b/>
          <w:caps/>
          <w:lang w:val="fr-FR"/>
        </w:rPr>
        <w:lastRenderedPageBreak/>
        <w:t>AnnexE 1</w:t>
      </w:r>
    </w:p>
    <w:p w14:paraId="5263A311" w14:textId="77777777" w:rsidR="008A3AC6" w:rsidRPr="002C4741"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2C4741" w:rsidRDefault="00275105" w:rsidP="00275105">
      <w:pPr>
        <w:jc w:val="center"/>
        <w:rPr>
          <w:lang w:val="fr-FR"/>
        </w:rPr>
      </w:pPr>
      <w:r w:rsidRPr="002C4741">
        <w:rPr>
          <w:lang w:val="fr-FR"/>
        </w:rPr>
        <w:t>PROJET DE RÉSOLUTION</w:t>
      </w:r>
    </w:p>
    <w:p w14:paraId="140E0321" w14:textId="77777777" w:rsidR="008A3AC6" w:rsidRPr="002C4741" w:rsidRDefault="008A3AC6" w:rsidP="008A3AC6">
      <w:pPr>
        <w:contextualSpacing/>
        <w:jc w:val="both"/>
        <w:outlineLvl w:val="0"/>
        <w:rPr>
          <w:b/>
          <w:lang w:val="fr-FR"/>
        </w:rPr>
      </w:pPr>
    </w:p>
    <w:p w14:paraId="47828429" w14:textId="06FFE423" w:rsidR="008A3AC6" w:rsidRPr="0084646F" w:rsidRDefault="002B0649" w:rsidP="0084646F">
      <w:pPr>
        <w:jc w:val="center"/>
        <w:rPr>
          <w:b/>
          <w:caps/>
        </w:rPr>
      </w:pPr>
      <w:r w:rsidRPr="002C4741">
        <w:rPr>
          <w:b/>
          <w:lang w:val="fr-FR"/>
        </w:rPr>
        <w:t>RÉSOLUTION</w:t>
      </w:r>
      <w:r w:rsidRPr="002C4741">
        <w:rPr>
          <w:b/>
          <w:caps/>
          <w:lang w:val="fr-FR"/>
        </w:rPr>
        <w:t xml:space="preserve"> </w:t>
      </w:r>
      <w:r w:rsidR="00312F2C" w:rsidRPr="002C4741">
        <w:rPr>
          <w:b/>
          <w:caps/>
          <w:lang w:val="fr-FR"/>
        </w:rPr>
        <w:t>4.3</w:t>
      </w:r>
      <w:r w:rsidR="0084646F" w:rsidRPr="00780677">
        <w:rPr>
          <w:rStyle w:val="FootnoteReference"/>
          <w:b/>
          <w:caps/>
          <w:vertAlign w:val="superscript"/>
        </w:rPr>
        <w:footnoteReference w:customMarkFollows="1" w:id="1"/>
        <w:t>1</w:t>
      </w:r>
      <w:r w:rsidR="0084646F">
        <w:rPr>
          <w:b/>
          <w:caps/>
        </w:rPr>
        <w:t xml:space="preserve">, </w:t>
      </w:r>
      <w:r w:rsidR="00233038" w:rsidRPr="00233038">
        <w:rPr>
          <w:b/>
          <w:caps/>
          <w:u w:val="single"/>
        </w:rPr>
        <w:t>(rev.cop12)</w:t>
      </w:r>
      <w:r w:rsidR="00233038">
        <w:rPr>
          <w:b/>
          <w:caps/>
        </w:rPr>
        <w:t xml:space="preserve"> </w:t>
      </w:r>
      <w:r w:rsidR="002C4741">
        <w:rPr>
          <w:b/>
          <w:caps/>
          <w:lang w:val="fr-FR"/>
        </w:rPr>
        <w:t>L’É</w:t>
      </w:r>
      <w:r w:rsidR="00312F2C" w:rsidRPr="002C4741">
        <w:rPr>
          <w:b/>
          <w:caps/>
          <w:lang w:val="fr-FR"/>
        </w:rPr>
        <w:t xml:space="preserve">tat de conservation de </w:t>
      </w:r>
      <w:r w:rsidR="00312F2C" w:rsidRPr="002C4741">
        <w:rPr>
          <w:b/>
          <w:i/>
          <w:iCs/>
          <w:caps/>
          <w:lang w:val="fr-FR"/>
        </w:rPr>
        <w:t xml:space="preserve">Crex </w:t>
      </w:r>
      <w:proofErr w:type="spellStart"/>
      <w:r w:rsidR="00312F2C" w:rsidRPr="002C4741">
        <w:rPr>
          <w:b/>
          <w:i/>
          <w:iCs/>
          <w:caps/>
          <w:lang w:val="fr-FR"/>
        </w:rPr>
        <w:t>crex</w:t>
      </w:r>
      <w:proofErr w:type="spellEnd"/>
      <w:r w:rsidR="00312F2C" w:rsidRPr="002C4741">
        <w:rPr>
          <w:b/>
          <w:i/>
          <w:iCs/>
          <w:caps/>
          <w:lang w:val="fr-FR"/>
        </w:rPr>
        <w:t> </w:t>
      </w:r>
    </w:p>
    <w:p w14:paraId="7514F08F" w14:textId="77777777" w:rsidR="008A3AC6" w:rsidRPr="002C4741" w:rsidRDefault="008A3AC6" w:rsidP="008A3AC6">
      <w:pPr>
        <w:jc w:val="center"/>
        <w:rPr>
          <w:lang w:val="fr-FR"/>
        </w:rPr>
      </w:pPr>
    </w:p>
    <w:p w14:paraId="61C4AFDF" w14:textId="0DDA9329" w:rsidR="00E8776E" w:rsidRPr="002C4741" w:rsidRDefault="008A3AC6" w:rsidP="002C4741">
      <w:pPr>
        <w:jc w:val="both"/>
        <w:rPr>
          <w:i/>
          <w:lang w:val="fr-FR"/>
        </w:rPr>
      </w:pPr>
      <w:proofErr w:type="gramStart"/>
      <w:r w:rsidRPr="002C4741">
        <w:rPr>
          <w:i/>
          <w:lang w:val="fr-FR"/>
        </w:rPr>
        <w:t>NB:</w:t>
      </w:r>
      <w:proofErr w:type="gramEnd"/>
      <w:r w:rsidRPr="002C4741">
        <w:rPr>
          <w:i/>
          <w:lang w:val="fr-FR"/>
        </w:rPr>
        <w:tab/>
      </w:r>
      <w:r w:rsidRPr="001111AA">
        <w:rPr>
          <w:i/>
          <w:iCs/>
          <w:color w:val="000000" w:themeColor="text1"/>
          <w:lang w:val="fr-FR"/>
        </w:rPr>
        <w:t xml:space="preserve">Le nouveau texte est </w:t>
      </w:r>
      <w:r w:rsidRPr="001111AA">
        <w:rPr>
          <w:i/>
          <w:iCs/>
          <w:color w:val="000000" w:themeColor="text1"/>
          <w:u w:val="single"/>
          <w:lang w:val="fr-FR"/>
        </w:rPr>
        <w:t>souligné</w:t>
      </w:r>
      <w:r w:rsidRPr="001111AA">
        <w:rPr>
          <w:i/>
          <w:iCs/>
          <w:color w:val="000000" w:themeColor="text1"/>
          <w:lang w:val="fr-FR"/>
        </w:rPr>
        <w:t xml:space="preserve">. Le texte à effacer est </w:t>
      </w:r>
      <w:r w:rsidRPr="001111AA">
        <w:rPr>
          <w:i/>
          <w:iCs/>
          <w:strike/>
          <w:color w:val="000000" w:themeColor="text1"/>
          <w:lang w:val="fr-FR"/>
        </w:rPr>
        <w:t>barré</w:t>
      </w:r>
      <w:r w:rsidRPr="001111AA">
        <w:rPr>
          <w:i/>
          <w:iCs/>
          <w:color w:val="000000" w:themeColor="text1"/>
          <w:lang w:val="fr-FR"/>
        </w:rPr>
        <w:t>.</w:t>
      </w:r>
    </w:p>
    <w:p w14:paraId="272CC510" w14:textId="77777777" w:rsidR="00593041" w:rsidRPr="002C4741"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1111AA" w14:paraId="4DDF28D4" w14:textId="77777777" w:rsidTr="00275105">
        <w:trPr>
          <w:tblHeader/>
        </w:trPr>
        <w:tc>
          <w:tcPr>
            <w:tcW w:w="7308" w:type="dxa"/>
            <w:shd w:val="clear" w:color="auto" w:fill="D9D9D9" w:themeFill="background1" w:themeFillShade="D9"/>
          </w:tcPr>
          <w:p w14:paraId="7B90CCC0" w14:textId="0222DA96" w:rsidR="00496B06" w:rsidRPr="001111AA" w:rsidRDefault="00496B06" w:rsidP="009F5EBD">
            <w:pPr>
              <w:rPr>
                <w:b/>
              </w:rPr>
            </w:pPr>
            <w:r w:rsidRPr="001111AA">
              <w:rPr>
                <w:b/>
              </w:rPr>
              <w:t xml:space="preserve">Le </w:t>
            </w:r>
            <w:proofErr w:type="spellStart"/>
            <w:r w:rsidRPr="001111AA">
              <w:rPr>
                <w:b/>
              </w:rPr>
              <w:t>paragraphe</w:t>
            </w:r>
            <w:proofErr w:type="spellEnd"/>
            <w:r w:rsidRPr="001111AA">
              <w:rPr>
                <w:b/>
              </w:rPr>
              <w:t> </w:t>
            </w:r>
          </w:p>
        </w:tc>
        <w:tc>
          <w:tcPr>
            <w:tcW w:w="1745" w:type="dxa"/>
            <w:shd w:val="clear" w:color="auto" w:fill="D9D9D9" w:themeFill="background1" w:themeFillShade="D9"/>
          </w:tcPr>
          <w:p w14:paraId="7D0BEF10" w14:textId="3D3027B1" w:rsidR="00496B06" w:rsidRPr="001111AA" w:rsidRDefault="00496B06" w:rsidP="009F5EBD">
            <w:pPr>
              <w:rPr>
                <w:b/>
              </w:rPr>
            </w:pPr>
            <w:r w:rsidRPr="001111AA">
              <w:rPr>
                <w:b/>
                <w:lang w:val="fr-FR"/>
              </w:rPr>
              <w:t>Commentaires</w:t>
            </w:r>
          </w:p>
        </w:tc>
      </w:tr>
      <w:tr w:rsidR="00593041" w:rsidRPr="0084646F" w14:paraId="144336C6" w14:textId="77777777" w:rsidTr="00555B89">
        <w:trPr>
          <w:trHeight w:val="1411"/>
        </w:trPr>
        <w:tc>
          <w:tcPr>
            <w:tcW w:w="7308" w:type="dxa"/>
            <w:shd w:val="clear" w:color="auto" w:fill="auto"/>
          </w:tcPr>
          <w:p w14:paraId="052E3C23" w14:textId="4AC8FB32" w:rsidR="00593041" w:rsidRPr="002C4741" w:rsidRDefault="0008246C" w:rsidP="00FC59CE">
            <w:pPr>
              <w:jc w:val="both"/>
              <w:rPr>
                <w:i/>
                <w:strike/>
                <w:lang w:val="fr-FR"/>
              </w:rPr>
            </w:pPr>
            <w:r w:rsidRPr="001111AA">
              <w:rPr>
                <w:i/>
                <w:strike/>
                <w:lang w:val="fr-FR"/>
              </w:rPr>
              <w:t>La Conférence des Parties à la Convention sur la conservation des espèces migratrices appartenant à la faune sauvage</w:t>
            </w:r>
          </w:p>
        </w:tc>
        <w:tc>
          <w:tcPr>
            <w:tcW w:w="1745" w:type="dxa"/>
            <w:shd w:val="clear" w:color="auto" w:fill="auto"/>
          </w:tcPr>
          <w:p w14:paraId="59C5CC80" w14:textId="4E4EA214" w:rsidR="00593041" w:rsidRPr="002C4741" w:rsidRDefault="002C4741" w:rsidP="00555B89">
            <w:pPr>
              <w:rPr>
                <w:lang w:val="fr-FR"/>
              </w:rPr>
            </w:pPr>
            <w:r w:rsidRPr="002C4741">
              <w:rPr>
                <w:lang w:val="fr-FR"/>
              </w:rPr>
              <w:t xml:space="preserve">Déplacer ci-dessous pour une </w:t>
            </w:r>
            <w:r>
              <w:rPr>
                <w:lang w:val="fr-FR"/>
              </w:rPr>
              <w:t>cohé</w:t>
            </w:r>
            <w:r w:rsidRPr="002C4741">
              <w:rPr>
                <w:lang w:val="fr-FR"/>
              </w:rPr>
              <w:t xml:space="preserve">rence avec des </w:t>
            </w:r>
            <w:r>
              <w:rPr>
                <w:lang w:val="fr-FR"/>
              </w:rPr>
              <w:t>ré</w:t>
            </w:r>
            <w:r w:rsidRPr="002C4741">
              <w:rPr>
                <w:lang w:val="fr-FR"/>
              </w:rPr>
              <w:t>solutions plus r</w:t>
            </w:r>
            <w:r>
              <w:rPr>
                <w:lang w:val="fr-FR"/>
              </w:rPr>
              <w:t>écentes</w:t>
            </w:r>
            <w:r w:rsidR="0008246C" w:rsidRPr="002C4741">
              <w:rPr>
                <w:lang w:val="fr-FR"/>
              </w:rPr>
              <w:t>.</w:t>
            </w:r>
          </w:p>
        </w:tc>
      </w:tr>
      <w:tr w:rsidR="00105176" w:rsidRPr="001111AA" w14:paraId="3C21FE69" w14:textId="77777777" w:rsidTr="00275105">
        <w:tc>
          <w:tcPr>
            <w:tcW w:w="7308" w:type="dxa"/>
            <w:shd w:val="clear" w:color="auto" w:fill="auto"/>
          </w:tcPr>
          <w:p w14:paraId="4869CC6E" w14:textId="15015389" w:rsidR="00105176" w:rsidRPr="002C4741" w:rsidRDefault="00105176" w:rsidP="00FC59CE">
            <w:pPr>
              <w:widowControl/>
              <w:autoSpaceDE/>
              <w:autoSpaceDN/>
              <w:adjustRightInd/>
              <w:jc w:val="both"/>
              <w:rPr>
                <w:lang w:val="fr-FR"/>
              </w:rPr>
            </w:pPr>
            <w:r w:rsidRPr="002C4741">
              <w:rPr>
                <w:i/>
                <w:lang w:val="fr-FR"/>
              </w:rPr>
              <w:t>Notant</w:t>
            </w:r>
            <w:r w:rsidRPr="002C4741">
              <w:rPr>
                <w:lang w:val="fr-FR"/>
              </w:rPr>
              <w:t xml:space="preserve"> que le Conseil scientifique avait fortement recommandé à sa cinquième </w:t>
            </w:r>
            <w:r w:rsidR="002C4741">
              <w:rPr>
                <w:lang w:val="fr-FR"/>
              </w:rPr>
              <w:t>ré</w:t>
            </w:r>
            <w:r w:rsidRPr="002C4741">
              <w:rPr>
                <w:lang w:val="fr-FR"/>
              </w:rPr>
              <w:t xml:space="preserve">union (Nairobi, juin 1994) que </w:t>
            </w:r>
            <w:proofErr w:type="spellStart"/>
            <w:r w:rsidRPr="002C4741">
              <w:rPr>
                <w:i/>
                <w:lang w:val="fr-FR"/>
              </w:rPr>
              <w:t>Crex</w:t>
            </w:r>
            <w:proofErr w:type="spellEnd"/>
            <w:r w:rsidRPr="002C4741">
              <w:rPr>
                <w:i/>
                <w:lang w:val="fr-FR"/>
              </w:rPr>
              <w:t xml:space="preserve"> </w:t>
            </w:r>
            <w:proofErr w:type="spellStart"/>
            <w:r w:rsidRPr="002C4741">
              <w:rPr>
                <w:i/>
                <w:lang w:val="fr-FR"/>
              </w:rPr>
              <w:t>crex</w:t>
            </w:r>
            <w:proofErr w:type="spellEnd"/>
            <w:r w:rsidRPr="002C4741">
              <w:rPr>
                <w:lang w:val="fr-FR"/>
              </w:rPr>
              <w:t xml:space="preserve"> soit inscrit à l'Annexe II, compte tenu de ses habitudes migratoires et de la situation très défavorable dans laquelle se trouve l'espèce en raison du rapide</w:t>
            </w:r>
          </w:p>
          <w:p w14:paraId="4C9267D7" w14:textId="7BCAE3DF" w:rsidR="00105176" w:rsidRPr="002C4741" w:rsidRDefault="00105176" w:rsidP="00FC59CE">
            <w:pPr>
              <w:widowControl/>
              <w:autoSpaceDE/>
              <w:autoSpaceDN/>
              <w:adjustRightInd/>
              <w:jc w:val="both"/>
              <w:rPr>
                <w:lang w:val="fr-FR"/>
              </w:rPr>
            </w:pPr>
            <w:proofErr w:type="gramStart"/>
            <w:r w:rsidRPr="002C4741">
              <w:rPr>
                <w:lang w:val="fr-FR"/>
              </w:rPr>
              <w:t>déclin</w:t>
            </w:r>
            <w:proofErr w:type="gramEnd"/>
            <w:r w:rsidRPr="002C4741">
              <w:rPr>
                <w:lang w:val="fr-FR"/>
              </w:rPr>
              <w:t xml:space="preserve"> de la population dans toute son aire de répartition,</w:t>
            </w:r>
          </w:p>
        </w:tc>
        <w:tc>
          <w:tcPr>
            <w:tcW w:w="1745" w:type="dxa"/>
            <w:shd w:val="clear" w:color="auto" w:fill="auto"/>
          </w:tcPr>
          <w:p w14:paraId="27A69154" w14:textId="62F4AFA8" w:rsidR="00105176" w:rsidRPr="001111AA" w:rsidRDefault="00105176" w:rsidP="009F5EBD">
            <w:r w:rsidRPr="00071D1A">
              <w:rPr>
                <w:color w:val="000000" w:themeColor="text1"/>
                <w:lang w:val="fr-FR"/>
              </w:rPr>
              <w:t>Conserver</w:t>
            </w:r>
          </w:p>
        </w:tc>
      </w:tr>
      <w:tr w:rsidR="00105176" w:rsidRPr="001111AA" w14:paraId="62EAFB41" w14:textId="77777777" w:rsidTr="00275105">
        <w:tc>
          <w:tcPr>
            <w:tcW w:w="7308" w:type="dxa"/>
            <w:shd w:val="clear" w:color="auto" w:fill="auto"/>
          </w:tcPr>
          <w:p w14:paraId="71990F76" w14:textId="62757298" w:rsidR="00105176" w:rsidRPr="002C4741" w:rsidRDefault="00105176" w:rsidP="00FC59CE">
            <w:pPr>
              <w:widowControl/>
              <w:autoSpaceDE/>
              <w:autoSpaceDN/>
              <w:adjustRightInd/>
              <w:jc w:val="both"/>
              <w:rPr>
                <w:lang w:val="fr-FR"/>
              </w:rPr>
            </w:pPr>
            <w:r w:rsidRPr="002C4741">
              <w:rPr>
                <w:i/>
                <w:lang w:val="fr-FR"/>
              </w:rPr>
              <w:t>Reconnaissant</w:t>
            </w:r>
            <w:r w:rsidRPr="002C4741">
              <w:rPr>
                <w:lang w:val="fr-FR"/>
              </w:rPr>
              <w:t xml:space="preserve"> que le paragraphe 3 de l'article X stipule, entre autres, que le texte de tout amendement ainsi que les raisons le motivant soient communiqués au Secrétariat au moins 150 jours avant la réunion à laquelle il doit être examiné,</w:t>
            </w:r>
          </w:p>
        </w:tc>
        <w:tc>
          <w:tcPr>
            <w:tcW w:w="1745" w:type="dxa"/>
            <w:shd w:val="clear" w:color="auto" w:fill="auto"/>
          </w:tcPr>
          <w:p w14:paraId="17F3114A" w14:textId="05527044" w:rsidR="00105176" w:rsidRPr="001111AA" w:rsidRDefault="00105176" w:rsidP="009F5EBD">
            <w:r w:rsidRPr="00071D1A">
              <w:rPr>
                <w:color w:val="000000" w:themeColor="text1"/>
                <w:lang w:val="fr-FR"/>
              </w:rPr>
              <w:t>Conserver</w:t>
            </w:r>
          </w:p>
        </w:tc>
      </w:tr>
      <w:tr w:rsidR="00105176" w:rsidRPr="001111AA" w14:paraId="32583B04" w14:textId="77777777" w:rsidTr="00275105">
        <w:tc>
          <w:tcPr>
            <w:tcW w:w="7308" w:type="dxa"/>
            <w:shd w:val="clear" w:color="auto" w:fill="auto"/>
          </w:tcPr>
          <w:p w14:paraId="6BB5CF5E" w14:textId="1C032AF8" w:rsidR="00105176" w:rsidRPr="002C4741" w:rsidRDefault="00105176" w:rsidP="00FC59CE">
            <w:pPr>
              <w:widowControl/>
              <w:autoSpaceDE/>
              <w:autoSpaceDN/>
              <w:adjustRightInd/>
              <w:jc w:val="both"/>
              <w:rPr>
                <w:lang w:val="fr-FR"/>
              </w:rPr>
            </w:pPr>
            <w:r w:rsidRPr="002C4741">
              <w:rPr>
                <w:i/>
                <w:lang w:val="fr-FR"/>
              </w:rPr>
              <w:t>Notant</w:t>
            </w:r>
            <w:r w:rsidRPr="002C4741">
              <w:rPr>
                <w:lang w:val="fr-FR"/>
              </w:rPr>
              <w:t xml:space="preserve"> que </w:t>
            </w:r>
            <w:proofErr w:type="spellStart"/>
            <w:r w:rsidRPr="002C4741">
              <w:rPr>
                <w:lang w:val="fr-FR"/>
              </w:rPr>
              <w:t>Crex</w:t>
            </w:r>
            <w:proofErr w:type="spellEnd"/>
            <w:r w:rsidRPr="002C4741">
              <w:rPr>
                <w:lang w:val="fr-FR"/>
              </w:rPr>
              <w:t xml:space="preserve"> </w:t>
            </w:r>
            <w:proofErr w:type="spellStart"/>
            <w:r w:rsidRPr="002C4741">
              <w:rPr>
                <w:lang w:val="fr-FR"/>
              </w:rPr>
              <w:t>crex</w:t>
            </w:r>
            <w:proofErr w:type="spellEnd"/>
            <w:r w:rsidRPr="002C4741">
              <w:rPr>
                <w:lang w:val="fr-FR"/>
              </w:rPr>
              <w:t xml:space="preserve"> est complètement protégé dans un certain nombre de pays de son aire de répartition et figure également à l'Annexe II de la Convention de Berne sur la conservation de la vie sauvage et du milieu naturel en Europe,</w:t>
            </w:r>
          </w:p>
        </w:tc>
        <w:tc>
          <w:tcPr>
            <w:tcW w:w="1745" w:type="dxa"/>
            <w:shd w:val="clear" w:color="auto" w:fill="auto"/>
          </w:tcPr>
          <w:p w14:paraId="38E1326C" w14:textId="7189E72F" w:rsidR="00105176" w:rsidRPr="001111AA" w:rsidRDefault="00105176" w:rsidP="009F5EBD">
            <w:r w:rsidRPr="00071D1A">
              <w:rPr>
                <w:color w:val="000000" w:themeColor="text1"/>
                <w:lang w:val="fr-FR"/>
              </w:rPr>
              <w:t>Conserver</w:t>
            </w:r>
          </w:p>
        </w:tc>
      </w:tr>
      <w:tr w:rsidR="00555B89" w:rsidRPr="001111AA" w14:paraId="295EB332" w14:textId="77777777" w:rsidTr="0008246C">
        <w:tc>
          <w:tcPr>
            <w:tcW w:w="7308" w:type="dxa"/>
            <w:shd w:val="clear" w:color="auto" w:fill="D9D9D9" w:themeFill="background1" w:themeFillShade="D9"/>
          </w:tcPr>
          <w:p w14:paraId="6ED7A0C5" w14:textId="77777777" w:rsidR="002C4741" w:rsidRPr="002C4741" w:rsidRDefault="00555B89" w:rsidP="002C4741">
            <w:pPr>
              <w:jc w:val="center"/>
              <w:rPr>
                <w:i/>
                <w:u w:val="single"/>
                <w:lang w:val="fr-FR"/>
              </w:rPr>
            </w:pPr>
            <w:r w:rsidRPr="002C4741">
              <w:rPr>
                <w:i/>
                <w:u w:val="single"/>
                <w:lang w:val="fr-FR"/>
              </w:rPr>
              <w:t xml:space="preserve">La Conférence des Parties à la Convention sur la </w:t>
            </w:r>
          </w:p>
          <w:p w14:paraId="64D446BD" w14:textId="5CE596D0" w:rsidR="00555B89" w:rsidRPr="002C4741" w:rsidRDefault="00555B89" w:rsidP="002C4741">
            <w:pPr>
              <w:jc w:val="center"/>
              <w:rPr>
                <w:i/>
                <w:lang w:val="fr-FR"/>
              </w:rPr>
            </w:pPr>
            <w:proofErr w:type="gramStart"/>
            <w:r w:rsidRPr="002C4741">
              <w:rPr>
                <w:i/>
                <w:u w:val="single"/>
                <w:lang w:val="fr-FR"/>
              </w:rPr>
              <w:t>conservation</w:t>
            </w:r>
            <w:proofErr w:type="gramEnd"/>
            <w:r w:rsidRPr="002C4741">
              <w:rPr>
                <w:i/>
                <w:u w:val="single"/>
                <w:lang w:val="fr-FR"/>
              </w:rPr>
              <w:t xml:space="preserve"> des espèces migratrices appartenant à la faune sauvage</w:t>
            </w:r>
          </w:p>
        </w:tc>
        <w:tc>
          <w:tcPr>
            <w:tcW w:w="1745" w:type="dxa"/>
            <w:shd w:val="clear" w:color="auto" w:fill="D9D9D9" w:themeFill="background1" w:themeFillShade="D9"/>
          </w:tcPr>
          <w:p w14:paraId="140F488B" w14:textId="4A87B7F6" w:rsidR="00555B89" w:rsidRPr="002C4741" w:rsidRDefault="00555B89" w:rsidP="0008246C">
            <w:r w:rsidRPr="002C4741">
              <w:t>N</w:t>
            </w:r>
            <w:r w:rsidR="002C4741" w:rsidRPr="002C4741">
              <w:t>ouvelle position</w:t>
            </w:r>
          </w:p>
        </w:tc>
      </w:tr>
      <w:tr w:rsidR="00105176" w:rsidRPr="001111AA" w14:paraId="70275F65" w14:textId="77777777" w:rsidTr="00275105">
        <w:tc>
          <w:tcPr>
            <w:tcW w:w="7308" w:type="dxa"/>
            <w:shd w:val="clear" w:color="auto" w:fill="auto"/>
          </w:tcPr>
          <w:p w14:paraId="30AAF781" w14:textId="1123CC54" w:rsidR="00105176" w:rsidRPr="002C4741" w:rsidRDefault="00105176" w:rsidP="00FC59CE">
            <w:pPr>
              <w:widowControl/>
              <w:autoSpaceDE/>
              <w:autoSpaceDN/>
              <w:adjustRightInd/>
              <w:jc w:val="both"/>
              <w:rPr>
                <w:strike/>
                <w:lang w:val="fr-FR"/>
              </w:rPr>
            </w:pPr>
            <w:r w:rsidRPr="002C4741">
              <w:rPr>
                <w:strike/>
                <w:lang w:val="fr-FR"/>
              </w:rPr>
              <w:t xml:space="preserve">1. </w:t>
            </w:r>
            <w:r w:rsidRPr="002C4741">
              <w:rPr>
                <w:i/>
                <w:strike/>
                <w:lang w:val="fr-FR"/>
              </w:rPr>
              <w:t>Confirme</w:t>
            </w:r>
            <w:r w:rsidRPr="002C4741">
              <w:rPr>
                <w:strike/>
                <w:lang w:val="fr-FR"/>
              </w:rPr>
              <w:t xml:space="preserve"> la conclusion du Conseil scientifique selon laquelle cette espèce est dans une situation </w:t>
            </w:r>
            <w:proofErr w:type="gramStart"/>
            <w:r w:rsidRPr="002C4741">
              <w:rPr>
                <w:strike/>
                <w:lang w:val="fr-FR"/>
              </w:rPr>
              <w:t>défavorable;</w:t>
            </w:r>
            <w:proofErr w:type="gramEnd"/>
          </w:p>
        </w:tc>
        <w:tc>
          <w:tcPr>
            <w:tcW w:w="1745" w:type="dxa"/>
            <w:shd w:val="clear" w:color="auto" w:fill="auto"/>
          </w:tcPr>
          <w:p w14:paraId="29E5CE48" w14:textId="6E92581B" w:rsidR="00105176" w:rsidRPr="001111AA" w:rsidRDefault="00105176" w:rsidP="009F5EBD">
            <w:r w:rsidRPr="0095358C">
              <w:rPr>
                <w:color w:val="000000" w:themeColor="text1"/>
                <w:lang w:val="fr-FR"/>
              </w:rPr>
              <w:t>Retrait ; travail achevé</w:t>
            </w:r>
          </w:p>
        </w:tc>
      </w:tr>
      <w:tr w:rsidR="00105176" w:rsidRPr="001111AA" w14:paraId="4C9E7D78" w14:textId="77777777" w:rsidTr="00275105">
        <w:tc>
          <w:tcPr>
            <w:tcW w:w="7308" w:type="dxa"/>
            <w:shd w:val="clear" w:color="auto" w:fill="auto"/>
          </w:tcPr>
          <w:p w14:paraId="31838B38" w14:textId="4E762A56" w:rsidR="00105176" w:rsidRPr="002C4741" w:rsidRDefault="00105176" w:rsidP="00FC59CE">
            <w:pPr>
              <w:widowControl/>
              <w:autoSpaceDE/>
              <w:autoSpaceDN/>
              <w:adjustRightInd/>
              <w:jc w:val="both"/>
              <w:rPr>
                <w:strike/>
                <w:lang w:val="fr-FR"/>
              </w:rPr>
            </w:pPr>
            <w:r w:rsidRPr="002C4741">
              <w:rPr>
                <w:strike/>
                <w:lang w:val="fr-FR"/>
              </w:rPr>
              <w:t xml:space="preserve">2. </w:t>
            </w:r>
            <w:r w:rsidRPr="002C4741">
              <w:rPr>
                <w:i/>
                <w:strike/>
                <w:lang w:val="fr-FR"/>
              </w:rPr>
              <w:t>Recommande</w:t>
            </w:r>
            <w:r w:rsidRPr="002C4741">
              <w:rPr>
                <w:strike/>
                <w:lang w:val="fr-FR"/>
              </w:rPr>
              <w:t xml:space="preserve"> d'envisager l'inscription de </w:t>
            </w:r>
            <w:proofErr w:type="spellStart"/>
            <w:r w:rsidRPr="002C4741">
              <w:rPr>
                <w:strike/>
                <w:lang w:val="fr-FR"/>
              </w:rPr>
              <w:t>Crex</w:t>
            </w:r>
            <w:proofErr w:type="spellEnd"/>
            <w:r w:rsidRPr="002C4741">
              <w:rPr>
                <w:strike/>
                <w:lang w:val="fr-FR"/>
              </w:rPr>
              <w:t xml:space="preserve"> </w:t>
            </w:r>
            <w:proofErr w:type="spellStart"/>
            <w:r w:rsidRPr="002C4741">
              <w:rPr>
                <w:strike/>
                <w:lang w:val="fr-FR"/>
              </w:rPr>
              <w:t>crex</w:t>
            </w:r>
            <w:proofErr w:type="spellEnd"/>
            <w:r w:rsidRPr="002C4741">
              <w:rPr>
                <w:strike/>
                <w:lang w:val="fr-FR"/>
              </w:rPr>
              <w:t xml:space="preserve"> à l'Annexe II lors de la cinquième réunion de la Conférence des Parties, si cette espèce continue à remplir les critères </w:t>
            </w:r>
            <w:proofErr w:type="gramStart"/>
            <w:r w:rsidRPr="002C4741">
              <w:rPr>
                <w:strike/>
                <w:lang w:val="fr-FR"/>
              </w:rPr>
              <w:t>applicables;</w:t>
            </w:r>
            <w:proofErr w:type="gramEnd"/>
          </w:p>
        </w:tc>
        <w:tc>
          <w:tcPr>
            <w:tcW w:w="1745" w:type="dxa"/>
            <w:shd w:val="clear" w:color="auto" w:fill="auto"/>
          </w:tcPr>
          <w:p w14:paraId="1E80C1FB" w14:textId="7739EEA2" w:rsidR="00105176" w:rsidRPr="001111AA" w:rsidRDefault="00105176" w:rsidP="009F5EBD">
            <w:r w:rsidRPr="0095358C">
              <w:rPr>
                <w:color w:val="000000" w:themeColor="text1"/>
                <w:lang w:val="fr-FR"/>
              </w:rPr>
              <w:t>Retrait ; travail achevé</w:t>
            </w:r>
          </w:p>
        </w:tc>
      </w:tr>
      <w:tr w:rsidR="00105176" w:rsidRPr="001111AA" w14:paraId="212282B0" w14:textId="77777777" w:rsidTr="00275105">
        <w:tc>
          <w:tcPr>
            <w:tcW w:w="7308" w:type="dxa"/>
            <w:shd w:val="clear" w:color="auto" w:fill="auto"/>
          </w:tcPr>
          <w:p w14:paraId="774042C7" w14:textId="74BC093A" w:rsidR="00105176" w:rsidRPr="002C4741" w:rsidRDefault="00105176" w:rsidP="00FC59CE">
            <w:pPr>
              <w:widowControl/>
              <w:autoSpaceDE/>
              <w:autoSpaceDN/>
              <w:adjustRightInd/>
              <w:jc w:val="both"/>
              <w:rPr>
                <w:strike/>
                <w:lang w:val="fr-FR"/>
              </w:rPr>
            </w:pPr>
            <w:r w:rsidRPr="002C4741">
              <w:rPr>
                <w:strike/>
                <w:lang w:val="fr-FR"/>
              </w:rPr>
              <w:t xml:space="preserve">3. </w:t>
            </w:r>
            <w:r w:rsidRPr="002C4741">
              <w:rPr>
                <w:i/>
                <w:strike/>
                <w:lang w:val="fr-FR"/>
              </w:rPr>
              <w:t>Demande</w:t>
            </w:r>
            <w:r w:rsidRPr="002C4741">
              <w:rPr>
                <w:strike/>
                <w:lang w:val="fr-FR"/>
              </w:rPr>
              <w:t xml:space="preserve"> instamment, qu'en attendant, cette espèce bénéficie des mesures applicables aux espèces se trouvant dans un état de conservation défavorable qui s'imposeraient pour une espèce déjà inscrite à l'Annexe </w:t>
            </w:r>
            <w:proofErr w:type="gramStart"/>
            <w:r w:rsidRPr="002C4741">
              <w:rPr>
                <w:strike/>
                <w:lang w:val="fr-FR"/>
              </w:rPr>
              <w:t>II;</w:t>
            </w:r>
            <w:proofErr w:type="gramEnd"/>
          </w:p>
        </w:tc>
        <w:tc>
          <w:tcPr>
            <w:tcW w:w="1745" w:type="dxa"/>
            <w:shd w:val="clear" w:color="auto" w:fill="auto"/>
          </w:tcPr>
          <w:p w14:paraId="774EB27E" w14:textId="72869D24" w:rsidR="00105176" w:rsidRPr="001111AA" w:rsidRDefault="00105176" w:rsidP="009F5EBD">
            <w:r w:rsidRPr="0095358C">
              <w:rPr>
                <w:color w:val="000000" w:themeColor="text1"/>
                <w:lang w:val="fr-FR"/>
              </w:rPr>
              <w:t>Retrait ; travail achevé</w:t>
            </w:r>
          </w:p>
        </w:tc>
      </w:tr>
      <w:tr w:rsidR="00555B89" w:rsidRPr="001111AA" w14:paraId="22E1ADDD" w14:textId="77777777" w:rsidTr="00275105">
        <w:tc>
          <w:tcPr>
            <w:tcW w:w="7308" w:type="dxa"/>
            <w:shd w:val="clear" w:color="auto" w:fill="auto"/>
          </w:tcPr>
          <w:p w14:paraId="6326218D" w14:textId="73DA7A3F" w:rsidR="00555B89" w:rsidRPr="002C4741" w:rsidRDefault="00555B89" w:rsidP="00FC59CE">
            <w:pPr>
              <w:widowControl/>
              <w:autoSpaceDE/>
              <w:autoSpaceDN/>
              <w:adjustRightInd/>
              <w:jc w:val="both"/>
              <w:rPr>
                <w:lang w:val="fr-FR"/>
              </w:rPr>
            </w:pPr>
            <w:r w:rsidRPr="002C4741">
              <w:rPr>
                <w:strike/>
                <w:lang w:val="fr-FR"/>
              </w:rPr>
              <w:t>4.</w:t>
            </w:r>
            <w:r w:rsidRPr="002C4741">
              <w:rPr>
                <w:lang w:val="fr-FR"/>
              </w:rPr>
              <w:t xml:space="preserve"> </w:t>
            </w:r>
            <w:r w:rsidRPr="002C4741">
              <w:rPr>
                <w:u w:val="single"/>
                <w:lang w:val="fr-FR"/>
              </w:rPr>
              <w:t xml:space="preserve">1. </w:t>
            </w:r>
            <w:r w:rsidRPr="002C4741">
              <w:rPr>
                <w:i/>
                <w:lang w:val="fr-FR"/>
              </w:rPr>
              <w:t>Recommande</w:t>
            </w:r>
            <w:r w:rsidRPr="002C4741">
              <w:rPr>
                <w:lang w:val="fr-FR"/>
              </w:rPr>
              <w:t xml:space="preserve"> que les Etats de l'aire de répartition identifient les habitats de reproduction et favorisent des pratiques de gestion agricoles qui ne nuisent pas à la conservation de </w:t>
            </w:r>
            <w:proofErr w:type="spellStart"/>
            <w:r w:rsidRPr="002C4741">
              <w:rPr>
                <w:i/>
                <w:lang w:val="fr-FR"/>
              </w:rPr>
              <w:t>Crex</w:t>
            </w:r>
            <w:proofErr w:type="spellEnd"/>
            <w:r w:rsidRPr="002C4741">
              <w:rPr>
                <w:i/>
                <w:lang w:val="fr-FR"/>
              </w:rPr>
              <w:t xml:space="preserve"> </w:t>
            </w:r>
            <w:proofErr w:type="spellStart"/>
            <w:r w:rsidRPr="002C4741">
              <w:rPr>
                <w:i/>
                <w:lang w:val="fr-FR"/>
              </w:rPr>
              <w:t>crex</w:t>
            </w:r>
            <w:proofErr w:type="spellEnd"/>
            <w:r w:rsidRPr="002C4741">
              <w:rPr>
                <w:lang w:val="fr-FR"/>
              </w:rPr>
              <w:t xml:space="preserve"> dans ces zones.</w:t>
            </w:r>
          </w:p>
        </w:tc>
        <w:tc>
          <w:tcPr>
            <w:tcW w:w="1745" w:type="dxa"/>
            <w:shd w:val="clear" w:color="auto" w:fill="auto"/>
          </w:tcPr>
          <w:p w14:paraId="48E20B8B" w14:textId="36A80C93" w:rsidR="00555B89" w:rsidRPr="001111AA" w:rsidRDefault="00105176" w:rsidP="009F5EBD">
            <w:r w:rsidRPr="00C079EF">
              <w:rPr>
                <w:color w:val="000000" w:themeColor="text1"/>
                <w:lang w:val="fr-FR"/>
              </w:rPr>
              <w:t>Conserver</w:t>
            </w:r>
          </w:p>
        </w:tc>
      </w:tr>
    </w:tbl>
    <w:p w14:paraId="111DD2A0" w14:textId="77777777" w:rsidR="00593041" w:rsidRPr="001111AA" w:rsidRDefault="00593041" w:rsidP="00593041"/>
    <w:p w14:paraId="4025EFA9" w14:textId="77777777" w:rsidR="00593041" w:rsidRPr="001111AA" w:rsidRDefault="00593041" w:rsidP="00593041">
      <w:pPr>
        <w:jc w:val="both"/>
      </w:pPr>
    </w:p>
    <w:p w14:paraId="0A67EE54" w14:textId="77777777"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1111AA"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1111AA">
        <w:rPr>
          <w:b/>
          <w:caps/>
          <w:lang w:val="en-GB"/>
        </w:rPr>
        <w:lastRenderedPageBreak/>
        <w:t>AnnexE 2</w:t>
      </w:r>
    </w:p>
    <w:p w14:paraId="2EB02C1E" w14:textId="77777777"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78874AFD" w14:textId="415BB1FF" w:rsidR="002C4741" w:rsidRPr="00780677" w:rsidRDefault="002B0649" w:rsidP="002C4741">
      <w:pPr>
        <w:jc w:val="center"/>
        <w:rPr>
          <w:b/>
          <w:caps/>
        </w:rPr>
      </w:pPr>
      <w:r w:rsidRPr="001111AA">
        <w:rPr>
          <w:b/>
        </w:rPr>
        <w:t>RÉSOLUTION</w:t>
      </w:r>
      <w:r w:rsidRPr="00312F2C">
        <w:rPr>
          <w:b/>
          <w:caps/>
        </w:rPr>
        <w:t xml:space="preserve"> </w:t>
      </w:r>
      <w:r w:rsidR="0008246C" w:rsidRPr="00312F2C">
        <w:rPr>
          <w:b/>
          <w:caps/>
        </w:rPr>
        <w:t>4.3</w:t>
      </w:r>
      <w:r w:rsidR="0008246C" w:rsidRPr="00E44651">
        <w:rPr>
          <w:b/>
          <w:caps/>
        </w:rPr>
        <w:t> </w:t>
      </w:r>
      <w:r w:rsidR="00593041" w:rsidRPr="00E44651">
        <w:rPr>
          <w:b/>
          <w:caps/>
        </w:rPr>
        <w:t>(REV. COP12)</w:t>
      </w:r>
      <w:r w:rsidR="002C4741" w:rsidRPr="002C4741">
        <w:rPr>
          <w:rStyle w:val="FootnoteReference"/>
          <w:b/>
          <w:caps/>
          <w:vertAlign w:val="superscript"/>
        </w:rPr>
        <w:t xml:space="preserve"> </w:t>
      </w:r>
      <w:r w:rsidR="002C4741" w:rsidRPr="00780677">
        <w:rPr>
          <w:rStyle w:val="FootnoteReference"/>
          <w:b/>
          <w:caps/>
          <w:vertAlign w:val="superscript"/>
        </w:rPr>
        <w:footnoteReference w:customMarkFollows="1" w:id="2"/>
        <w:t>1</w:t>
      </w:r>
    </w:p>
    <w:p w14:paraId="0CAB927F" w14:textId="6D4A1BF9" w:rsidR="00593041" w:rsidRPr="00E44651" w:rsidRDefault="00593041" w:rsidP="002C4741">
      <w:pPr>
        <w:rPr>
          <w:b/>
          <w:caps/>
        </w:rPr>
      </w:pPr>
    </w:p>
    <w:p w14:paraId="1D612BB0" w14:textId="77777777" w:rsidR="0008246C" w:rsidRPr="002C4741" w:rsidRDefault="0008246C" w:rsidP="00E44651">
      <w:pPr>
        <w:jc w:val="center"/>
        <w:rPr>
          <w:b/>
          <w:caps/>
          <w:lang w:val="fr-FR"/>
        </w:rPr>
      </w:pPr>
      <w:r w:rsidRPr="002C4741">
        <w:rPr>
          <w:b/>
          <w:caps/>
          <w:lang w:val="fr-FR"/>
        </w:rPr>
        <w:t xml:space="preserve">L’ETAT DE CONSERVATION DE </w:t>
      </w:r>
      <w:r w:rsidRPr="002C4741">
        <w:rPr>
          <w:b/>
          <w:i/>
          <w:caps/>
          <w:lang w:val="fr-FR"/>
        </w:rPr>
        <w:t xml:space="preserve">Crex </w:t>
      </w:r>
      <w:proofErr w:type="spellStart"/>
      <w:r w:rsidRPr="002C4741">
        <w:rPr>
          <w:b/>
          <w:i/>
          <w:caps/>
          <w:lang w:val="fr-FR"/>
        </w:rPr>
        <w:t>Crex</w:t>
      </w:r>
      <w:proofErr w:type="spellEnd"/>
    </w:p>
    <w:p w14:paraId="2D1FC5EA" w14:textId="4E8BFE0A" w:rsidR="00593041" w:rsidRDefault="00593041" w:rsidP="00593041">
      <w:pPr>
        <w:jc w:val="center"/>
        <w:rPr>
          <w:b/>
          <w:lang w:val="fr-FR"/>
        </w:rPr>
      </w:pPr>
    </w:p>
    <w:p w14:paraId="6B9DA35E" w14:textId="77777777" w:rsidR="002C4741" w:rsidRPr="002C4741" w:rsidRDefault="002C4741" w:rsidP="00593041">
      <w:pPr>
        <w:jc w:val="center"/>
        <w:rPr>
          <w:b/>
          <w:lang w:val="fr-FR"/>
        </w:rPr>
      </w:pPr>
    </w:p>
    <w:p w14:paraId="28553E2B" w14:textId="02260958" w:rsidR="00C80BE5" w:rsidRPr="002C4741" w:rsidRDefault="00C80BE5" w:rsidP="009F5EBD">
      <w:pPr>
        <w:widowControl/>
        <w:autoSpaceDE/>
        <w:autoSpaceDN/>
        <w:adjustRightInd/>
        <w:jc w:val="both"/>
        <w:rPr>
          <w:lang w:val="fr-FR"/>
        </w:rPr>
      </w:pPr>
      <w:r w:rsidRPr="002C4741">
        <w:rPr>
          <w:i/>
          <w:lang w:val="fr-FR"/>
        </w:rPr>
        <w:t>Notant</w:t>
      </w:r>
      <w:r w:rsidRPr="002C4741">
        <w:rPr>
          <w:lang w:val="fr-FR"/>
        </w:rPr>
        <w:t xml:space="preserve"> que le Conseil scientifique avait fortement recommandé à sa cinquième </w:t>
      </w:r>
      <w:proofErr w:type="spellStart"/>
      <w:r w:rsidRPr="002C4741">
        <w:rPr>
          <w:lang w:val="fr-FR"/>
        </w:rPr>
        <w:t>reunion</w:t>
      </w:r>
      <w:proofErr w:type="spellEnd"/>
      <w:r w:rsidRPr="002C4741">
        <w:rPr>
          <w:lang w:val="fr-FR"/>
        </w:rPr>
        <w:t xml:space="preserve"> (Nairobi, juin 1994) que </w:t>
      </w:r>
      <w:proofErr w:type="spellStart"/>
      <w:r w:rsidRPr="002C4741">
        <w:rPr>
          <w:lang w:val="fr-FR"/>
        </w:rPr>
        <w:t>Crex</w:t>
      </w:r>
      <w:proofErr w:type="spellEnd"/>
      <w:r w:rsidRPr="002C4741">
        <w:rPr>
          <w:lang w:val="fr-FR"/>
        </w:rPr>
        <w:t xml:space="preserve"> </w:t>
      </w:r>
      <w:proofErr w:type="spellStart"/>
      <w:r w:rsidRPr="002C4741">
        <w:rPr>
          <w:lang w:val="fr-FR"/>
        </w:rPr>
        <w:t>crex</w:t>
      </w:r>
      <w:proofErr w:type="spellEnd"/>
      <w:r w:rsidRPr="002C4741">
        <w:rPr>
          <w:lang w:val="fr-FR"/>
        </w:rPr>
        <w:t xml:space="preserve"> soit inscrit à l'Annexe II, compte tenu de ses habitudes migratoires et de la situation très défavorable dans laquelle se trouve l'espèce en raison du rapide déclin de la population dans toute son aire de répartition,</w:t>
      </w:r>
    </w:p>
    <w:p w14:paraId="08411557" w14:textId="77777777" w:rsidR="00C80BE5" w:rsidRPr="002C4741" w:rsidRDefault="00C80BE5" w:rsidP="009F5EBD">
      <w:pPr>
        <w:widowControl/>
        <w:autoSpaceDE/>
        <w:autoSpaceDN/>
        <w:adjustRightInd/>
        <w:jc w:val="both"/>
        <w:rPr>
          <w:lang w:val="fr-FR"/>
        </w:rPr>
      </w:pPr>
    </w:p>
    <w:p w14:paraId="693EC65E" w14:textId="77777777" w:rsidR="00C80BE5" w:rsidRPr="002C4741" w:rsidRDefault="00C80BE5" w:rsidP="009F5EBD">
      <w:pPr>
        <w:widowControl/>
        <w:autoSpaceDE/>
        <w:autoSpaceDN/>
        <w:adjustRightInd/>
        <w:jc w:val="both"/>
        <w:rPr>
          <w:lang w:val="fr-FR"/>
        </w:rPr>
      </w:pPr>
      <w:r w:rsidRPr="002C4741">
        <w:rPr>
          <w:i/>
          <w:lang w:val="fr-FR"/>
        </w:rPr>
        <w:t>Reconnaissant</w:t>
      </w:r>
      <w:r w:rsidRPr="002C4741">
        <w:rPr>
          <w:lang w:val="fr-FR"/>
        </w:rPr>
        <w:t xml:space="preserve"> que le paragraphe 3 de l'article X stipule, entre autres, que le texte de tout amendement ainsi que les raisons le motivant soient communiqués au Secrétariat au moins 150 jours avant la réunion à laquelle il doit être examiné,</w:t>
      </w:r>
    </w:p>
    <w:p w14:paraId="43DC7011" w14:textId="77777777" w:rsidR="00C80BE5" w:rsidRPr="002C4741" w:rsidRDefault="00C80BE5" w:rsidP="009F5EBD">
      <w:pPr>
        <w:widowControl/>
        <w:autoSpaceDE/>
        <w:autoSpaceDN/>
        <w:adjustRightInd/>
        <w:jc w:val="both"/>
        <w:rPr>
          <w:lang w:val="fr-FR"/>
        </w:rPr>
      </w:pPr>
    </w:p>
    <w:p w14:paraId="284D00AE" w14:textId="77777777" w:rsidR="00C80BE5" w:rsidRPr="002C4741" w:rsidRDefault="00C80BE5" w:rsidP="009F5EBD">
      <w:pPr>
        <w:widowControl/>
        <w:autoSpaceDE/>
        <w:autoSpaceDN/>
        <w:adjustRightInd/>
        <w:jc w:val="both"/>
        <w:rPr>
          <w:lang w:val="fr-FR"/>
        </w:rPr>
      </w:pPr>
      <w:r w:rsidRPr="002C4741">
        <w:rPr>
          <w:i/>
          <w:lang w:val="fr-FR"/>
        </w:rPr>
        <w:t>Notant</w:t>
      </w:r>
      <w:r w:rsidRPr="002C4741">
        <w:rPr>
          <w:lang w:val="fr-FR"/>
        </w:rPr>
        <w:t xml:space="preserve"> que </w:t>
      </w:r>
      <w:proofErr w:type="spellStart"/>
      <w:r w:rsidRPr="002C4741">
        <w:rPr>
          <w:lang w:val="fr-FR"/>
        </w:rPr>
        <w:t>Crex</w:t>
      </w:r>
      <w:proofErr w:type="spellEnd"/>
      <w:r w:rsidRPr="002C4741">
        <w:rPr>
          <w:lang w:val="fr-FR"/>
        </w:rPr>
        <w:t xml:space="preserve"> </w:t>
      </w:r>
      <w:proofErr w:type="spellStart"/>
      <w:r w:rsidRPr="002C4741">
        <w:rPr>
          <w:lang w:val="fr-FR"/>
        </w:rPr>
        <w:t>crex</w:t>
      </w:r>
      <w:proofErr w:type="spellEnd"/>
      <w:r w:rsidRPr="002C4741">
        <w:rPr>
          <w:lang w:val="fr-FR"/>
        </w:rPr>
        <w:t xml:space="preserve"> est complètement protégé dans un certain nombre de pays de son aire de répartition et figure également à l'Annexe II de la Convention de Berne sur la conservation de la vie sauvage et du milieu naturel en Europe,</w:t>
      </w:r>
    </w:p>
    <w:p w14:paraId="7AC41541" w14:textId="77777777" w:rsidR="00C80BE5" w:rsidRDefault="00C80BE5" w:rsidP="009F5EBD">
      <w:pPr>
        <w:jc w:val="center"/>
        <w:rPr>
          <w:i/>
          <w:lang w:val="fr-FR"/>
        </w:rPr>
      </w:pPr>
    </w:p>
    <w:p w14:paraId="2581687F" w14:textId="77777777" w:rsidR="002C4741" w:rsidRDefault="00C80BE5" w:rsidP="009F5EBD">
      <w:pPr>
        <w:jc w:val="center"/>
        <w:rPr>
          <w:i/>
          <w:lang w:val="fr-FR"/>
        </w:rPr>
      </w:pPr>
      <w:r w:rsidRPr="001111AA">
        <w:rPr>
          <w:i/>
          <w:lang w:val="fr-FR"/>
        </w:rPr>
        <w:t xml:space="preserve">La Conférence des Parties à la </w:t>
      </w:r>
    </w:p>
    <w:p w14:paraId="2D1FE8B5" w14:textId="6F6C36DB" w:rsidR="00C80BE5" w:rsidRPr="002C4741" w:rsidRDefault="00C80BE5" w:rsidP="009F5EBD">
      <w:pPr>
        <w:jc w:val="center"/>
        <w:rPr>
          <w:lang w:val="fr-FR"/>
        </w:rPr>
      </w:pPr>
      <w:r w:rsidRPr="001111AA">
        <w:rPr>
          <w:i/>
          <w:lang w:val="fr-FR"/>
        </w:rPr>
        <w:t>Convention sur la conservation des espèces migratrices appartenant à la faune sauvage</w:t>
      </w:r>
    </w:p>
    <w:p w14:paraId="227CC5EC" w14:textId="77777777" w:rsidR="00C80BE5" w:rsidRPr="002C4741" w:rsidRDefault="00C80BE5" w:rsidP="009F5EBD">
      <w:pPr>
        <w:widowControl/>
        <w:autoSpaceDE/>
        <w:autoSpaceDN/>
        <w:adjustRightInd/>
        <w:jc w:val="both"/>
        <w:rPr>
          <w:u w:val="single"/>
          <w:lang w:val="fr-FR"/>
        </w:rPr>
      </w:pPr>
    </w:p>
    <w:p w14:paraId="2F74460F" w14:textId="3EAAB8D4" w:rsidR="00C80BE5" w:rsidRPr="002C4741" w:rsidRDefault="00C80BE5" w:rsidP="00C80BE5">
      <w:pPr>
        <w:pStyle w:val="ListParagraph"/>
        <w:widowControl/>
        <w:numPr>
          <w:ilvl w:val="0"/>
          <w:numId w:val="42"/>
        </w:numPr>
        <w:autoSpaceDE/>
        <w:autoSpaceDN/>
        <w:adjustRightInd/>
        <w:ind w:left="360"/>
        <w:jc w:val="both"/>
        <w:rPr>
          <w:lang w:val="fr-FR"/>
        </w:rPr>
      </w:pPr>
      <w:r w:rsidRPr="002C4741">
        <w:rPr>
          <w:i/>
          <w:lang w:val="fr-FR"/>
        </w:rPr>
        <w:t>Recommande</w:t>
      </w:r>
      <w:r w:rsidRPr="002C4741">
        <w:rPr>
          <w:lang w:val="fr-FR"/>
        </w:rPr>
        <w:t xml:space="preserve"> que les Etats de l'aire de répartition identifient les habitats de reproduction et favorisent des pratiques de gestion agricoles qui ne nuisent pas à la conservation de </w:t>
      </w:r>
      <w:proofErr w:type="spellStart"/>
      <w:r w:rsidRPr="002C4741">
        <w:rPr>
          <w:i/>
          <w:lang w:val="fr-FR"/>
        </w:rPr>
        <w:t>Crex</w:t>
      </w:r>
      <w:proofErr w:type="spellEnd"/>
      <w:r w:rsidRPr="002C4741">
        <w:rPr>
          <w:i/>
          <w:lang w:val="fr-FR"/>
        </w:rPr>
        <w:t xml:space="preserve"> </w:t>
      </w:r>
      <w:proofErr w:type="spellStart"/>
      <w:r w:rsidRPr="002C4741">
        <w:rPr>
          <w:i/>
          <w:lang w:val="fr-FR"/>
        </w:rPr>
        <w:t>crex</w:t>
      </w:r>
      <w:proofErr w:type="spellEnd"/>
      <w:r w:rsidRPr="002C4741">
        <w:rPr>
          <w:lang w:val="fr-FR"/>
        </w:rPr>
        <w:t xml:space="preserve"> dans ces zones.</w:t>
      </w:r>
    </w:p>
    <w:p w14:paraId="519BEE54" w14:textId="77777777" w:rsidR="0079075D" w:rsidRPr="002C4741" w:rsidRDefault="0079075D" w:rsidP="00D605A4">
      <w:pPr>
        <w:tabs>
          <w:tab w:val="left" w:pos="1020"/>
        </w:tabs>
        <w:rPr>
          <w:lang w:val="fr-FR"/>
        </w:rPr>
      </w:pPr>
    </w:p>
    <w:sectPr w:rsidR="0079075D" w:rsidRPr="002C4741" w:rsidSect="0052082F">
      <w:headerReference w:type="first" r:id="rId18"/>
      <w:footerReference w:type="first" r:id="rId19"/>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3C632" w14:textId="77777777" w:rsidR="009F4C4F" w:rsidRDefault="009F4C4F">
      <w:r>
        <w:separator/>
      </w:r>
    </w:p>
  </w:endnote>
  <w:endnote w:type="continuationSeparator" w:id="0">
    <w:p w14:paraId="2A40B3EF" w14:textId="77777777" w:rsidR="009F4C4F" w:rsidRDefault="009F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7777777"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420040">
      <w:rPr>
        <w:noProof/>
        <w:sz w:val="18"/>
        <w:szCs w:val="18"/>
      </w:rPr>
      <w:t>2</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77777777"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7656CB">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07B1C11B"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233038">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245C989B"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233038">
      <w:rPr>
        <w:noProof/>
        <w:sz w:val="18"/>
        <w:szCs w:val="18"/>
      </w:rPr>
      <w:t>3</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444AC" w14:textId="77777777" w:rsidR="009F4C4F" w:rsidRDefault="009F4C4F">
      <w:r>
        <w:separator/>
      </w:r>
    </w:p>
  </w:footnote>
  <w:footnote w:type="continuationSeparator" w:id="0">
    <w:p w14:paraId="69E6BD8C" w14:textId="77777777" w:rsidR="009F4C4F" w:rsidRDefault="009F4C4F">
      <w:r>
        <w:continuationSeparator/>
      </w:r>
    </w:p>
  </w:footnote>
  <w:footnote w:id="1">
    <w:p w14:paraId="11609BEB" w14:textId="77777777" w:rsidR="0084646F" w:rsidRPr="00F82FA9" w:rsidRDefault="0084646F" w:rsidP="0084646F">
      <w:pPr>
        <w:pStyle w:val="FootnoteText"/>
        <w:rPr>
          <w:sz w:val="18"/>
          <w:szCs w:val="18"/>
        </w:rPr>
      </w:pPr>
      <w:r w:rsidRPr="00F82FA9">
        <w:rPr>
          <w:rStyle w:val="FootnoteReference"/>
          <w:rFonts w:cs="Arial"/>
          <w:sz w:val="18"/>
          <w:szCs w:val="18"/>
          <w:vertAlign w:val="superscript"/>
        </w:rPr>
        <w:t>1</w:t>
      </w:r>
      <w:r w:rsidRPr="00F82FA9">
        <w:rPr>
          <w:sz w:val="18"/>
          <w:szCs w:val="18"/>
        </w:rPr>
        <w:t xml:space="preserve"> </w:t>
      </w:r>
      <w:proofErr w:type="spellStart"/>
      <w:r>
        <w:rPr>
          <w:sz w:val="18"/>
          <w:szCs w:val="18"/>
        </w:rPr>
        <w:t>Précédemment</w:t>
      </w:r>
      <w:proofErr w:type="spellEnd"/>
      <w:r w:rsidRPr="00F82FA9">
        <w:rPr>
          <w:sz w:val="18"/>
          <w:szCs w:val="18"/>
        </w:rPr>
        <w:t xml:space="preserve"> Recommendation 4.3.</w:t>
      </w:r>
    </w:p>
  </w:footnote>
  <w:footnote w:id="2">
    <w:p w14:paraId="7954B2C9" w14:textId="1180C057" w:rsidR="002C4741" w:rsidRPr="00F82FA9" w:rsidRDefault="002C4741" w:rsidP="002C4741">
      <w:pPr>
        <w:pStyle w:val="FootnoteText"/>
        <w:rPr>
          <w:sz w:val="18"/>
          <w:szCs w:val="18"/>
        </w:rPr>
      </w:pPr>
      <w:r w:rsidRPr="00F82FA9">
        <w:rPr>
          <w:rStyle w:val="FootnoteReference"/>
          <w:rFonts w:cs="Arial"/>
          <w:sz w:val="18"/>
          <w:szCs w:val="18"/>
          <w:vertAlign w:val="superscript"/>
        </w:rPr>
        <w:t>1</w:t>
      </w:r>
      <w:r w:rsidRPr="00F82FA9">
        <w:rPr>
          <w:sz w:val="18"/>
          <w:szCs w:val="18"/>
        </w:rPr>
        <w:t xml:space="preserve"> </w:t>
      </w:r>
      <w:proofErr w:type="spellStart"/>
      <w:r>
        <w:rPr>
          <w:sz w:val="18"/>
          <w:szCs w:val="18"/>
        </w:rPr>
        <w:t>Précédemment</w:t>
      </w:r>
      <w:proofErr w:type="spellEnd"/>
      <w:r w:rsidRPr="00F82FA9">
        <w:rPr>
          <w:sz w:val="18"/>
          <w:szCs w:val="18"/>
        </w:rPr>
        <w:t xml:space="preserve"> Recommendation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77777777"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.20.3.12/Annex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5B934F8A" w:rsidR="00593041" w:rsidRPr="002C4741" w:rsidRDefault="00EC4891" w:rsidP="000669DF">
    <w:pPr>
      <w:pStyle w:val="Heading1"/>
      <w:keepNext w:val="0"/>
      <w:pBdr>
        <w:bottom w:val="single" w:sz="4" w:space="1" w:color="auto"/>
      </w:pBdr>
      <w:tabs>
        <w:tab w:val="clear" w:pos="-720"/>
      </w:tabs>
      <w:ind w:left="261" w:right="4" w:hanging="261"/>
      <w:jc w:val="right"/>
      <w:rPr>
        <w:b w:val="0"/>
        <w:i/>
        <w:sz w:val="18"/>
        <w:szCs w:val="18"/>
        <w:lang w:val="fr-FR"/>
      </w:rPr>
    </w:pPr>
    <w:r w:rsidRPr="002C4741">
      <w:rPr>
        <w:b w:val="0"/>
        <w:i/>
        <w:sz w:val="18"/>
        <w:szCs w:val="18"/>
        <w:lang w:val="fr-FR"/>
      </w:rPr>
      <w:t>PNUE</w:t>
    </w:r>
    <w:r w:rsidR="00593041" w:rsidRPr="002C4741">
      <w:rPr>
        <w:b w:val="0"/>
        <w:i/>
        <w:sz w:val="18"/>
        <w:szCs w:val="18"/>
        <w:lang w:val="fr-FR"/>
      </w:rPr>
      <w:t>/CMS/COP12/Doc.21.1.1/Annexe 1</w:t>
    </w:r>
  </w:p>
  <w:p w14:paraId="48343EFA" w14:textId="77777777" w:rsidR="00593041" w:rsidRPr="002C4741"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436E092D" w:rsidR="00593041" w:rsidRPr="002C4741" w:rsidRDefault="002C4741" w:rsidP="002C4741">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2C4741">
      <w:rPr>
        <w:b w:val="0"/>
        <w:i/>
        <w:sz w:val="18"/>
        <w:szCs w:val="18"/>
        <w:lang w:val="fr-FR"/>
      </w:rPr>
      <w:t>/CMS/COP12/Doc.21.1.</w:t>
    </w:r>
    <w:r w:rsidR="002B0649" w:rsidRPr="002C4741">
      <w:rPr>
        <w:b w:val="0"/>
        <w:i/>
        <w:sz w:val="18"/>
        <w:szCs w:val="18"/>
        <w:lang w:val="fr-FR"/>
      </w:rPr>
      <w:t>2</w:t>
    </w:r>
    <w:r w:rsidR="00593041" w:rsidRPr="002C4741">
      <w:rPr>
        <w:b w:val="0"/>
        <w:i/>
        <w:sz w:val="18"/>
        <w:szCs w:val="18"/>
        <w:lang w:val="fr-FR"/>
      </w:rPr>
      <w:t>/Annexe 1</w:t>
    </w:r>
  </w:p>
  <w:p w14:paraId="35CB1B5B" w14:textId="77777777" w:rsidR="00593041" w:rsidRPr="002C4741"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07CA4E7C" w:rsidR="00D605A4" w:rsidRPr="002C4741" w:rsidRDefault="002C4741" w:rsidP="00D605A4">
    <w:pPr>
      <w:pStyle w:val="Header"/>
      <w:pBdr>
        <w:bottom w:val="single" w:sz="4" w:space="1" w:color="auto"/>
      </w:pBdr>
      <w:rPr>
        <w:i/>
        <w:sz w:val="18"/>
        <w:szCs w:val="18"/>
        <w:lang w:val="fr-FR"/>
      </w:rPr>
    </w:pPr>
    <w:r>
      <w:rPr>
        <w:i/>
        <w:sz w:val="18"/>
        <w:szCs w:val="18"/>
        <w:lang w:val="fr-FR"/>
      </w:rPr>
      <w:t>UNEP</w:t>
    </w:r>
    <w:r w:rsidR="00D605A4" w:rsidRPr="002C4741">
      <w:rPr>
        <w:i/>
        <w:sz w:val="18"/>
        <w:szCs w:val="18"/>
        <w:lang w:val="fr-FR"/>
      </w:rPr>
      <w:t>/CMS/COP12/Doc.</w:t>
    </w:r>
    <w:r w:rsidR="00B408EF" w:rsidRPr="002C4741">
      <w:rPr>
        <w:i/>
        <w:sz w:val="18"/>
        <w:szCs w:val="18"/>
        <w:lang w:val="fr-FR"/>
      </w:rPr>
      <w:t>21.1.</w:t>
    </w:r>
    <w:r w:rsidR="002B0649" w:rsidRPr="002C4741">
      <w:rPr>
        <w:i/>
        <w:sz w:val="18"/>
        <w:szCs w:val="18"/>
        <w:lang w:val="fr-FR"/>
      </w:rPr>
      <w:t>2</w:t>
    </w:r>
    <w:r w:rsidR="00B408EF" w:rsidRPr="002C4741">
      <w:rPr>
        <w:i/>
        <w:sz w:val="18"/>
        <w:szCs w:val="18"/>
        <w:lang w:val="fr-FR"/>
      </w:rPr>
      <w:t>/Annex</w:t>
    </w:r>
    <w:r w:rsidR="00EC4891" w:rsidRPr="002C4741">
      <w:rPr>
        <w:i/>
        <w:sz w:val="18"/>
        <w:szCs w:val="18"/>
        <w:lang w:val="fr-FR"/>
      </w:rPr>
      <w:t>e</w:t>
    </w:r>
    <w:r w:rsidR="00B408EF" w:rsidRPr="002C4741">
      <w:rPr>
        <w:i/>
        <w:sz w:val="18"/>
        <w:szCs w:val="18"/>
        <w:lang w:val="fr-FR"/>
      </w:rPr>
      <w:t xml:space="preserve"> </w:t>
    </w:r>
    <w:r w:rsidR="00496B06" w:rsidRPr="002C4741">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68121E6"/>
    <w:multiLevelType w:val="hybridMultilevel"/>
    <w:tmpl w:val="0C6E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9"/>
  </w:num>
  <w:num w:numId="3">
    <w:abstractNumId w:val="10"/>
  </w:num>
  <w:num w:numId="4">
    <w:abstractNumId w:val="22"/>
  </w:num>
  <w:num w:numId="5">
    <w:abstractNumId w:val="11"/>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7"/>
  </w:num>
  <w:num w:numId="10">
    <w:abstractNumId w:val="21"/>
  </w:num>
  <w:num w:numId="11">
    <w:abstractNumId w:val="35"/>
  </w:num>
  <w:num w:numId="12">
    <w:abstractNumId w:val="3"/>
  </w:num>
  <w:num w:numId="13">
    <w:abstractNumId w:val="17"/>
  </w:num>
  <w:num w:numId="14">
    <w:abstractNumId w:val="33"/>
  </w:num>
  <w:num w:numId="15">
    <w:abstractNumId w:val="2"/>
  </w:num>
  <w:num w:numId="16">
    <w:abstractNumId w:val="9"/>
  </w:num>
  <w:num w:numId="17">
    <w:abstractNumId w:val="36"/>
  </w:num>
  <w:num w:numId="18">
    <w:abstractNumId w:val="20"/>
  </w:num>
  <w:num w:numId="19">
    <w:abstractNumId w:val="34"/>
  </w:num>
  <w:num w:numId="20">
    <w:abstractNumId w:val="40"/>
  </w:num>
  <w:num w:numId="21">
    <w:abstractNumId w:val="4"/>
  </w:num>
  <w:num w:numId="22">
    <w:abstractNumId w:val="15"/>
  </w:num>
  <w:num w:numId="23">
    <w:abstractNumId w:val="24"/>
  </w:num>
  <w:num w:numId="24">
    <w:abstractNumId w:val="14"/>
  </w:num>
  <w:num w:numId="25">
    <w:abstractNumId w:val="28"/>
  </w:num>
  <w:num w:numId="26">
    <w:abstractNumId w:val="0"/>
  </w:num>
  <w:num w:numId="27">
    <w:abstractNumId w:val="37"/>
  </w:num>
  <w:num w:numId="28">
    <w:abstractNumId w:val="6"/>
  </w:num>
  <w:num w:numId="29">
    <w:abstractNumId w:val="19"/>
  </w:num>
  <w:num w:numId="30">
    <w:abstractNumId w:val="12"/>
  </w:num>
  <w:num w:numId="31">
    <w:abstractNumId w:val="26"/>
  </w:num>
  <w:num w:numId="32">
    <w:abstractNumId w:val="25"/>
  </w:num>
  <w:num w:numId="33">
    <w:abstractNumId w:val="5"/>
  </w:num>
  <w:num w:numId="34">
    <w:abstractNumId w:val="16"/>
  </w:num>
  <w:num w:numId="35">
    <w:abstractNumId w:val="13"/>
  </w:num>
  <w:num w:numId="36">
    <w:abstractNumId w:val="29"/>
  </w:num>
  <w:num w:numId="37">
    <w:abstractNumId w:val="32"/>
  </w:num>
  <w:num w:numId="38">
    <w:abstractNumId w:val="8"/>
  </w:num>
  <w:num w:numId="39">
    <w:abstractNumId w:val="27"/>
  </w:num>
  <w:num w:numId="40">
    <w:abstractNumId w:val="38"/>
  </w:num>
  <w:num w:numId="41">
    <w:abstractNumId w:val="2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DC1"/>
    <w:rsid w:val="00060156"/>
    <w:rsid w:val="00070BBC"/>
    <w:rsid w:val="00073C92"/>
    <w:rsid w:val="00080F03"/>
    <w:rsid w:val="0008246C"/>
    <w:rsid w:val="000900E1"/>
    <w:rsid w:val="0009076A"/>
    <w:rsid w:val="000B6220"/>
    <w:rsid w:val="000C21B1"/>
    <w:rsid w:val="000C3C87"/>
    <w:rsid w:val="000C7460"/>
    <w:rsid w:val="000E01C1"/>
    <w:rsid w:val="000F1156"/>
    <w:rsid w:val="000F52BA"/>
    <w:rsid w:val="00105176"/>
    <w:rsid w:val="001111AA"/>
    <w:rsid w:val="001151A3"/>
    <w:rsid w:val="0012294F"/>
    <w:rsid w:val="001245DF"/>
    <w:rsid w:val="00130BFD"/>
    <w:rsid w:val="001419C7"/>
    <w:rsid w:val="00150AC4"/>
    <w:rsid w:val="00154F3E"/>
    <w:rsid w:val="00162D88"/>
    <w:rsid w:val="00166ABA"/>
    <w:rsid w:val="001743FD"/>
    <w:rsid w:val="001764E6"/>
    <w:rsid w:val="001808F1"/>
    <w:rsid w:val="001A33B6"/>
    <w:rsid w:val="001C6038"/>
    <w:rsid w:val="001F60A1"/>
    <w:rsid w:val="00200A67"/>
    <w:rsid w:val="00201F88"/>
    <w:rsid w:val="00202332"/>
    <w:rsid w:val="002210F4"/>
    <w:rsid w:val="00233038"/>
    <w:rsid w:val="00234857"/>
    <w:rsid w:val="00254721"/>
    <w:rsid w:val="00260772"/>
    <w:rsid w:val="00263159"/>
    <w:rsid w:val="00275105"/>
    <w:rsid w:val="002779F7"/>
    <w:rsid w:val="002B0649"/>
    <w:rsid w:val="002C187A"/>
    <w:rsid w:val="002C20F1"/>
    <w:rsid w:val="002C4741"/>
    <w:rsid w:val="002D2863"/>
    <w:rsid w:val="002D5EC0"/>
    <w:rsid w:val="002E3DEA"/>
    <w:rsid w:val="002E7CC2"/>
    <w:rsid w:val="002F6F9B"/>
    <w:rsid w:val="00312F2C"/>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54913"/>
    <w:rsid w:val="00457441"/>
    <w:rsid w:val="004579F6"/>
    <w:rsid w:val="004656D0"/>
    <w:rsid w:val="00473ABD"/>
    <w:rsid w:val="00482DCA"/>
    <w:rsid w:val="00490850"/>
    <w:rsid w:val="00496B06"/>
    <w:rsid w:val="004B6CFD"/>
    <w:rsid w:val="004C204D"/>
    <w:rsid w:val="004D0436"/>
    <w:rsid w:val="004D0936"/>
    <w:rsid w:val="004F243D"/>
    <w:rsid w:val="004F3D8D"/>
    <w:rsid w:val="005076F1"/>
    <w:rsid w:val="00512B91"/>
    <w:rsid w:val="005158EB"/>
    <w:rsid w:val="0052082F"/>
    <w:rsid w:val="00542FCC"/>
    <w:rsid w:val="00553795"/>
    <w:rsid w:val="00555B89"/>
    <w:rsid w:val="0055762E"/>
    <w:rsid w:val="005612BD"/>
    <w:rsid w:val="00565445"/>
    <w:rsid w:val="00575334"/>
    <w:rsid w:val="00593041"/>
    <w:rsid w:val="00593736"/>
    <w:rsid w:val="005B0F06"/>
    <w:rsid w:val="005B6141"/>
    <w:rsid w:val="005C0A7F"/>
    <w:rsid w:val="005C3F15"/>
    <w:rsid w:val="005E4313"/>
    <w:rsid w:val="005F3989"/>
    <w:rsid w:val="005F4303"/>
    <w:rsid w:val="00601B52"/>
    <w:rsid w:val="0060280B"/>
    <w:rsid w:val="00604422"/>
    <w:rsid w:val="00644060"/>
    <w:rsid w:val="00651341"/>
    <w:rsid w:val="00667726"/>
    <w:rsid w:val="006815B2"/>
    <w:rsid w:val="00682B31"/>
    <w:rsid w:val="006864E1"/>
    <w:rsid w:val="006B1037"/>
    <w:rsid w:val="006E56AD"/>
    <w:rsid w:val="006E5763"/>
    <w:rsid w:val="006F6A33"/>
    <w:rsid w:val="007101BB"/>
    <w:rsid w:val="00713308"/>
    <w:rsid w:val="00727E01"/>
    <w:rsid w:val="00744E85"/>
    <w:rsid w:val="0074637F"/>
    <w:rsid w:val="00757614"/>
    <w:rsid w:val="007641A9"/>
    <w:rsid w:val="007656CB"/>
    <w:rsid w:val="007728B4"/>
    <w:rsid w:val="0077622E"/>
    <w:rsid w:val="00777913"/>
    <w:rsid w:val="00777FE4"/>
    <w:rsid w:val="0079075D"/>
    <w:rsid w:val="007C1468"/>
    <w:rsid w:val="007C41D7"/>
    <w:rsid w:val="007E63BC"/>
    <w:rsid w:val="007F16FB"/>
    <w:rsid w:val="007F1BBA"/>
    <w:rsid w:val="00804007"/>
    <w:rsid w:val="0081600F"/>
    <w:rsid w:val="00817B66"/>
    <w:rsid w:val="0082722D"/>
    <w:rsid w:val="008274F7"/>
    <w:rsid w:val="008441F9"/>
    <w:rsid w:val="0084646F"/>
    <w:rsid w:val="00846A99"/>
    <w:rsid w:val="008641D1"/>
    <w:rsid w:val="00872F67"/>
    <w:rsid w:val="00893346"/>
    <w:rsid w:val="008A0D8D"/>
    <w:rsid w:val="008A3AC6"/>
    <w:rsid w:val="008B1A69"/>
    <w:rsid w:val="008C1A39"/>
    <w:rsid w:val="008E7DFB"/>
    <w:rsid w:val="008F7327"/>
    <w:rsid w:val="00902CB0"/>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4C4F"/>
    <w:rsid w:val="009F54DA"/>
    <w:rsid w:val="00A06984"/>
    <w:rsid w:val="00A1324E"/>
    <w:rsid w:val="00A27BE3"/>
    <w:rsid w:val="00A339B9"/>
    <w:rsid w:val="00A40EDF"/>
    <w:rsid w:val="00A568DF"/>
    <w:rsid w:val="00A73A79"/>
    <w:rsid w:val="00A91596"/>
    <w:rsid w:val="00A93C52"/>
    <w:rsid w:val="00AA7368"/>
    <w:rsid w:val="00AA7A90"/>
    <w:rsid w:val="00AB4FF9"/>
    <w:rsid w:val="00AE7B21"/>
    <w:rsid w:val="00AF1980"/>
    <w:rsid w:val="00AF2021"/>
    <w:rsid w:val="00B408EF"/>
    <w:rsid w:val="00B471BD"/>
    <w:rsid w:val="00B50C2D"/>
    <w:rsid w:val="00B64904"/>
    <w:rsid w:val="00BA60CE"/>
    <w:rsid w:val="00BC5607"/>
    <w:rsid w:val="00BE0D1D"/>
    <w:rsid w:val="00BE2448"/>
    <w:rsid w:val="00BE24D4"/>
    <w:rsid w:val="00BF2BE7"/>
    <w:rsid w:val="00C04519"/>
    <w:rsid w:val="00C05102"/>
    <w:rsid w:val="00C13FA6"/>
    <w:rsid w:val="00C169ED"/>
    <w:rsid w:val="00C5484D"/>
    <w:rsid w:val="00C618F2"/>
    <w:rsid w:val="00C63A47"/>
    <w:rsid w:val="00C73207"/>
    <w:rsid w:val="00C7602A"/>
    <w:rsid w:val="00C80BE5"/>
    <w:rsid w:val="00C82ED9"/>
    <w:rsid w:val="00C8458A"/>
    <w:rsid w:val="00C87D68"/>
    <w:rsid w:val="00C9281B"/>
    <w:rsid w:val="00CA367A"/>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D6A9E"/>
    <w:rsid w:val="00DE57DF"/>
    <w:rsid w:val="00E23367"/>
    <w:rsid w:val="00E30B00"/>
    <w:rsid w:val="00E31B92"/>
    <w:rsid w:val="00E44651"/>
    <w:rsid w:val="00E475D4"/>
    <w:rsid w:val="00E74D1C"/>
    <w:rsid w:val="00E8776E"/>
    <w:rsid w:val="00E9237A"/>
    <w:rsid w:val="00EA0B88"/>
    <w:rsid w:val="00EA1ACA"/>
    <w:rsid w:val="00EB2285"/>
    <w:rsid w:val="00EC4294"/>
    <w:rsid w:val="00EC4891"/>
    <w:rsid w:val="00EC681E"/>
    <w:rsid w:val="00ED02D3"/>
    <w:rsid w:val="00ED5E31"/>
    <w:rsid w:val="00EE64C1"/>
    <w:rsid w:val="00EF193B"/>
    <w:rsid w:val="00F05AA0"/>
    <w:rsid w:val="00F061CB"/>
    <w:rsid w:val="00F24050"/>
    <w:rsid w:val="00F248AA"/>
    <w:rsid w:val="00F31539"/>
    <w:rsid w:val="00F444EC"/>
    <w:rsid w:val="00F45FE3"/>
    <w:rsid w:val="00F54D03"/>
    <w:rsid w:val="00F6347A"/>
    <w:rsid w:val="00F7503A"/>
    <w:rsid w:val="00F81FEF"/>
    <w:rsid w:val="00F901E4"/>
    <w:rsid w:val="00F978B9"/>
    <w:rsid w:val="00FA61AF"/>
    <w:rsid w:val="00FB0E0A"/>
    <w:rsid w:val="00FC59CE"/>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00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paragraph" w:styleId="HTMLPreformatted">
    <w:name w:val="HTML Preformatted"/>
    <w:basedOn w:val="Normal"/>
    <w:link w:val="HTMLPreformattedChar"/>
    <w:uiPriority w:val="99"/>
    <w:unhideWhenUsed/>
    <w:rsid w:val="00817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B6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818">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59989692">
      <w:bodyDiv w:val="1"/>
      <w:marLeft w:val="0"/>
      <w:marRight w:val="0"/>
      <w:marTop w:val="0"/>
      <w:marBottom w:val="0"/>
      <w:divBdr>
        <w:top w:val="none" w:sz="0" w:space="0" w:color="auto"/>
        <w:left w:val="none" w:sz="0" w:space="0" w:color="auto"/>
        <w:bottom w:val="none" w:sz="0" w:space="0" w:color="auto"/>
        <w:right w:val="none" w:sz="0" w:space="0" w:color="auto"/>
      </w:divBdr>
    </w:div>
    <w:div w:id="521826077">
      <w:bodyDiv w:val="1"/>
      <w:marLeft w:val="0"/>
      <w:marRight w:val="0"/>
      <w:marTop w:val="0"/>
      <w:marBottom w:val="0"/>
      <w:divBdr>
        <w:top w:val="none" w:sz="0" w:space="0" w:color="auto"/>
        <w:left w:val="none" w:sz="0" w:space="0" w:color="auto"/>
        <w:bottom w:val="none" w:sz="0" w:space="0" w:color="auto"/>
        <w:right w:val="none" w:sz="0" w:space="0" w:color="auto"/>
      </w:divBdr>
    </w:div>
    <w:div w:id="653991641">
      <w:bodyDiv w:val="1"/>
      <w:marLeft w:val="0"/>
      <w:marRight w:val="0"/>
      <w:marTop w:val="0"/>
      <w:marBottom w:val="0"/>
      <w:divBdr>
        <w:top w:val="none" w:sz="0" w:space="0" w:color="auto"/>
        <w:left w:val="none" w:sz="0" w:space="0" w:color="auto"/>
        <w:bottom w:val="none" w:sz="0" w:space="0" w:color="auto"/>
        <w:right w:val="none" w:sz="0" w:space="0" w:color="auto"/>
      </w:divBdr>
    </w:div>
    <w:div w:id="676422915">
      <w:bodyDiv w:val="1"/>
      <w:marLeft w:val="0"/>
      <w:marRight w:val="0"/>
      <w:marTop w:val="0"/>
      <w:marBottom w:val="0"/>
      <w:divBdr>
        <w:top w:val="none" w:sz="0" w:space="0" w:color="auto"/>
        <w:left w:val="none" w:sz="0" w:space="0" w:color="auto"/>
        <w:bottom w:val="none" w:sz="0" w:space="0" w:color="auto"/>
        <w:right w:val="none" w:sz="0" w:space="0" w:color="auto"/>
      </w:divBdr>
    </w:div>
    <w:div w:id="733159661">
      <w:bodyDiv w:val="1"/>
      <w:marLeft w:val="0"/>
      <w:marRight w:val="0"/>
      <w:marTop w:val="0"/>
      <w:marBottom w:val="0"/>
      <w:divBdr>
        <w:top w:val="none" w:sz="0" w:space="0" w:color="auto"/>
        <w:left w:val="none" w:sz="0" w:space="0" w:color="auto"/>
        <w:bottom w:val="none" w:sz="0" w:space="0" w:color="auto"/>
        <w:right w:val="none" w:sz="0" w:space="0" w:color="auto"/>
      </w:divBdr>
    </w:div>
    <w:div w:id="750663156">
      <w:bodyDiv w:val="1"/>
      <w:marLeft w:val="0"/>
      <w:marRight w:val="0"/>
      <w:marTop w:val="0"/>
      <w:marBottom w:val="0"/>
      <w:divBdr>
        <w:top w:val="none" w:sz="0" w:space="0" w:color="auto"/>
        <w:left w:val="none" w:sz="0" w:space="0" w:color="auto"/>
        <w:bottom w:val="none" w:sz="0" w:space="0" w:color="auto"/>
        <w:right w:val="none" w:sz="0" w:space="0" w:color="auto"/>
      </w:divBdr>
    </w:div>
    <w:div w:id="785736463">
      <w:bodyDiv w:val="1"/>
      <w:marLeft w:val="0"/>
      <w:marRight w:val="0"/>
      <w:marTop w:val="0"/>
      <w:marBottom w:val="0"/>
      <w:divBdr>
        <w:top w:val="none" w:sz="0" w:space="0" w:color="auto"/>
        <w:left w:val="none" w:sz="0" w:space="0" w:color="auto"/>
        <w:bottom w:val="none" w:sz="0" w:space="0" w:color="auto"/>
        <w:right w:val="none" w:sz="0" w:space="0" w:color="auto"/>
      </w:divBdr>
    </w:div>
    <w:div w:id="1111239998">
      <w:bodyDiv w:val="1"/>
      <w:marLeft w:val="0"/>
      <w:marRight w:val="0"/>
      <w:marTop w:val="0"/>
      <w:marBottom w:val="0"/>
      <w:divBdr>
        <w:top w:val="none" w:sz="0" w:space="0" w:color="auto"/>
        <w:left w:val="none" w:sz="0" w:space="0" w:color="auto"/>
        <w:bottom w:val="none" w:sz="0" w:space="0" w:color="auto"/>
        <w:right w:val="none" w:sz="0" w:space="0" w:color="auto"/>
      </w:divBdr>
    </w:div>
    <w:div w:id="1302929763">
      <w:bodyDiv w:val="1"/>
      <w:marLeft w:val="0"/>
      <w:marRight w:val="0"/>
      <w:marTop w:val="0"/>
      <w:marBottom w:val="0"/>
      <w:divBdr>
        <w:top w:val="none" w:sz="0" w:space="0" w:color="auto"/>
        <w:left w:val="none" w:sz="0" w:space="0" w:color="auto"/>
        <w:bottom w:val="none" w:sz="0" w:space="0" w:color="auto"/>
        <w:right w:val="none" w:sz="0" w:space="0" w:color="auto"/>
      </w:divBdr>
    </w:div>
    <w:div w:id="1458063998">
      <w:bodyDiv w:val="1"/>
      <w:marLeft w:val="0"/>
      <w:marRight w:val="0"/>
      <w:marTop w:val="0"/>
      <w:marBottom w:val="0"/>
      <w:divBdr>
        <w:top w:val="none" w:sz="0" w:space="0" w:color="auto"/>
        <w:left w:val="none" w:sz="0" w:space="0" w:color="auto"/>
        <w:bottom w:val="none" w:sz="0" w:space="0" w:color="auto"/>
        <w:right w:val="none" w:sz="0" w:space="0" w:color="auto"/>
      </w:divBdr>
    </w:div>
    <w:div w:id="1632397637">
      <w:bodyDiv w:val="1"/>
      <w:marLeft w:val="0"/>
      <w:marRight w:val="0"/>
      <w:marTop w:val="0"/>
      <w:marBottom w:val="0"/>
      <w:divBdr>
        <w:top w:val="none" w:sz="0" w:space="0" w:color="auto"/>
        <w:left w:val="none" w:sz="0" w:space="0" w:color="auto"/>
        <w:bottom w:val="none" w:sz="0" w:space="0" w:color="auto"/>
        <w:right w:val="none" w:sz="0" w:space="0" w:color="auto"/>
      </w:divBdr>
    </w:div>
    <w:div w:id="1718236006">
      <w:bodyDiv w:val="1"/>
      <w:marLeft w:val="0"/>
      <w:marRight w:val="0"/>
      <w:marTop w:val="0"/>
      <w:marBottom w:val="0"/>
      <w:divBdr>
        <w:top w:val="none" w:sz="0" w:space="0" w:color="auto"/>
        <w:left w:val="none" w:sz="0" w:space="0" w:color="auto"/>
        <w:bottom w:val="none" w:sz="0" w:space="0" w:color="auto"/>
        <w:right w:val="none" w:sz="0" w:space="0" w:color="auto"/>
      </w:divBdr>
    </w:div>
    <w:div w:id="1900289106">
      <w:bodyDiv w:val="1"/>
      <w:marLeft w:val="0"/>
      <w:marRight w:val="0"/>
      <w:marTop w:val="0"/>
      <w:marBottom w:val="0"/>
      <w:divBdr>
        <w:top w:val="none" w:sz="0" w:space="0" w:color="auto"/>
        <w:left w:val="none" w:sz="0" w:space="0" w:color="auto"/>
        <w:bottom w:val="none" w:sz="0" w:space="0" w:color="auto"/>
        <w:right w:val="none" w:sz="0" w:space="0" w:color="auto"/>
      </w:divBdr>
    </w:div>
    <w:div w:id="1996715359">
      <w:bodyDiv w:val="1"/>
      <w:marLeft w:val="0"/>
      <w:marRight w:val="0"/>
      <w:marTop w:val="0"/>
      <w:marBottom w:val="0"/>
      <w:divBdr>
        <w:top w:val="none" w:sz="0" w:space="0" w:color="auto"/>
        <w:left w:val="none" w:sz="0" w:space="0" w:color="auto"/>
        <w:bottom w:val="none" w:sz="0" w:space="0" w:color="auto"/>
        <w:right w:val="none" w:sz="0" w:space="0" w:color="auto"/>
      </w:divBdr>
    </w:div>
    <w:div w:id="20601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c4.3_F_0_0.pdf"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5</TotalTime>
  <Pages>3</Pages>
  <Words>598</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6</cp:revision>
  <cp:lastPrinted>2017-01-20T10:09:00Z</cp:lastPrinted>
  <dcterms:created xsi:type="dcterms:W3CDTF">2017-05-25T08:56:00Z</dcterms:created>
  <dcterms:modified xsi:type="dcterms:W3CDTF">2017-07-03T11:54:00Z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