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A5C1" w14:textId="77777777" w:rsidR="00682B31" w:rsidRPr="00300843" w:rsidRDefault="00682B31" w:rsidP="00682B31">
      <w:pPr>
        <w:tabs>
          <w:tab w:val="left" w:pos="-1057"/>
          <w:tab w:val="left" w:pos="-720"/>
        </w:tabs>
        <w:ind w:left="-90"/>
        <w:rPr>
          <w:rFonts w:ascii="Arial" w:hAnsi="Arial" w:cs="Arial"/>
          <w:spacing w:val="-8"/>
          <w:sz w:val="22"/>
          <w:szCs w:val="22"/>
          <w:lang w:val="en-GB"/>
        </w:rPr>
      </w:pPr>
    </w:p>
    <w:p w14:paraId="2A09BA2D" w14:textId="77777777" w:rsidR="00303FF3" w:rsidRPr="00300843"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00843" w14:paraId="4D671FC0"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2381AC0" w14:textId="77777777" w:rsidR="00FA61AF" w:rsidRPr="00300843"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300843" w14:paraId="4B362D91"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839E717" w14:textId="77777777" w:rsidR="0081600F" w:rsidRPr="00300843" w:rsidRDefault="00745222">
            <w:pPr>
              <w:rPr>
                <w:rFonts w:ascii="Arial" w:hAnsi="Arial" w:cs="Arial"/>
                <w:sz w:val="22"/>
                <w:szCs w:val="22"/>
                <w:lang w:val="en-GB"/>
              </w:rPr>
            </w:pPr>
            <w:r w:rsidRPr="00300843">
              <w:rPr>
                <w:rFonts w:ascii="Arial" w:hAnsi="Arial" w:cs="Arial"/>
                <w:noProof/>
                <w:sz w:val="22"/>
                <w:szCs w:val="22"/>
                <w:lang w:val="en-GB" w:eastAsia="en-GB"/>
              </w:rPr>
              <w:drawing>
                <wp:inline distT="0" distB="0" distL="0" distR="0" wp14:anchorId="1DD62B4A" wp14:editId="3C477EA4">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06304C5" w14:textId="77777777" w:rsidR="0081600F" w:rsidRPr="00300843"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1BAC1DF" w14:textId="77777777" w:rsidR="00682B31" w:rsidRPr="00300843"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14:paraId="54AC6CB7" w14:textId="77777777" w:rsidR="0081600F" w:rsidRPr="00300843"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22"/>
                <w:szCs w:val="22"/>
              </w:rPr>
            </w:pPr>
            <w:r w:rsidRPr="00300843">
              <w:rPr>
                <w:rFonts w:ascii="Arial" w:hAnsi="Arial" w:cs="Arial"/>
                <w:bCs w:val="0"/>
                <w:sz w:val="22"/>
                <w:szCs w:val="22"/>
              </w:rPr>
              <w:t>CONVENTION ON</w:t>
            </w:r>
          </w:p>
          <w:p w14:paraId="75D3871D" w14:textId="77777777" w:rsidR="0081600F" w:rsidRPr="00300843"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22"/>
                <w:szCs w:val="22"/>
              </w:rPr>
            </w:pPr>
            <w:r w:rsidRPr="00300843">
              <w:rPr>
                <w:rFonts w:ascii="Arial" w:hAnsi="Arial" w:cs="Arial"/>
                <w:bCs w:val="0"/>
                <w:sz w:val="22"/>
                <w:szCs w:val="22"/>
              </w:rPr>
              <w:t>MIGRATORY</w:t>
            </w:r>
          </w:p>
          <w:p w14:paraId="4EF34D2F" w14:textId="77777777" w:rsidR="0081600F" w:rsidRPr="00300843"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300843">
              <w:rPr>
                <w:rFonts w:ascii="Arial" w:hAnsi="Arial" w:cs="Arial"/>
                <w:bCs w:val="0"/>
                <w:sz w:val="22"/>
                <w:szCs w:val="2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6E4E268" w14:textId="77777777" w:rsidR="0081600F" w:rsidRPr="00300843"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75CEA3EB" w14:textId="6725C414" w:rsidR="00946B9F" w:rsidRPr="00300843"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300843">
              <w:rPr>
                <w:rFonts w:ascii="Arial" w:hAnsi="Arial" w:cs="Arial"/>
                <w:sz w:val="22"/>
                <w:szCs w:val="22"/>
                <w:lang w:val="en-GB"/>
              </w:rPr>
              <w:t>UNEP/CMS/</w:t>
            </w:r>
            <w:r w:rsidR="00ED02D3" w:rsidRPr="00300843">
              <w:rPr>
                <w:rFonts w:ascii="Arial" w:hAnsi="Arial" w:cs="Arial"/>
                <w:sz w:val="22"/>
                <w:szCs w:val="22"/>
                <w:lang w:val="en-GB"/>
              </w:rPr>
              <w:t>COP12</w:t>
            </w:r>
            <w:r w:rsidR="00E22EA2" w:rsidRPr="00300843">
              <w:rPr>
                <w:rFonts w:ascii="Arial" w:hAnsi="Arial" w:cs="Arial"/>
                <w:sz w:val="22"/>
                <w:szCs w:val="22"/>
                <w:lang w:val="en-GB"/>
              </w:rPr>
              <w:t>/</w:t>
            </w:r>
            <w:r w:rsidR="009D0C5F">
              <w:rPr>
                <w:rFonts w:ascii="Arial" w:hAnsi="Arial" w:cs="Arial"/>
                <w:sz w:val="22"/>
                <w:szCs w:val="22"/>
                <w:lang w:val="en-GB"/>
              </w:rPr>
              <w:t>CRP15</w:t>
            </w:r>
          </w:p>
          <w:p w14:paraId="4BC52D69" w14:textId="675D5435" w:rsidR="000770F8" w:rsidRPr="00300843" w:rsidRDefault="009D0C5F" w:rsidP="0098795B">
            <w:pPr>
              <w:tabs>
                <w:tab w:val="left" w:pos="5040"/>
                <w:tab w:val="left" w:pos="5760"/>
                <w:tab w:val="left" w:pos="6008"/>
                <w:tab w:val="left" w:pos="6480"/>
                <w:tab w:val="left" w:pos="7200"/>
                <w:tab w:val="left" w:pos="7920"/>
                <w:tab w:val="left" w:pos="8640"/>
              </w:tabs>
              <w:jc w:val="both"/>
              <w:rPr>
                <w:rFonts w:ascii="Arial" w:hAnsi="Arial" w:cs="Arial"/>
                <w:sz w:val="22"/>
                <w:szCs w:val="22"/>
                <w:highlight w:val="yellow"/>
                <w:lang w:val="en-GB"/>
              </w:rPr>
            </w:pPr>
            <w:r>
              <w:rPr>
                <w:rFonts w:ascii="Arial" w:hAnsi="Arial" w:cs="Arial"/>
                <w:sz w:val="22"/>
                <w:szCs w:val="22"/>
                <w:lang w:val="en-GB"/>
              </w:rPr>
              <w:t>26 October 2017</w:t>
            </w:r>
          </w:p>
          <w:p w14:paraId="577F56EA" w14:textId="77777777" w:rsidR="00682B31" w:rsidRPr="00300843" w:rsidRDefault="00682B31" w:rsidP="000A1FE3">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tc>
      </w:tr>
    </w:tbl>
    <w:tbl>
      <w:tblPr>
        <w:tblStyle w:val="TableGrid"/>
        <w:tblW w:w="9558" w:type="dxa"/>
        <w:tblInd w:w="-108" w:type="dxa"/>
        <w:tblLook w:val="04A0" w:firstRow="1" w:lastRow="0" w:firstColumn="1" w:lastColumn="0" w:noHBand="0" w:noVBand="1"/>
      </w:tblPr>
      <w:tblGrid>
        <w:gridCol w:w="1728"/>
        <w:gridCol w:w="7830"/>
      </w:tblGrid>
      <w:tr w:rsidR="002215CA" w:rsidRPr="00300843" w14:paraId="72279901" w14:textId="77777777" w:rsidTr="002215CA">
        <w:tc>
          <w:tcPr>
            <w:tcW w:w="9558" w:type="dxa"/>
            <w:gridSpan w:val="2"/>
            <w:tcBorders>
              <w:top w:val="nil"/>
              <w:left w:val="nil"/>
              <w:right w:val="nil"/>
            </w:tcBorders>
          </w:tcPr>
          <w:p w14:paraId="787EF65A" w14:textId="77777777" w:rsidR="001E5564" w:rsidRPr="00300843" w:rsidRDefault="001E5564" w:rsidP="001E5564">
            <w:pPr>
              <w:widowControl/>
              <w:autoSpaceDE/>
              <w:adjustRightInd/>
              <w:spacing w:before="40" w:after="40"/>
              <w:jc w:val="center"/>
              <w:rPr>
                <w:rFonts w:ascii="Arial" w:eastAsia="MS Mincho" w:hAnsi="Arial" w:cs="Arial"/>
                <w:b/>
                <w:color w:val="000000" w:themeColor="text1"/>
                <w:sz w:val="22"/>
                <w:szCs w:val="22"/>
                <w:lang w:val="en-GB" w:eastAsia="en-GB"/>
              </w:rPr>
            </w:pPr>
            <w:r w:rsidRPr="00300843">
              <w:rPr>
                <w:rFonts w:ascii="Arial" w:eastAsia="MS Mincho" w:hAnsi="Arial" w:cs="Arial"/>
                <w:b/>
                <w:color w:val="000000" w:themeColor="text1"/>
                <w:sz w:val="22"/>
                <w:szCs w:val="22"/>
                <w:lang w:val="en-GB" w:eastAsia="en-GB"/>
              </w:rPr>
              <w:t xml:space="preserve">PROPOSAL FOR THE DESIGNATION OF ALL SPECIES OF </w:t>
            </w:r>
          </w:p>
          <w:p w14:paraId="39BDE35D" w14:textId="77777777" w:rsidR="001E5564" w:rsidRPr="00300843" w:rsidRDefault="001E5564" w:rsidP="001E5564">
            <w:pPr>
              <w:widowControl/>
              <w:autoSpaceDE/>
              <w:adjustRightInd/>
              <w:spacing w:before="40" w:after="40"/>
              <w:jc w:val="center"/>
              <w:rPr>
                <w:rFonts w:ascii="Arial" w:eastAsia="MS Mincho" w:hAnsi="Arial" w:cs="Arial"/>
                <w:b/>
                <w:color w:val="000000" w:themeColor="text1"/>
                <w:sz w:val="22"/>
                <w:szCs w:val="22"/>
                <w:lang w:val="en-GB" w:eastAsia="en-GB"/>
              </w:rPr>
            </w:pPr>
            <w:r w:rsidRPr="00300843">
              <w:rPr>
                <w:rFonts w:ascii="Arial" w:eastAsia="MS Mincho" w:hAnsi="Arial" w:cs="Arial"/>
                <w:b/>
                <w:color w:val="000000" w:themeColor="text1"/>
                <w:sz w:val="22"/>
                <w:szCs w:val="22"/>
                <w:lang w:val="en-GB" w:eastAsia="en-GB"/>
              </w:rPr>
              <w:t>THE MOBULID RAYS (MOBULIDAE) FOR CONCERTED ACTIONS</w:t>
            </w:r>
          </w:p>
          <w:p w14:paraId="44C84C9D" w14:textId="77777777" w:rsidR="002215CA" w:rsidRPr="00300843" w:rsidRDefault="002215CA" w:rsidP="00555DBB">
            <w:pPr>
              <w:widowControl/>
              <w:autoSpaceDE/>
              <w:autoSpaceDN/>
              <w:adjustRightInd/>
              <w:spacing w:before="40" w:after="40"/>
              <w:jc w:val="center"/>
              <w:rPr>
                <w:rFonts w:ascii="Arial" w:eastAsia="MS Mincho" w:hAnsi="Arial" w:cs="Arial"/>
                <w:b/>
                <w:i/>
                <w:color w:val="000000" w:themeColor="text1"/>
                <w:sz w:val="22"/>
                <w:szCs w:val="22"/>
                <w:lang w:val="en-GB" w:eastAsia="ja-JP"/>
              </w:rPr>
            </w:pPr>
          </w:p>
          <w:p w14:paraId="2457FF67" w14:textId="6717C275" w:rsidR="009D0C5F" w:rsidRPr="00300843" w:rsidRDefault="009D0C5F" w:rsidP="009D0C5F">
            <w:pPr>
              <w:tabs>
                <w:tab w:val="left" w:pos="5040"/>
                <w:tab w:val="left" w:pos="5760"/>
                <w:tab w:val="left" w:pos="6008"/>
                <w:tab w:val="left" w:pos="6480"/>
                <w:tab w:val="left" w:pos="7200"/>
                <w:tab w:val="left" w:pos="7920"/>
                <w:tab w:val="left" w:pos="8640"/>
              </w:tabs>
              <w:jc w:val="center"/>
              <w:rPr>
                <w:rFonts w:ascii="Arial" w:hAnsi="Arial" w:cs="Arial"/>
                <w:sz w:val="22"/>
                <w:szCs w:val="22"/>
                <w:lang w:val="en-GB"/>
              </w:rPr>
            </w:pPr>
            <w:r>
              <w:rPr>
                <w:rFonts w:ascii="Arial" w:hAnsi="Arial" w:cs="Arial"/>
                <w:sz w:val="22"/>
                <w:szCs w:val="22"/>
                <w:lang w:val="en-GB"/>
              </w:rPr>
              <w:t>(</w:t>
            </w:r>
            <w:r w:rsidRPr="00300843">
              <w:rPr>
                <w:rFonts w:ascii="Arial" w:hAnsi="Arial" w:cs="Arial"/>
                <w:sz w:val="22"/>
                <w:szCs w:val="22"/>
                <w:lang w:val="en-GB"/>
              </w:rPr>
              <w:t>UNEP/CMS/COP12/Doc.26.2.6</w:t>
            </w:r>
            <w:r>
              <w:rPr>
                <w:rFonts w:ascii="Arial" w:hAnsi="Arial" w:cs="Arial"/>
                <w:sz w:val="22"/>
                <w:szCs w:val="22"/>
                <w:lang w:val="en-GB"/>
              </w:rPr>
              <w:t>)</w:t>
            </w:r>
          </w:p>
          <w:p w14:paraId="532FF71B" w14:textId="77777777" w:rsidR="002215CA" w:rsidRPr="00300843" w:rsidRDefault="002215CA" w:rsidP="00555DBB">
            <w:pPr>
              <w:widowControl/>
              <w:autoSpaceDE/>
              <w:autoSpaceDN/>
              <w:adjustRightInd/>
              <w:spacing w:before="40" w:after="40"/>
              <w:jc w:val="center"/>
              <w:rPr>
                <w:rFonts w:ascii="Arial" w:eastAsia="MS Mincho" w:hAnsi="Arial" w:cs="Arial"/>
                <w:b/>
                <w:i/>
                <w:color w:val="000000" w:themeColor="text1"/>
                <w:sz w:val="22"/>
                <w:szCs w:val="22"/>
                <w:lang w:eastAsia="ja-JP"/>
              </w:rPr>
            </w:pPr>
          </w:p>
        </w:tc>
      </w:tr>
      <w:tr w:rsidR="002215CA" w:rsidRPr="00300843" w14:paraId="7925863B" w14:textId="77777777" w:rsidTr="002215CA">
        <w:tc>
          <w:tcPr>
            <w:tcW w:w="1728" w:type="dxa"/>
          </w:tcPr>
          <w:p w14:paraId="74259F2A"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Proponent</w:t>
            </w:r>
          </w:p>
        </w:tc>
        <w:tc>
          <w:tcPr>
            <w:tcW w:w="7830" w:type="dxa"/>
          </w:tcPr>
          <w:p w14:paraId="62580C5C" w14:textId="77777777" w:rsidR="002215CA" w:rsidRPr="00300843" w:rsidRDefault="002215CA" w:rsidP="00555DBB">
            <w:pPr>
              <w:widowControl/>
              <w:autoSpaceDE/>
              <w:autoSpaceDN/>
              <w:adjustRightInd/>
              <w:spacing w:before="40" w:after="40"/>
              <w:rPr>
                <w:rFonts w:ascii="Arial" w:eastAsia="MS Mincho" w:hAnsi="Arial" w:cs="Arial"/>
                <w:b/>
                <w:color w:val="000000" w:themeColor="text1"/>
                <w:sz w:val="22"/>
                <w:szCs w:val="22"/>
                <w:lang w:val="en-GB" w:eastAsia="en-GB"/>
              </w:rPr>
            </w:pPr>
            <w:r w:rsidRPr="00300843">
              <w:rPr>
                <w:rFonts w:ascii="Arial" w:eastAsia="MS Mincho" w:hAnsi="Arial" w:cs="Arial"/>
                <w:b/>
                <w:color w:val="000000" w:themeColor="text1"/>
                <w:sz w:val="22"/>
                <w:szCs w:val="22"/>
                <w:lang w:val="en-GB" w:eastAsia="en-GB"/>
              </w:rPr>
              <w:t>The Manta Trust</w:t>
            </w:r>
          </w:p>
          <w:p w14:paraId="66DF1A3C" w14:textId="77777777" w:rsidR="002215CA" w:rsidRPr="00300843" w:rsidRDefault="002215CA" w:rsidP="004B6DB6">
            <w:pPr>
              <w:widowControl/>
              <w:autoSpaceDE/>
              <w:autoSpaceDN/>
              <w:adjustRightInd/>
              <w:spacing w:before="40" w:after="40"/>
              <w:jc w:val="both"/>
              <w:rPr>
                <w:rFonts w:ascii="Arial" w:eastAsia="MS Mincho" w:hAnsi="Arial" w:cs="Arial"/>
                <w:b/>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The Manta Trust is an international organisation that takes a multidisciplinary approach to the worldwide conservation of </w:t>
            </w:r>
            <w:r w:rsidRPr="00300843">
              <w:rPr>
                <w:rFonts w:ascii="Arial" w:eastAsia="MS Mincho" w:hAnsi="Arial" w:cs="Arial"/>
                <w:i/>
                <w:color w:val="000000" w:themeColor="text1"/>
                <w:sz w:val="22"/>
                <w:szCs w:val="22"/>
                <w:lang w:val="en-GB" w:eastAsia="en-GB"/>
              </w:rPr>
              <w:t>Manta</w:t>
            </w:r>
            <w:r w:rsidRPr="00300843">
              <w:rPr>
                <w:rFonts w:ascii="Arial" w:eastAsia="MS Mincho" w:hAnsi="Arial" w:cs="Arial"/>
                <w:color w:val="000000" w:themeColor="text1"/>
                <w:sz w:val="22"/>
                <w:szCs w:val="22"/>
                <w:lang w:val="en-GB" w:eastAsia="en-GB"/>
              </w:rPr>
              <w:t xml:space="preserve"> spp. and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color w:val="000000" w:themeColor="text1"/>
                <w:sz w:val="22"/>
                <w:szCs w:val="22"/>
                <w:lang w:val="en-GB" w:eastAsia="en-GB"/>
              </w:rPr>
              <w:t xml:space="preserve"> spp.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and their habitat through conducting robust science and research, while raising awareness and providing education to the </w:t>
            </w:r>
            <w:proofErr w:type="gramStart"/>
            <w:r w:rsidRPr="00300843">
              <w:rPr>
                <w:rFonts w:ascii="Arial" w:eastAsia="MS Mincho" w:hAnsi="Arial" w:cs="Arial"/>
                <w:color w:val="000000" w:themeColor="text1"/>
                <w:sz w:val="22"/>
                <w:szCs w:val="22"/>
                <w:lang w:val="en-GB" w:eastAsia="en-GB"/>
              </w:rPr>
              <w:t>general public</w:t>
            </w:r>
            <w:proofErr w:type="gramEnd"/>
            <w:r w:rsidRPr="00300843">
              <w:rPr>
                <w:rFonts w:ascii="Arial" w:eastAsia="MS Mincho" w:hAnsi="Arial" w:cs="Arial"/>
                <w:color w:val="000000" w:themeColor="text1"/>
                <w:sz w:val="22"/>
                <w:szCs w:val="22"/>
                <w:lang w:val="en-GB" w:eastAsia="en-GB"/>
              </w:rPr>
              <w:t xml:space="preserve"> and community stakeholders. The Manta Trust network extends across the globe and includes collaborations and affiliated projects in 22 countries and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Range States. The Manta Trust is a Cooperating Partner to the CMS Sharks MOU.</w:t>
            </w:r>
          </w:p>
          <w:p w14:paraId="1261581F" w14:textId="77777777" w:rsidR="002215CA" w:rsidRPr="00300843" w:rsidRDefault="002215CA" w:rsidP="004B6DB6">
            <w:pPr>
              <w:spacing w:before="40" w:after="40"/>
              <w:jc w:val="both"/>
              <w:rPr>
                <w:rFonts w:ascii="Arial" w:eastAsia="MS Mincho" w:hAnsi="Arial" w:cs="Arial"/>
                <w:b/>
                <w:color w:val="000000" w:themeColor="text1"/>
                <w:sz w:val="22"/>
                <w:szCs w:val="22"/>
                <w:lang w:val="en-GB" w:eastAsia="en-GB"/>
              </w:rPr>
            </w:pPr>
            <w:r w:rsidRPr="00300843">
              <w:rPr>
                <w:rFonts w:ascii="Arial" w:eastAsia="MS Mincho" w:hAnsi="Arial" w:cs="Arial"/>
                <w:b/>
                <w:color w:val="000000" w:themeColor="text1"/>
                <w:sz w:val="22"/>
                <w:szCs w:val="22"/>
                <w:lang w:val="en-GB" w:eastAsia="en-GB"/>
              </w:rPr>
              <w:t>Wildlife Conservation Society (WCS)</w:t>
            </w:r>
          </w:p>
          <w:p w14:paraId="3B7E58E8" w14:textId="77777777" w:rsidR="002215CA" w:rsidRPr="00300843" w:rsidRDefault="002215CA" w:rsidP="004B6DB6">
            <w:pPr>
              <w:widowControl/>
              <w:autoSpaceDE/>
              <w:autoSpaceDN/>
              <w:adjustRightInd/>
              <w:spacing w:before="40" w:after="40"/>
              <w:jc w:val="both"/>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The Wildlife Conservation Society is an international conservation organization </w:t>
            </w:r>
            <w:r w:rsidRPr="00300843">
              <w:rPr>
                <w:rFonts w:ascii="Arial" w:hAnsi="Arial" w:cs="Arial"/>
                <w:color w:val="000000" w:themeColor="text1"/>
                <w:sz w:val="22"/>
                <w:szCs w:val="22"/>
                <w:shd w:val="clear" w:color="auto" w:fill="FFFFFF"/>
              </w:rPr>
              <w:t>working to save wildlife and wild places worldwide through science, conservation action, education, and inspiring people to value nature. WCS works across the globe in more than 60 countries, and t</w:t>
            </w:r>
            <w:r w:rsidRPr="00300843">
              <w:rPr>
                <w:rFonts w:ascii="Arial" w:hAnsi="Arial" w:cs="Arial"/>
                <w:noProof/>
                <w:color w:val="000000" w:themeColor="text1"/>
                <w:sz w:val="22"/>
                <w:szCs w:val="22"/>
              </w:rPr>
              <w:t xml:space="preserve">he WCS Marine Conservation Program works in more than 20 countries to protect key marine habitats and wildlife, end overfishing, and protect key species, including sharks and rays. WCS is a founding partner of the Global Sharks and Rays Initiative (GSRI), which is implementing a global ten-year strategy that aims to: save shark and ray species from extinction; transition shark and ray fisheries to sustainability; effectively control international trade in shark and ray parts and products; and reduce consumption of shark and ray products from illegal or unsustainable sources. </w:t>
            </w:r>
            <w:r w:rsidRPr="00300843">
              <w:rPr>
                <w:rFonts w:ascii="Arial" w:eastAsia="MS Mincho" w:hAnsi="Arial" w:cs="Arial"/>
                <w:color w:val="000000" w:themeColor="text1"/>
                <w:sz w:val="22"/>
                <w:szCs w:val="22"/>
                <w:lang w:val="en-GB" w:eastAsia="en-GB"/>
              </w:rPr>
              <w:t>WCS is a cooperating Partner to CMS Sharks MoU.</w:t>
            </w:r>
          </w:p>
        </w:tc>
      </w:tr>
      <w:tr w:rsidR="002215CA" w:rsidRPr="00300843" w14:paraId="163EF3B8" w14:textId="77777777" w:rsidTr="002215CA">
        <w:tc>
          <w:tcPr>
            <w:tcW w:w="1728" w:type="dxa"/>
          </w:tcPr>
          <w:p w14:paraId="2F9B905A"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Target species, lower taxon or population, or group of taxa with needs in common</w:t>
            </w:r>
          </w:p>
        </w:tc>
        <w:tc>
          <w:tcPr>
            <w:tcW w:w="7830" w:type="dxa"/>
          </w:tcPr>
          <w:p w14:paraId="7DFD9D8A"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Class:</w:t>
            </w: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color w:val="000000" w:themeColor="text1"/>
                <w:sz w:val="22"/>
                <w:szCs w:val="22"/>
                <w:lang w:val="en-GB" w:eastAsia="en-GB"/>
              </w:rPr>
              <w:t>Chondrichthyes</w:t>
            </w:r>
            <w:proofErr w:type="spellEnd"/>
          </w:p>
          <w:p w14:paraId="0591B6F7"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Order:</w:t>
            </w: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color w:val="000000" w:themeColor="text1"/>
                <w:sz w:val="22"/>
                <w:szCs w:val="22"/>
                <w:lang w:val="en-GB" w:eastAsia="en-GB"/>
              </w:rPr>
              <w:t>Rajiformes</w:t>
            </w:r>
            <w:proofErr w:type="spellEnd"/>
          </w:p>
          <w:p w14:paraId="4224D0B6"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Family:</w:t>
            </w: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color w:val="000000" w:themeColor="text1"/>
                <w:sz w:val="22"/>
                <w:szCs w:val="22"/>
                <w:lang w:val="en-GB" w:eastAsia="en-GB"/>
              </w:rPr>
              <w:t>Mobulidae</w:t>
            </w:r>
            <w:proofErr w:type="spellEnd"/>
          </w:p>
          <w:p w14:paraId="1967ABB0"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proofErr w:type="spellStart"/>
            <w:proofErr w:type="gramStart"/>
            <w:r w:rsidRPr="00300843">
              <w:rPr>
                <w:rFonts w:ascii="Arial" w:eastAsia="MS Mincho" w:hAnsi="Arial" w:cs="Arial"/>
                <w:color w:val="000000" w:themeColor="text1"/>
                <w:sz w:val="22"/>
                <w:szCs w:val="22"/>
                <w:lang w:val="en-GB" w:eastAsia="en-GB"/>
              </w:rPr>
              <w:t>Species:</w:t>
            </w:r>
            <w:r w:rsidRPr="00300843">
              <w:rPr>
                <w:rFonts w:ascii="Arial" w:eastAsia="MS Mincho" w:hAnsi="Arial" w:cs="Arial"/>
                <w:i/>
                <w:color w:val="000000" w:themeColor="text1"/>
                <w:sz w:val="22"/>
                <w:szCs w:val="22"/>
                <w:lang w:val="en-GB" w:eastAsia="en-GB"/>
              </w:rPr>
              <w:t>Manta</w:t>
            </w:r>
            <w:proofErr w:type="spellEnd"/>
            <w:proofErr w:type="gram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alfredi</w:t>
            </w:r>
            <w:proofErr w:type="spellEnd"/>
            <w:r w:rsidRPr="00300843">
              <w:rPr>
                <w:rFonts w:ascii="Arial" w:eastAsia="MS Mincho" w:hAnsi="Arial" w:cs="Arial"/>
                <w:color w:val="000000" w:themeColor="text1"/>
                <w:sz w:val="22"/>
                <w:szCs w:val="22"/>
                <w:lang w:val="en-GB" w:eastAsia="en-GB"/>
              </w:rPr>
              <w:t xml:space="preserve"> - Reef Manta Ray</w:t>
            </w:r>
          </w:p>
          <w:p w14:paraId="3932430C"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r w:rsidRPr="00300843">
              <w:rPr>
                <w:rFonts w:ascii="Arial" w:eastAsia="MS Mincho" w:hAnsi="Arial" w:cs="Arial"/>
                <w:i/>
                <w:color w:val="000000" w:themeColor="text1"/>
                <w:sz w:val="22"/>
                <w:szCs w:val="22"/>
                <w:lang w:val="en-GB" w:eastAsia="en-GB"/>
              </w:rPr>
              <w:t xml:space="preserve">Manta </w:t>
            </w:r>
            <w:proofErr w:type="spellStart"/>
            <w:r w:rsidRPr="00300843">
              <w:rPr>
                <w:rFonts w:ascii="Arial" w:eastAsia="MS Mincho" w:hAnsi="Arial" w:cs="Arial"/>
                <w:i/>
                <w:color w:val="000000" w:themeColor="text1"/>
                <w:sz w:val="22"/>
                <w:szCs w:val="22"/>
                <w:lang w:val="en-GB" w:eastAsia="en-GB"/>
              </w:rPr>
              <w:t>birostris</w:t>
            </w:r>
            <w:proofErr w:type="spellEnd"/>
            <w:r w:rsidRPr="00300843">
              <w:rPr>
                <w:rFonts w:ascii="Arial" w:eastAsia="MS Mincho" w:hAnsi="Arial" w:cs="Arial"/>
                <w:color w:val="000000" w:themeColor="text1"/>
                <w:sz w:val="22"/>
                <w:szCs w:val="22"/>
                <w:lang w:val="en-GB" w:eastAsia="en-GB"/>
              </w:rPr>
              <w:t xml:space="preserve"> – Oceanic Manta Ray</w:t>
            </w:r>
          </w:p>
          <w:p w14:paraId="58430178"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mobular</w:t>
            </w:r>
            <w:proofErr w:type="spellEnd"/>
            <w:r w:rsidRPr="00300843">
              <w:rPr>
                <w:rFonts w:ascii="Arial" w:eastAsia="MS Mincho" w:hAnsi="Arial" w:cs="Arial"/>
                <w:color w:val="000000" w:themeColor="text1"/>
                <w:sz w:val="22"/>
                <w:szCs w:val="22"/>
                <w:lang w:val="en-GB" w:eastAsia="en-GB"/>
              </w:rPr>
              <w:t xml:space="preserve"> - Giant Devil Ray</w:t>
            </w:r>
          </w:p>
          <w:p w14:paraId="1D9C37D4"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japanica</w:t>
            </w:r>
            <w:proofErr w:type="spellEnd"/>
            <w:r w:rsidRPr="00300843">
              <w:rPr>
                <w:rFonts w:ascii="Arial" w:eastAsia="MS Mincho" w:hAnsi="Arial" w:cs="Arial"/>
                <w:color w:val="000000" w:themeColor="text1"/>
                <w:sz w:val="22"/>
                <w:szCs w:val="22"/>
                <w:lang w:val="en-GB" w:eastAsia="en-GB"/>
              </w:rPr>
              <w:t xml:space="preserve"> - </w:t>
            </w:r>
            <w:proofErr w:type="spellStart"/>
            <w:r w:rsidRPr="00300843">
              <w:rPr>
                <w:rFonts w:ascii="Arial" w:eastAsia="MS Mincho" w:hAnsi="Arial" w:cs="Arial"/>
                <w:color w:val="000000" w:themeColor="text1"/>
                <w:sz w:val="22"/>
                <w:szCs w:val="22"/>
                <w:lang w:val="en-GB" w:eastAsia="en-GB"/>
              </w:rPr>
              <w:t>Spinetail</w:t>
            </w:r>
            <w:proofErr w:type="spellEnd"/>
            <w:r w:rsidRPr="00300843">
              <w:rPr>
                <w:rFonts w:ascii="Arial" w:eastAsia="MS Mincho" w:hAnsi="Arial" w:cs="Arial"/>
                <w:color w:val="000000" w:themeColor="text1"/>
                <w:sz w:val="22"/>
                <w:szCs w:val="22"/>
                <w:lang w:val="en-GB" w:eastAsia="en-GB"/>
              </w:rPr>
              <w:t xml:space="preserve"> </w:t>
            </w:r>
            <w:proofErr w:type="spellStart"/>
            <w:r w:rsidRPr="00300843">
              <w:rPr>
                <w:rFonts w:ascii="Arial" w:eastAsia="MS Mincho" w:hAnsi="Arial" w:cs="Arial"/>
                <w:color w:val="000000" w:themeColor="text1"/>
                <w:sz w:val="22"/>
                <w:szCs w:val="22"/>
                <w:lang w:val="en-GB" w:eastAsia="en-GB"/>
              </w:rPr>
              <w:t>Mobula</w:t>
            </w:r>
            <w:proofErr w:type="spellEnd"/>
          </w:p>
          <w:p w14:paraId="0D1694B0"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thurstoni</w:t>
            </w:r>
            <w:proofErr w:type="spellEnd"/>
            <w:r w:rsidRPr="00300843">
              <w:rPr>
                <w:rFonts w:ascii="Arial" w:eastAsia="MS Mincho" w:hAnsi="Arial" w:cs="Arial"/>
                <w:color w:val="000000" w:themeColor="text1"/>
                <w:sz w:val="22"/>
                <w:szCs w:val="22"/>
                <w:lang w:val="en-GB" w:eastAsia="en-GB"/>
              </w:rPr>
              <w:t xml:space="preserve"> - </w:t>
            </w:r>
            <w:proofErr w:type="spellStart"/>
            <w:r w:rsidRPr="00300843">
              <w:rPr>
                <w:rFonts w:ascii="Arial" w:eastAsia="MS Mincho" w:hAnsi="Arial" w:cs="Arial"/>
                <w:color w:val="000000" w:themeColor="text1"/>
                <w:sz w:val="22"/>
                <w:szCs w:val="22"/>
                <w:lang w:val="en-GB" w:eastAsia="en-GB"/>
              </w:rPr>
              <w:t>Bentfin</w:t>
            </w:r>
            <w:proofErr w:type="spellEnd"/>
            <w:r w:rsidRPr="00300843">
              <w:rPr>
                <w:rFonts w:ascii="Arial" w:eastAsia="MS Mincho" w:hAnsi="Arial" w:cs="Arial"/>
                <w:color w:val="000000" w:themeColor="text1"/>
                <w:sz w:val="22"/>
                <w:szCs w:val="22"/>
                <w:lang w:val="en-GB" w:eastAsia="en-GB"/>
              </w:rPr>
              <w:t xml:space="preserve"> Devil Ray</w:t>
            </w:r>
          </w:p>
          <w:p w14:paraId="3652E128"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tarapacana</w:t>
            </w:r>
            <w:proofErr w:type="spellEnd"/>
            <w:r w:rsidRPr="00300843">
              <w:rPr>
                <w:rFonts w:ascii="Arial" w:eastAsia="MS Mincho" w:hAnsi="Arial" w:cs="Arial"/>
                <w:color w:val="000000" w:themeColor="text1"/>
                <w:sz w:val="22"/>
                <w:szCs w:val="22"/>
                <w:lang w:val="en-GB" w:eastAsia="en-GB"/>
              </w:rPr>
              <w:t xml:space="preserve"> - Chilean Devil Ray</w:t>
            </w:r>
          </w:p>
          <w:p w14:paraId="24947E5F"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eregoodootenkee</w:t>
            </w:r>
            <w:proofErr w:type="spellEnd"/>
            <w:r w:rsidRPr="00300843">
              <w:rPr>
                <w:rFonts w:ascii="Arial" w:eastAsia="MS Mincho" w:hAnsi="Arial" w:cs="Arial"/>
                <w:color w:val="000000" w:themeColor="text1"/>
                <w:sz w:val="22"/>
                <w:szCs w:val="22"/>
                <w:lang w:val="en-GB" w:eastAsia="en-GB"/>
              </w:rPr>
              <w:t xml:space="preserve"> - Pygmy Devil Ray</w:t>
            </w:r>
          </w:p>
          <w:p w14:paraId="6FC0B6E2"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hypostoma</w:t>
            </w:r>
            <w:proofErr w:type="spellEnd"/>
            <w:r w:rsidRPr="00300843">
              <w:rPr>
                <w:rFonts w:ascii="Arial" w:eastAsia="MS Mincho" w:hAnsi="Arial" w:cs="Arial"/>
                <w:color w:val="000000" w:themeColor="text1"/>
                <w:sz w:val="22"/>
                <w:szCs w:val="22"/>
                <w:lang w:val="en-GB" w:eastAsia="en-GB"/>
              </w:rPr>
              <w:t xml:space="preserve"> - Atlantic Devil Ray</w:t>
            </w:r>
          </w:p>
          <w:p w14:paraId="4F34FB08" w14:textId="77777777" w:rsidR="002215CA" w:rsidRPr="009D0C5F" w:rsidRDefault="002215CA" w:rsidP="00555DBB">
            <w:pPr>
              <w:widowControl/>
              <w:autoSpaceDE/>
              <w:autoSpaceDN/>
              <w:adjustRightInd/>
              <w:spacing w:before="40" w:after="40"/>
              <w:rPr>
                <w:rFonts w:ascii="Arial" w:eastAsia="MS Mincho" w:hAnsi="Arial" w:cs="Arial"/>
                <w:color w:val="000000" w:themeColor="text1"/>
                <w:sz w:val="22"/>
                <w:szCs w:val="22"/>
                <w:lang w:val="fr-FR" w:eastAsia="en-GB"/>
              </w:rPr>
            </w:pPr>
            <w:r w:rsidRPr="00300843">
              <w:rPr>
                <w:rFonts w:ascii="Arial" w:eastAsia="MS Mincho" w:hAnsi="Arial" w:cs="Arial"/>
                <w:color w:val="000000" w:themeColor="text1"/>
                <w:sz w:val="22"/>
                <w:szCs w:val="22"/>
                <w:lang w:val="en-GB" w:eastAsia="en-GB"/>
              </w:rPr>
              <w:tab/>
            </w:r>
            <w:proofErr w:type="spellStart"/>
            <w:r w:rsidRPr="009D0C5F">
              <w:rPr>
                <w:rFonts w:ascii="Arial" w:eastAsia="MS Mincho" w:hAnsi="Arial" w:cs="Arial"/>
                <w:i/>
                <w:color w:val="000000" w:themeColor="text1"/>
                <w:sz w:val="22"/>
                <w:szCs w:val="22"/>
                <w:lang w:val="fr-FR" w:eastAsia="en-GB"/>
              </w:rPr>
              <w:t>Mobula</w:t>
            </w:r>
            <w:proofErr w:type="spellEnd"/>
            <w:r w:rsidRPr="009D0C5F">
              <w:rPr>
                <w:rFonts w:ascii="Arial" w:eastAsia="MS Mincho" w:hAnsi="Arial" w:cs="Arial"/>
                <w:i/>
                <w:color w:val="000000" w:themeColor="text1"/>
                <w:sz w:val="22"/>
                <w:szCs w:val="22"/>
                <w:lang w:val="fr-FR" w:eastAsia="en-GB"/>
              </w:rPr>
              <w:t xml:space="preserve"> </w:t>
            </w:r>
            <w:proofErr w:type="spellStart"/>
            <w:r w:rsidRPr="009D0C5F">
              <w:rPr>
                <w:rFonts w:ascii="Arial" w:eastAsia="MS Mincho" w:hAnsi="Arial" w:cs="Arial"/>
                <w:i/>
                <w:color w:val="000000" w:themeColor="text1"/>
                <w:sz w:val="22"/>
                <w:szCs w:val="22"/>
                <w:lang w:val="fr-FR" w:eastAsia="en-GB"/>
              </w:rPr>
              <w:t>rochebrunei</w:t>
            </w:r>
            <w:proofErr w:type="spellEnd"/>
            <w:r w:rsidRPr="009D0C5F">
              <w:rPr>
                <w:rFonts w:ascii="Arial" w:eastAsia="MS Mincho" w:hAnsi="Arial" w:cs="Arial"/>
                <w:color w:val="000000" w:themeColor="text1"/>
                <w:sz w:val="22"/>
                <w:szCs w:val="22"/>
                <w:lang w:val="fr-FR" w:eastAsia="en-GB"/>
              </w:rPr>
              <w:t xml:space="preserve"> - </w:t>
            </w:r>
            <w:proofErr w:type="spellStart"/>
            <w:r w:rsidRPr="009D0C5F">
              <w:rPr>
                <w:rFonts w:ascii="Arial" w:eastAsia="MS Mincho" w:hAnsi="Arial" w:cs="Arial"/>
                <w:color w:val="000000" w:themeColor="text1"/>
                <w:sz w:val="22"/>
                <w:szCs w:val="22"/>
                <w:lang w:val="fr-FR" w:eastAsia="en-GB"/>
              </w:rPr>
              <w:t>Lesser</w:t>
            </w:r>
            <w:proofErr w:type="spellEnd"/>
            <w:r w:rsidRPr="009D0C5F">
              <w:rPr>
                <w:rFonts w:ascii="Arial" w:eastAsia="MS Mincho" w:hAnsi="Arial" w:cs="Arial"/>
                <w:color w:val="000000" w:themeColor="text1"/>
                <w:sz w:val="22"/>
                <w:szCs w:val="22"/>
                <w:lang w:val="fr-FR" w:eastAsia="en-GB"/>
              </w:rPr>
              <w:t xml:space="preserve"> </w:t>
            </w:r>
            <w:proofErr w:type="spellStart"/>
            <w:r w:rsidRPr="009D0C5F">
              <w:rPr>
                <w:rFonts w:ascii="Arial" w:eastAsia="MS Mincho" w:hAnsi="Arial" w:cs="Arial"/>
                <w:color w:val="000000" w:themeColor="text1"/>
                <w:sz w:val="22"/>
                <w:szCs w:val="22"/>
                <w:lang w:val="fr-FR" w:eastAsia="en-GB"/>
              </w:rPr>
              <w:t>Guinean</w:t>
            </w:r>
            <w:proofErr w:type="spellEnd"/>
            <w:r w:rsidRPr="009D0C5F">
              <w:rPr>
                <w:rFonts w:ascii="Arial" w:eastAsia="MS Mincho" w:hAnsi="Arial" w:cs="Arial"/>
                <w:color w:val="000000" w:themeColor="text1"/>
                <w:sz w:val="22"/>
                <w:szCs w:val="22"/>
                <w:lang w:val="fr-FR" w:eastAsia="en-GB"/>
              </w:rPr>
              <w:t xml:space="preserve"> Devil Ray</w:t>
            </w:r>
          </w:p>
          <w:p w14:paraId="3E8F305B"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9D0C5F">
              <w:rPr>
                <w:rFonts w:ascii="Arial" w:eastAsia="MS Mincho" w:hAnsi="Arial" w:cs="Arial"/>
                <w:color w:val="000000" w:themeColor="text1"/>
                <w:sz w:val="22"/>
                <w:szCs w:val="22"/>
                <w:lang w:val="fr-FR" w:eastAsia="en-GB"/>
              </w:rPr>
              <w:tab/>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munkiana</w:t>
            </w:r>
            <w:proofErr w:type="spellEnd"/>
            <w:r w:rsidRPr="00300843">
              <w:rPr>
                <w:rFonts w:ascii="Arial" w:eastAsia="MS Mincho" w:hAnsi="Arial" w:cs="Arial"/>
                <w:color w:val="000000" w:themeColor="text1"/>
                <w:sz w:val="22"/>
                <w:szCs w:val="22"/>
                <w:lang w:val="en-GB" w:eastAsia="en-GB"/>
              </w:rPr>
              <w:t xml:space="preserve"> - </w:t>
            </w:r>
            <w:proofErr w:type="spellStart"/>
            <w:r w:rsidRPr="00300843">
              <w:rPr>
                <w:rFonts w:ascii="Arial" w:eastAsia="MS Mincho" w:hAnsi="Arial" w:cs="Arial"/>
                <w:color w:val="000000" w:themeColor="text1"/>
                <w:sz w:val="22"/>
                <w:szCs w:val="22"/>
                <w:lang w:val="en-GB" w:eastAsia="en-GB"/>
              </w:rPr>
              <w:t>Munk’s</w:t>
            </w:r>
            <w:proofErr w:type="spellEnd"/>
            <w:r w:rsidRPr="00300843">
              <w:rPr>
                <w:rFonts w:ascii="Arial" w:eastAsia="MS Mincho" w:hAnsi="Arial" w:cs="Arial"/>
                <w:color w:val="000000" w:themeColor="text1"/>
                <w:sz w:val="22"/>
                <w:szCs w:val="22"/>
                <w:lang w:val="en-GB" w:eastAsia="en-GB"/>
              </w:rPr>
              <w:t xml:space="preserve"> Devil Ray</w:t>
            </w:r>
          </w:p>
        </w:tc>
      </w:tr>
      <w:tr w:rsidR="002215CA" w:rsidRPr="00300843" w14:paraId="0FC70E47" w14:textId="77777777" w:rsidTr="002215CA">
        <w:tc>
          <w:tcPr>
            <w:tcW w:w="1728" w:type="dxa"/>
          </w:tcPr>
          <w:p w14:paraId="08189976"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lastRenderedPageBreak/>
              <w:t>Geographical range</w:t>
            </w:r>
          </w:p>
        </w:tc>
        <w:tc>
          <w:tcPr>
            <w:tcW w:w="7830" w:type="dxa"/>
          </w:tcPr>
          <w:p w14:paraId="32C3FF83" w14:textId="77777777" w:rsidR="002215CA" w:rsidRPr="00300843" w:rsidRDefault="002215CA" w:rsidP="004B6DB6">
            <w:pPr>
              <w:widowControl/>
              <w:autoSpaceDE/>
              <w:autoSpaceDN/>
              <w:adjustRightInd/>
              <w:spacing w:before="40" w:after="40"/>
              <w:jc w:val="both"/>
              <w:rPr>
                <w:rFonts w:ascii="Arial" w:eastAsia="MS Mincho" w:hAnsi="Arial" w:cs="Arial"/>
                <w:color w:val="000000" w:themeColor="text1"/>
                <w:sz w:val="22"/>
                <w:szCs w:val="22"/>
                <w:lang w:val="en-GB" w:eastAsia="en-GB"/>
              </w:rPr>
            </w:pP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have worldwide distributions in the tropical and temperate waters of the Pacific, Atlantic and Indian Oceans (Clark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2006; White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2006a; Couturier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2012; Bustamante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2012). Within this broad range, populations are sparsely distributed and highly fragmented (Clark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2006; White e</w:t>
            </w:r>
            <w:r w:rsidRPr="00300843">
              <w:rPr>
                <w:rFonts w:ascii="Arial" w:eastAsia="MS Mincho" w:hAnsi="Arial" w:cs="Arial"/>
                <w:i/>
                <w:color w:val="000000" w:themeColor="text1"/>
                <w:sz w:val="22"/>
                <w:szCs w:val="22"/>
                <w:lang w:val="en-GB" w:eastAsia="en-GB"/>
              </w:rPr>
              <w:t xml:space="preserve">t al., </w:t>
            </w:r>
            <w:r w:rsidRPr="00300843">
              <w:rPr>
                <w:rFonts w:ascii="Arial" w:eastAsia="MS Mincho" w:hAnsi="Arial" w:cs="Arial"/>
                <w:color w:val="000000" w:themeColor="text1"/>
                <w:sz w:val="22"/>
                <w:szCs w:val="22"/>
                <w:lang w:val="en-GB" w:eastAsia="en-GB"/>
              </w:rPr>
              <w:t>2006a), likely due to their resource and habitat needs.</w:t>
            </w:r>
          </w:p>
          <w:p w14:paraId="242E0E8C"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r w:rsidRPr="00300843">
              <w:rPr>
                <w:rFonts w:ascii="Arial" w:eastAsia="MS Mincho" w:hAnsi="Arial" w:cs="Arial"/>
                <w:noProof/>
                <w:color w:val="000000" w:themeColor="text1"/>
                <w:sz w:val="22"/>
                <w:szCs w:val="22"/>
              </w:rPr>
              <w:drawing>
                <wp:inline distT="0" distB="0" distL="0" distR="0" wp14:anchorId="1DD21B5E" wp14:editId="2070AB0F">
                  <wp:extent cx="4486275" cy="6995721"/>
                  <wp:effectExtent l="0" t="0" r="9525" b="0"/>
                  <wp:docPr id="2" name="Picture 2" descr="Macintosh HD:Users:Isabel:Desktop:Screen Shot 2017-05-25 at 13.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Desktop:Screen Shot 2017-05-25 at 13.53.4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574" cy="6996187"/>
                          </a:xfrm>
                          <a:prstGeom prst="rect">
                            <a:avLst/>
                          </a:prstGeom>
                          <a:noFill/>
                          <a:ln>
                            <a:noFill/>
                          </a:ln>
                        </pic:spPr>
                      </pic:pic>
                    </a:graphicData>
                  </a:graphic>
                </wp:inline>
              </w:drawing>
            </w:r>
          </w:p>
          <w:p w14:paraId="15F0CF0E"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val="en-GB" w:eastAsia="en-GB"/>
              </w:rPr>
            </w:pPr>
          </w:p>
          <w:p w14:paraId="3AC5CE0D" w14:textId="77777777" w:rsidR="00753684" w:rsidRDefault="002215CA" w:rsidP="00555DBB">
            <w:pPr>
              <w:widowControl/>
              <w:autoSpaceDE/>
              <w:autoSpaceDN/>
              <w:adjustRightInd/>
              <w:spacing w:before="40" w:after="40"/>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val="en-GB" w:eastAsia="en-GB"/>
              </w:rPr>
              <w:t xml:space="preserve">Figure by Lawson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(2017). </w:t>
            </w:r>
            <w:r w:rsidRPr="00300843">
              <w:rPr>
                <w:rFonts w:ascii="Arial" w:eastAsia="MS Mincho" w:hAnsi="Arial" w:cs="Arial"/>
                <w:b/>
                <w:color w:val="000000" w:themeColor="text1"/>
                <w:sz w:val="22"/>
                <w:szCs w:val="22"/>
                <w:lang w:val="en-GB" w:eastAsia="en-GB"/>
              </w:rPr>
              <w:t>Distribution maps for manta and devil ray species.</w:t>
            </w:r>
            <w:r w:rsidRPr="00300843">
              <w:rPr>
                <w:rFonts w:ascii="Arial" w:eastAsia="MS Mincho" w:hAnsi="Arial" w:cs="Arial"/>
                <w:color w:val="000000" w:themeColor="text1"/>
                <w:sz w:val="22"/>
                <w:szCs w:val="22"/>
                <w:lang w:val="en-GB" w:eastAsia="en-GB"/>
              </w:rPr>
              <w:t xml:space="preserve"> </w:t>
            </w:r>
            <w:r w:rsidRPr="00300843">
              <w:rPr>
                <w:rFonts w:ascii="Arial" w:eastAsia="MS Mincho" w:hAnsi="Arial" w:cs="Arial"/>
                <w:color w:val="000000" w:themeColor="text1"/>
                <w:sz w:val="22"/>
                <w:szCs w:val="22"/>
                <w:lang w:eastAsia="en-GB"/>
              </w:rPr>
              <w:t xml:space="preserve">Extent of Occurrence (EOO) and Area of Occupancy (AOO) maps for all nine species of devil ray and both species of manta ray. </w:t>
            </w:r>
          </w:p>
          <w:p w14:paraId="5243F66B" w14:textId="29ABB184"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lastRenderedPageBreak/>
              <w:t xml:space="preserve">Species are as follows: (A)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japanica</w:t>
            </w:r>
            <w:proofErr w:type="spellEnd"/>
            <w:r w:rsidRPr="00300843">
              <w:rPr>
                <w:rFonts w:ascii="Arial" w:eastAsia="MS Mincho" w:hAnsi="Arial" w:cs="Arial"/>
                <w:color w:val="000000" w:themeColor="text1"/>
                <w:sz w:val="22"/>
                <w:szCs w:val="22"/>
                <w:lang w:eastAsia="en-GB"/>
              </w:rPr>
              <w:t>; (B</w:t>
            </w:r>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mobular</w:t>
            </w:r>
            <w:proofErr w:type="spellEnd"/>
            <w:r w:rsidRPr="00300843">
              <w:rPr>
                <w:rFonts w:ascii="Arial" w:eastAsia="MS Mincho" w:hAnsi="Arial" w:cs="Arial"/>
                <w:i/>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(C)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thurstoni</w:t>
            </w:r>
            <w:proofErr w:type="spellEnd"/>
            <w:r w:rsidRPr="00300843">
              <w:rPr>
                <w:rFonts w:ascii="Arial" w:eastAsia="MS Mincho" w:hAnsi="Arial" w:cs="Arial"/>
                <w:i/>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(D)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tarapacana</w:t>
            </w:r>
            <w:proofErr w:type="spellEnd"/>
            <w:r w:rsidRPr="00300843">
              <w:rPr>
                <w:rFonts w:ascii="Arial" w:eastAsia="MS Mincho" w:hAnsi="Arial" w:cs="Arial"/>
                <w:i/>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(E)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eregoodootenkee</w:t>
            </w:r>
            <w:proofErr w:type="spellEnd"/>
            <w:r w:rsidRPr="00300843">
              <w:rPr>
                <w:rFonts w:ascii="Arial" w:eastAsia="MS Mincho" w:hAnsi="Arial" w:cs="Arial"/>
                <w:i/>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(F)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kuhlii</w:t>
            </w:r>
            <w:proofErr w:type="spellEnd"/>
            <w:r w:rsidRPr="00300843">
              <w:rPr>
                <w:rFonts w:ascii="Arial" w:eastAsia="MS Mincho" w:hAnsi="Arial" w:cs="Arial"/>
                <w:color w:val="000000" w:themeColor="text1"/>
                <w:sz w:val="22"/>
                <w:szCs w:val="22"/>
                <w:lang w:eastAsia="en-GB"/>
              </w:rPr>
              <w:t xml:space="preserve">; (G)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hypostoma</w:t>
            </w:r>
            <w:proofErr w:type="spellEnd"/>
            <w:r w:rsidRPr="00300843">
              <w:rPr>
                <w:rFonts w:ascii="Arial" w:eastAsia="MS Mincho" w:hAnsi="Arial" w:cs="Arial"/>
                <w:color w:val="000000" w:themeColor="text1"/>
                <w:sz w:val="22"/>
                <w:szCs w:val="22"/>
                <w:lang w:eastAsia="en-GB"/>
              </w:rPr>
              <w:t xml:space="preserve">; (H)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rochebrunei</w:t>
            </w:r>
            <w:proofErr w:type="spellEnd"/>
            <w:r w:rsidRPr="00300843">
              <w:rPr>
                <w:rFonts w:ascii="Arial" w:eastAsia="MS Mincho" w:hAnsi="Arial" w:cs="Arial"/>
                <w:color w:val="000000" w:themeColor="text1"/>
                <w:sz w:val="22"/>
                <w:szCs w:val="22"/>
                <w:lang w:eastAsia="en-GB"/>
              </w:rPr>
              <w:t xml:space="preserve">; (I) </w:t>
            </w:r>
            <w:r w:rsidRPr="00300843">
              <w:rPr>
                <w:rFonts w:ascii="Arial" w:eastAsia="MS Mincho" w:hAnsi="Arial" w:cs="Arial"/>
                <w:i/>
                <w:color w:val="000000" w:themeColor="text1"/>
                <w:sz w:val="22"/>
                <w:szCs w:val="22"/>
                <w:lang w:eastAsia="en-GB"/>
              </w:rPr>
              <w:t xml:space="preserve">Manta </w:t>
            </w:r>
            <w:proofErr w:type="spellStart"/>
            <w:r w:rsidRPr="00300843">
              <w:rPr>
                <w:rFonts w:ascii="Arial" w:eastAsia="MS Mincho" w:hAnsi="Arial" w:cs="Arial"/>
                <w:i/>
                <w:color w:val="000000" w:themeColor="text1"/>
                <w:sz w:val="22"/>
                <w:szCs w:val="22"/>
                <w:lang w:eastAsia="en-GB"/>
              </w:rPr>
              <w:t>birostris</w:t>
            </w:r>
            <w:proofErr w:type="spellEnd"/>
            <w:r w:rsidRPr="00300843">
              <w:rPr>
                <w:rFonts w:ascii="Arial" w:eastAsia="MS Mincho" w:hAnsi="Arial" w:cs="Arial"/>
                <w:i/>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(J) </w:t>
            </w:r>
            <w:r w:rsidRPr="00300843">
              <w:rPr>
                <w:rFonts w:ascii="Arial" w:eastAsia="MS Mincho" w:hAnsi="Arial" w:cs="Arial"/>
                <w:i/>
                <w:color w:val="000000" w:themeColor="text1"/>
                <w:sz w:val="22"/>
                <w:szCs w:val="22"/>
                <w:lang w:eastAsia="en-GB"/>
              </w:rPr>
              <w:t xml:space="preserve">Manta </w:t>
            </w:r>
            <w:proofErr w:type="spellStart"/>
            <w:r w:rsidRPr="00300843">
              <w:rPr>
                <w:rFonts w:ascii="Arial" w:eastAsia="MS Mincho" w:hAnsi="Arial" w:cs="Arial"/>
                <w:i/>
                <w:color w:val="000000" w:themeColor="text1"/>
                <w:sz w:val="22"/>
                <w:szCs w:val="22"/>
                <w:lang w:eastAsia="en-GB"/>
              </w:rPr>
              <w:t>alfredi</w:t>
            </w:r>
            <w:proofErr w:type="spellEnd"/>
            <w:r w:rsidRPr="00300843">
              <w:rPr>
                <w:rFonts w:ascii="Arial" w:eastAsia="MS Mincho" w:hAnsi="Arial" w:cs="Arial"/>
                <w:color w:val="000000" w:themeColor="text1"/>
                <w:sz w:val="22"/>
                <w:szCs w:val="22"/>
                <w:lang w:eastAsia="en-GB"/>
              </w:rPr>
              <w:t xml:space="preserve">; (K) </w:t>
            </w:r>
            <w:proofErr w:type="spellStart"/>
            <w:r w:rsidRPr="00300843">
              <w:rPr>
                <w:rFonts w:ascii="Arial" w:eastAsia="MS Mincho" w:hAnsi="Arial" w:cs="Arial"/>
                <w:i/>
                <w:color w:val="000000" w:themeColor="text1"/>
                <w:sz w:val="22"/>
                <w:szCs w:val="22"/>
                <w:lang w:eastAsia="en-GB"/>
              </w:rPr>
              <w:t>Mobula</w:t>
            </w:r>
            <w:proofErr w:type="spellEnd"/>
            <w:r w:rsidRPr="00300843">
              <w:rPr>
                <w:rFonts w:ascii="Arial" w:eastAsia="MS Mincho" w:hAnsi="Arial" w:cs="Arial"/>
                <w:i/>
                <w:color w:val="000000" w:themeColor="text1"/>
                <w:sz w:val="22"/>
                <w:szCs w:val="22"/>
                <w:lang w:eastAsia="en-GB"/>
              </w:rPr>
              <w:t xml:space="preserve"> </w:t>
            </w:r>
            <w:proofErr w:type="spellStart"/>
            <w:r w:rsidRPr="00300843">
              <w:rPr>
                <w:rFonts w:ascii="Arial" w:eastAsia="MS Mincho" w:hAnsi="Arial" w:cs="Arial"/>
                <w:i/>
                <w:color w:val="000000" w:themeColor="text1"/>
                <w:sz w:val="22"/>
                <w:szCs w:val="22"/>
                <w:lang w:eastAsia="en-GB"/>
              </w:rPr>
              <w:t>munkiana</w:t>
            </w:r>
            <w:proofErr w:type="spellEnd"/>
            <w:r w:rsidRPr="00300843">
              <w:rPr>
                <w:rFonts w:ascii="Arial" w:eastAsia="MS Mincho" w:hAnsi="Arial" w:cs="Arial"/>
                <w:i/>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w:t>
            </w:r>
          </w:p>
          <w:p w14:paraId="145158C4" w14:textId="77777777" w:rsidR="002215CA" w:rsidRPr="00300843" w:rsidRDefault="002215CA" w:rsidP="00555DBB">
            <w:pPr>
              <w:widowControl/>
              <w:autoSpaceDE/>
              <w:autoSpaceDN/>
              <w:adjustRightInd/>
              <w:spacing w:before="40" w:after="40"/>
              <w:rPr>
                <w:rFonts w:ascii="Arial" w:eastAsia="MS Mincho" w:hAnsi="Arial" w:cs="Arial"/>
                <w:color w:val="000000" w:themeColor="text1"/>
                <w:sz w:val="22"/>
                <w:szCs w:val="22"/>
                <w:lang w:eastAsia="en-GB"/>
              </w:rPr>
            </w:pPr>
          </w:p>
        </w:tc>
      </w:tr>
      <w:tr w:rsidR="002215CA" w:rsidRPr="00300843" w14:paraId="6E88F724" w14:textId="77777777" w:rsidTr="002215CA">
        <w:tc>
          <w:tcPr>
            <w:tcW w:w="1728" w:type="dxa"/>
          </w:tcPr>
          <w:p w14:paraId="627B80AC" w14:textId="77777777" w:rsidR="002215CA" w:rsidRPr="00300843" w:rsidRDefault="002215CA" w:rsidP="00555DBB">
            <w:pPr>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lastRenderedPageBreak/>
              <w:t>Activities and expected outcomes</w:t>
            </w:r>
          </w:p>
        </w:tc>
        <w:tc>
          <w:tcPr>
            <w:tcW w:w="7830" w:type="dxa"/>
          </w:tcPr>
          <w:p w14:paraId="3704403E"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val="en-GB" w:eastAsia="ja-JP"/>
              </w:rPr>
            </w:pPr>
            <w:r w:rsidRPr="00300843">
              <w:rPr>
                <w:rFonts w:ascii="Arial" w:eastAsia="MS Mincho" w:hAnsi="Arial" w:cs="Arial"/>
                <w:color w:val="000000" w:themeColor="text1"/>
                <w:sz w:val="22"/>
                <w:szCs w:val="22"/>
                <w:lang w:eastAsia="ja-JP"/>
              </w:rPr>
              <w:t xml:space="preserve">A comprehensive approach and strategic plan are crucial to ensure the long-term conservation and sustainable management of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rays. </w:t>
            </w:r>
          </w:p>
          <w:p w14:paraId="52086A77"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ja-JP"/>
              </w:rPr>
            </w:pPr>
            <w:r w:rsidRPr="00300843">
              <w:rPr>
                <w:rFonts w:ascii="Arial" w:eastAsia="MS Mincho" w:hAnsi="Arial" w:cs="Arial"/>
                <w:color w:val="000000" w:themeColor="text1"/>
                <w:sz w:val="22"/>
                <w:szCs w:val="22"/>
                <w:lang w:eastAsia="ja-JP"/>
              </w:rPr>
              <w:t xml:space="preserve">CMS calls for effective national protections for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rays. Some Parties have already declared national protection. Legislative changes and international obligations inevitably affect coastal communities that are dependent on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fisheries and these impacts need to be addressed. Including coastal communities when designing conservation measures to ensure the interventions are effective, practical, and informed by stakeholders is of </w:t>
            </w:r>
            <w:proofErr w:type="gramStart"/>
            <w:r w:rsidRPr="00300843">
              <w:rPr>
                <w:rFonts w:ascii="Arial" w:eastAsia="MS Mincho" w:hAnsi="Arial" w:cs="Arial"/>
                <w:color w:val="000000" w:themeColor="text1"/>
                <w:sz w:val="22"/>
                <w:szCs w:val="22"/>
                <w:lang w:eastAsia="ja-JP"/>
              </w:rPr>
              <w:t>particular importance</w:t>
            </w:r>
            <w:proofErr w:type="gramEnd"/>
            <w:r w:rsidRPr="00300843">
              <w:rPr>
                <w:rFonts w:ascii="Arial" w:eastAsia="MS Mincho" w:hAnsi="Arial" w:cs="Arial"/>
                <w:color w:val="000000" w:themeColor="text1"/>
                <w:sz w:val="22"/>
                <w:szCs w:val="22"/>
                <w:lang w:eastAsia="ja-JP"/>
              </w:rPr>
              <w:t xml:space="preserve"> at this juncture in the work to protect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rays. </w:t>
            </w:r>
          </w:p>
          <w:p w14:paraId="373A7AA7"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ja-JP"/>
              </w:rPr>
            </w:pPr>
            <w:r w:rsidRPr="00300843">
              <w:rPr>
                <w:rFonts w:ascii="Arial" w:eastAsia="MS Mincho" w:hAnsi="Arial" w:cs="Arial"/>
                <w:color w:val="000000" w:themeColor="text1"/>
                <w:sz w:val="22"/>
                <w:szCs w:val="22"/>
                <w:lang w:eastAsia="ja-JP"/>
              </w:rPr>
              <w:t xml:space="preserve">Empowering coastal communities and ensuring long term support for transition away from a dependence on unsustainable fishing practices and new income sources suitable for their context is needed. It is those who often have the least ability to absorb major regulatory changes that are most impacted by poorly implemented conservation measures. This also undermines the </w:t>
            </w:r>
            <w:proofErr w:type="gramStart"/>
            <w:r w:rsidRPr="00300843">
              <w:rPr>
                <w:rFonts w:ascii="Arial" w:eastAsia="MS Mincho" w:hAnsi="Arial" w:cs="Arial"/>
                <w:color w:val="000000" w:themeColor="text1"/>
                <w:sz w:val="22"/>
                <w:szCs w:val="22"/>
                <w:lang w:eastAsia="ja-JP"/>
              </w:rPr>
              <w:t>long term</w:t>
            </w:r>
            <w:proofErr w:type="gramEnd"/>
            <w:r w:rsidRPr="00300843">
              <w:rPr>
                <w:rFonts w:ascii="Arial" w:eastAsia="MS Mincho" w:hAnsi="Arial" w:cs="Arial"/>
                <w:color w:val="000000" w:themeColor="text1"/>
                <w:sz w:val="22"/>
                <w:szCs w:val="22"/>
                <w:lang w:eastAsia="ja-JP"/>
              </w:rPr>
              <w:t xml:space="preserve"> success of protection strategies for the species. To effectively achieve SDG 1 (No Poverty) and SDG 14 (Life below water), protection of </w:t>
            </w:r>
            <w:proofErr w:type="spellStart"/>
            <w:r w:rsidRPr="00300843">
              <w:rPr>
                <w:rFonts w:ascii="Arial" w:eastAsia="MS Mincho" w:hAnsi="Arial" w:cs="Arial"/>
                <w:color w:val="000000" w:themeColor="text1"/>
                <w:sz w:val="22"/>
                <w:szCs w:val="22"/>
                <w:lang w:eastAsia="ja-JP"/>
              </w:rPr>
              <w:t>mobulids</w:t>
            </w:r>
            <w:proofErr w:type="spellEnd"/>
            <w:r w:rsidRPr="00300843">
              <w:rPr>
                <w:rFonts w:ascii="Arial" w:eastAsia="MS Mincho" w:hAnsi="Arial" w:cs="Arial"/>
                <w:color w:val="000000" w:themeColor="text1"/>
                <w:sz w:val="22"/>
                <w:szCs w:val="22"/>
                <w:lang w:eastAsia="ja-JP"/>
              </w:rPr>
              <w:t xml:space="preserve"> and supporting alternative livelihoods of fishers will need to be simultaneously addressed. </w:t>
            </w:r>
          </w:p>
          <w:p w14:paraId="25246227"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ja-JP"/>
              </w:rPr>
            </w:pPr>
            <w:r w:rsidRPr="00300843">
              <w:rPr>
                <w:rFonts w:ascii="Arial" w:eastAsia="MS Mincho" w:hAnsi="Arial" w:cs="Arial"/>
                <w:color w:val="000000" w:themeColor="text1"/>
                <w:sz w:val="22"/>
                <w:szCs w:val="22"/>
                <w:lang w:eastAsia="ja-JP"/>
              </w:rPr>
              <w:t xml:space="preserve">To ensure effective implementation of conservation strategies for </w:t>
            </w:r>
            <w:proofErr w:type="spellStart"/>
            <w:r w:rsidRPr="00300843">
              <w:rPr>
                <w:rFonts w:ascii="Arial" w:eastAsia="MS Mincho" w:hAnsi="Arial" w:cs="Arial"/>
                <w:color w:val="000000" w:themeColor="text1"/>
                <w:sz w:val="22"/>
                <w:szCs w:val="22"/>
                <w:lang w:eastAsia="ja-JP"/>
              </w:rPr>
              <w:t>mobulids</w:t>
            </w:r>
            <w:proofErr w:type="spellEnd"/>
            <w:r w:rsidRPr="00300843">
              <w:rPr>
                <w:rFonts w:ascii="Arial" w:eastAsia="MS Mincho" w:hAnsi="Arial" w:cs="Arial"/>
                <w:color w:val="000000" w:themeColor="text1"/>
                <w:sz w:val="22"/>
                <w:szCs w:val="22"/>
                <w:lang w:eastAsia="ja-JP"/>
              </w:rPr>
              <w:t xml:space="preserve"> that are also socially and culturally appropriate and ethical, we urge Parties to include community stakeholders fully in the process and assist affected communities in their transition away from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catch to new income opportunities. </w:t>
            </w:r>
          </w:p>
          <w:p w14:paraId="67E1082D" w14:textId="090392A8" w:rsidR="00300843" w:rsidRPr="00300843" w:rsidRDefault="002215CA" w:rsidP="00300843">
            <w:pPr>
              <w:widowControl/>
              <w:autoSpaceDE/>
              <w:autoSpaceDN/>
              <w:adjustRightInd/>
              <w:spacing w:before="40" w:after="120"/>
              <w:rPr>
                <w:rFonts w:ascii="Arial" w:eastAsia="MS Mincho" w:hAnsi="Arial" w:cs="Arial"/>
                <w:color w:val="000000" w:themeColor="text1"/>
                <w:sz w:val="22"/>
                <w:szCs w:val="22"/>
                <w:lang w:val="en-GB" w:eastAsia="ja-JP"/>
              </w:rPr>
            </w:pPr>
            <w:r w:rsidRPr="00300843">
              <w:rPr>
                <w:rFonts w:ascii="Arial" w:eastAsia="MS Mincho" w:hAnsi="Arial" w:cs="Arial"/>
                <w:color w:val="000000" w:themeColor="text1"/>
                <w:sz w:val="22"/>
                <w:szCs w:val="22"/>
                <w:lang w:val="en-GB" w:eastAsia="ja-JP"/>
              </w:rPr>
              <w:t>It is proposed th</w:t>
            </w:r>
            <w:r w:rsidR="006466F0" w:rsidRPr="00300843">
              <w:rPr>
                <w:rFonts w:ascii="Arial" w:eastAsia="MS Mincho" w:hAnsi="Arial" w:cs="Arial"/>
                <w:color w:val="000000" w:themeColor="text1"/>
                <w:sz w:val="22"/>
                <w:szCs w:val="22"/>
                <w:lang w:val="en-GB" w:eastAsia="ja-JP"/>
              </w:rPr>
              <w:t xml:space="preserve">at Parties </w:t>
            </w:r>
            <w:r w:rsidR="00300843" w:rsidRPr="00300843">
              <w:rPr>
                <w:rFonts w:ascii="Arial" w:eastAsia="MS Mincho" w:hAnsi="Arial" w:cs="Arial"/>
                <w:color w:val="000000" w:themeColor="text1"/>
                <w:sz w:val="22"/>
                <w:szCs w:val="22"/>
                <w:lang w:val="en-GB" w:eastAsia="ja-JP"/>
              </w:rPr>
              <w:t>(see Table in Annex)</w:t>
            </w:r>
          </w:p>
          <w:p w14:paraId="3F03929F" w14:textId="77777777" w:rsidR="00300843" w:rsidRPr="00300843" w:rsidRDefault="00300843" w:rsidP="00300843">
            <w:pPr>
              <w:widowControl/>
              <w:autoSpaceDE/>
              <w:autoSpaceDN/>
              <w:adjustRightInd/>
              <w:spacing w:after="120"/>
              <w:ind w:left="252" w:hanging="252"/>
              <w:jc w:val="both"/>
              <w:rPr>
                <w:rFonts w:ascii="Arial" w:eastAsia="MS Mincho" w:hAnsi="Arial" w:cs="Arial"/>
                <w:b/>
                <w:color w:val="000000" w:themeColor="text1"/>
                <w:sz w:val="22"/>
                <w:szCs w:val="22"/>
                <w:lang w:val="en-GB" w:eastAsia="ja-JP"/>
              </w:rPr>
            </w:pPr>
            <w:r w:rsidRPr="00300843">
              <w:rPr>
                <w:rFonts w:ascii="Arial" w:eastAsia="MS Mincho" w:hAnsi="Arial" w:cs="Arial"/>
                <w:b/>
                <w:color w:val="000000" w:themeColor="text1"/>
                <w:sz w:val="22"/>
                <w:szCs w:val="22"/>
                <w:lang w:val="en-GB" w:eastAsia="ja-JP"/>
              </w:rPr>
              <w:t xml:space="preserve">1: Implement the Global Conservation Strategy for </w:t>
            </w:r>
            <w:proofErr w:type="spellStart"/>
            <w:r w:rsidRPr="00300843">
              <w:rPr>
                <w:rFonts w:ascii="Arial" w:eastAsia="MS Mincho" w:hAnsi="Arial" w:cs="Arial"/>
                <w:b/>
                <w:color w:val="000000" w:themeColor="text1"/>
                <w:sz w:val="22"/>
                <w:szCs w:val="22"/>
                <w:lang w:val="en-GB" w:eastAsia="ja-JP"/>
              </w:rPr>
              <w:t>mobulid</w:t>
            </w:r>
            <w:proofErr w:type="spellEnd"/>
            <w:r w:rsidRPr="00300843">
              <w:rPr>
                <w:rFonts w:ascii="Arial" w:eastAsia="MS Mincho" w:hAnsi="Arial" w:cs="Arial"/>
                <w:b/>
                <w:color w:val="000000" w:themeColor="text1"/>
                <w:sz w:val="22"/>
                <w:szCs w:val="22"/>
                <w:lang w:val="en-GB" w:eastAsia="ja-JP"/>
              </w:rPr>
              <w:t xml:space="preserve"> rays (Lawson </w:t>
            </w:r>
            <w:r w:rsidRPr="00300843">
              <w:rPr>
                <w:rFonts w:ascii="Arial" w:eastAsia="MS Mincho" w:hAnsi="Arial" w:cs="Arial"/>
                <w:b/>
                <w:i/>
                <w:color w:val="000000" w:themeColor="text1"/>
                <w:sz w:val="22"/>
                <w:szCs w:val="22"/>
                <w:lang w:val="en-GB" w:eastAsia="ja-JP"/>
              </w:rPr>
              <w:t>et al</w:t>
            </w:r>
            <w:r w:rsidRPr="00300843">
              <w:rPr>
                <w:rFonts w:ascii="Arial" w:eastAsia="MS Mincho" w:hAnsi="Arial" w:cs="Arial"/>
                <w:b/>
                <w:color w:val="000000" w:themeColor="text1"/>
                <w:sz w:val="22"/>
                <w:szCs w:val="22"/>
                <w:lang w:val="en-GB" w:eastAsia="ja-JP"/>
              </w:rPr>
              <w:t xml:space="preserve">. 2017), which provides a framework for and prioritizes conservation interventions for </w:t>
            </w:r>
            <w:proofErr w:type="spellStart"/>
            <w:r w:rsidRPr="00300843">
              <w:rPr>
                <w:rFonts w:ascii="Arial" w:eastAsia="MS Mincho" w:hAnsi="Arial" w:cs="Arial"/>
                <w:b/>
                <w:color w:val="000000" w:themeColor="text1"/>
                <w:sz w:val="22"/>
                <w:szCs w:val="22"/>
                <w:lang w:val="en-GB" w:eastAsia="ja-JP"/>
              </w:rPr>
              <w:t>mobulid</w:t>
            </w:r>
            <w:proofErr w:type="spellEnd"/>
            <w:r w:rsidRPr="00300843">
              <w:rPr>
                <w:rFonts w:ascii="Arial" w:eastAsia="MS Mincho" w:hAnsi="Arial" w:cs="Arial"/>
                <w:b/>
                <w:color w:val="000000" w:themeColor="text1"/>
                <w:sz w:val="22"/>
                <w:szCs w:val="22"/>
                <w:lang w:val="en-GB" w:eastAsia="ja-JP"/>
              </w:rPr>
              <w:t xml:space="preserve"> rays (Manta </w:t>
            </w:r>
            <w:r w:rsidRPr="00300843">
              <w:rPr>
                <w:rFonts w:ascii="Arial" w:eastAsia="MS Mincho" w:hAnsi="Arial" w:cs="Arial"/>
                <w:b/>
                <w:i/>
                <w:color w:val="000000" w:themeColor="text1"/>
                <w:sz w:val="22"/>
                <w:szCs w:val="22"/>
                <w:lang w:val="en-GB" w:eastAsia="ja-JP"/>
              </w:rPr>
              <w:t>spp.;</w:t>
            </w:r>
            <w:r w:rsidRPr="00300843">
              <w:rPr>
                <w:rFonts w:ascii="Arial" w:eastAsia="MS Mincho" w:hAnsi="Arial" w:cs="Arial"/>
                <w:b/>
                <w:color w:val="000000" w:themeColor="text1"/>
                <w:sz w:val="22"/>
                <w:szCs w:val="22"/>
                <w:lang w:val="en-GB" w:eastAsia="ja-JP"/>
              </w:rPr>
              <w:t xml:space="preserve"> </w:t>
            </w:r>
            <w:proofErr w:type="spellStart"/>
            <w:r w:rsidRPr="00300843">
              <w:rPr>
                <w:rFonts w:ascii="Arial" w:eastAsia="MS Mincho" w:hAnsi="Arial" w:cs="Arial"/>
                <w:b/>
                <w:color w:val="000000" w:themeColor="text1"/>
                <w:sz w:val="22"/>
                <w:szCs w:val="22"/>
                <w:lang w:val="en-GB" w:eastAsia="ja-JP"/>
              </w:rPr>
              <w:t>Mobula</w:t>
            </w:r>
            <w:proofErr w:type="spellEnd"/>
            <w:r w:rsidRPr="00300843">
              <w:rPr>
                <w:rFonts w:ascii="Arial" w:eastAsia="MS Mincho" w:hAnsi="Arial" w:cs="Arial"/>
                <w:b/>
                <w:color w:val="000000" w:themeColor="text1"/>
                <w:sz w:val="22"/>
                <w:szCs w:val="22"/>
                <w:lang w:val="en-GB" w:eastAsia="ja-JP"/>
              </w:rPr>
              <w:t xml:space="preserve"> </w:t>
            </w:r>
            <w:r w:rsidRPr="00300843">
              <w:rPr>
                <w:rFonts w:ascii="Arial" w:eastAsia="MS Mincho" w:hAnsi="Arial" w:cs="Arial"/>
                <w:b/>
                <w:i/>
                <w:color w:val="000000" w:themeColor="text1"/>
                <w:sz w:val="22"/>
                <w:szCs w:val="22"/>
                <w:lang w:val="en-GB" w:eastAsia="ja-JP"/>
              </w:rPr>
              <w:t>spp.)</w:t>
            </w:r>
            <w:r w:rsidRPr="00300843">
              <w:rPr>
                <w:rFonts w:ascii="Arial" w:eastAsia="MS Mincho" w:hAnsi="Arial" w:cs="Arial"/>
                <w:b/>
                <w:color w:val="000000" w:themeColor="text1"/>
                <w:sz w:val="22"/>
                <w:szCs w:val="22"/>
                <w:lang w:val="en-GB" w:eastAsia="ja-JP"/>
              </w:rPr>
              <w:t xml:space="preserve"> throughout their entire range</w:t>
            </w:r>
          </w:p>
          <w:p w14:paraId="071CA34D" w14:textId="77777777" w:rsidR="00300843" w:rsidRPr="00300843" w:rsidRDefault="00300843" w:rsidP="00300843">
            <w:pPr>
              <w:widowControl/>
              <w:autoSpaceDE/>
              <w:autoSpaceDN/>
              <w:adjustRightInd/>
              <w:spacing w:after="120"/>
              <w:ind w:left="252" w:hanging="252"/>
              <w:rPr>
                <w:rFonts w:ascii="Arial" w:eastAsia="MS Mincho" w:hAnsi="Arial" w:cs="Arial"/>
                <w:color w:val="000000" w:themeColor="text1"/>
                <w:sz w:val="22"/>
                <w:szCs w:val="22"/>
                <w:lang w:eastAsia="ja-JP"/>
              </w:rPr>
            </w:pPr>
            <w:r w:rsidRPr="00300843">
              <w:rPr>
                <w:rFonts w:ascii="Arial" w:eastAsia="MS Mincho" w:hAnsi="Arial" w:cs="Arial"/>
                <w:b/>
                <w:color w:val="000000" w:themeColor="text1"/>
                <w:sz w:val="22"/>
                <w:szCs w:val="22"/>
                <w:lang w:val="en-GB" w:eastAsia="ja-JP"/>
              </w:rPr>
              <w:t xml:space="preserve">2: Drive collaborative and community-based conservation and management for </w:t>
            </w:r>
            <w:proofErr w:type="spellStart"/>
            <w:r w:rsidRPr="00300843">
              <w:rPr>
                <w:rFonts w:ascii="Arial" w:eastAsia="MS Mincho" w:hAnsi="Arial" w:cs="Arial"/>
                <w:b/>
                <w:color w:val="000000" w:themeColor="text1"/>
                <w:sz w:val="22"/>
                <w:szCs w:val="22"/>
                <w:lang w:val="en-GB" w:eastAsia="ja-JP"/>
              </w:rPr>
              <w:t>mobulid</w:t>
            </w:r>
            <w:proofErr w:type="spellEnd"/>
            <w:r w:rsidRPr="00300843">
              <w:rPr>
                <w:rFonts w:ascii="Arial" w:eastAsia="MS Mincho" w:hAnsi="Arial" w:cs="Arial"/>
                <w:b/>
                <w:color w:val="000000" w:themeColor="text1"/>
                <w:sz w:val="22"/>
                <w:szCs w:val="22"/>
                <w:lang w:val="en-GB" w:eastAsia="ja-JP"/>
              </w:rPr>
              <w:t xml:space="preserve"> rays</w:t>
            </w:r>
          </w:p>
          <w:p w14:paraId="70B163A9" w14:textId="77777777" w:rsidR="00300843" w:rsidRPr="00300843" w:rsidRDefault="00300843" w:rsidP="00300843">
            <w:pPr>
              <w:widowControl/>
              <w:autoSpaceDE/>
              <w:autoSpaceDN/>
              <w:adjustRightInd/>
              <w:spacing w:after="120"/>
              <w:rPr>
                <w:rFonts w:ascii="Arial" w:eastAsia="MS Mincho" w:hAnsi="Arial" w:cs="Arial"/>
                <w:color w:val="000000" w:themeColor="text1"/>
                <w:sz w:val="22"/>
                <w:szCs w:val="22"/>
                <w:lang w:eastAsia="ja-JP"/>
              </w:rPr>
            </w:pPr>
            <w:r w:rsidRPr="00300843">
              <w:rPr>
                <w:rFonts w:ascii="Arial" w:eastAsia="MS Mincho" w:hAnsi="Arial" w:cs="Arial"/>
                <w:b/>
                <w:color w:val="000000" w:themeColor="text1"/>
                <w:sz w:val="22"/>
                <w:szCs w:val="22"/>
                <w:lang w:eastAsia="ja-JP"/>
              </w:rPr>
              <w:t xml:space="preserve">3: Reduce </w:t>
            </w:r>
            <w:proofErr w:type="spellStart"/>
            <w:r w:rsidRPr="00300843">
              <w:rPr>
                <w:rFonts w:ascii="Arial" w:eastAsia="MS Mincho" w:hAnsi="Arial" w:cs="Arial"/>
                <w:b/>
                <w:color w:val="000000" w:themeColor="text1"/>
                <w:sz w:val="22"/>
                <w:szCs w:val="22"/>
                <w:lang w:eastAsia="ja-JP"/>
              </w:rPr>
              <w:t>mobulid</w:t>
            </w:r>
            <w:proofErr w:type="spellEnd"/>
            <w:r w:rsidRPr="00300843">
              <w:rPr>
                <w:rFonts w:ascii="Arial" w:eastAsia="MS Mincho" w:hAnsi="Arial" w:cs="Arial"/>
                <w:b/>
                <w:color w:val="000000" w:themeColor="text1"/>
                <w:sz w:val="22"/>
                <w:szCs w:val="22"/>
                <w:lang w:eastAsia="ja-JP"/>
              </w:rPr>
              <w:t xml:space="preserve"> target and incidental catch</w:t>
            </w:r>
          </w:p>
          <w:p w14:paraId="5502FBF6" w14:textId="60494E6B" w:rsidR="002215CA" w:rsidRPr="00300843" w:rsidRDefault="00300843" w:rsidP="000A1FE3">
            <w:pPr>
              <w:widowControl/>
              <w:autoSpaceDE/>
              <w:autoSpaceDN/>
              <w:adjustRightInd/>
              <w:spacing w:before="40" w:after="120"/>
              <w:rPr>
                <w:rFonts w:ascii="Arial" w:eastAsia="MS Mincho" w:hAnsi="Arial" w:cs="Arial"/>
                <w:color w:val="0000FF"/>
                <w:sz w:val="22"/>
                <w:szCs w:val="22"/>
                <w:lang w:val="en-GB" w:eastAsia="en-GB"/>
              </w:rPr>
            </w:pPr>
            <w:r w:rsidRPr="00300843">
              <w:rPr>
                <w:rFonts w:ascii="Arial" w:eastAsia="MS Mincho" w:hAnsi="Arial" w:cs="Arial"/>
                <w:b/>
                <w:color w:val="000000" w:themeColor="text1"/>
                <w:sz w:val="22"/>
                <w:szCs w:val="22"/>
                <w:lang w:eastAsia="ja-JP"/>
              </w:rPr>
              <w:t>4: Monitor, evaluate, and adapt conservation and management strategies</w:t>
            </w:r>
          </w:p>
        </w:tc>
      </w:tr>
      <w:tr w:rsidR="002215CA" w:rsidRPr="00300843" w14:paraId="08A3A76A" w14:textId="77777777" w:rsidTr="002215CA">
        <w:tc>
          <w:tcPr>
            <w:tcW w:w="1728" w:type="dxa"/>
          </w:tcPr>
          <w:p w14:paraId="177E0AB4" w14:textId="77777777" w:rsidR="002215CA" w:rsidRPr="00300843" w:rsidRDefault="002215CA" w:rsidP="00555DBB">
            <w:pPr>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Associated benefits</w:t>
            </w:r>
          </w:p>
          <w:p w14:paraId="596D6126" w14:textId="77777777" w:rsidR="002215CA" w:rsidRPr="00300843" w:rsidRDefault="002215CA" w:rsidP="00555DBB">
            <w:pPr>
              <w:spacing w:before="40" w:after="40"/>
              <w:rPr>
                <w:rFonts w:ascii="Arial" w:eastAsia="MS Mincho" w:hAnsi="Arial" w:cs="Arial"/>
                <w:b/>
                <w:i/>
                <w:sz w:val="22"/>
                <w:szCs w:val="22"/>
                <w:lang w:val="en-GB" w:eastAsia="en-GB"/>
              </w:rPr>
            </w:pPr>
          </w:p>
        </w:tc>
        <w:tc>
          <w:tcPr>
            <w:tcW w:w="7830" w:type="dxa"/>
          </w:tcPr>
          <w:p w14:paraId="5434CCC4" w14:textId="6494A74F" w:rsidR="002215CA" w:rsidRDefault="002215CA" w:rsidP="00F6438F">
            <w:pPr>
              <w:spacing w:after="120"/>
              <w:jc w:val="both"/>
              <w:rPr>
                <w:rFonts w:ascii="Arial" w:eastAsiaTheme="minorHAnsi" w:hAnsi="Arial" w:cs="Arial"/>
                <w:color w:val="000000"/>
                <w:sz w:val="22"/>
                <w:szCs w:val="22"/>
              </w:rPr>
            </w:pPr>
            <w:r w:rsidRPr="00300843">
              <w:rPr>
                <w:rFonts w:ascii="Arial" w:eastAsia="Calibri" w:hAnsi="Arial" w:cs="Arial"/>
                <w:color w:val="000000" w:themeColor="text1"/>
                <w:sz w:val="22"/>
                <w:szCs w:val="22"/>
                <w:lang w:val="en-GB" w:eastAsia="ja-JP"/>
              </w:rPr>
              <w:t>It</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is</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the</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intention</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that</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the</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activities</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proposed</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in</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this</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document</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serve</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as</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a</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catalyst</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to</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deliver</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effective</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conservation</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for</w:t>
            </w:r>
            <w:r w:rsidRPr="00300843">
              <w:rPr>
                <w:rFonts w:ascii="Arial" w:eastAsia="MS Mincho" w:hAnsi="Arial" w:cs="Arial"/>
                <w:color w:val="000000" w:themeColor="text1"/>
                <w:sz w:val="22"/>
                <w:szCs w:val="22"/>
                <w:lang w:val="en-GB" w:eastAsia="ja-JP"/>
              </w:rPr>
              <w:t xml:space="preserve"> </w:t>
            </w:r>
            <w:proofErr w:type="spellStart"/>
            <w:r w:rsidRPr="00300843">
              <w:rPr>
                <w:rFonts w:ascii="Arial" w:eastAsia="Calibri" w:hAnsi="Arial" w:cs="Arial"/>
                <w:color w:val="000000" w:themeColor="text1"/>
                <w:sz w:val="22"/>
                <w:szCs w:val="22"/>
                <w:lang w:val="en-GB" w:eastAsia="ja-JP"/>
              </w:rPr>
              <w:t>mobulid</w:t>
            </w:r>
            <w:proofErr w:type="spellEnd"/>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rays and assist Parties in the implementation of their obligations under international treaties (e.g., CITES and CMS)</w:t>
            </w:r>
            <w:r w:rsidRPr="00300843">
              <w:rPr>
                <w:rFonts w:ascii="Arial" w:eastAsia="MS Mincho" w:hAnsi="Arial" w:cs="Arial"/>
                <w:color w:val="000000" w:themeColor="text1"/>
                <w:sz w:val="22"/>
                <w:szCs w:val="22"/>
                <w:lang w:val="en-GB" w:eastAsia="ja-JP"/>
              </w:rPr>
              <w:t xml:space="preserve">. It is also intended that these activities </w:t>
            </w:r>
            <w:r w:rsidRPr="00300843">
              <w:rPr>
                <w:rFonts w:ascii="Arial" w:eastAsia="Calibri" w:hAnsi="Arial" w:cs="Arial"/>
                <w:color w:val="000000" w:themeColor="text1"/>
                <w:sz w:val="22"/>
                <w:szCs w:val="22"/>
                <w:lang w:val="en-GB" w:eastAsia="ja-JP"/>
              </w:rPr>
              <w:t>serve</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as</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an</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opportunity</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for</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Parties</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to</w:t>
            </w:r>
            <w:r w:rsidRPr="00300843">
              <w:rPr>
                <w:rFonts w:ascii="Arial" w:eastAsia="MS Mincho" w:hAnsi="Arial" w:cs="Arial"/>
                <w:color w:val="000000" w:themeColor="text1"/>
                <w:sz w:val="22"/>
                <w:szCs w:val="22"/>
                <w:lang w:val="en-GB" w:eastAsia="ja-JP"/>
              </w:rPr>
              <w:t xml:space="preserve"> </w:t>
            </w:r>
            <w:r w:rsidRPr="00300843">
              <w:rPr>
                <w:rFonts w:ascii="Arial" w:eastAsia="Calibri" w:hAnsi="Arial" w:cs="Arial"/>
                <w:color w:val="000000" w:themeColor="text1"/>
                <w:sz w:val="22"/>
                <w:szCs w:val="22"/>
                <w:lang w:val="en-GB" w:eastAsia="ja-JP"/>
              </w:rPr>
              <w:t>collaborate,</w:t>
            </w:r>
            <w:r w:rsidRPr="00300843">
              <w:rPr>
                <w:rFonts w:ascii="Arial" w:eastAsia="MS Mincho" w:hAnsi="Arial" w:cs="Arial"/>
                <w:color w:val="000000" w:themeColor="text1"/>
                <w:sz w:val="22"/>
                <w:szCs w:val="22"/>
                <w:lang w:val="en-GB" w:eastAsia="ja-JP"/>
              </w:rPr>
              <w:t xml:space="preserve"> s</w:t>
            </w:r>
            <w:r w:rsidRPr="00300843">
              <w:rPr>
                <w:rFonts w:ascii="Arial" w:eastAsia="Calibri" w:hAnsi="Arial" w:cs="Arial"/>
                <w:color w:val="000000"/>
                <w:sz w:val="22"/>
                <w:szCs w:val="22"/>
              </w:rPr>
              <w:t>hare,</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and</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propagate</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conservation</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knowledge</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generate</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coordinating</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actions</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and</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monitor</w:t>
            </w:r>
            <w:r w:rsidRPr="00300843">
              <w:rPr>
                <w:rFonts w:ascii="Arial" w:eastAsiaTheme="minorHAnsi" w:hAnsi="Arial" w:cs="Arial"/>
                <w:color w:val="000000"/>
                <w:sz w:val="22"/>
                <w:szCs w:val="22"/>
              </w:rPr>
              <w:t xml:space="preserve"> </w:t>
            </w:r>
            <w:r w:rsidRPr="00300843">
              <w:rPr>
                <w:rFonts w:ascii="Arial" w:eastAsia="Calibri" w:hAnsi="Arial" w:cs="Arial"/>
                <w:color w:val="000000"/>
                <w:sz w:val="22"/>
                <w:szCs w:val="22"/>
              </w:rPr>
              <w:t>progress</w:t>
            </w:r>
            <w:r w:rsidRPr="00300843">
              <w:rPr>
                <w:rFonts w:ascii="Arial" w:eastAsiaTheme="minorHAnsi" w:hAnsi="Arial" w:cs="Arial"/>
                <w:color w:val="000000"/>
                <w:sz w:val="22"/>
                <w:szCs w:val="22"/>
              </w:rPr>
              <w:t xml:space="preserve"> that will be applicable to other marine species. </w:t>
            </w:r>
          </w:p>
          <w:p w14:paraId="35E3686D" w14:textId="7029F88F" w:rsidR="00F6438F" w:rsidRDefault="00F6438F" w:rsidP="00F6438F">
            <w:pPr>
              <w:spacing w:after="120"/>
              <w:rPr>
                <w:rFonts w:ascii="Arial" w:eastAsiaTheme="minorHAnsi" w:hAnsi="Arial" w:cs="Arial"/>
                <w:color w:val="000000"/>
                <w:sz w:val="22"/>
                <w:szCs w:val="22"/>
              </w:rPr>
            </w:pPr>
          </w:p>
          <w:p w14:paraId="1531736C" w14:textId="77777777" w:rsidR="00F6438F" w:rsidRPr="00300843" w:rsidRDefault="00F6438F" w:rsidP="00F6438F">
            <w:pPr>
              <w:spacing w:after="120"/>
              <w:rPr>
                <w:rFonts w:ascii="Arial" w:eastAsiaTheme="minorHAnsi" w:hAnsi="Arial" w:cs="Arial"/>
                <w:color w:val="000000"/>
                <w:sz w:val="22"/>
                <w:szCs w:val="22"/>
              </w:rPr>
            </w:pPr>
          </w:p>
          <w:p w14:paraId="08A04C81" w14:textId="77777777" w:rsidR="002215CA" w:rsidRPr="00300843" w:rsidRDefault="002215CA" w:rsidP="00F6438F">
            <w:pPr>
              <w:spacing w:after="120"/>
              <w:jc w:val="both"/>
              <w:rPr>
                <w:rFonts w:ascii="Arial" w:eastAsiaTheme="minorHAnsi" w:hAnsi="Arial" w:cs="Arial"/>
                <w:color w:val="000000"/>
                <w:sz w:val="22"/>
                <w:szCs w:val="22"/>
              </w:rPr>
            </w:pPr>
            <w:r w:rsidRPr="00300843">
              <w:rPr>
                <w:rFonts w:ascii="Arial" w:eastAsiaTheme="minorHAnsi" w:hAnsi="Arial" w:cs="Arial"/>
                <w:color w:val="000000"/>
                <w:sz w:val="22"/>
                <w:szCs w:val="22"/>
              </w:rPr>
              <w:lastRenderedPageBreak/>
              <w:t xml:space="preserve">Many coastal communities that catch </w:t>
            </w:r>
            <w:proofErr w:type="spellStart"/>
            <w:r w:rsidRPr="00300843">
              <w:rPr>
                <w:rFonts w:ascii="Arial" w:eastAsiaTheme="minorHAnsi" w:hAnsi="Arial" w:cs="Arial"/>
                <w:color w:val="000000"/>
                <w:sz w:val="22"/>
                <w:szCs w:val="22"/>
              </w:rPr>
              <w:t>mobulid</w:t>
            </w:r>
            <w:proofErr w:type="spellEnd"/>
            <w:r w:rsidRPr="00300843">
              <w:rPr>
                <w:rFonts w:ascii="Arial" w:eastAsiaTheme="minorHAnsi" w:hAnsi="Arial" w:cs="Arial"/>
                <w:color w:val="000000"/>
                <w:sz w:val="22"/>
                <w:szCs w:val="22"/>
              </w:rPr>
              <w:t xml:space="preserve"> rays often also land other at-risk shark and ray species listed under CMS that will require protection. Understanding and documenting these fisheries and livelihood options in affected communities will also support coordinated, effective, and socially just management and conservation of marine resources. Support for diversified income opportunities will help alleviate pressure on marine resource and ensure long term economic sustainability. </w:t>
            </w:r>
            <w:r w:rsidRPr="00300843">
              <w:rPr>
                <w:rFonts w:ascii="Arial" w:eastAsia="MS Mincho" w:hAnsi="Arial" w:cs="Arial"/>
                <w:color w:val="000000" w:themeColor="text1"/>
                <w:sz w:val="22"/>
                <w:szCs w:val="22"/>
                <w:lang w:val="en-GB" w:eastAsia="ja-JP"/>
              </w:rPr>
              <w:t xml:space="preserve"> </w:t>
            </w:r>
          </w:p>
        </w:tc>
      </w:tr>
      <w:tr w:rsidR="002215CA" w:rsidRPr="00300843" w14:paraId="2F191356" w14:textId="77777777" w:rsidTr="002215CA">
        <w:trPr>
          <w:trHeight w:val="647"/>
        </w:trPr>
        <w:tc>
          <w:tcPr>
            <w:tcW w:w="1728" w:type="dxa"/>
          </w:tcPr>
          <w:p w14:paraId="095A49FB" w14:textId="77777777" w:rsidR="002215CA" w:rsidRPr="00300843" w:rsidRDefault="002215CA" w:rsidP="00555DBB">
            <w:pPr>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lastRenderedPageBreak/>
              <w:t>Timeframe</w:t>
            </w:r>
          </w:p>
          <w:p w14:paraId="67D4C5B3" w14:textId="77777777" w:rsidR="002215CA" w:rsidRPr="00300843" w:rsidRDefault="002215CA" w:rsidP="00555DBB">
            <w:pPr>
              <w:spacing w:before="40" w:after="40"/>
              <w:rPr>
                <w:rFonts w:ascii="Arial" w:eastAsia="MS Mincho" w:hAnsi="Arial" w:cs="Arial"/>
                <w:b/>
                <w:sz w:val="22"/>
                <w:szCs w:val="22"/>
                <w:lang w:val="en-GB" w:eastAsia="en-GB"/>
              </w:rPr>
            </w:pPr>
          </w:p>
        </w:tc>
        <w:tc>
          <w:tcPr>
            <w:tcW w:w="7830" w:type="dxa"/>
          </w:tcPr>
          <w:p w14:paraId="68B1419C" w14:textId="77777777" w:rsidR="002215CA" w:rsidRPr="00300843" w:rsidRDefault="002215CA" w:rsidP="00F6438F">
            <w:pPr>
              <w:widowControl/>
              <w:autoSpaceDE/>
              <w:autoSpaceDN/>
              <w:adjustRightInd/>
              <w:spacing w:after="12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Action 1: Open-ended to be initiated asap.</w:t>
            </w:r>
          </w:p>
          <w:p w14:paraId="732EF8DA" w14:textId="77777777" w:rsidR="002215CA" w:rsidRPr="00300843" w:rsidRDefault="002215CA" w:rsidP="00F6438F">
            <w:pPr>
              <w:widowControl/>
              <w:autoSpaceDE/>
              <w:autoSpaceDN/>
              <w:adjustRightInd/>
              <w:spacing w:after="120"/>
              <w:rPr>
                <w:rFonts w:ascii="Arial" w:eastAsia="MS Mincho" w:hAnsi="Arial" w:cs="Arial"/>
                <w:color w:val="000000" w:themeColor="text1"/>
                <w:sz w:val="22"/>
                <w:szCs w:val="22"/>
                <w:lang w:eastAsia="ja-JP"/>
              </w:rPr>
            </w:pPr>
            <w:r w:rsidRPr="00300843">
              <w:rPr>
                <w:rFonts w:ascii="Arial" w:eastAsia="MS Mincho" w:hAnsi="Arial" w:cs="Arial"/>
                <w:color w:val="000000" w:themeColor="text1"/>
                <w:sz w:val="22"/>
                <w:szCs w:val="22"/>
                <w:lang w:val="en-GB" w:eastAsia="en-GB"/>
              </w:rPr>
              <w:t xml:space="preserve">Action 2:  </w:t>
            </w:r>
            <w:r w:rsidRPr="00300843">
              <w:rPr>
                <w:rFonts w:ascii="Arial" w:eastAsia="MS Mincho" w:hAnsi="Arial" w:cs="Arial"/>
                <w:color w:val="000000" w:themeColor="text1"/>
                <w:sz w:val="22"/>
                <w:szCs w:val="22"/>
                <w:lang w:eastAsia="en-GB"/>
              </w:rPr>
              <w:t xml:space="preserve">Activities 2.1, 2.2, and 2.3 undertaken at a minimum 6 months before implementation. </w:t>
            </w:r>
            <w:r w:rsidRPr="00300843">
              <w:rPr>
                <w:rFonts w:ascii="Arial" w:eastAsia="MS Mincho" w:hAnsi="Arial" w:cs="Arial"/>
                <w:color w:val="000000" w:themeColor="text1"/>
                <w:sz w:val="22"/>
                <w:szCs w:val="22"/>
                <w:lang w:eastAsia="ja-JP"/>
              </w:rPr>
              <w:t>Activity 2.4 requires long term commitment and support in place for affected communities.</w:t>
            </w:r>
          </w:p>
          <w:p w14:paraId="6C0DB4B6" w14:textId="77777777" w:rsidR="002215CA" w:rsidRPr="00300843" w:rsidRDefault="002215CA" w:rsidP="00F6438F">
            <w:pPr>
              <w:widowControl/>
              <w:autoSpaceDE/>
              <w:autoSpaceDN/>
              <w:adjustRightInd/>
              <w:spacing w:after="120"/>
              <w:rPr>
                <w:rFonts w:ascii="Arial" w:eastAsia="MS Mincho" w:hAnsi="Arial" w:cs="Arial"/>
                <w:color w:val="000000" w:themeColor="text1"/>
                <w:sz w:val="22"/>
                <w:szCs w:val="22"/>
                <w:lang w:eastAsia="ja-JP"/>
              </w:rPr>
            </w:pPr>
            <w:r w:rsidRPr="00300843">
              <w:rPr>
                <w:rFonts w:ascii="Arial" w:eastAsia="MS Mincho" w:hAnsi="Arial" w:cs="Arial"/>
                <w:color w:val="000000" w:themeColor="text1"/>
                <w:sz w:val="22"/>
                <w:szCs w:val="22"/>
                <w:lang w:eastAsia="ja-JP"/>
              </w:rPr>
              <w:t>Action 3: Activities to be conducted during 2017 and 2018.</w:t>
            </w:r>
          </w:p>
          <w:p w14:paraId="64DA8B26" w14:textId="77777777" w:rsidR="002215CA" w:rsidRPr="00300843" w:rsidRDefault="002215CA" w:rsidP="00F6438F">
            <w:pPr>
              <w:widowControl/>
              <w:autoSpaceDE/>
              <w:autoSpaceDN/>
              <w:adjustRightInd/>
              <w:spacing w:after="120"/>
              <w:rPr>
                <w:rFonts w:ascii="Arial" w:eastAsia="MS Mincho" w:hAnsi="Arial" w:cs="Arial"/>
                <w:i/>
                <w:color w:val="0000FF"/>
                <w:sz w:val="22"/>
                <w:szCs w:val="22"/>
                <w:lang w:val="en-GB" w:eastAsia="ja-JP"/>
              </w:rPr>
            </w:pPr>
            <w:r w:rsidRPr="00300843">
              <w:rPr>
                <w:rFonts w:ascii="Arial" w:eastAsia="MS Mincho" w:hAnsi="Arial" w:cs="Arial"/>
                <w:color w:val="000000" w:themeColor="text1"/>
                <w:sz w:val="22"/>
                <w:szCs w:val="22"/>
                <w:lang w:eastAsia="ja-JP"/>
              </w:rPr>
              <w:t>Action 4: Open-ended and ongoing once Action 2 has begun.</w:t>
            </w:r>
          </w:p>
        </w:tc>
      </w:tr>
      <w:tr w:rsidR="002215CA" w:rsidRPr="00300843" w14:paraId="3793F86E" w14:textId="77777777" w:rsidTr="002215CA">
        <w:tc>
          <w:tcPr>
            <w:tcW w:w="1728" w:type="dxa"/>
          </w:tcPr>
          <w:p w14:paraId="70079E9C" w14:textId="77777777" w:rsidR="002215CA" w:rsidRPr="00300843" w:rsidRDefault="002215CA" w:rsidP="00555DBB">
            <w:pPr>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Relationship to other CMS actions</w:t>
            </w:r>
          </w:p>
          <w:p w14:paraId="6F5CB4BD" w14:textId="77777777" w:rsidR="002215CA" w:rsidRPr="00300843" w:rsidRDefault="002215CA" w:rsidP="00555DBB">
            <w:pPr>
              <w:spacing w:before="40" w:after="40"/>
              <w:rPr>
                <w:rFonts w:ascii="Arial" w:eastAsia="MS Mincho" w:hAnsi="Arial" w:cs="Arial"/>
                <w:b/>
                <w:i/>
                <w:sz w:val="22"/>
                <w:szCs w:val="22"/>
                <w:lang w:val="en-GB" w:eastAsia="en-GB"/>
              </w:rPr>
            </w:pPr>
          </w:p>
          <w:p w14:paraId="528EB06B" w14:textId="77777777" w:rsidR="002215CA" w:rsidRPr="00300843" w:rsidRDefault="002215CA" w:rsidP="00555DBB">
            <w:pPr>
              <w:spacing w:before="40" w:after="40"/>
              <w:rPr>
                <w:rFonts w:ascii="Arial" w:eastAsia="MS Mincho" w:hAnsi="Arial" w:cs="Arial"/>
                <w:b/>
                <w:sz w:val="22"/>
                <w:szCs w:val="22"/>
                <w:lang w:val="en-GB" w:eastAsia="en-GB"/>
              </w:rPr>
            </w:pPr>
          </w:p>
        </w:tc>
        <w:tc>
          <w:tcPr>
            <w:tcW w:w="7830" w:type="dxa"/>
          </w:tcPr>
          <w:p w14:paraId="4712D927" w14:textId="77777777" w:rsidR="002215CA" w:rsidRPr="00300843" w:rsidRDefault="002215CA" w:rsidP="00F6438F">
            <w:pPr>
              <w:spacing w:after="120"/>
              <w:jc w:val="both"/>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val="en-GB" w:eastAsia="en-GB"/>
              </w:rPr>
              <w:t xml:space="preserve">All </w:t>
            </w:r>
            <w:r w:rsidRPr="00300843">
              <w:rPr>
                <w:rFonts w:ascii="Arial" w:eastAsia="MS Mincho" w:hAnsi="Arial" w:cs="Arial"/>
                <w:i/>
                <w:color w:val="000000" w:themeColor="text1"/>
                <w:sz w:val="22"/>
                <w:szCs w:val="22"/>
                <w:lang w:val="en-GB" w:eastAsia="en-GB"/>
              </w:rPr>
              <w:t xml:space="preserve">Manta spp. </w:t>
            </w:r>
            <w:r w:rsidRPr="00300843">
              <w:rPr>
                <w:rFonts w:ascii="Arial" w:eastAsia="MS Mincho" w:hAnsi="Arial" w:cs="Arial"/>
                <w:color w:val="000000" w:themeColor="text1"/>
                <w:sz w:val="22"/>
                <w:szCs w:val="22"/>
                <w:lang w:val="en-GB" w:eastAsia="en-GB"/>
              </w:rPr>
              <w:t xml:space="preserve">and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spp</w:t>
            </w:r>
            <w:r w:rsidRPr="00300843">
              <w:rPr>
                <w:rFonts w:ascii="Arial" w:eastAsia="MS Mincho" w:hAnsi="Arial" w:cs="Arial"/>
                <w:color w:val="000000" w:themeColor="text1"/>
                <w:sz w:val="22"/>
                <w:szCs w:val="22"/>
                <w:lang w:val="en-GB" w:eastAsia="en-GB"/>
              </w:rPr>
              <w:t xml:space="preserve">. are listed on Appendix I and II of CMS. </w:t>
            </w:r>
            <w:r w:rsidRPr="00300843">
              <w:rPr>
                <w:rFonts w:ascii="Arial" w:eastAsia="MS Mincho" w:hAnsi="Arial" w:cs="Arial"/>
                <w:color w:val="000000" w:themeColor="text1"/>
                <w:sz w:val="22"/>
                <w:szCs w:val="22"/>
                <w:lang w:eastAsia="en-GB"/>
              </w:rPr>
              <w:t xml:space="preserve">Parties that are a Range State to a migratory species listed in Appendix I shall </w:t>
            </w:r>
            <w:proofErr w:type="spellStart"/>
            <w:r w:rsidRPr="00300843">
              <w:rPr>
                <w:rFonts w:ascii="Arial" w:eastAsia="MS Mincho" w:hAnsi="Arial" w:cs="Arial"/>
                <w:color w:val="000000" w:themeColor="text1"/>
                <w:sz w:val="22"/>
                <w:szCs w:val="22"/>
                <w:lang w:eastAsia="en-GB"/>
              </w:rPr>
              <w:t>endeavour</w:t>
            </w:r>
            <w:proofErr w:type="spellEnd"/>
            <w:r w:rsidRPr="00300843">
              <w:rPr>
                <w:rFonts w:ascii="Arial" w:eastAsia="MS Mincho" w:hAnsi="Arial" w:cs="Arial"/>
                <w:color w:val="000000" w:themeColor="text1"/>
                <w:sz w:val="22"/>
                <w:szCs w:val="22"/>
                <w:lang w:eastAsia="en-GB"/>
              </w:rPr>
              <w:t xml:space="preserve"> to strictly protect them by: prohibiting the taking of such species, with very restricted scope for exceptions; conserving and where appropriate restoring their habitats; preventing, removing or mitigating obstacles to their migration and controlling other factors that might endanger them.</w:t>
            </w:r>
          </w:p>
          <w:p w14:paraId="589DEE5E" w14:textId="77777777" w:rsidR="002215CA" w:rsidRPr="00300843" w:rsidRDefault="002215CA" w:rsidP="00F6438F">
            <w:pPr>
              <w:spacing w:after="120"/>
              <w:jc w:val="both"/>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The Memorandum of Understanding on the Conservation of Migratory Sharks (Sharks MOU) is the specialized agreement for </w:t>
            </w:r>
            <w:proofErr w:type="spellStart"/>
            <w:r w:rsidRPr="00300843">
              <w:rPr>
                <w:rFonts w:ascii="Arial" w:eastAsia="MS Mincho" w:hAnsi="Arial" w:cs="Arial"/>
                <w:color w:val="000000" w:themeColor="text1"/>
                <w:sz w:val="22"/>
                <w:szCs w:val="22"/>
                <w:lang w:val="en-GB" w:eastAsia="en-GB"/>
              </w:rPr>
              <w:t>chondrichthyan</w:t>
            </w:r>
            <w:proofErr w:type="spellEnd"/>
            <w:r w:rsidRPr="00300843">
              <w:rPr>
                <w:rFonts w:ascii="Arial" w:eastAsia="MS Mincho" w:hAnsi="Arial" w:cs="Arial"/>
                <w:color w:val="000000" w:themeColor="text1"/>
                <w:sz w:val="22"/>
                <w:szCs w:val="22"/>
                <w:lang w:val="en-GB" w:eastAsia="en-GB"/>
              </w:rPr>
              <w:t xml:space="preserve"> species in accordance with Article IV 1 of the Convention. It aims to guide international cooperation to maintain and achieve a sustainable conservation status for migratory sharks and rays included in its Annex 1. </w:t>
            </w:r>
          </w:p>
          <w:p w14:paraId="3541E905" w14:textId="77777777" w:rsidR="002215CA" w:rsidRPr="00300843" w:rsidRDefault="002215CA" w:rsidP="00F6438F">
            <w:pPr>
              <w:spacing w:after="120"/>
              <w:jc w:val="both"/>
              <w:rPr>
                <w:rFonts w:ascii="Arial" w:eastAsia="MS Mincho" w:hAnsi="Arial" w:cs="Arial"/>
                <w:color w:val="000000" w:themeColor="text1"/>
                <w:sz w:val="22"/>
                <w:szCs w:val="22"/>
                <w:lang w:val="en-GB" w:eastAsia="en-GB"/>
              </w:rPr>
            </w:pP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have been included in Annex 1 of the Sharks MOU,</w:t>
            </w:r>
            <w:r w:rsidRPr="00300843">
              <w:rPr>
                <w:rFonts w:ascii="Arial" w:eastAsia="MS Mincho" w:hAnsi="Arial" w:cs="Arial"/>
                <w:sz w:val="22"/>
                <w:szCs w:val="22"/>
                <w:lang w:val="en-GB" w:eastAsia="ja-JP"/>
              </w:rPr>
              <w:t xml:space="preserve"> </w:t>
            </w:r>
            <w:r w:rsidRPr="00300843">
              <w:rPr>
                <w:rFonts w:ascii="Arial" w:eastAsia="MS Mincho" w:hAnsi="Arial" w:cs="Arial"/>
                <w:color w:val="000000" w:themeColor="text1"/>
                <w:sz w:val="22"/>
                <w:szCs w:val="22"/>
                <w:lang w:val="en-GB" w:eastAsia="en-GB"/>
              </w:rPr>
              <w:t xml:space="preserve">which means they benefit from the agreed measures and actions under the MOU and its Conservation Plan as well as from technical guidance for its conservation, provided by the MOU’s Advisory Committee and Conservation Working Group. </w:t>
            </w:r>
          </w:p>
          <w:p w14:paraId="4164094D" w14:textId="77777777" w:rsidR="002215CA" w:rsidRPr="00300843" w:rsidRDefault="002215CA" w:rsidP="00F6438F">
            <w:pPr>
              <w:spacing w:after="120"/>
              <w:jc w:val="both"/>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The proposed concerted actions would support the implementation of the Sharks MOU and the aim of species listed under CMS Appendices and II. In particular, with regards to encouraging Sharks MOU Signatories that are also CMS Parties to ensure that national, legally binding regulations are in place to prohibit targeting, retaining, landing, transhipping, selling, etc. of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in line with CMS Appendix I obligations, whilst safeguarding the livelihoods of Parties’ coastal communities that are dependent on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 </w:t>
            </w:r>
            <w:proofErr w:type="spellStart"/>
            <w:r w:rsidRPr="00300843">
              <w:rPr>
                <w:rFonts w:ascii="Arial" w:eastAsia="MS Mincho" w:hAnsi="Arial" w:cs="Arial"/>
                <w:color w:val="000000" w:themeColor="text1"/>
                <w:sz w:val="22"/>
                <w:szCs w:val="22"/>
                <w:lang w:val="en-GB" w:eastAsia="en-GB"/>
              </w:rPr>
              <w:t>fishery..In</w:t>
            </w:r>
            <w:proofErr w:type="spellEnd"/>
            <w:r w:rsidRPr="00300843">
              <w:rPr>
                <w:rFonts w:ascii="Arial" w:eastAsia="MS Mincho" w:hAnsi="Arial" w:cs="Arial"/>
                <w:color w:val="000000" w:themeColor="text1"/>
                <w:sz w:val="22"/>
                <w:szCs w:val="22"/>
                <w:lang w:val="en-GB" w:eastAsia="en-GB"/>
              </w:rPr>
              <w:t xml:space="preserve"> addition, the proposed concerted actions would be in alignment with SDGs 1 and 14 (eliminating poverty and life below water). </w:t>
            </w:r>
          </w:p>
          <w:p w14:paraId="7D260B7F" w14:textId="409352E3" w:rsidR="002215CA" w:rsidRPr="00300843" w:rsidRDefault="002215CA" w:rsidP="00F6438F">
            <w:pPr>
              <w:spacing w:after="120"/>
              <w:jc w:val="both"/>
              <w:rPr>
                <w:rFonts w:ascii="Arial" w:eastAsia="MS Mincho" w:hAnsi="Arial" w:cs="Arial"/>
                <w:color w:val="0000FF"/>
                <w:sz w:val="22"/>
                <w:szCs w:val="22"/>
                <w:lang w:val="en-GB" w:eastAsia="en-GB"/>
              </w:rPr>
            </w:pPr>
            <w:r w:rsidRPr="00300843">
              <w:rPr>
                <w:rFonts w:ascii="Arial" w:eastAsia="MS Mincho" w:hAnsi="Arial" w:cs="Arial"/>
                <w:sz w:val="22"/>
                <w:szCs w:val="22"/>
                <w:lang w:val="en-GB" w:eastAsia="ja-JP"/>
              </w:rPr>
              <w:t>The CMS Scientific Council Bycatch Working Group reviews existing measures to mitigate or reduce bycatch of CMS species and aims to ensure that recommended measure benefit all taxa. The results of this proposed Concerted Action would also contribute to this work.</w:t>
            </w:r>
          </w:p>
        </w:tc>
      </w:tr>
      <w:tr w:rsidR="002215CA" w:rsidRPr="00300843" w14:paraId="0A45A3E6" w14:textId="77777777" w:rsidTr="002215CA">
        <w:tc>
          <w:tcPr>
            <w:tcW w:w="1728" w:type="dxa"/>
          </w:tcPr>
          <w:p w14:paraId="42AE6003" w14:textId="77777777" w:rsidR="002215CA" w:rsidRPr="00300843" w:rsidRDefault="002215CA" w:rsidP="00555DBB">
            <w:pPr>
              <w:spacing w:before="40" w:after="40"/>
              <w:rPr>
                <w:rFonts w:ascii="Arial" w:eastAsia="MS Mincho" w:hAnsi="Arial" w:cs="Arial"/>
                <w:b/>
                <w:color w:val="000000"/>
                <w:sz w:val="22"/>
                <w:szCs w:val="22"/>
                <w:lang w:val="en-GB" w:eastAsia="ja-JP"/>
              </w:rPr>
            </w:pPr>
            <w:r w:rsidRPr="00300843">
              <w:rPr>
                <w:rFonts w:ascii="Arial" w:eastAsia="MS Mincho" w:hAnsi="Arial" w:cs="Arial"/>
                <w:b/>
                <w:color w:val="000000"/>
                <w:sz w:val="22"/>
                <w:szCs w:val="22"/>
                <w:lang w:val="en-GB" w:eastAsia="ja-JP"/>
              </w:rPr>
              <w:t>Conservation priority</w:t>
            </w:r>
          </w:p>
          <w:p w14:paraId="36A63AF1" w14:textId="77777777" w:rsidR="002215CA" w:rsidRPr="00300843" w:rsidRDefault="002215CA" w:rsidP="00555DBB">
            <w:pPr>
              <w:spacing w:before="40" w:after="40"/>
              <w:rPr>
                <w:rFonts w:ascii="Arial" w:eastAsia="MS Mincho" w:hAnsi="Arial" w:cs="Arial"/>
                <w:b/>
                <w:i/>
                <w:color w:val="000000"/>
                <w:sz w:val="22"/>
                <w:szCs w:val="22"/>
                <w:lang w:val="en-GB" w:eastAsia="ja-JP"/>
              </w:rPr>
            </w:pPr>
          </w:p>
        </w:tc>
        <w:tc>
          <w:tcPr>
            <w:tcW w:w="7830" w:type="dxa"/>
          </w:tcPr>
          <w:p w14:paraId="222FFFF3" w14:textId="12B9277F"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ja-JP"/>
              </w:rPr>
            </w:pPr>
            <w:r w:rsidRPr="00300843">
              <w:rPr>
                <w:rFonts w:ascii="Arial" w:eastAsia="MS Mincho" w:hAnsi="Arial" w:cs="Arial"/>
                <w:color w:val="000000" w:themeColor="text1"/>
                <w:sz w:val="22"/>
                <w:szCs w:val="22"/>
                <w:lang w:eastAsia="ja-JP"/>
              </w:rPr>
              <w:t xml:space="preserve">The greatest threat to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rays is excessive targeted and incidental take in fisheries. </w:t>
            </w:r>
            <w:proofErr w:type="gramStart"/>
            <w:r w:rsidRPr="00300843">
              <w:rPr>
                <w:rFonts w:ascii="Arial" w:eastAsia="MS Mincho" w:hAnsi="Arial" w:cs="Arial"/>
                <w:color w:val="000000" w:themeColor="text1"/>
                <w:sz w:val="22"/>
                <w:szCs w:val="22"/>
                <w:lang w:eastAsia="ja-JP"/>
              </w:rPr>
              <w:t>As a result of</w:t>
            </w:r>
            <w:proofErr w:type="gramEnd"/>
            <w:r w:rsidRPr="00300843">
              <w:rPr>
                <w:rFonts w:ascii="Arial" w:eastAsia="MS Mincho" w:hAnsi="Arial" w:cs="Arial"/>
                <w:color w:val="000000" w:themeColor="text1"/>
                <w:sz w:val="22"/>
                <w:szCs w:val="22"/>
                <w:lang w:eastAsia="ja-JP"/>
              </w:rPr>
              <w:t xml:space="preserve"> overfishing, </w:t>
            </w:r>
            <w:r w:rsidRPr="00300843">
              <w:rPr>
                <w:rFonts w:ascii="Arial" w:eastAsia="MS Mincho" w:hAnsi="Arial" w:cs="Arial"/>
                <w:bCs/>
                <w:color w:val="000000" w:themeColor="text1"/>
                <w:sz w:val="22"/>
                <w:szCs w:val="22"/>
                <w:lang w:eastAsia="ja-JP"/>
              </w:rPr>
              <w:t xml:space="preserve">some </w:t>
            </w:r>
            <w:proofErr w:type="spellStart"/>
            <w:r w:rsidRPr="00300843">
              <w:rPr>
                <w:rFonts w:ascii="Arial" w:eastAsia="MS Mincho" w:hAnsi="Arial" w:cs="Arial"/>
                <w:bCs/>
                <w:color w:val="000000" w:themeColor="text1"/>
                <w:sz w:val="22"/>
                <w:szCs w:val="22"/>
                <w:lang w:eastAsia="ja-JP"/>
              </w:rPr>
              <w:t>mobulid</w:t>
            </w:r>
            <w:proofErr w:type="spellEnd"/>
            <w:r w:rsidRPr="00300843">
              <w:rPr>
                <w:rFonts w:ascii="Arial" w:eastAsia="MS Mincho" w:hAnsi="Arial" w:cs="Arial"/>
                <w:bCs/>
                <w:color w:val="000000" w:themeColor="text1"/>
                <w:sz w:val="22"/>
                <w:szCs w:val="22"/>
                <w:lang w:eastAsia="ja-JP"/>
              </w:rPr>
              <w:t xml:space="preserve"> populations in Southeast Asia, the Indian Ocean, and Africa exhibit regional declines of over 80%.</w:t>
            </w:r>
            <w:r w:rsidRPr="00300843">
              <w:rPr>
                <w:rFonts w:ascii="Arial" w:eastAsia="MS Mincho" w:hAnsi="Arial" w:cs="Arial"/>
                <w:b/>
                <w:bCs/>
                <w:color w:val="000000" w:themeColor="text1"/>
                <w:sz w:val="22"/>
                <w:szCs w:val="22"/>
                <w:lang w:eastAsia="ja-JP"/>
              </w:rPr>
              <w:t xml:space="preserve"> </w:t>
            </w:r>
            <w:r w:rsidRPr="00300843">
              <w:rPr>
                <w:rFonts w:ascii="Arial" w:eastAsia="MS Mincho" w:hAnsi="Arial" w:cs="Arial"/>
                <w:color w:val="000000" w:themeColor="text1"/>
                <w:sz w:val="22"/>
                <w:szCs w:val="22"/>
                <w:lang w:eastAsia="ja-JP"/>
              </w:rPr>
              <w:t xml:space="preserve">Of </w:t>
            </w:r>
            <w:proofErr w:type="gramStart"/>
            <w:r w:rsidRPr="00300843">
              <w:rPr>
                <w:rFonts w:ascii="Arial" w:eastAsia="MS Mincho" w:hAnsi="Arial" w:cs="Arial"/>
                <w:color w:val="000000" w:themeColor="text1"/>
                <w:sz w:val="22"/>
                <w:szCs w:val="22"/>
                <w:lang w:eastAsia="ja-JP"/>
              </w:rPr>
              <w:t>particular concern</w:t>
            </w:r>
            <w:proofErr w:type="gramEnd"/>
            <w:r w:rsidRPr="00300843">
              <w:rPr>
                <w:rFonts w:ascii="Arial" w:eastAsia="MS Mincho" w:hAnsi="Arial" w:cs="Arial"/>
                <w:color w:val="000000" w:themeColor="text1"/>
                <w:sz w:val="22"/>
                <w:szCs w:val="22"/>
                <w:lang w:eastAsia="ja-JP"/>
              </w:rPr>
              <w:t xml:space="preserve"> is exploitation of </w:t>
            </w:r>
            <w:proofErr w:type="spellStart"/>
            <w:r w:rsidRPr="00300843">
              <w:rPr>
                <w:rFonts w:ascii="Arial" w:eastAsia="MS Mincho" w:hAnsi="Arial" w:cs="Arial"/>
                <w:color w:val="000000" w:themeColor="text1"/>
                <w:sz w:val="22"/>
                <w:szCs w:val="22"/>
                <w:lang w:eastAsia="ja-JP"/>
              </w:rPr>
              <w:t>mobulids</w:t>
            </w:r>
            <w:proofErr w:type="spellEnd"/>
            <w:r w:rsidRPr="00300843">
              <w:rPr>
                <w:rFonts w:ascii="Arial" w:eastAsia="MS Mincho" w:hAnsi="Arial" w:cs="Arial"/>
                <w:color w:val="000000" w:themeColor="text1"/>
                <w:sz w:val="22"/>
                <w:szCs w:val="22"/>
                <w:lang w:eastAsia="ja-JP"/>
              </w:rPr>
              <w:t xml:space="preserve"> in critical habitats, where entire aggregations of animals can be captured relatively low fishing effort. For such intrinsically vulnerable species (low fecundity, small size of sub-populations, </w:t>
            </w:r>
            <w:r w:rsidRPr="00300843">
              <w:rPr>
                <w:rFonts w:ascii="Arial" w:eastAsia="MS Mincho" w:hAnsi="Arial" w:cs="Arial"/>
                <w:color w:val="000000" w:themeColor="text1"/>
                <w:sz w:val="22"/>
                <w:szCs w:val="22"/>
                <w:lang w:eastAsia="ja-JP"/>
              </w:rPr>
              <w:lastRenderedPageBreak/>
              <w:t xml:space="preserve">migratory and aggregating behavior), localized negative impacts are likely to have severe consequences for global population survival. </w:t>
            </w:r>
          </w:p>
          <w:p w14:paraId="536EA22A" w14:textId="642CF931"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en-GB"/>
              </w:rPr>
            </w:pPr>
            <w:proofErr w:type="spellStart"/>
            <w:r w:rsidRPr="00300843">
              <w:rPr>
                <w:rFonts w:ascii="Arial" w:eastAsia="MS Mincho" w:hAnsi="Arial" w:cs="Arial"/>
                <w:color w:val="000000" w:themeColor="text1"/>
                <w:sz w:val="22"/>
                <w:szCs w:val="22"/>
                <w:lang w:val="en-GB" w:eastAsia="en-GB"/>
              </w:rPr>
              <w:t>Mobulids</w:t>
            </w:r>
            <w:proofErr w:type="spellEnd"/>
            <w:r w:rsidRPr="00300843">
              <w:rPr>
                <w:rFonts w:ascii="Arial" w:eastAsia="MS Mincho" w:hAnsi="Arial" w:cs="Arial"/>
                <w:color w:val="000000" w:themeColor="text1"/>
                <w:sz w:val="22"/>
                <w:szCs w:val="22"/>
                <w:lang w:val="en-GB" w:eastAsia="en-GB"/>
              </w:rPr>
              <w:t xml:space="preserve"> have been reported as bycatch in 21 small-scale fisheries in 15 countries and in nine industrial scale fisheries in 11 countries (</w:t>
            </w:r>
            <w:proofErr w:type="spellStart"/>
            <w:r w:rsidRPr="00300843">
              <w:rPr>
                <w:rFonts w:ascii="Arial" w:eastAsia="MS Mincho" w:hAnsi="Arial" w:cs="Arial"/>
                <w:color w:val="000000" w:themeColor="text1"/>
                <w:sz w:val="22"/>
                <w:szCs w:val="22"/>
                <w:lang w:val="en-GB" w:eastAsia="en-GB"/>
              </w:rPr>
              <w:t>Croll</w:t>
            </w:r>
            <w:proofErr w:type="spellEnd"/>
            <w:r w:rsidRPr="00300843">
              <w:rPr>
                <w:rFonts w:ascii="Arial" w:eastAsia="MS Mincho" w:hAnsi="Arial" w:cs="Arial"/>
                <w:color w:val="000000" w:themeColor="text1"/>
                <w:sz w:val="22"/>
                <w:szCs w:val="22"/>
                <w:lang w:val="en-GB" w:eastAsia="en-GB"/>
              </w:rPr>
              <w:t xml:space="preserve">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2015).</w:t>
            </w:r>
            <w:r w:rsidRPr="00300843">
              <w:rPr>
                <w:rFonts w:ascii="Arial" w:hAnsi="Arial" w:cs="Arial"/>
                <w:color w:val="000000" w:themeColor="text1"/>
                <w:sz w:val="22"/>
                <w:szCs w:val="22"/>
                <w:lang w:val="en-GB" w:eastAsia="en-GB"/>
              </w:rPr>
              <w:t xml:space="preserve"> </w:t>
            </w:r>
            <w:r w:rsidRPr="00300843">
              <w:rPr>
                <w:rFonts w:ascii="Arial" w:eastAsia="MS Mincho" w:hAnsi="Arial" w:cs="Arial"/>
                <w:color w:val="000000" w:themeColor="text1"/>
                <w:sz w:val="22"/>
                <w:szCs w:val="22"/>
                <w:lang w:val="en-GB" w:eastAsia="en-GB"/>
              </w:rPr>
              <w:t xml:space="preserve">A recent study estimates global bycatch in tuna purse seine fisheries of ~ 13,000 </w:t>
            </w:r>
            <w:proofErr w:type="spellStart"/>
            <w:r w:rsidRPr="00300843">
              <w:rPr>
                <w:rFonts w:ascii="Arial" w:eastAsia="MS Mincho" w:hAnsi="Arial" w:cs="Arial"/>
                <w:color w:val="000000" w:themeColor="text1"/>
                <w:sz w:val="22"/>
                <w:szCs w:val="22"/>
                <w:lang w:val="en-GB" w:eastAsia="en-GB"/>
              </w:rPr>
              <w:t>mobulids</w:t>
            </w:r>
            <w:proofErr w:type="spellEnd"/>
            <w:r w:rsidRPr="00300843">
              <w:rPr>
                <w:rFonts w:ascii="Arial" w:eastAsia="MS Mincho" w:hAnsi="Arial" w:cs="Arial"/>
                <w:color w:val="000000" w:themeColor="text1"/>
                <w:sz w:val="22"/>
                <w:szCs w:val="22"/>
                <w:lang w:val="en-GB" w:eastAsia="en-GB"/>
              </w:rPr>
              <w:t xml:space="preserve"> annually (</w:t>
            </w:r>
            <w:proofErr w:type="spellStart"/>
            <w:r w:rsidRPr="00300843">
              <w:rPr>
                <w:rFonts w:ascii="Arial" w:eastAsia="MS Mincho" w:hAnsi="Arial" w:cs="Arial"/>
                <w:color w:val="000000" w:themeColor="text1"/>
                <w:sz w:val="22"/>
                <w:szCs w:val="22"/>
                <w:lang w:val="en-GB" w:eastAsia="en-GB"/>
              </w:rPr>
              <w:t>Croll</w:t>
            </w:r>
            <w:proofErr w:type="spellEnd"/>
            <w:r w:rsidRPr="00300843">
              <w:rPr>
                <w:rFonts w:ascii="Arial" w:eastAsia="MS Mincho" w:hAnsi="Arial" w:cs="Arial"/>
                <w:color w:val="000000" w:themeColor="text1"/>
                <w:sz w:val="22"/>
                <w:szCs w:val="22"/>
                <w:lang w:val="en-GB" w:eastAsia="en-GB"/>
              </w:rPr>
              <w:t xml:space="preserve">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2015). </w:t>
            </w:r>
            <w:r w:rsidRPr="00300843">
              <w:rPr>
                <w:rFonts w:ascii="Arial" w:eastAsia="MS Mincho" w:hAnsi="Arial" w:cs="Arial"/>
                <w:color w:val="000000" w:themeColor="text1"/>
                <w:sz w:val="22"/>
                <w:szCs w:val="22"/>
                <w:lang w:eastAsia="en-GB"/>
              </w:rPr>
              <w:t xml:space="preserve">Escalating demand for dried </w:t>
            </w:r>
            <w:proofErr w:type="spellStart"/>
            <w:r w:rsidRPr="00300843">
              <w:rPr>
                <w:rFonts w:ascii="Arial" w:eastAsia="MS Mincho" w:hAnsi="Arial" w:cs="Arial"/>
                <w:iCs/>
                <w:color w:val="000000" w:themeColor="text1"/>
                <w:sz w:val="22"/>
                <w:szCs w:val="22"/>
                <w:lang w:eastAsia="en-GB"/>
              </w:rPr>
              <w:t>mobulid</w:t>
            </w:r>
            <w:proofErr w:type="spellEnd"/>
            <w:r w:rsidRPr="00300843">
              <w:rPr>
                <w:rFonts w:ascii="Arial" w:eastAsia="MS Mincho" w:hAnsi="Arial" w:cs="Arial"/>
                <w:i/>
                <w:iCs/>
                <w:color w:val="000000" w:themeColor="text1"/>
                <w:sz w:val="22"/>
                <w:szCs w:val="22"/>
                <w:lang w:eastAsia="en-GB"/>
              </w:rPr>
              <w:t xml:space="preserve"> </w:t>
            </w:r>
            <w:r w:rsidRPr="00300843">
              <w:rPr>
                <w:rFonts w:ascii="Arial" w:eastAsia="MS Mincho" w:hAnsi="Arial" w:cs="Arial"/>
                <w:color w:val="000000" w:themeColor="text1"/>
                <w:sz w:val="22"/>
                <w:szCs w:val="22"/>
                <w:lang w:eastAsia="en-GB"/>
              </w:rPr>
              <w:t xml:space="preserve">gill plates for use in Chinese medicine, as well as meat and cartilage, has also led to targeting of these vulnerable species through fisheries that are largely unregulated and unmonitored. </w:t>
            </w:r>
          </w:p>
          <w:p w14:paraId="58A934D8"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t xml:space="preserve">Significant catch declines have been observed in </w:t>
            </w:r>
            <w:proofErr w:type="gramStart"/>
            <w:r w:rsidRPr="00300843">
              <w:rPr>
                <w:rFonts w:ascii="Arial" w:eastAsia="MS Mincho" w:hAnsi="Arial" w:cs="Arial"/>
                <w:color w:val="000000" w:themeColor="text1"/>
                <w:sz w:val="22"/>
                <w:szCs w:val="22"/>
                <w:lang w:eastAsia="en-GB"/>
              </w:rPr>
              <w:t>a number of</w:t>
            </w:r>
            <w:proofErr w:type="gramEnd"/>
            <w:r w:rsidRPr="00300843">
              <w:rPr>
                <w:rFonts w:ascii="Arial" w:eastAsia="MS Mincho" w:hAnsi="Arial" w:cs="Arial"/>
                <w:color w:val="000000" w:themeColor="text1"/>
                <w:sz w:val="22"/>
                <w:szCs w:val="22"/>
                <w:lang w:eastAsia="en-GB"/>
              </w:rPr>
              <w:t xml:space="preserve"> locations in the Indo-Pacific, Eastern Pacific, and Indian Ocean regions, often despite evidence of increased fishing effort. Population declines are likely occurring in other locations, but have gone unnoticed. </w:t>
            </w:r>
          </w:p>
          <w:p w14:paraId="06E29F8E"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val="en-GB" w:eastAsia="en-GB"/>
              </w:rPr>
              <w:t xml:space="preserve">Historically, subsistence fishing for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occurred in isolated locations with simple gear, limiting the distance and time fishermen could travel to hunt. In recent years, however, fishers have begun targeting these rays</w:t>
            </w:r>
            <w:r w:rsidRPr="00300843">
              <w:rPr>
                <w:rFonts w:ascii="Arial" w:eastAsia="MS Mincho" w:hAnsi="Arial" w:cs="Arial"/>
                <w:i/>
                <w:color w:val="000000" w:themeColor="text1"/>
                <w:sz w:val="22"/>
                <w:szCs w:val="22"/>
                <w:lang w:val="en-GB" w:eastAsia="en-GB"/>
              </w:rPr>
              <w:t xml:space="preserve"> </w:t>
            </w:r>
            <w:r w:rsidRPr="00300843">
              <w:rPr>
                <w:rFonts w:ascii="Arial" w:eastAsia="MS Mincho" w:hAnsi="Arial" w:cs="Arial"/>
                <w:color w:val="000000" w:themeColor="text1"/>
                <w:sz w:val="22"/>
                <w:szCs w:val="22"/>
                <w:lang w:val="en-GB" w:eastAsia="en-GB"/>
              </w:rPr>
              <w:t xml:space="preserve">with modern fishing gear and expanding their fishing range and season. (Dewar, 2002; White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2006b; </w:t>
            </w:r>
            <w:proofErr w:type="spellStart"/>
            <w:r w:rsidRPr="00300843">
              <w:rPr>
                <w:rFonts w:ascii="Arial" w:eastAsia="MS Mincho" w:hAnsi="Arial" w:cs="Arial"/>
                <w:color w:val="000000" w:themeColor="text1"/>
                <w:sz w:val="22"/>
                <w:szCs w:val="22"/>
                <w:lang w:val="en-GB" w:eastAsia="en-GB"/>
              </w:rPr>
              <w:t>Rajapackiam</w:t>
            </w:r>
            <w:proofErr w:type="spellEnd"/>
            <w:r w:rsidRPr="00300843">
              <w:rPr>
                <w:rFonts w:ascii="Arial" w:eastAsia="MS Mincho" w:hAnsi="Arial" w:cs="Arial"/>
                <w:color w:val="000000" w:themeColor="text1"/>
                <w:sz w:val="22"/>
                <w:szCs w:val="22"/>
                <w:lang w:val="en-GB" w:eastAsia="en-GB"/>
              </w:rPr>
              <w:t xml:space="preserve">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2007; White and </w:t>
            </w:r>
            <w:proofErr w:type="spellStart"/>
            <w:r w:rsidRPr="00300843">
              <w:rPr>
                <w:rFonts w:ascii="Arial" w:eastAsia="MS Mincho" w:hAnsi="Arial" w:cs="Arial"/>
                <w:color w:val="000000" w:themeColor="text1"/>
                <w:sz w:val="22"/>
                <w:szCs w:val="22"/>
                <w:lang w:val="en-GB" w:eastAsia="en-GB"/>
              </w:rPr>
              <w:t>Kyne</w:t>
            </w:r>
            <w:proofErr w:type="spellEnd"/>
            <w:r w:rsidRPr="00300843">
              <w:rPr>
                <w:rFonts w:ascii="Arial" w:eastAsia="MS Mincho" w:hAnsi="Arial" w:cs="Arial"/>
                <w:color w:val="000000" w:themeColor="text1"/>
                <w:sz w:val="22"/>
                <w:szCs w:val="22"/>
                <w:lang w:val="en-GB" w:eastAsia="en-GB"/>
              </w:rPr>
              <w:t xml:space="preserve">, 2010; Heinrichs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2011; Lewis </w:t>
            </w:r>
            <w:r w:rsidRPr="00300843">
              <w:rPr>
                <w:rFonts w:ascii="Arial" w:eastAsia="MS Mincho" w:hAnsi="Arial" w:cs="Arial"/>
                <w:i/>
                <w:color w:val="000000" w:themeColor="text1"/>
                <w:sz w:val="22"/>
                <w:szCs w:val="22"/>
                <w:lang w:val="en-GB" w:eastAsia="en-GB"/>
              </w:rPr>
              <w:t>et al.,</w:t>
            </w:r>
            <w:r w:rsidRPr="00300843">
              <w:rPr>
                <w:rFonts w:ascii="Arial" w:eastAsia="MS Mincho" w:hAnsi="Arial" w:cs="Arial"/>
                <w:color w:val="000000" w:themeColor="text1"/>
                <w:sz w:val="22"/>
                <w:szCs w:val="22"/>
                <w:lang w:val="en-GB" w:eastAsia="en-GB"/>
              </w:rPr>
              <w:t xml:space="preserve"> 2015; Fernando and Stevens, 2011).</w:t>
            </w:r>
            <w:r w:rsidRPr="00300843">
              <w:rPr>
                <w:rFonts w:ascii="Arial" w:eastAsia="MS Mincho" w:hAnsi="Arial" w:cs="Arial"/>
                <w:color w:val="000000" w:themeColor="text1"/>
                <w:sz w:val="22"/>
                <w:szCs w:val="22"/>
                <w:lang w:eastAsia="en-GB"/>
              </w:rPr>
              <w:t xml:space="preserve"> </w:t>
            </w:r>
            <w:r w:rsidRPr="00300843">
              <w:rPr>
                <w:rFonts w:ascii="Arial" w:eastAsia="MS Mincho" w:hAnsi="Arial" w:cs="Arial"/>
                <w:color w:val="000000" w:themeColor="text1"/>
                <w:sz w:val="22"/>
                <w:szCs w:val="22"/>
                <w:lang w:val="en-GB" w:eastAsia="en-GB"/>
              </w:rPr>
              <w:t xml:space="preserve">Artisanal fisheries also target </w:t>
            </w:r>
            <w:proofErr w:type="spellStart"/>
            <w:r w:rsidRPr="00300843">
              <w:rPr>
                <w:rFonts w:ascii="Arial" w:eastAsia="MS Mincho" w:hAnsi="Arial" w:cs="Arial"/>
                <w:color w:val="000000" w:themeColor="text1"/>
                <w:sz w:val="22"/>
                <w:szCs w:val="22"/>
                <w:lang w:val="en-GB" w:eastAsia="en-GB"/>
              </w:rPr>
              <w:t>mobulids</w:t>
            </w:r>
            <w:proofErr w:type="spellEnd"/>
            <w:r w:rsidRPr="00300843">
              <w:rPr>
                <w:rFonts w:ascii="Arial" w:eastAsia="MS Mincho" w:hAnsi="Arial" w:cs="Arial"/>
                <w:color w:val="000000" w:themeColor="text1"/>
                <w:sz w:val="22"/>
                <w:szCs w:val="22"/>
                <w:lang w:val="en-GB" w:eastAsia="en-GB"/>
              </w:rPr>
              <w:t xml:space="preserve"> for food and local products (Ayala, 2014).</w:t>
            </w:r>
          </w:p>
          <w:p w14:paraId="583AD1A8"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t xml:space="preserve">For fishing communities, especially small-scale fishers, </w:t>
            </w:r>
            <w:proofErr w:type="spellStart"/>
            <w:r w:rsidRPr="00300843">
              <w:rPr>
                <w:rFonts w:ascii="Arial" w:eastAsia="MS Mincho" w:hAnsi="Arial" w:cs="Arial"/>
                <w:color w:val="000000" w:themeColor="text1"/>
                <w:sz w:val="22"/>
                <w:szCs w:val="22"/>
                <w:lang w:eastAsia="en-GB"/>
              </w:rPr>
              <w:t>mobulid</w:t>
            </w:r>
            <w:proofErr w:type="spellEnd"/>
            <w:r w:rsidRPr="00300843">
              <w:rPr>
                <w:rFonts w:ascii="Arial" w:eastAsia="MS Mincho" w:hAnsi="Arial" w:cs="Arial"/>
                <w:color w:val="000000" w:themeColor="text1"/>
                <w:sz w:val="22"/>
                <w:szCs w:val="22"/>
                <w:lang w:eastAsia="en-GB"/>
              </w:rPr>
              <w:t xml:space="preserve"> rays may represent a significant portion of their income. </w:t>
            </w:r>
            <w:proofErr w:type="spellStart"/>
            <w:r w:rsidRPr="00300843">
              <w:rPr>
                <w:rFonts w:ascii="Arial" w:eastAsia="MS Mincho" w:hAnsi="Arial" w:cs="Arial"/>
                <w:color w:val="000000" w:themeColor="text1"/>
                <w:sz w:val="22"/>
                <w:szCs w:val="22"/>
                <w:lang w:eastAsia="en-GB"/>
              </w:rPr>
              <w:t>Mobulid</w:t>
            </w:r>
            <w:proofErr w:type="spellEnd"/>
            <w:r w:rsidRPr="00300843">
              <w:rPr>
                <w:rFonts w:ascii="Arial" w:eastAsia="MS Mincho" w:hAnsi="Arial" w:cs="Arial"/>
                <w:color w:val="000000" w:themeColor="text1"/>
                <w:sz w:val="22"/>
                <w:szCs w:val="22"/>
                <w:lang w:eastAsia="en-GB"/>
              </w:rPr>
              <w:t xml:space="preserve"> rays are often caught with non-selective gear as part of multispecies fisheries. Small scale fishing communities are often in the poorest sector of their countries and have little capacity to absorb sudden income loss. Without working with affected communities as partners and ensuring support is in place before conservation strategies are implemented, said strategies are often not effective. </w:t>
            </w:r>
          </w:p>
          <w:p w14:paraId="42A79248" w14:textId="2C60C6A3"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t xml:space="preserve">At the core of alternative, sustainable livelihood initiatives </w:t>
            </w:r>
            <w:proofErr w:type="gramStart"/>
            <w:r w:rsidRPr="00300843">
              <w:rPr>
                <w:rFonts w:ascii="Arial" w:eastAsia="MS Mincho" w:hAnsi="Arial" w:cs="Arial"/>
                <w:color w:val="000000" w:themeColor="text1"/>
                <w:sz w:val="22"/>
                <w:szCs w:val="22"/>
                <w:lang w:eastAsia="en-GB"/>
              </w:rPr>
              <w:t>is</w:t>
            </w:r>
            <w:proofErr w:type="gramEnd"/>
            <w:r w:rsidRPr="00300843">
              <w:rPr>
                <w:rFonts w:ascii="Arial" w:eastAsia="MS Mincho" w:hAnsi="Arial" w:cs="Arial"/>
                <w:color w:val="000000" w:themeColor="text1"/>
                <w:sz w:val="22"/>
                <w:szCs w:val="22"/>
                <w:lang w:eastAsia="en-GB"/>
              </w:rPr>
              <w:t xml:space="preserve"> the focus on working in partnership, co-management, and recognition of local expertise to develop alternative means of making a living that reduce pressure on a particular element of biodiversity. Over the last decade, research into this field has greatly advanced. By working together with social scientists and experts, common errors can be avoided and the paths towards developing alternative incomes for communities can be smoothed. </w:t>
            </w:r>
          </w:p>
          <w:p w14:paraId="6F11E469"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t xml:space="preserve">Livelihoods analysis provides a means by which to better understand the nature of small-scale fishery production systems, and helps to identify appropriate entry-points for development intervention or policy support for poverty reduction in fishing communities (Allison and Ellis, 2001). </w:t>
            </w:r>
          </w:p>
          <w:p w14:paraId="3C5454CA" w14:textId="17B11C08" w:rsidR="002215CA" w:rsidRPr="00300843" w:rsidRDefault="002215CA" w:rsidP="00F6438F">
            <w:pPr>
              <w:widowControl/>
              <w:autoSpaceDE/>
              <w:autoSpaceDN/>
              <w:adjustRightInd/>
              <w:spacing w:after="120"/>
              <w:jc w:val="both"/>
              <w:rPr>
                <w:rFonts w:ascii="Arial" w:eastAsia="MS Mincho" w:hAnsi="Arial" w:cs="Arial"/>
                <w:color w:val="0000FF"/>
                <w:sz w:val="22"/>
                <w:szCs w:val="22"/>
                <w:lang w:val="en-GB" w:eastAsia="en-GB"/>
              </w:rPr>
            </w:pPr>
            <w:r w:rsidRPr="00300843">
              <w:rPr>
                <w:rFonts w:ascii="Arial" w:eastAsia="MS Mincho" w:hAnsi="Arial" w:cs="Arial"/>
                <w:color w:val="000000" w:themeColor="text1"/>
                <w:sz w:val="22"/>
                <w:szCs w:val="22"/>
                <w:lang w:eastAsia="en-GB"/>
              </w:rPr>
              <w:t xml:space="preserve">A systematic review and community consultation should be conducted before beginning investments </w:t>
            </w:r>
            <w:r w:rsidRPr="00300843">
              <w:rPr>
                <w:rFonts w:ascii="Arial" w:eastAsia="MS Mincho" w:hAnsi="Arial" w:cs="Arial"/>
                <w:iCs/>
                <w:color w:val="000000" w:themeColor="text1"/>
                <w:sz w:val="22"/>
                <w:szCs w:val="22"/>
                <w:lang w:eastAsia="en-GB"/>
              </w:rPr>
              <w:t xml:space="preserve">(Roe </w:t>
            </w:r>
            <w:r w:rsidRPr="00300843">
              <w:rPr>
                <w:rFonts w:ascii="Arial" w:eastAsia="MS Mincho" w:hAnsi="Arial" w:cs="Arial"/>
                <w:i/>
                <w:iCs/>
                <w:color w:val="000000" w:themeColor="text1"/>
                <w:sz w:val="22"/>
                <w:szCs w:val="22"/>
                <w:lang w:eastAsia="en-GB"/>
              </w:rPr>
              <w:t>et al.,</w:t>
            </w:r>
            <w:r w:rsidRPr="00300843">
              <w:rPr>
                <w:rFonts w:ascii="Arial" w:eastAsia="MS Mincho" w:hAnsi="Arial" w:cs="Arial"/>
                <w:iCs/>
                <w:color w:val="000000" w:themeColor="text1"/>
                <w:sz w:val="22"/>
                <w:szCs w:val="22"/>
                <w:lang w:eastAsia="en-GB"/>
              </w:rPr>
              <w:t xml:space="preserve"> 2015</w:t>
            </w:r>
            <w:r w:rsidRPr="00300843">
              <w:rPr>
                <w:rFonts w:ascii="Arial" w:eastAsia="MS Mincho" w:hAnsi="Arial" w:cs="Arial"/>
                <w:i/>
                <w:iCs/>
                <w:color w:val="000000" w:themeColor="text1"/>
                <w:sz w:val="22"/>
                <w:szCs w:val="22"/>
                <w:lang w:eastAsia="en-GB"/>
              </w:rPr>
              <w:t>)</w:t>
            </w:r>
            <w:r w:rsidRPr="00300843">
              <w:rPr>
                <w:rFonts w:ascii="Arial" w:eastAsia="MS Mincho" w:hAnsi="Arial" w:cs="Arial"/>
                <w:color w:val="000000" w:themeColor="text1"/>
                <w:sz w:val="22"/>
                <w:szCs w:val="22"/>
                <w:lang w:eastAsia="en-GB"/>
              </w:rPr>
              <w:t xml:space="preserve">. Such a review can then inform both the decision to proceed as well as the nature of the initiative and investment. The review should be focused not only on the specific intervention planned, but also on understanding the system within which it operates and the role of the activities that they are attempting to substitute for within the livelihood strategy. The work should be constructed in an adaptive management framework that allows testing and learning (Roe </w:t>
            </w:r>
            <w:r w:rsidRPr="00300843">
              <w:rPr>
                <w:rFonts w:ascii="Arial" w:eastAsia="MS Mincho" w:hAnsi="Arial" w:cs="Arial"/>
                <w:i/>
                <w:color w:val="000000" w:themeColor="text1"/>
                <w:sz w:val="22"/>
                <w:szCs w:val="22"/>
                <w:lang w:eastAsia="en-GB"/>
              </w:rPr>
              <w:t>et al.,</w:t>
            </w:r>
            <w:r w:rsidRPr="00300843">
              <w:rPr>
                <w:rFonts w:ascii="Arial" w:eastAsia="MS Mincho" w:hAnsi="Arial" w:cs="Arial"/>
                <w:color w:val="000000" w:themeColor="text1"/>
                <w:sz w:val="22"/>
                <w:szCs w:val="22"/>
                <w:lang w:eastAsia="en-GB"/>
              </w:rPr>
              <w:t xml:space="preserve"> 2015).</w:t>
            </w:r>
          </w:p>
        </w:tc>
      </w:tr>
      <w:tr w:rsidR="002215CA" w:rsidRPr="00300843" w14:paraId="4D960A34" w14:textId="77777777" w:rsidTr="002215CA">
        <w:trPr>
          <w:trHeight w:val="1367"/>
        </w:trPr>
        <w:tc>
          <w:tcPr>
            <w:tcW w:w="1728" w:type="dxa"/>
          </w:tcPr>
          <w:p w14:paraId="2CAD7237" w14:textId="77777777" w:rsidR="002215CA" w:rsidRPr="00300843" w:rsidRDefault="002215CA" w:rsidP="00555DBB">
            <w:pPr>
              <w:spacing w:before="40" w:after="40"/>
              <w:rPr>
                <w:rFonts w:ascii="Arial" w:eastAsia="MS Mincho" w:hAnsi="Arial" w:cs="Arial"/>
                <w:b/>
                <w:color w:val="000000"/>
                <w:sz w:val="22"/>
                <w:szCs w:val="22"/>
                <w:lang w:val="en-GB" w:eastAsia="ja-JP"/>
              </w:rPr>
            </w:pPr>
            <w:r w:rsidRPr="00300843">
              <w:rPr>
                <w:rFonts w:ascii="Arial" w:eastAsia="MS Mincho" w:hAnsi="Arial" w:cs="Arial"/>
                <w:b/>
                <w:color w:val="000000"/>
                <w:sz w:val="22"/>
                <w:szCs w:val="22"/>
                <w:lang w:val="en-GB" w:eastAsia="ja-JP"/>
              </w:rPr>
              <w:lastRenderedPageBreak/>
              <w:t>Relevance</w:t>
            </w:r>
          </w:p>
          <w:p w14:paraId="150382A6" w14:textId="77777777" w:rsidR="002215CA" w:rsidRPr="00300843" w:rsidRDefault="002215CA" w:rsidP="00555DBB">
            <w:pPr>
              <w:spacing w:before="40" w:after="40"/>
              <w:rPr>
                <w:rFonts w:ascii="Arial" w:eastAsia="MS Mincho" w:hAnsi="Arial" w:cs="Arial"/>
                <w:b/>
                <w:i/>
                <w:color w:val="000000"/>
                <w:sz w:val="22"/>
                <w:szCs w:val="22"/>
                <w:lang w:val="en-GB" w:eastAsia="ja-JP"/>
              </w:rPr>
            </w:pPr>
          </w:p>
        </w:tc>
        <w:tc>
          <w:tcPr>
            <w:tcW w:w="7830" w:type="dxa"/>
          </w:tcPr>
          <w:p w14:paraId="42B7C58A" w14:textId="3FB66363"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eastAsia="en-GB"/>
              </w:rPr>
              <w:t xml:space="preserve">Parties that are Range States of </w:t>
            </w:r>
            <w:proofErr w:type="spellStart"/>
            <w:r w:rsidRPr="00300843">
              <w:rPr>
                <w:rFonts w:ascii="Arial" w:eastAsia="MS Mincho" w:hAnsi="Arial" w:cs="Arial"/>
                <w:color w:val="000000" w:themeColor="text1"/>
                <w:sz w:val="22"/>
                <w:szCs w:val="22"/>
                <w:lang w:eastAsia="en-GB"/>
              </w:rPr>
              <w:t>mobulid</w:t>
            </w:r>
            <w:proofErr w:type="spellEnd"/>
            <w:r w:rsidRPr="00300843">
              <w:rPr>
                <w:rFonts w:ascii="Arial" w:eastAsia="MS Mincho" w:hAnsi="Arial" w:cs="Arial"/>
                <w:color w:val="000000" w:themeColor="text1"/>
                <w:sz w:val="22"/>
                <w:szCs w:val="22"/>
                <w:lang w:eastAsia="en-GB"/>
              </w:rPr>
              <w:t xml:space="preserve"> rays, which are listed on CMS Appendix I and II, agree, under CMS, to </w:t>
            </w:r>
            <w:proofErr w:type="spellStart"/>
            <w:r w:rsidRPr="00300843">
              <w:rPr>
                <w:rFonts w:ascii="Arial" w:eastAsia="MS Mincho" w:hAnsi="Arial" w:cs="Arial"/>
                <w:color w:val="000000" w:themeColor="text1"/>
                <w:sz w:val="22"/>
                <w:szCs w:val="22"/>
                <w:lang w:eastAsia="en-GB"/>
              </w:rPr>
              <w:t>endeavour</w:t>
            </w:r>
            <w:proofErr w:type="spellEnd"/>
            <w:r w:rsidRPr="00300843">
              <w:rPr>
                <w:rFonts w:ascii="Arial" w:eastAsia="MS Mincho" w:hAnsi="Arial" w:cs="Arial"/>
                <w:color w:val="000000" w:themeColor="text1"/>
                <w:sz w:val="22"/>
                <w:szCs w:val="22"/>
                <w:lang w:eastAsia="en-GB"/>
              </w:rPr>
              <w:t xml:space="preserve"> to strictly protect them by prohibiting the taking of such species, with very restricted scope for exceptions. </w:t>
            </w:r>
            <w:r w:rsidRPr="00300843">
              <w:rPr>
                <w:rFonts w:ascii="Arial" w:eastAsia="MS Mincho" w:hAnsi="Arial" w:cs="Arial"/>
                <w:color w:val="000000" w:themeColor="text1"/>
                <w:sz w:val="22"/>
                <w:szCs w:val="22"/>
                <w:lang w:val="en-GB" w:eastAsia="en-GB"/>
              </w:rPr>
              <w:t xml:space="preserve">However, public and fisher awareness of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threatened status and the existence of protective measures in range states is generally poor. Moreover, support for assisting communities in developing alternative livelihoods is lacking even in locations where protective measures have been established, which therefore questions the effectiveness of and compliance with those measures. </w:t>
            </w:r>
          </w:p>
          <w:p w14:paraId="790846EE" w14:textId="77777777" w:rsidR="002215CA" w:rsidRPr="00300843" w:rsidRDefault="002215CA" w:rsidP="00F6438F">
            <w:pPr>
              <w:widowControl/>
              <w:autoSpaceDE/>
              <w:autoSpaceDN/>
              <w:adjustRightInd/>
              <w:spacing w:after="120"/>
              <w:jc w:val="both"/>
              <w:rPr>
                <w:rFonts w:ascii="Arial" w:eastAsia="MS Mincho" w:hAnsi="Arial" w:cs="Arial"/>
                <w:color w:val="0000FF"/>
                <w:sz w:val="22"/>
                <w:szCs w:val="22"/>
                <w:lang w:val="en-GB" w:eastAsia="en-GB"/>
              </w:rPr>
            </w:pPr>
            <w:r w:rsidRPr="00300843">
              <w:rPr>
                <w:rFonts w:ascii="Arial" w:eastAsia="MS Mincho" w:hAnsi="Arial" w:cs="Arial"/>
                <w:color w:val="000000" w:themeColor="text1"/>
                <w:sz w:val="22"/>
                <w:szCs w:val="22"/>
                <w:lang w:val="en-GB" w:eastAsia="en-GB"/>
              </w:rPr>
              <w:t xml:space="preserve">Any national conservation initiatives intended to prevent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from being driven further towards extinction is unlikely to be successful if the animals are not protected during their seasonal migrations into, and through other Range States’ waters as well as areas beyond national jurisdiction. By agreeing to a listing on CMS, Range States also agree to endeavour </w:t>
            </w:r>
            <w:r w:rsidRPr="00300843">
              <w:rPr>
                <w:rFonts w:ascii="Arial" w:eastAsia="MS Mincho" w:hAnsi="Arial" w:cs="Arial"/>
                <w:color w:val="000000" w:themeColor="text1"/>
                <w:sz w:val="22"/>
                <w:szCs w:val="22"/>
                <w:lang w:eastAsia="en-GB"/>
              </w:rPr>
              <w:t>conserving and where appropriate restoring their habitats; preventing, removing or mitigating obstacles to their migration and controlling other factors that might endanger them. Therefore, Parties need to work together in developing effective implementation measures, which incorporate considering the effect on coastal communities and engaging relevant development agencies as appropriate to develop alternative livelihoods.</w:t>
            </w:r>
          </w:p>
        </w:tc>
      </w:tr>
      <w:tr w:rsidR="002215CA" w:rsidRPr="00300843" w14:paraId="7734CB80" w14:textId="77777777" w:rsidTr="002215CA">
        <w:tc>
          <w:tcPr>
            <w:tcW w:w="1728" w:type="dxa"/>
          </w:tcPr>
          <w:p w14:paraId="10123C8B" w14:textId="77777777" w:rsidR="002215CA" w:rsidRPr="00300843" w:rsidRDefault="002215CA" w:rsidP="00555DBB">
            <w:pPr>
              <w:spacing w:before="40" w:after="40"/>
              <w:rPr>
                <w:rFonts w:ascii="Arial" w:eastAsia="MS Mincho" w:hAnsi="Arial" w:cs="Arial"/>
                <w:b/>
                <w:color w:val="000000"/>
                <w:sz w:val="22"/>
                <w:szCs w:val="22"/>
                <w:highlight w:val="yellow"/>
                <w:lang w:val="en-GB" w:eastAsia="ja-JP"/>
              </w:rPr>
            </w:pPr>
            <w:r w:rsidRPr="00300843">
              <w:rPr>
                <w:rFonts w:ascii="Arial" w:eastAsia="MS Mincho" w:hAnsi="Arial" w:cs="Arial"/>
                <w:b/>
                <w:color w:val="000000"/>
                <w:sz w:val="22"/>
                <w:szCs w:val="22"/>
                <w:lang w:val="en-GB" w:eastAsia="ja-JP"/>
              </w:rPr>
              <w:t>Absence of better remedies</w:t>
            </w:r>
          </w:p>
        </w:tc>
        <w:tc>
          <w:tcPr>
            <w:tcW w:w="7830" w:type="dxa"/>
          </w:tcPr>
          <w:p w14:paraId="4982E391" w14:textId="530F9126" w:rsidR="002215CA" w:rsidRPr="00300843" w:rsidRDefault="002215CA" w:rsidP="00F6438F">
            <w:pPr>
              <w:widowControl/>
              <w:autoSpaceDE/>
              <w:autoSpaceDN/>
              <w:adjustRightInd/>
              <w:spacing w:after="12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The CMS Network is the ideal platform for improving awareness and driving implementation of the Global Conservation Strategy for Devil and Manta Rays under this Concerted Action. A strategic and collaborative approach is needed to take the next steps for conserving migratory species, such as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rays, and for this purpose it is essential that Parties work together on developing and implementing activities. </w:t>
            </w:r>
          </w:p>
          <w:p w14:paraId="3D6119AD" w14:textId="17404F5A" w:rsidR="002215CA" w:rsidRPr="00300843" w:rsidRDefault="002215CA" w:rsidP="00F6438F">
            <w:pPr>
              <w:widowControl/>
              <w:autoSpaceDE/>
              <w:autoSpaceDN/>
              <w:adjustRightInd/>
              <w:spacing w:after="120"/>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In addition, all species in the genera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color w:val="000000" w:themeColor="text1"/>
                <w:sz w:val="22"/>
                <w:szCs w:val="22"/>
                <w:lang w:val="en-GB" w:eastAsia="en-GB"/>
              </w:rPr>
              <w:t xml:space="preserve"> and </w:t>
            </w:r>
            <w:r w:rsidRPr="00300843">
              <w:rPr>
                <w:rFonts w:ascii="Arial" w:eastAsia="MS Mincho" w:hAnsi="Arial" w:cs="Arial"/>
                <w:i/>
                <w:color w:val="000000" w:themeColor="text1"/>
                <w:sz w:val="22"/>
                <w:szCs w:val="22"/>
                <w:lang w:val="en-GB" w:eastAsia="en-GB"/>
              </w:rPr>
              <w:t>Manta</w:t>
            </w:r>
            <w:r w:rsidRPr="00300843">
              <w:rPr>
                <w:rFonts w:ascii="Arial" w:eastAsia="MS Mincho" w:hAnsi="Arial" w:cs="Arial"/>
                <w:color w:val="000000" w:themeColor="text1"/>
                <w:sz w:val="22"/>
                <w:szCs w:val="22"/>
                <w:lang w:val="en-GB" w:eastAsia="en-GB"/>
              </w:rPr>
              <w:t xml:space="preserve"> are now included on CITES Appendix II, thereby requiring that all international trade in their parts and products be both legal and sustainable. Cooperation through CMS will greatly enhance the ability of CMS Parties to implement their CITES obligations.</w:t>
            </w:r>
          </w:p>
          <w:p w14:paraId="41FF38DA" w14:textId="37FCFAB5" w:rsidR="002215CA" w:rsidRPr="00300843" w:rsidRDefault="002215CA" w:rsidP="00F6438F">
            <w:pPr>
              <w:widowControl/>
              <w:autoSpaceDE/>
              <w:autoSpaceDN/>
              <w:adjustRightInd/>
              <w:spacing w:after="120"/>
              <w:rPr>
                <w:rFonts w:ascii="Arial" w:eastAsia="MS Mincho" w:hAnsi="Arial" w:cs="Arial"/>
                <w:color w:val="0000FF"/>
                <w:sz w:val="22"/>
                <w:szCs w:val="22"/>
                <w:highlight w:val="yellow"/>
                <w:lang w:val="en-GB" w:eastAsia="en-GB"/>
              </w:rPr>
            </w:pPr>
            <w:r w:rsidRPr="00300843">
              <w:rPr>
                <w:rFonts w:ascii="Arial" w:eastAsia="MS Mincho" w:hAnsi="Arial" w:cs="Arial"/>
                <w:color w:val="000000" w:themeColor="text1"/>
                <w:sz w:val="22"/>
                <w:szCs w:val="22"/>
                <w:lang w:val="en-GB" w:eastAsia="en-GB"/>
              </w:rPr>
              <w:t xml:space="preserve">The partners to CMS, such as engaged NGOs and researchers, </w:t>
            </w:r>
            <w:proofErr w:type="gramStart"/>
            <w:r w:rsidRPr="00300843">
              <w:rPr>
                <w:rFonts w:ascii="Arial" w:eastAsia="MS Mincho" w:hAnsi="Arial" w:cs="Arial"/>
                <w:color w:val="000000" w:themeColor="text1"/>
                <w:sz w:val="22"/>
                <w:szCs w:val="22"/>
                <w:lang w:val="en-GB" w:eastAsia="en-GB"/>
              </w:rPr>
              <w:t>are able to</w:t>
            </w:r>
            <w:proofErr w:type="gramEnd"/>
            <w:r w:rsidRPr="00300843">
              <w:rPr>
                <w:rFonts w:ascii="Arial" w:eastAsia="MS Mincho" w:hAnsi="Arial" w:cs="Arial"/>
                <w:color w:val="000000" w:themeColor="text1"/>
                <w:sz w:val="22"/>
                <w:szCs w:val="22"/>
                <w:lang w:val="en-GB" w:eastAsia="en-GB"/>
              </w:rPr>
              <w:t xml:space="preserve"> support these actions once governments decide to go forward and adopt them, through the existing linkages that CMS has created. </w:t>
            </w:r>
          </w:p>
        </w:tc>
      </w:tr>
      <w:tr w:rsidR="002215CA" w:rsidRPr="00300843" w14:paraId="4AA80623" w14:textId="77777777" w:rsidTr="002215CA">
        <w:tc>
          <w:tcPr>
            <w:tcW w:w="1728" w:type="dxa"/>
          </w:tcPr>
          <w:p w14:paraId="3F6FD234"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Readiness and feasibility</w:t>
            </w:r>
          </w:p>
          <w:p w14:paraId="3FDFF387" w14:textId="77777777" w:rsidR="002215CA" w:rsidRPr="00300843" w:rsidRDefault="002215CA" w:rsidP="00555DBB">
            <w:pPr>
              <w:widowControl/>
              <w:autoSpaceDE/>
              <w:autoSpaceDN/>
              <w:adjustRightInd/>
              <w:spacing w:before="40" w:after="40"/>
              <w:rPr>
                <w:rFonts w:ascii="Arial" w:eastAsia="MS Mincho" w:hAnsi="Arial" w:cs="Arial"/>
                <w:b/>
                <w:i/>
                <w:sz w:val="22"/>
                <w:szCs w:val="22"/>
                <w:lang w:val="en-GB" w:eastAsia="en-GB"/>
              </w:rPr>
            </w:pPr>
          </w:p>
        </w:tc>
        <w:tc>
          <w:tcPr>
            <w:tcW w:w="7830" w:type="dxa"/>
          </w:tcPr>
          <w:p w14:paraId="25B3791C" w14:textId="77777777" w:rsidR="00F6438F" w:rsidRDefault="002215CA" w:rsidP="00F6438F">
            <w:pPr>
              <w:spacing w:after="120"/>
              <w:jc w:val="both"/>
              <w:rPr>
                <w:rFonts w:ascii="Arial" w:eastAsiaTheme="minorHAnsi" w:hAnsi="Arial" w:cs="Arial"/>
                <w:color w:val="000000"/>
                <w:sz w:val="22"/>
                <w:szCs w:val="22"/>
              </w:rPr>
            </w:pPr>
            <w:r w:rsidRPr="00300843">
              <w:rPr>
                <w:rFonts w:ascii="Arial" w:hAnsi="Arial" w:cs="Arial"/>
                <w:sz w:val="22"/>
                <w:szCs w:val="22"/>
                <w:lang w:val="en-GB"/>
              </w:rPr>
              <w:t xml:space="preserve">A Devil and Manta Ray Conservation Network is already established and enabling effective sharing of data and information, </w:t>
            </w:r>
            <w:r w:rsidRPr="00300843">
              <w:rPr>
                <w:rFonts w:ascii="Arial" w:eastAsiaTheme="minorHAnsi" w:hAnsi="Arial" w:cs="Arial"/>
                <w:color w:val="000000"/>
                <w:sz w:val="22"/>
                <w:szCs w:val="22"/>
              </w:rPr>
              <w:t xml:space="preserve">sharing and propagating conservation knowledge, generating coordinating actions, and monitoring progress. The Network has published the comprehensive Global Devil and Manta Ray Conservation Strategy to support countries in planning and implementation for conservation and management of </w:t>
            </w:r>
            <w:proofErr w:type="spellStart"/>
            <w:r w:rsidRPr="00300843">
              <w:rPr>
                <w:rFonts w:ascii="Arial" w:eastAsiaTheme="minorHAnsi" w:hAnsi="Arial" w:cs="Arial"/>
                <w:color w:val="000000"/>
                <w:sz w:val="22"/>
                <w:szCs w:val="22"/>
              </w:rPr>
              <w:t>mobulid</w:t>
            </w:r>
            <w:proofErr w:type="spellEnd"/>
            <w:r w:rsidRPr="00300843">
              <w:rPr>
                <w:rFonts w:ascii="Arial" w:eastAsiaTheme="minorHAnsi" w:hAnsi="Arial" w:cs="Arial"/>
                <w:color w:val="000000"/>
                <w:sz w:val="22"/>
                <w:szCs w:val="22"/>
              </w:rPr>
              <w:t xml:space="preserve"> rays. </w:t>
            </w:r>
          </w:p>
          <w:p w14:paraId="260685B4" w14:textId="2525B840" w:rsidR="002215CA" w:rsidRDefault="002215CA" w:rsidP="00F6438F">
            <w:pPr>
              <w:spacing w:after="120"/>
              <w:jc w:val="both"/>
              <w:rPr>
                <w:rFonts w:ascii="Arial" w:eastAsia="MS Mincho" w:hAnsi="Arial" w:cs="Arial"/>
                <w:sz w:val="22"/>
                <w:szCs w:val="22"/>
                <w:lang w:val="en-GB" w:eastAsia="ja-JP"/>
              </w:rPr>
            </w:pPr>
            <w:r w:rsidRPr="00300843">
              <w:rPr>
                <w:rFonts w:ascii="Arial" w:eastAsiaTheme="minorHAnsi" w:hAnsi="Arial" w:cs="Arial"/>
                <w:color w:val="000000"/>
                <w:sz w:val="22"/>
                <w:szCs w:val="22"/>
              </w:rPr>
              <w:t xml:space="preserve">There are engaged NGOs, researchers, and community organizations ready to support Range States to develop, fund and implement collaborative work. </w:t>
            </w:r>
            <w:r w:rsidRPr="00300843">
              <w:rPr>
                <w:rFonts w:ascii="Arial" w:eastAsia="MS Mincho" w:hAnsi="Arial" w:cs="Arial"/>
                <w:sz w:val="22"/>
                <w:szCs w:val="22"/>
                <w:lang w:val="en-GB" w:eastAsia="ja-JP"/>
              </w:rPr>
              <w:t xml:space="preserve">With the support of the partners involved in the Devil and Manta Ray Conservation Network, there is a very strong foundation from which Range States can implement the activities proposed. Furthermore, support will be requested from the Sharks MOU and Cooperating Partners, to support the development and implementation of the action plans. </w:t>
            </w:r>
          </w:p>
          <w:p w14:paraId="331A23B3" w14:textId="0CD86990" w:rsidR="00F6438F" w:rsidRDefault="00F6438F" w:rsidP="00F6438F">
            <w:pPr>
              <w:spacing w:after="120"/>
              <w:jc w:val="both"/>
              <w:rPr>
                <w:rFonts w:ascii="Arial" w:eastAsia="MS Mincho" w:hAnsi="Arial" w:cs="Arial"/>
                <w:sz w:val="22"/>
                <w:szCs w:val="22"/>
                <w:lang w:val="en-GB" w:eastAsia="ja-JP"/>
              </w:rPr>
            </w:pPr>
          </w:p>
          <w:p w14:paraId="6556837D" w14:textId="77777777" w:rsidR="00F6438F" w:rsidRPr="00300843" w:rsidRDefault="00F6438F" w:rsidP="00F6438F">
            <w:pPr>
              <w:spacing w:after="120"/>
              <w:jc w:val="both"/>
              <w:rPr>
                <w:rFonts w:ascii="Arial" w:eastAsia="MS Mincho" w:hAnsi="Arial" w:cs="Arial"/>
                <w:sz w:val="22"/>
                <w:szCs w:val="22"/>
                <w:lang w:val="en-GB" w:eastAsia="ja-JP"/>
              </w:rPr>
            </w:pPr>
          </w:p>
          <w:p w14:paraId="444949FB" w14:textId="77777777" w:rsidR="002215CA" w:rsidRPr="00300843" w:rsidRDefault="002215CA" w:rsidP="00F6438F">
            <w:pPr>
              <w:widowControl/>
              <w:autoSpaceDE/>
              <w:autoSpaceDN/>
              <w:adjustRightInd/>
              <w:spacing w:after="120"/>
              <w:jc w:val="both"/>
              <w:rPr>
                <w:rFonts w:ascii="Arial" w:eastAsia="MS Mincho" w:hAnsi="Arial" w:cs="Arial"/>
                <w:color w:val="0000FF"/>
                <w:sz w:val="22"/>
                <w:szCs w:val="22"/>
                <w:lang w:val="en-GB" w:eastAsia="en-GB"/>
              </w:rPr>
            </w:pPr>
            <w:r w:rsidRPr="00300843">
              <w:rPr>
                <w:rFonts w:ascii="Arial" w:eastAsiaTheme="minorHAnsi" w:hAnsi="Arial" w:cs="Arial"/>
                <w:color w:val="000000"/>
                <w:sz w:val="22"/>
                <w:szCs w:val="22"/>
              </w:rPr>
              <w:lastRenderedPageBreak/>
              <w:t xml:space="preserve">Some Range States have already implemented national protection for </w:t>
            </w:r>
            <w:proofErr w:type="spellStart"/>
            <w:r w:rsidRPr="00300843">
              <w:rPr>
                <w:rFonts w:ascii="Arial" w:eastAsiaTheme="minorHAnsi" w:hAnsi="Arial" w:cs="Arial"/>
                <w:color w:val="000000"/>
                <w:sz w:val="22"/>
                <w:szCs w:val="22"/>
              </w:rPr>
              <w:t>mobulid</w:t>
            </w:r>
            <w:proofErr w:type="spellEnd"/>
            <w:r w:rsidRPr="00300843">
              <w:rPr>
                <w:rFonts w:ascii="Arial" w:eastAsiaTheme="minorHAnsi" w:hAnsi="Arial" w:cs="Arial"/>
                <w:color w:val="000000"/>
                <w:sz w:val="22"/>
                <w:szCs w:val="22"/>
              </w:rPr>
              <w:t xml:space="preserve"> species, including the Philippines, Peru, Indonesia and others, and there is already collaborative work with NGOs and scientists on the ground to support affected communities and implementation. </w:t>
            </w:r>
            <w:r w:rsidRPr="00300843">
              <w:rPr>
                <w:rFonts w:ascii="Arial" w:eastAsia="MS Mincho" w:hAnsi="Arial" w:cs="Arial"/>
                <w:color w:val="000000" w:themeColor="text1"/>
                <w:sz w:val="22"/>
                <w:szCs w:val="22"/>
                <w:lang w:val="en-GB" w:eastAsia="en-GB"/>
              </w:rPr>
              <w:t xml:space="preserve">The groundwork exists, but further understanding, planning, and support from these Range States is needed to assist communities to transition away from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fisheries. </w:t>
            </w:r>
          </w:p>
        </w:tc>
      </w:tr>
      <w:tr w:rsidR="002215CA" w:rsidRPr="00300843" w14:paraId="3C710C69" w14:textId="77777777" w:rsidTr="002215CA">
        <w:trPr>
          <w:trHeight w:val="1781"/>
        </w:trPr>
        <w:tc>
          <w:tcPr>
            <w:tcW w:w="1728" w:type="dxa"/>
          </w:tcPr>
          <w:p w14:paraId="2B005265"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lastRenderedPageBreak/>
              <w:t>Likelihood of success</w:t>
            </w:r>
          </w:p>
          <w:p w14:paraId="4665B2D3" w14:textId="77777777" w:rsidR="002215CA" w:rsidRPr="00300843" w:rsidRDefault="002215CA" w:rsidP="00555DBB">
            <w:pPr>
              <w:widowControl/>
              <w:autoSpaceDE/>
              <w:autoSpaceDN/>
              <w:adjustRightInd/>
              <w:spacing w:before="40" w:after="40"/>
              <w:rPr>
                <w:rFonts w:ascii="Arial" w:eastAsia="MS Mincho" w:hAnsi="Arial" w:cs="Arial"/>
                <w:b/>
                <w:i/>
                <w:sz w:val="22"/>
                <w:szCs w:val="22"/>
                <w:lang w:val="en-GB" w:eastAsia="en-GB"/>
              </w:rPr>
            </w:pPr>
          </w:p>
        </w:tc>
        <w:tc>
          <w:tcPr>
            <w:tcW w:w="7830" w:type="dxa"/>
          </w:tcPr>
          <w:p w14:paraId="468A2317" w14:textId="1930DC6E" w:rsidR="002215CA" w:rsidRPr="00300843" w:rsidRDefault="002215CA" w:rsidP="00F6438F">
            <w:pPr>
              <w:widowControl/>
              <w:autoSpaceDE/>
              <w:autoSpaceDN/>
              <w:adjustRightInd/>
              <w:spacing w:after="120"/>
              <w:jc w:val="both"/>
              <w:rPr>
                <w:rFonts w:ascii="Arial" w:eastAsia="MS Mincho" w:hAnsi="Arial" w:cs="Arial"/>
                <w:color w:val="0000FF"/>
                <w:sz w:val="22"/>
                <w:szCs w:val="22"/>
                <w:highlight w:val="yellow"/>
                <w:lang w:val="en-GB" w:eastAsia="en-GB"/>
              </w:rPr>
            </w:pPr>
            <w:r w:rsidRPr="00300843">
              <w:rPr>
                <w:rFonts w:ascii="Arial" w:eastAsia="MS Mincho" w:hAnsi="Arial" w:cs="Arial"/>
                <w:color w:val="000000" w:themeColor="text1"/>
                <w:sz w:val="22"/>
                <w:szCs w:val="22"/>
                <w:lang w:val="en-GB" w:eastAsia="en-GB"/>
              </w:rPr>
              <w:t xml:space="preserve">The Devil and Manta Ray Conservation Network has provided the guidance and action steps, and the proposed activities are supported by engaged NGOs, researchers and community organisations. Approaching the livelihood challenge through the concerted action steps will pave the way for successful implementation of initiatives and incorporate communities as partners to ensure sustainability. No risk factors were identified that have the potential to significantly jeopardize the success of the proposed activities. </w:t>
            </w:r>
          </w:p>
        </w:tc>
      </w:tr>
      <w:tr w:rsidR="002215CA" w:rsidRPr="00300843" w14:paraId="7772C7C8" w14:textId="77777777" w:rsidTr="002215CA">
        <w:tc>
          <w:tcPr>
            <w:tcW w:w="1728" w:type="dxa"/>
          </w:tcPr>
          <w:p w14:paraId="57F5F6ED"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Magnitude of likely impact</w:t>
            </w:r>
          </w:p>
          <w:p w14:paraId="120ED9B0" w14:textId="77777777" w:rsidR="002215CA" w:rsidRPr="00300843" w:rsidRDefault="002215CA" w:rsidP="00555DBB">
            <w:pPr>
              <w:widowControl/>
              <w:autoSpaceDE/>
              <w:autoSpaceDN/>
              <w:adjustRightInd/>
              <w:spacing w:before="40" w:after="40"/>
              <w:rPr>
                <w:rFonts w:ascii="Arial" w:eastAsia="MS Mincho" w:hAnsi="Arial" w:cs="Arial"/>
                <w:b/>
                <w:i/>
                <w:sz w:val="22"/>
                <w:szCs w:val="22"/>
                <w:lang w:val="en-GB" w:eastAsia="en-GB"/>
              </w:rPr>
            </w:pPr>
          </w:p>
        </w:tc>
        <w:tc>
          <w:tcPr>
            <w:tcW w:w="7830" w:type="dxa"/>
          </w:tcPr>
          <w:p w14:paraId="5EC1E484" w14:textId="02852C4D" w:rsidR="002215CA" w:rsidRPr="00300843" w:rsidRDefault="002215CA" w:rsidP="00F6438F">
            <w:pPr>
              <w:widowControl/>
              <w:autoSpaceDE/>
              <w:autoSpaceDN/>
              <w:adjustRightInd/>
              <w:spacing w:after="120"/>
              <w:jc w:val="both"/>
              <w:rPr>
                <w:rFonts w:ascii="Arial" w:hAnsi="Arial" w:cs="Arial"/>
                <w:color w:val="222222"/>
                <w:sz w:val="22"/>
                <w:szCs w:val="22"/>
              </w:rPr>
            </w:pPr>
            <w:r w:rsidRPr="00300843">
              <w:rPr>
                <w:rFonts w:ascii="Arial" w:hAnsi="Arial" w:cs="Arial"/>
                <w:color w:val="222222"/>
                <w:sz w:val="22"/>
                <w:szCs w:val="22"/>
              </w:rPr>
              <w:t xml:space="preserve">The engagement of communities in co-management and planning activities for implementation helps to ensure that protection strategies will be effective and realistic. This is of benefit to all Range States where coastal communities depend on </w:t>
            </w:r>
            <w:proofErr w:type="spellStart"/>
            <w:r w:rsidRPr="00300843">
              <w:rPr>
                <w:rFonts w:ascii="Arial" w:hAnsi="Arial" w:cs="Arial"/>
                <w:color w:val="222222"/>
                <w:sz w:val="22"/>
                <w:szCs w:val="22"/>
              </w:rPr>
              <w:t>mobulid</w:t>
            </w:r>
            <w:proofErr w:type="spellEnd"/>
            <w:r w:rsidRPr="00300843">
              <w:rPr>
                <w:rFonts w:ascii="Arial" w:hAnsi="Arial" w:cs="Arial"/>
                <w:color w:val="222222"/>
                <w:sz w:val="22"/>
                <w:szCs w:val="22"/>
              </w:rPr>
              <w:t xml:space="preserve"> fisheries. </w:t>
            </w:r>
            <w:r w:rsidRPr="00300843">
              <w:rPr>
                <w:rFonts w:ascii="Arial" w:hAnsi="Arial" w:cs="Arial"/>
                <w:b/>
                <w:color w:val="222222"/>
                <w:sz w:val="22"/>
                <w:szCs w:val="22"/>
              </w:rPr>
              <w:t> </w:t>
            </w:r>
          </w:p>
          <w:p w14:paraId="4F6882E7" w14:textId="77777777" w:rsidR="002215CA" w:rsidRPr="00300843" w:rsidRDefault="002215CA" w:rsidP="00F6438F">
            <w:pPr>
              <w:widowControl/>
              <w:autoSpaceDE/>
              <w:autoSpaceDN/>
              <w:adjustRightInd/>
              <w:spacing w:after="120"/>
              <w:jc w:val="both"/>
              <w:rPr>
                <w:rFonts w:ascii="Arial" w:eastAsia="MS Mincho" w:hAnsi="Arial" w:cs="Arial"/>
                <w:color w:val="0000FF"/>
                <w:sz w:val="22"/>
                <w:szCs w:val="22"/>
                <w:highlight w:val="yellow"/>
                <w:lang w:val="en-GB" w:eastAsia="en-GB"/>
              </w:rPr>
            </w:pPr>
            <w:r w:rsidRPr="000A1FE3">
              <w:rPr>
                <w:rFonts w:ascii="Arial" w:hAnsi="Arial" w:cs="Arial"/>
                <w:color w:val="222222"/>
                <w:sz w:val="22"/>
                <w:szCs w:val="22"/>
              </w:rPr>
              <w:t xml:space="preserve">The actions proposed here will also increase understanding and scientific data from the community level about catch and species information. </w:t>
            </w:r>
          </w:p>
        </w:tc>
      </w:tr>
      <w:tr w:rsidR="002215CA" w:rsidRPr="00300843" w14:paraId="5212B19A" w14:textId="77777777" w:rsidTr="002215CA">
        <w:tc>
          <w:tcPr>
            <w:tcW w:w="1728" w:type="dxa"/>
          </w:tcPr>
          <w:p w14:paraId="09674B21" w14:textId="77777777" w:rsidR="002215CA" w:rsidRPr="00300843" w:rsidRDefault="002215CA" w:rsidP="00555DBB">
            <w:pPr>
              <w:widowControl/>
              <w:autoSpaceDE/>
              <w:autoSpaceDN/>
              <w:adjustRightInd/>
              <w:spacing w:before="40" w:after="40"/>
              <w:rPr>
                <w:rFonts w:ascii="Arial" w:eastAsia="MS Mincho" w:hAnsi="Arial" w:cs="Arial"/>
                <w:b/>
                <w:sz w:val="22"/>
                <w:szCs w:val="22"/>
                <w:lang w:val="en-GB" w:eastAsia="en-GB"/>
              </w:rPr>
            </w:pPr>
            <w:r w:rsidRPr="00300843">
              <w:rPr>
                <w:rFonts w:ascii="Arial" w:eastAsia="MS Mincho" w:hAnsi="Arial" w:cs="Arial"/>
                <w:b/>
                <w:sz w:val="22"/>
                <w:szCs w:val="22"/>
                <w:lang w:val="en-GB" w:eastAsia="en-GB"/>
              </w:rPr>
              <w:t>Cost-effectiveness</w:t>
            </w:r>
          </w:p>
          <w:p w14:paraId="5AB9F40C" w14:textId="77777777" w:rsidR="002215CA" w:rsidRPr="00300843" w:rsidRDefault="002215CA" w:rsidP="00555DBB">
            <w:pPr>
              <w:widowControl/>
              <w:autoSpaceDE/>
              <w:autoSpaceDN/>
              <w:adjustRightInd/>
              <w:spacing w:before="40" w:after="40"/>
              <w:rPr>
                <w:rFonts w:ascii="Arial" w:eastAsia="MS Mincho" w:hAnsi="Arial" w:cs="Arial"/>
                <w:b/>
                <w:i/>
                <w:sz w:val="22"/>
                <w:szCs w:val="22"/>
                <w:lang w:val="en-GB" w:eastAsia="en-GB"/>
              </w:rPr>
            </w:pPr>
          </w:p>
        </w:tc>
        <w:tc>
          <w:tcPr>
            <w:tcW w:w="7830" w:type="dxa"/>
          </w:tcPr>
          <w:p w14:paraId="2AD46001" w14:textId="77777777" w:rsidR="002215CA" w:rsidRPr="00300843" w:rsidRDefault="002215CA" w:rsidP="00F6438F">
            <w:pPr>
              <w:widowControl/>
              <w:autoSpaceDE/>
              <w:autoSpaceDN/>
              <w:adjustRightInd/>
              <w:spacing w:after="120"/>
              <w:jc w:val="both"/>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Costs for reviewing the Strategy and identifying objectives and activities that can be implemented by Parties are minimal. Cost of conducting socio-economic surveys and developing alternative income opportunities with communities will vary depending on location. However, the benefits far outweigh the costs of implementing initiatives that are not effective. Costs for sharing the learning through proposed Action 4 are minimal if activities are linked with regional or national fora and conferences. </w:t>
            </w:r>
          </w:p>
          <w:p w14:paraId="6661D419" w14:textId="77777777" w:rsidR="002215CA" w:rsidRPr="00300843" w:rsidRDefault="002215CA" w:rsidP="00F6438F">
            <w:pPr>
              <w:widowControl/>
              <w:autoSpaceDE/>
              <w:autoSpaceDN/>
              <w:adjustRightInd/>
              <w:spacing w:after="120"/>
              <w:jc w:val="both"/>
              <w:rPr>
                <w:rFonts w:ascii="Arial" w:eastAsia="MS Mincho" w:hAnsi="Arial" w:cs="Arial"/>
                <w:color w:val="0000FF"/>
                <w:sz w:val="22"/>
                <w:szCs w:val="22"/>
                <w:highlight w:val="yellow"/>
                <w:lang w:val="en-GB" w:eastAsia="en-GB"/>
              </w:rPr>
            </w:pPr>
            <w:r w:rsidRPr="00300843">
              <w:rPr>
                <w:rFonts w:ascii="Arial" w:eastAsia="MS Mincho" w:hAnsi="Arial" w:cs="Arial"/>
                <w:color w:val="000000" w:themeColor="text1"/>
                <w:sz w:val="22"/>
                <w:szCs w:val="22"/>
                <w:lang w:val="en-GB" w:eastAsia="en-GB"/>
              </w:rPr>
              <w:t xml:space="preserve">Resources required are funding to conduct the socio-economic baseline studies advised by experts, and </w:t>
            </w:r>
            <w:r w:rsidRPr="00300843">
              <w:rPr>
                <w:rFonts w:ascii="Arial" w:eastAsia="MS Mincho" w:hAnsi="Arial" w:cs="Arial"/>
                <w:color w:val="000000" w:themeColor="text1"/>
                <w:sz w:val="22"/>
                <w:szCs w:val="22"/>
                <w:lang w:eastAsia="ja-JP"/>
              </w:rPr>
              <w:t xml:space="preserve">to develop and pilot new sustainable alternative livelihood opportunities </w:t>
            </w:r>
            <w:r w:rsidRPr="00300843">
              <w:rPr>
                <w:rFonts w:ascii="Arial" w:eastAsia="MS Mincho" w:hAnsi="Arial" w:cs="Arial"/>
                <w:color w:val="000000" w:themeColor="text1"/>
                <w:sz w:val="22"/>
                <w:szCs w:val="22"/>
                <w:lang w:val="en-GB" w:eastAsia="en-GB"/>
              </w:rPr>
              <w:t xml:space="preserve">with affected communities. Funding will also be required for building capacities of community members to assist the transition towards alternative livelihoods. </w:t>
            </w:r>
            <w:r w:rsidRPr="00300843">
              <w:rPr>
                <w:rFonts w:ascii="Arial" w:eastAsia="MS Mincho" w:hAnsi="Arial" w:cs="Arial"/>
                <w:color w:val="000000" w:themeColor="text1"/>
                <w:sz w:val="22"/>
                <w:szCs w:val="22"/>
                <w:lang w:eastAsia="en-GB"/>
              </w:rPr>
              <w:t>Access to long term capital, grants, or loans to support the new alternative income opportunities is also needed.</w:t>
            </w:r>
            <w:r w:rsidRPr="00300843">
              <w:rPr>
                <w:rFonts w:ascii="Arial" w:eastAsia="MS Mincho" w:hAnsi="Arial" w:cs="Arial"/>
                <w:color w:val="0000FF"/>
                <w:sz w:val="22"/>
                <w:szCs w:val="22"/>
                <w:highlight w:val="yellow"/>
                <w:lang w:val="en-GB" w:eastAsia="en-GB"/>
              </w:rPr>
              <w:t xml:space="preserve"> </w:t>
            </w:r>
          </w:p>
        </w:tc>
      </w:tr>
    </w:tbl>
    <w:p w14:paraId="323437B7" w14:textId="77777777" w:rsidR="002215CA" w:rsidRPr="00300843" w:rsidRDefault="002215CA" w:rsidP="002215CA">
      <w:pPr>
        <w:pStyle w:val="FootnoteText"/>
        <w:rPr>
          <w:rFonts w:ascii="Arial" w:hAnsi="Arial" w:cs="Arial"/>
          <w:sz w:val="22"/>
          <w:szCs w:val="22"/>
        </w:rPr>
      </w:pPr>
    </w:p>
    <w:p w14:paraId="184A27FF" w14:textId="77777777" w:rsidR="002215CA" w:rsidRPr="00300843" w:rsidRDefault="002215CA" w:rsidP="002215CA">
      <w:pPr>
        <w:rPr>
          <w:rFonts w:ascii="Arial" w:hAnsi="Arial" w:cs="Arial"/>
          <w:sz w:val="22"/>
          <w:szCs w:val="22"/>
        </w:rPr>
      </w:pPr>
    </w:p>
    <w:p w14:paraId="6FED242C" w14:textId="77777777" w:rsidR="002215CA" w:rsidRPr="009D0C5F" w:rsidRDefault="002215CA" w:rsidP="002215CA">
      <w:pPr>
        <w:outlineLvl w:val="0"/>
        <w:rPr>
          <w:rFonts w:ascii="Arial" w:hAnsi="Arial" w:cs="Arial"/>
          <w:b/>
          <w:sz w:val="22"/>
          <w:szCs w:val="22"/>
          <w:lang w:val="es-ES"/>
        </w:rPr>
      </w:pPr>
      <w:proofErr w:type="spellStart"/>
      <w:r w:rsidRPr="009D0C5F">
        <w:rPr>
          <w:rFonts w:ascii="Arial" w:hAnsi="Arial" w:cs="Arial"/>
          <w:b/>
          <w:sz w:val="22"/>
          <w:szCs w:val="22"/>
          <w:lang w:val="es-ES"/>
        </w:rPr>
        <w:t>References</w:t>
      </w:r>
      <w:proofErr w:type="spellEnd"/>
    </w:p>
    <w:p w14:paraId="77919136" w14:textId="77777777" w:rsidR="002215CA" w:rsidRPr="009D0C5F" w:rsidRDefault="002215CA" w:rsidP="002215CA">
      <w:pPr>
        <w:rPr>
          <w:rFonts w:ascii="Arial" w:hAnsi="Arial" w:cs="Arial"/>
          <w:sz w:val="22"/>
          <w:szCs w:val="22"/>
          <w:lang w:val="es-ES"/>
        </w:rPr>
      </w:pPr>
    </w:p>
    <w:p w14:paraId="267CADBE" w14:textId="77777777" w:rsidR="002215CA" w:rsidRPr="00300843" w:rsidRDefault="002215CA" w:rsidP="002215CA">
      <w:pPr>
        <w:ind w:left="567" w:hanging="567"/>
        <w:rPr>
          <w:rFonts w:ascii="Arial" w:eastAsia="MS Mincho" w:hAnsi="Arial" w:cs="Arial"/>
          <w:color w:val="000000" w:themeColor="text1"/>
          <w:sz w:val="22"/>
          <w:szCs w:val="22"/>
          <w:lang w:eastAsia="en-GB"/>
        </w:rPr>
      </w:pPr>
      <w:r w:rsidRPr="009D0C5F">
        <w:rPr>
          <w:rFonts w:ascii="Arial" w:eastAsia="MS Mincho" w:hAnsi="Arial" w:cs="Arial"/>
          <w:color w:val="000000" w:themeColor="text1"/>
          <w:sz w:val="22"/>
          <w:szCs w:val="22"/>
          <w:lang w:val="es-ES" w:eastAsia="en-GB"/>
        </w:rPr>
        <w:t xml:space="preserve">Allison E, Ellis F. 2001. </w:t>
      </w:r>
      <w:r w:rsidRPr="00300843">
        <w:rPr>
          <w:rFonts w:ascii="Arial" w:eastAsia="MS Mincho" w:hAnsi="Arial" w:cs="Arial"/>
          <w:color w:val="000000" w:themeColor="text1"/>
          <w:sz w:val="22"/>
          <w:szCs w:val="22"/>
          <w:lang w:val="en-GB" w:eastAsia="en-GB"/>
        </w:rPr>
        <w:t xml:space="preserve">The Livelihoods Approach and Management of Small-Scale Fisheries. Marine Policy, </w:t>
      </w:r>
      <w:r w:rsidRPr="00300843">
        <w:rPr>
          <w:rFonts w:ascii="Arial" w:eastAsia="MS Mincho" w:hAnsi="Arial" w:cs="Arial"/>
          <w:color w:val="000000" w:themeColor="text1"/>
          <w:sz w:val="22"/>
          <w:szCs w:val="22"/>
          <w:lang w:eastAsia="en-GB"/>
        </w:rPr>
        <w:t>25, 377-388.</w:t>
      </w:r>
    </w:p>
    <w:p w14:paraId="182225DF"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Ayala. 2014. First assessment of </w:t>
      </w:r>
      <w:proofErr w:type="spellStart"/>
      <w:r w:rsidRPr="00300843">
        <w:rPr>
          <w:rFonts w:ascii="Arial" w:eastAsia="MS Mincho" w:hAnsi="Arial" w:cs="Arial"/>
          <w:color w:val="000000" w:themeColor="text1"/>
          <w:sz w:val="22"/>
          <w:szCs w:val="22"/>
          <w:lang w:val="en-GB" w:eastAsia="en-GB"/>
        </w:rPr>
        <w:t>Mobulid</w:t>
      </w:r>
      <w:proofErr w:type="spellEnd"/>
      <w:r w:rsidRPr="00300843">
        <w:rPr>
          <w:rFonts w:ascii="Arial" w:eastAsia="MS Mincho" w:hAnsi="Arial" w:cs="Arial"/>
          <w:color w:val="000000" w:themeColor="text1"/>
          <w:sz w:val="22"/>
          <w:szCs w:val="22"/>
          <w:lang w:val="en-GB" w:eastAsia="en-GB"/>
        </w:rPr>
        <w:t xml:space="preserve"> </w:t>
      </w:r>
      <w:proofErr w:type="gramStart"/>
      <w:r w:rsidRPr="00300843">
        <w:rPr>
          <w:rFonts w:ascii="Arial" w:eastAsia="MS Mincho" w:hAnsi="Arial" w:cs="Arial"/>
          <w:color w:val="000000" w:themeColor="text1"/>
          <w:sz w:val="22"/>
          <w:szCs w:val="22"/>
          <w:lang w:val="en-GB" w:eastAsia="en-GB"/>
        </w:rPr>
        <w:t>rays</w:t>
      </w:r>
      <w:proofErr w:type="gramEnd"/>
      <w:r w:rsidRPr="00300843">
        <w:rPr>
          <w:rFonts w:ascii="Arial" w:eastAsia="MS Mincho" w:hAnsi="Arial" w:cs="Arial"/>
          <w:color w:val="000000" w:themeColor="text1"/>
          <w:sz w:val="22"/>
          <w:szCs w:val="22"/>
          <w:lang w:val="en-GB" w:eastAsia="en-GB"/>
        </w:rPr>
        <w:t xml:space="preserve"> fishery in Peru. </w:t>
      </w:r>
      <w:r w:rsidRPr="009D0C5F">
        <w:rPr>
          <w:rFonts w:ascii="Arial" w:eastAsia="MS Mincho" w:hAnsi="Arial" w:cs="Arial"/>
          <w:color w:val="000000" w:themeColor="text1"/>
          <w:sz w:val="22"/>
          <w:szCs w:val="22"/>
          <w:lang w:val="es-ES" w:eastAsia="en-GB"/>
        </w:rPr>
        <w:t xml:space="preserve">Asociación Peruana para La Conservación de la Naturaleza (APECO). </w:t>
      </w:r>
      <w:r w:rsidRPr="00300843">
        <w:rPr>
          <w:rFonts w:ascii="Arial" w:eastAsia="MS Mincho" w:hAnsi="Arial" w:cs="Arial"/>
          <w:color w:val="000000" w:themeColor="text1"/>
          <w:sz w:val="22"/>
          <w:szCs w:val="22"/>
          <w:lang w:val="en-GB" w:eastAsia="en-GB"/>
        </w:rPr>
        <w:t>Final Project Report to the Save Our Seas Foundation.</w:t>
      </w:r>
    </w:p>
    <w:p w14:paraId="7113994D"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0A1FE3">
        <w:rPr>
          <w:rFonts w:ascii="Arial" w:eastAsia="MS Mincho" w:hAnsi="Arial" w:cs="Arial"/>
          <w:color w:val="000000" w:themeColor="text1"/>
          <w:sz w:val="22"/>
          <w:szCs w:val="22"/>
          <w:lang w:val="de-DE" w:eastAsia="en-GB"/>
        </w:rPr>
        <w:t xml:space="preserve">Bustamante C, Couturier L, Bennett M. 2012. </w:t>
      </w:r>
      <w:r w:rsidRPr="00300843">
        <w:rPr>
          <w:rFonts w:ascii="Arial" w:eastAsia="MS Mincho" w:hAnsi="Arial" w:cs="Arial"/>
          <w:color w:val="000000" w:themeColor="text1"/>
          <w:sz w:val="22"/>
          <w:szCs w:val="22"/>
          <w:lang w:val="en-GB" w:eastAsia="en-GB"/>
        </w:rPr>
        <w:t xml:space="preserve">First record of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japanica</w:t>
      </w:r>
      <w:proofErr w:type="spellEnd"/>
      <w:r w:rsidRPr="00300843">
        <w:rPr>
          <w:rFonts w:ascii="Arial" w:eastAsia="MS Mincho" w:hAnsi="Arial" w:cs="Arial"/>
          <w:color w:val="000000" w:themeColor="text1"/>
          <w:sz w:val="22"/>
          <w:szCs w:val="22"/>
          <w:lang w:val="en-GB" w:eastAsia="en-GB"/>
        </w:rPr>
        <w:t xml:space="preserve"> (</w:t>
      </w:r>
      <w:proofErr w:type="spellStart"/>
      <w:r w:rsidRPr="00300843">
        <w:rPr>
          <w:rFonts w:ascii="Arial" w:eastAsia="MS Mincho" w:hAnsi="Arial" w:cs="Arial"/>
          <w:color w:val="000000" w:themeColor="text1"/>
          <w:sz w:val="22"/>
          <w:szCs w:val="22"/>
          <w:lang w:val="en-GB" w:eastAsia="en-GB"/>
        </w:rPr>
        <w:t>Rajiformes</w:t>
      </w:r>
      <w:proofErr w:type="spellEnd"/>
      <w:r w:rsidRPr="00300843">
        <w:rPr>
          <w:rFonts w:ascii="Arial" w:eastAsia="MS Mincho" w:hAnsi="Arial" w:cs="Arial"/>
          <w:color w:val="000000" w:themeColor="text1"/>
          <w:sz w:val="22"/>
          <w:szCs w:val="22"/>
          <w:lang w:val="en-GB" w:eastAsia="en-GB"/>
        </w:rPr>
        <w:t xml:space="preserve">: </w:t>
      </w:r>
      <w:proofErr w:type="spellStart"/>
      <w:r w:rsidRPr="00300843">
        <w:rPr>
          <w:rFonts w:ascii="Arial" w:eastAsia="MS Mincho" w:hAnsi="Arial" w:cs="Arial"/>
          <w:color w:val="000000" w:themeColor="text1"/>
          <w:sz w:val="22"/>
          <w:szCs w:val="22"/>
          <w:lang w:val="en-GB" w:eastAsia="en-GB"/>
        </w:rPr>
        <w:t>Myliobatidae</w:t>
      </w:r>
      <w:proofErr w:type="spellEnd"/>
      <w:r w:rsidRPr="00300843">
        <w:rPr>
          <w:rFonts w:ascii="Arial" w:eastAsia="MS Mincho" w:hAnsi="Arial" w:cs="Arial"/>
          <w:color w:val="000000" w:themeColor="text1"/>
          <w:sz w:val="22"/>
          <w:szCs w:val="22"/>
          <w:lang w:val="en-GB" w:eastAsia="en-GB"/>
        </w:rPr>
        <w:t>) from the south-eastern Pacific Ocean. Marine Biodiversity Records; Volume 5; e48; 4 pages.</w:t>
      </w:r>
    </w:p>
    <w:p w14:paraId="17ED0F25"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Clark TB, Smith WD, </w:t>
      </w:r>
      <w:proofErr w:type="spellStart"/>
      <w:r w:rsidRPr="00300843">
        <w:rPr>
          <w:rFonts w:ascii="Arial" w:eastAsia="MS Mincho" w:hAnsi="Arial" w:cs="Arial"/>
          <w:color w:val="000000" w:themeColor="text1"/>
          <w:sz w:val="22"/>
          <w:szCs w:val="22"/>
          <w:lang w:val="en-GB" w:eastAsia="en-GB"/>
        </w:rPr>
        <w:t>Bizzarro</w:t>
      </w:r>
      <w:proofErr w:type="spellEnd"/>
      <w:r w:rsidRPr="00300843">
        <w:rPr>
          <w:rFonts w:ascii="Arial" w:eastAsia="MS Mincho" w:hAnsi="Arial" w:cs="Arial"/>
          <w:color w:val="000000" w:themeColor="text1"/>
          <w:sz w:val="22"/>
          <w:szCs w:val="22"/>
          <w:lang w:val="en-GB" w:eastAsia="en-GB"/>
        </w:rPr>
        <w:t xml:space="preserve"> JJ. 2006.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tarapacana</w:t>
      </w:r>
      <w:proofErr w:type="spellEnd"/>
      <w:r w:rsidRPr="00300843">
        <w:rPr>
          <w:rFonts w:ascii="Arial" w:eastAsia="MS Mincho" w:hAnsi="Arial" w:cs="Arial"/>
          <w:color w:val="000000" w:themeColor="text1"/>
          <w:sz w:val="22"/>
          <w:szCs w:val="22"/>
          <w:lang w:val="en-GB" w:eastAsia="en-GB"/>
        </w:rPr>
        <w:t>. The IUCN Red List of Threatened Species. Version 2014.3. &lt;www.iucnredlist.org&gt;.</w:t>
      </w:r>
    </w:p>
    <w:p w14:paraId="7C6AAEC4"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Couturier LIE, Marshall AD, </w:t>
      </w:r>
      <w:proofErr w:type="spellStart"/>
      <w:r w:rsidRPr="00300843">
        <w:rPr>
          <w:rFonts w:ascii="Arial" w:eastAsia="MS Mincho" w:hAnsi="Arial" w:cs="Arial"/>
          <w:color w:val="000000" w:themeColor="text1"/>
          <w:sz w:val="22"/>
          <w:szCs w:val="22"/>
          <w:lang w:val="en-GB" w:eastAsia="en-GB"/>
        </w:rPr>
        <w:t>Jaine</w:t>
      </w:r>
      <w:proofErr w:type="spellEnd"/>
      <w:r w:rsidRPr="00300843">
        <w:rPr>
          <w:rFonts w:ascii="Arial" w:eastAsia="MS Mincho" w:hAnsi="Arial" w:cs="Arial"/>
          <w:color w:val="000000" w:themeColor="text1"/>
          <w:sz w:val="22"/>
          <w:szCs w:val="22"/>
          <w:lang w:val="en-GB" w:eastAsia="en-GB"/>
        </w:rPr>
        <w:t xml:space="preserve"> FRA, </w:t>
      </w:r>
      <w:proofErr w:type="spellStart"/>
      <w:r w:rsidRPr="00300843">
        <w:rPr>
          <w:rFonts w:ascii="Arial" w:eastAsia="MS Mincho" w:hAnsi="Arial" w:cs="Arial"/>
          <w:color w:val="000000" w:themeColor="text1"/>
          <w:sz w:val="22"/>
          <w:szCs w:val="22"/>
          <w:lang w:val="en-GB" w:eastAsia="en-GB"/>
        </w:rPr>
        <w:t>Kashiwagi</w:t>
      </w:r>
      <w:proofErr w:type="spellEnd"/>
      <w:r w:rsidRPr="00300843">
        <w:rPr>
          <w:rFonts w:ascii="Arial" w:eastAsia="MS Mincho" w:hAnsi="Arial" w:cs="Arial"/>
          <w:color w:val="000000" w:themeColor="text1"/>
          <w:sz w:val="22"/>
          <w:szCs w:val="22"/>
          <w:lang w:val="en-GB" w:eastAsia="en-GB"/>
        </w:rPr>
        <w:t xml:space="preserve"> T, Pierce SJ, Townsend KA, Weeks SJ, Bennet MB, Richardson AJ. 2012. Biology, Ecology and Conservation of the </w:t>
      </w:r>
      <w:proofErr w:type="spellStart"/>
      <w:r w:rsidRPr="00300843">
        <w:rPr>
          <w:rFonts w:ascii="Arial" w:eastAsia="MS Mincho" w:hAnsi="Arial" w:cs="Arial"/>
          <w:color w:val="000000" w:themeColor="text1"/>
          <w:sz w:val="22"/>
          <w:szCs w:val="22"/>
          <w:lang w:val="en-GB" w:eastAsia="en-GB"/>
        </w:rPr>
        <w:t>Mobulidae</w:t>
      </w:r>
      <w:proofErr w:type="spellEnd"/>
      <w:r w:rsidRPr="00300843">
        <w:rPr>
          <w:rFonts w:ascii="Arial" w:eastAsia="MS Mincho" w:hAnsi="Arial" w:cs="Arial"/>
          <w:color w:val="000000" w:themeColor="text1"/>
          <w:sz w:val="22"/>
          <w:szCs w:val="22"/>
          <w:lang w:val="en-GB" w:eastAsia="en-GB"/>
        </w:rPr>
        <w:t>. Journal of Fish Biology, 80: 1075-1119.</w:t>
      </w:r>
    </w:p>
    <w:p w14:paraId="23BF9B7A"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Dewar H. 2002. Preliminary report: Manta harvest in </w:t>
      </w:r>
      <w:proofErr w:type="spellStart"/>
      <w:r w:rsidRPr="00300843">
        <w:rPr>
          <w:rFonts w:ascii="Arial" w:eastAsia="MS Mincho" w:hAnsi="Arial" w:cs="Arial"/>
          <w:color w:val="000000" w:themeColor="text1"/>
          <w:sz w:val="22"/>
          <w:szCs w:val="22"/>
          <w:lang w:val="en-GB" w:eastAsia="en-GB"/>
        </w:rPr>
        <w:t>Lamakera</w:t>
      </w:r>
      <w:proofErr w:type="spellEnd"/>
      <w:r w:rsidRPr="00300843">
        <w:rPr>
          <w:rFonts w:ascii="Arial" w:eastAsia="MS Mincho" w:hAnsi="Arial" w:cs="Arial"/>
          <w:color w:val="000000" w:themeColor="text1"/>
          <w:sz w:val="22"/>
          <w:szCs w:val="22"/>
          <w:lang w:val="en-GB" w:eastAsia="en-GB"/>
        </w:rPr>
        <w:t xml:space="preserve">. p. 3 p. Oceanside, USA: Report from the </w:t>
      </w:r>
      <w:proofErr w:type="spellStart"/>
      <w:r w:rsidRPr="00300843">
        <w:rPr>
          <w:rFonts w:ascii="Arial" w:eastAsia="MS Mincho" w:hAnsi="Arial" w:cs="Arial"/>
          <w:color w:val="000000" w:themeColor="text1"/>
          <w:sz w:val="22"/>
          <w:szCs w:val="22"/>
          <w:lang w:val="en-GB" w:eastAsia="en-GB"/>
        </w:rPr>
        <w:t>Pfleger</w:t>
      </w:r>
      <w:proofErr w:type="spellEnd"/>
      <w:r w:rsidRPr="00300843">
        <w:rPr>
          <w:rFonts w:ascii="Arial" w:eastAsia="MS Mincho" w:hAnsi="Arial" w:cs="Arial"/>
          <w:color w:val="000000" w:themeColor="text1"/>
          <w:sz w:val="22"/>
          <w:szCs w:val="22"/>
          <w:lang w:val="en-GB" w:eastAsia="en-GB"/>
        </w:rPr>
        <w:t xml:space="preserve"> </w:t>
      </w:r>
      <w:proofErr w:type="spellStart"/>
      <w:r w:rsidRPr="00300843">
        <w:rPr>
          <w:rFonts w:ascii="Arial" w:eastAsia="MS Mincho" w:hAnsi="Arial" w:cs="Arial"/>
          <w:color w:val="000000" w:themeColor="text1"/>
          <w:sz w:val="22"/>
          <w:szCs w:val="22"/>
          <w:lang w:val="en-GB" w:eastAsia="en-GB"/>
        </w:rPr>
        <w:t>Institue</w:t>
      </w:r>
      <w:proofErr w:type="spellEnd"/>
      <w:r w:rsidRPr="00300843">
        <w:rPr>
          <w:rFonts w:ascii="Arial" w:eastAsia="MS Mincho" w:hAnsi="Arial" w:cs="Arial"/>
          <w:color w:val="000000" w:themeColor="text1"/>
          <w:sz w:val="22"/>
          <w:szCs w:val="22"/>
          <w:lang w:val="en-GB" w:eastAsia="en-GB"/>
        </w:rPr>
        <w:t xml:space="preserve"> of Environmental Research and the Nature </w:t>
      </w:r>
      <w:proofErr w:type="spellStart"/>
      <w:r w:rsidRPr="00300843">
        <w:rPr>
          <w:rFonts w:ascii="Arial" w:eastAsia="MS Mincho" w:hAnsi="Arial" w:cs="Arial"/>
          <w:color w:val="000000" w:themeColor="text1"/>
          <w:sz w:val="22"/>
          <w:szCs w:val="22"/>
          <w:lang w:val="en-GB" w:eastAsia="en-GB"/>
        </w:rPr>
        <w:lastRenderedPageBreak/>
        <w:t>Conservancy.Fernando</w:t>
      </w:r>
      <w:proofErr w:type="spellEnd"/>
      <w:r w:rsidRPr="00300843">
        <w:rPr>
          <w:rFonts w:ascii="Arial" w:eastAsia="MS Mincho" w:hAnsi="Arial" w:cs="Arial"/>
          <w:color w:val="000000" w:themeColor="text1"/>
          <w:sz w:val="22"/>
          <w:szCs w:val="22"/>
          <w:lang w:val="en-GB" w:eastAsia="en-GB"/>
        </w:rPr>
        <w:t xml:space="preserve"> &amp; Stevens 2011).</w:t>
      </w:r>
    </w:p>
    <w:p w14:paraId="08BC5DFB"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Heinrichs S, O'Malley M, </w:t>
      </w:r>
      <w:proofErr w:type="spellStart"/>
      <w:r w:rsidRPr="00300843">
        <w:rPr>
          <w:rFonts w:ascii="Arial" w:eastAsia="MS Mincho" w:hAnsi="Arial" w:cs="Arial"/>
          <w:color w:val="000000" w:themeColor="text1"/>
          <w:sz w:val="22"/>
          <w:szCs w:val="22"/>
          <w:lang w:val="en-GB" w:eastAsia="en-GB"/>
        </w:rPr>
        <w:t>Medd</w:t>
      </w:r>
      <w:proofErr w:type="spellEnd"/>
      <w:r w:rsidRPr="00300843">
        <w:rPr>
          <w:rFonts w:ascii="Arial" w:eastAsia="MS Mincho" w:hAnsi="Arial" w:cs="Arial"/>
          <w:color w:val="000000" w:themeColor="text1"/>
          <w:sz w:val="22"/>
          <w:szCs w:val="22"/>
          <w:lang w:val="en-GB" w:eastAsia="en-GB"/>
        </w:rPr>
        <w:t xml:space="preserve"> H, Hilton P. 2011. Manta Ray of Hope 2011 Report: The Global Threat to Manta and </w:t>
      </w:r>
      <w:proofErr w:type="spellStart"/>
      <w:r w:rsidRPr="00300843">
        <w:rPr>
          <w:rFonts w:ascii="Arial" w:eastAsia="MS Mincho" w:hAnsi="Arial" w:cs="Arial"/>
          <w:color w:val="000000" w:themeColor="text1"/>
          <w:sz w:val="22"/>
          <w:szCs w:val="22"/>
          <w:lang w:val="en-GB" w:eastAsia="en-GB"/>
        </w:rPr>
        <w:t>Mobula</w:t>
      </w:r>
      <w:proofErr w:type="spellEnd"/>
      <w:r w:rsidRPr="00300843">
        <w:rPr>
          <w:rFonts w:ascii="Arial" w:eastAsia="MS Mincho" w:hAnsi="Arial" w:cs="Arial"/>
          <w:color w:val="000000" w:themeColor="text1"/>
          <w:sz w:val="22"/>
          <w:szCs w:val="22"/>
          <w:lang w:val="en-GB" w:eastAsia="en-GB"/>
        </w:rPr>
        <w:t xml:space="preserve"> Rays. </w:t>
      </w:r>
      <w:proofErr w:type="spellStart"/>
      <w:r w:rsidRPr="00300843">
        <w:rPr>
          <w:rFonts w:ascii="Arial" w:eastAsia="MS Mincho" w:hAnsi="Arial" w:cs="Arial"/>
          <w:color w:val="000000" w:themeColor="text1"/>
          <w:sz w:val="22"/>
          <w:szCs w:val="22"/>
          <w:lang w:val="en-GB" w:eastAsia="en-GB"/>
        </w:rPr>
        <w:t>WildAid</w:t>
      </w:r>
      <w:proofErr w:type="spellEnd"/>
      <w:r w:rsidRPr="00300843">
        <w:rPr>
          <w:rFonts w:ascii="Arial" w:eastAsia="MS Mincho" w:hAnsi="Arial" w:cs="Arial"/>
          <w:color w:val="000000" w:themeColor="text1"/>
          <w:sz w:val="22"/>
          <w:szCs w:val="22"/>
          <w:lang w:val="en-GB" w:eastAsia="en-GB"/>
        </w:rPr>
        <w:t xml:space="preserve">, San Francisco, </w:t>
      </w:r>
      <w:proofErr w:type="gramStart"/>
      <w:r w:rsidRPr="00300843">
        <w:rPr>
          <w:rFonts w:ascii="Arial" w:eastAsia="MS Mincho" w:hAnsi="Arial" w:cs="Arial"/>
          <w:color w:val="000000" w:themeColor="text1"/>
          <w:sz w:val="22"/>
          <w:szCs w:val="22"/>
          <w:lang w:val="en-GB" w:eastAsia="en-GB"/>
        </w:rPr>
        <w:t>CA..</w:t>
      </w:r>
      <w:proofErr w:type="gramEnd"/>
    </w:p>
    <w:p w14:paraId="3D6E24AD" w14:textId="77777777" w:rsidR="002215CA" w:rsidRPr="00300843" w:rsidRDefault="002215CA" w:rsidP="002215CA">
      <w:pPr>
        <w:ind w:left="567" w:hanging="567"/>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t xml:space="preserve">Lawson JM, Fordham SV, O’Malley MP, Davidson LN, Walls RH, </w:t>
      </w:r>
      <w:proofErr w:type="spellStart"/>
      <w:r w:rsidRPr="00300843">
        <w:rPr>
          <w:rFonts w:ascii="Arial" w:eastAsia="MS Mincho" w:hAnsi="Arial" w:cs="Arial"/>
          <w:color w:val="000000" w:themeColor="text1"/>
          <w:sz w:val="22"/>
          <w:szCs w:val="22"/>
          <w:lang w:eastAsia="en-GB"/>
        </w:rPr>
        <w:t>Heupel</w:t>
      </w:r>
      <w:proofErr w:type="spellEnd"/>
      <w:r w:rsidRPr="00300843">
        <w:rPr>
          <w:rFonts w:ascii="Arial" w:eastAsia="MS Mincho" w:hAnsi="Arial" w:cs="Arial"/>
          <w:color w:val="000000" w:themeColor="text1"/>
          <w:sz w:val="22"/>
          <w:szCs w:val="22"/>
          <w:lang w:eastAsia="en-GB"/>
        </w:rPr>
        <w:t xml:space="preserve"> MR, Stevens G, Fernando D, </w:t>
      </w:r>
      <w:proofErr w:type="spellStart"/>
      <w:r w:rsidRPr="00300843">
        <w:rPr>
          <w:rFonts w:ascii="Arial" w:eastAsia="MS Mincho" w:hAnsi="Arial" w:cs="Arial"/>
          <w:color w:val="000000" w:themeColor="text1"/>
          <w:sz w:val="22"/>
          <w:szCs w:val="22"/>
          <w:lang w:eastAsia="en-GB"/>
        </w:rPr>
        <w:t>Budziak</w:t>
      </w:r>
      <w:proofErr w:type="spellEnd"/>
      <w:r w:rsidRPr="00300843">
        <w:rPr>
          <w:rFonts w:ascii="Arial" w:eastAsia="MS Mincho" w:hAnsi="Arial" w:cs="Arial"/>
          <w:color w:val="000000" w:themeColor="text1"/>
          <w:sz w:val="22"/>
          <w:szCs w:val="22"/>
          <w:lang w:eastAsia="en-GB"/>
        </w:rPr>
        <w:t xml:space="preserve"> A, </w:t>
      </w:r>
      <w:proofErr w:type="spellStart"/>
      <w:r w:rsidRPr="00300843">
        <w:rPr>
          <w:rFonts w:ascii="Arial" w:eastAsia="MS Mincho" w:hAnsi="Arial" w:cs="Arial"/>
          <w:color w:val="000000" w:themeColor="text1"/>
          <w:sz w:val="22"/>
          <w:szCs w:val="22"/>
          <w:lang w:eastAsia="en-GB"/>
        </w:rPr>
        <w:t>Simpfendorfer</w:t>
      </w:r>
      <w:proofErr w:type="spellEnd"/>
      <w:r w:rsidRPr="00300843">
        <w:rPr>
          <w:rFonts w:ascii="Arial" w:eastAsia="MS Mincho" w:hAnsi="Arial" w:cs="Arial"/>
          <w:color w:val="000000" w:themeColor="text1"/>
          <w:sz w:val="22"/>
          <w:szCs w:val="22"/>
          <w:lang w:eastAsia="en-GB"/>
        </w:rPr>
        <w:t xml:space="preserve"> CA, Ender I. Sympathy for the devil: a conservation strategy for devil and manta rays. </w:t>
      </w:r>
      <w:proofErr w:type="spellStart"/>
      <w:r w:rsidRPr="00300843">
        <w:rPr>
          <w:rFonts w:ascii="Arial" w:eastAsia="MS Mincho" w:hAnsi="Arial" w:cs="Arial"/>
          <w:color w:val="000000" w:themeColor="text1"/>
          <w:sz w:val="22"/>
          <w:szCs w:val="22"/>
          <w:lang w:eastAsia="en-GB"/>
        </w:rPr>
        <w:t>PeerJ</w:t>
      </w:r>
      <w:proofErr w:type="spellEnd"/>
      <w:r w:rsidRPr="00300843">
        <w:rPr>
          <w:rFonts w:ascii="Arial" w:eastAsia="MS Mincho" w:hAnsi="Arial" w:cs="Arial"/>
          <w:color w:val="000000" w:themeColor="text1"/>
          <w:sz w:val="22"/>
          <w:szCs w:val="22"/>
          <w:lang w:eastAsia="en-GB"/>
        </w:rPr>
        <w:t>. 2017 Mar 14;</w:t>
      </w:r>
      <w:proofErr w:type="gramStart"/>
      <w:r w:rsidRPr="00300843">
        <w:rPr>
          <w:rFonts w:ascii="Arial" w:eastAsia="MS Mincho" w:hAnsi="Arial" w:cs="Arial"/>
          <w:color w:val="000000" w:themeColor="text1"/>
          <w:sz w:val="22"/>
          <w:szCs w:val="22"/>
          <w:lang w:eastAsia="en-GB"/>
        </w:rPr>
        <w:t>5:e</w:t>
      </w:r>
      <w:proofErr w:type="gramEnd"/>
      <w:r w:rsidRPr="00300843">
        <w:rPr>
          <w:rFonts w:ascii="Arial" w:eastAsia="MS Mincho" w:hAnsi="Arial" w:cs="Arial"/>
          <w:color w:val="000000" w:themeColor="text1"/>
          <w:sz w:val="22"/>
          <w:szCs w:val="22"/>
          <w:lang w:eastAsia="en-GB"/>
        </w:rPr>
        <w:t>3027.</w:t>
      </w:r>
    </w:p>
    <w:p w14:paraId="4581C70E"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Lewis SA, </w:t>
      </w:r>
      <w:proofErr w:type="spellStart"/>
      <w:r w:rsidRPr="00300843">
        <w:rPr>
          <w:rFonts w:ascii="Arial" w:eastAsia="MS Mincho" w:hAnsi="Arial" w:cs="Arial"/>
          <w:color w:val="000000" w:themeColor="text1"/>
          <w:sz w:val="22"/>
          <w:szCs w:val="22"/>
          <w:lang w:val="en-GB" w:eastAsia="en-GB"/>
        </w:rPr>
        <w:t>Setiasih</w:t>
      </w:r>
      <w:proofErr w:type="spellEnd"/>
      <w:r w:rsidRPr="00300843">
        <w:rPr>
          <w:rFonts w:ascii="Arial" w:eastAsia="MS Mincho" w:hAnsi="Arial" w:cs="Arial"/>
          <w:color w:val="000000" w:themeColor="text1"/>
          <w:sz w:val="22"/>
          <w:szCs w:val="22"/>
          <w:lang w:val="en-GB" w:eastAsia="en-GB"/>
        </w:rPr>
        <w:t xml:space="preserve"> N, </w:t>
      </w:r>
      <w:proofErr w:type="spellStart"/>
      <w:proofErr w:type="gramStart"/>
      <w:r w:rsidRPr="00300843">
        <w:rPr>
          <w:rFonts w:ascii="Arial" w:eastAsia="MS Mincho" w:hAnsi="Arial" w:cs="Arial"/>
          <w:color w:val="000000" w:themeColor="text1"/>
          <w:sz w:val="22"/>
          <w:szCs w:val="22"/>
          <w:lang w:val="en-GB" w:eastAsia="en-GB"/>
        </w:rPr>
        <w:t>Fahmi</w:t>
      </w:r>
      <w:proofErr w:type="spellEnd"/>
      <w:r w:rsidRPr="00300843">
        <w:rPr>
          <w:rFonts w:ascii="Arial" w:eastAsia="MS Mincho" w:hAnsi="Arial" w:cs="Arial"/>
          <w:color w:val="000000" w:themeColor="text1"/>
          <w:sz w:val="22"/>
          <w:szCs w:val="22"/>
          <w:lang w:val="en-GB" w:eastAsia="en-GB"/>
        </w:rPr>
        <w:t xml:space="preserve"> ,</w:t>
      </w:r>
      <w:proofErr w:type="gramEnd"/>
      <w:r w:rsidRPr="00300843">
        <w:rPr>
          <w:rFonts w:ascii="Arial" w:eastAsia="MS Mincho" w:hAnsi="Arial" w:cs="Arial"/>
          <w:color w:val="000000" w:themeColor="text1"/>
          <w:sz w:val="22"/>
          <w:szCs w:val="22"/>
          <w:lang w:val="en-GB" w:eastAsia="en-GB"/>
        </w:rPr>
        <w:t xml:space="preserve"> </w:t>
      </w:r>
      <w:proofErr w:type="spellStart"/>
      <w:r w:rsidRPr="00300843">
        <w:rPr>
          <w:rFonts w:ascii="Arial" w:eastAsia="MS Mincho" w:hAnsi="Arial" w:cs="Arial"/>
          <w:color w:val="000000" w:themeColor="text1"/>
          <w:sz w:val="22"/>
          <w:szCs w:val="22"/>
          <w:lang w:val="en-GB" w:eastAsia="en-GB"/>
        </w:rPr>
        <w:t>Dharmadi</w:t>
      </w:r>
      <w:proofErr w:type="spellEnd"/>
      <w:r w:rsidRPr="00300843">
        <w:rPr>
          <w:rFonts w:ascii="Arial" w:eastAsia="MS Mincho" w:hAnsi="Arial" w:cs="Arial"/>
          <w:color w:val="000000" w:themeColor="text1"/>
          <w:sz w:val="22"/>
          <w:szCs w:val="22"/>
          <w:lang w:val="en-GB" w:eastAsia="en-GB"/>
        </w:rPr>
        <w:t xml:space="preserve"> , O'Malley MP, Campbell SJ, Yusuf M, </w:t>
      </w:r>
      <w:proofErr w:type="spellStart"/>
      <w:r w:rsidRPr="00300843">
        <w:rPr>
          <w:rFonts w:ascii="Arial" w:eastAsia="MS Mincho" w:hAnsi="Arial" w:cs="Arial"/>
          <w:color w:val="000000" w:themeColor="text1"/>
          <w:sz w:val="22"/>
          <w:szCs w:val="22"/>
          <w:lang w:val="en-GB" w:eastAsia="en-GB"/>
        </w:rPr>
        <w:t>Sianipar</w:t>
      </w:r>
      <w:proofErr w:type="spellEnd"/>
      <w:r w:rsidRPr="00300843">
        <w:rPr>
          <w:rFonts w:ascii="Arial" w:eastAsia="MS Mincho" w:hAnsi="Arial" w:cs="Arial"/>
          <w:color w:val="000000" w:themeColor="text1"/>
          <w:sz w:val="22"/>
          <w:szCs w:val="22"/>
          <w:lang w:val="en-GB" w:eastAsia="en-GB"/>
        </w:rPr>
        <w:t xml:space="preserve"> AB. 2015. Assessing Indonesian manta and devil ray populations through historical landings and fishing community interviews. </w:t>
      </w:r>
      <w:proofErr w:type="spellStart"/>
      <w:r w:rsidRPr="00300843">
        <w:rPr>
          <w:rFonts w:ascii="Arial" w:eastAsia="MS Mincho" w:hAnsi="Arial" w:cs="Arial"/>
          <w:i/>
          <w:color w:val="000000" w:themeColor="text1"/>
          <w:sz w:val="22"/>
          <w:szCs w:val="22"/>
          <w:lang w:val="en-GB" w:eastAsia="en-GB"/>
        </w:rPr>
        <w:t>PeerJ</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PrePrints</w:t>
      </w:r>
      <w:proofErr w:type="spellEnd"/>
      <w:r w:rsidRPr="00300843">
        <w:rPr>
          <w:rFonts w:ascii="Arial" w:eastAsia="MS Mincho" w:hAnsi="Arial" w:cs="Arial"/>
          <w:color w:val="000000" w:themeColor="text1"/>
          <w:sz w:val="22"/>
          <w:szCs w:val="22"/>
          <w:lang w:val="en-GB" w:eastAsia="en-GB"/>
        </w:rPr>
        <w:t xml:space="preserve"> 3:e1642 </w:t>
      </w:r>
      <w:hyperlink r:id="rId13">
        <w:r w:rsidRPr="00300843">
          <w:rPr>
            <w:rStyle w:val="Hyperlink"/>
            <w:rFonts w:ascii="Arial" w:eastAsia="MS Mincho" w:hAnsi="Arial" w:cs="Arial"/>
            <w:sz w:val="22"/>
            <w:szCs w:val="22"/>
            <w:lang w:val="en-GB" w:eastAsia="en-GB"/>
          </w:rPr>
          <w:t>https://dx.doi.org/10.7287/peerj.preprints.1334v1</w:t>
        </w:r>
      </w:hyperlink>
      <w:hyperlink r:id="rId14">
        <w:r w:rsidRPr="00300843">
          <w:rPr>
            <w:rStyle w:val="Hyperlink"/>
            <w:rFonts w:ascii="Arial" w:hAnsi="Arial" w:cs="Arial"/>
            <w:sz w:val="22"/>
            <w:szCs w:val="22"/>
          </w:rPr>
          <w:t>https://dx.doi.org/10.7287/peerj.preprints.1334v1</w:t>
        </w:r>
      </w:hyperlink>
    </w:p>
    <w:p w14:paraId="1EBE457F"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proofErr w:type="spellStart"/>
      <w:r w:rsidRPr="00300843">
        <w:rPr>
          <w:rFonts w:ascii="Arial" w:eastAsia="MS Mincho" w:hAnsi="Arial" w:cs="Arial"/>
          <w:color w:val="000000" w:themeColor="text1"/>
          <w:sz w:val="22"/>
          <w:szCs w:val="22"/>
          <w:lang w:val="en-GB" w:eastAsia="en-GB"/>
        </w:rPr>
        <w:t>Rajapackiam</w:t>
      </w:r>
      <w:proofErr w:type="spellEnd"/>
      <w:r w:rsidRPr="00300843">
        <w:rPr>
          <w:rFonts w:ascii="Arial" w:eastAsia="MS Mincho" w:hAnsi="Arial" w:cs="Arial"/>
          <w:color w:val="000000" w:themeColor="text1"/>
          <w:sz w:val="22"/>
          <w:szCs w:val="22"/>
          <w:lang w:val="en-GB" w:eastAsia="en-GB"/>
        </w:rPr>
        <w:t xml:space="preserve"> S, Mohan S, </w:t>
      </w:r>
      <w:proofErr w:type="spellStart"/>
      <w:r w:rsidRPr="00300843">
        <w:rPr>
          <w:rFonts w:ascii="Arial" w:eastAsia="MS Mincho" w:hAnsi="Arial" w:cs="Arial"/>
          <w:color w:val="000000" w:themeColor="text1"/>
          <w:sz w:val="22"/>
          <w:szCs w:val="22"/>
          <w:lang w:val="en-GB" w:eastAsia="en-GB"/>
        </w:rPr>
        <w:t>Rudramurthy</w:t>
      </w:r>
      <w:proofErr w:type="spellEnd"/>
      <w:r w:rsidRPr="00300843">
        <w:rPr>
          <w:rFonts w:ascii="Arial" w:eastAsia="MS Mincho" w:hAnsi="Arial" w:cs="Arial"/>
          <w:color w:val="000000" w:themeColor="text1"/>
          <w:sz w:val="22"/>
          <w:szCs w:val="22"/>
          <w:lang w:val="en-GB" w:eastAsia="en-GB"/>
        </w:rPr>
        <w:t xml:space="preserve"> N. 2007. Utilization of gill </w:t>
      </w:r>
      <w:proofErr w:type="spellStart"/>
      <w:r w:rsidRPr="00300843">
        <w:rPr>
          <w:rFonts w:ascii="Arial" w:eastAsia="MS Mincho" w:hAnsi="Arial" w:cs="Arial"/>
          <w:color w:val="000000" w:themeColor="text1"/>
          <w:sz w:val="22"/>
          <w:szCs w:val="22"/>
          <w:lang w:val="en-GB" w:eastAsia="en-GB"/>
        </w:rPr>
        <w:t>rakers</w:t>
      </w:r>
      <w:proofErr w:type="spellEnd"/>
      <w:r w:rsidRPr="00300843">
        <w:rPr>
          <w:rFonts w:ascii="Arial" w:eastAsia="MS Mincho" w:hAnsi="Arial" w:cs="Arial"/>
          <w:color w:val="000000" w:themeColor="text1"/>
          <w:sz w:val="22"/>
          <w:szCs w:val="22"/>
          <w:lang w:val="en-GB" w:eastAsia="en-GB"/>
        </w:rPr>
        <w:t xml:space="preserve"> of lesser devil ray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diabolus</w:t>
      </w:r>
      <w:proofErr w:type="spellEnd"/>
      <w:r w:rsidRPr="00300843">
        <w:rPr>
          <w:rFonts w:ascii="Arial" w:eastAsia="MS Mincho" w:hAnsi="Arial" w:cs="Arial"/>
          <w:i/>
          <w:color w:val="000000" w:themeColor="text1"/>
          <w:sz w:val="22"/>
          <w:szCs w:val="22"/>
          <w:lang w:val="en-GB" w:eastAsia="en-GB"/>
        </w:rPr>
        <w:t xml:space="preserve"> </w:t>
      </w:r>
      <w:r w:rsidRPr="00300843">
        <w:rPr>
          <w:rFonts w:ascii="Arial" w:eastAsia="MS Mincho" w:hAnsi="Arial" w:cs="Arial"/>
          <w:color w:val="000000" w:themeColor="text1"/>
          <w:sz w:val="22"/>
          <w:szCs w:val="22"/>
          <w:lang w:val="en-GB" w:eastAsia="en-GB"/>
        </w:rPr>
        <w:t xml:space="preserve">– a new fish </w:t>
      </w:r>
      <w:proofErr w:type="spellStart"/>
      <w:r w:rsidRPr="00300843">
        <w:rPr>
          <w:rFonts w:ascii="Arial" w:eastAsia="MS Mincho" w:hAnsi="Arial" w:cs="Arial"/>
          <w:color w:val="000000" w:themeColor="text1"/>
          <w:sz w:val="22"/>
          <w:szCs w:val="22"/>
          <w:lang w:val="en-GB" w:eastAsia="en-GB"/>
        </w:rPr>
        <w:t>byproduct</w:t>
      </w:r>
      <w:proofErr w:type="spellEnd"/>
      <w:r w:rsidRPr="00300843">
        <w:rPr>
          <w:rFonts w:ascii="Arial" w:eastAsia="MS Mincho" w:hAnsi="Arial" w:cs="Arial"/>
          <w:color w:val="000000" w:themeColor="text1"/>
          <w:sz w:val="22"/>
          <w:szCs w:val="22"/>
          <w:lang w:val="en-GB" w:eastAsia="en-GB"/>
        </w:rPr>
        <w:t>. Marine Fisheries Information Service, Technical and Extension Series, 191: 22-23.</w:t>
      </w:r>
    </w:p>
    <w:p w14:paraId="047CD1B6" w14:textId="77777777" w:rsidR="002215CA" w:rsidRPr="00300843" w:rsidRDefault="002215CA" w:rsidP="002215CA">
      <w:pPr>
        <w:ind w:left="567" w:hanging="567"/>
        <w:rPr>
          <w:rFonts w:ascii="Arial" w:eastAsia="MS Mincho" w:hAnsi="Arial" w:cs="Arial"/>
          <w:color w:val="000000" w:themeColor="text1"/>
          <w:sz w:val="22"/>
          <w:szCs w:val="22"/>
          <w:lang w:eastAsia="en-GB"/>
        </w:rPr>
      </w:pPr>
      <w:r w:rsidRPr="00300843">
        <w:rPr>
          <w:rFonts w:ascii="Arial" w:eastAsia="MS Mincho" w:hAnsi="Arial" w:cs="Arial"/>
          <w:color w:val="000000" w:themeColor="text1"/>
          <w:sz w:val="22"/>
          <w:szCs w:val="22"/>
          <w:lang w:eastAsia="en-GB"/>
        </w:rPr>
        <w:t xml:space="preserve">Roe D, Booker F, Day M, Zhou W, </w:t>
      </w:r>
      <w:proofErr w:type="spellStart"/>
      <w:r w:rsidRPr="00300843">
        <w:rPr>
          <w:rFonts w:ascii="Arial" w:eastAsia="MS Mincho" w:hAnsi="Arial" w:cs="Arial"/>
          <w:color w:val="000000" w:themeColor="text1"/>
          <w:sz w:val="22"/>
          <w:szCs w:val="22"/>
          <w:lang w:eastAsia="en-GB"/>
        </w:rPr>
        <w:t>Allebone</w:t>
      </w:r>
      <w:proofErr w:type="spellEnd"/>
      <w:r w:rsidRPr="00300843">
        <w:rPr>
          <w:rFonts w:ascii="Arial" w:eastAsia="MS Mincho" w:hAnsi="Arial" w:cs="Arial"/>
          <w:color w:val="000000" w:themeColor="text1"/>
          <w:sz w:val="22"/>
          <w:szCs w:val="22"/>
          <w:lang w:eastAsia="en-GB"/>
        </w:rPr>
        <w:t xml:space="preserve">-Webb S, Hill N, </w:t>
      </w:r>
      <w:proofErr w:type="spellStart"/>
      <w:r w:rsidRPr="00300843">
        <w:rPr>
          <w:rFonts w:ascii="Arial" w:eastAsia="MS Mincho" w:hAnsi="Arial" w:cs="Arial"/>
          <w:color w:val="000000" w:themeColor="text1"/>
          <w:sz w:val="22"/>
          <w:szCs w:val="22"/>
          <w:lang w:eastAsia="en-GB"/>
        </w:rPr>
        <w:t>Kumpel</w:t>
      </w:r>
      <w:proofErr w:type="spellEnd"/>
      <w:r w:rsidRPr="00300843">
        <w:rPr>
          <w:rFonts w:ascii="Arial" w:eastAsia="MS Mincho" w:hAnsi="Arial" w:cs="Arial"/>
          <w:color w:val="000000" w:themeColor="text1"/>
          <w:sz w:val="22"/>
          <w:szCs w:val="22"/>
          <w:lang w:eastAsia="en-GB"/>
        </w:rPr>
        <w:t xml:space="preserve"> N, </w:t>
      </w:r>
      <w:proofErr w:type="spellStart"/>
      <w:r w:rsidRPr="00300843">
        <w:rPr>
          <w:rFonts w:ascii="Arial" w:eastAsia="MS Mincho" w:hAnsi="Arial" w:cs="Arial"/>
          <w:color w:val="000000" w:themeColor="text1"/>
          <w:sz w:val="22"/>
          <w:szCs w:val="22"/>
          <w:lang w:eastAsia="en-GB"/>
        </w:rPr>
        <w:t>Petrokofsky</w:t>
      </w:r>
      <w:proofErr w:type="spellEnd"/>
      <w:r w:rsidRPr="00300843">
        <w:rPr>
          <w:rFonts w:ascii="Arial" w:eastAsia="MS Mincho" w:hAnsi="Arial" w:cs="Arial"/>
          <w:color w:val="000000" w:themeColor="text1"/>
          <w:sz w:val="22"/>
          <w:szCs w:val="22"/>
          <w:lang w:eastAsia="en-GB"/>
        </w:rPr>
        <w:t xml:space="preserve"> G, Redford K, Russell D, Shepherd G, Wright J, Sunderland T. 2015. Are Alternative Livelihood Projects</w:t>
      </w:r>
      <w:r w:rsidRPr="00300843">
        <w:rPr>
          <w:rFonts w:ascii="MS Gothic" w:eastAsia="MS Gothic" w:hAnsi="MS Gothic" w:cs="MS Gothic" w:hint="eastAsia"/>
          <w:color w:val="000000" w:themeColor="text1"/>
          <w:sz w:val="22"/>
          <w:szCs w:val="22"/>
          <w:lang w:eastAsia="en-GB"/>
        </w:rPr>
        <w:t> </w:t>
      </w:r>
      <w:r w:rsidRPr="00300843">
        <w:rPr>
          <w:rFonts w:ascii="Arial" w:eastAsia="MS Mincho" w:hAnsi="Arial" w:cs="Arial"/>
          <w:color w:val="000000" w:themeColor="text1"/>
          <w:sz w:val="22"/>
          <w:szCs w:val="22"/>
          <w:lang w:eastAsia="en-GB"/>
        </w:rPr>
        <w:t>Effective at Reducing Local Threats to Specified Elements of Biodiversity and/or Improving or Maintaining the Conservation Status of Those Elements? Environmental Evidence, 4, 22.</w:t>
      </w:r>
    </w:p>
    <w:p w14:paraId="4385EBEA"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White WT, Clark TB, Smith WD, </w:t>
      </w:r>
      <w:proofErr w:type="spellStart"/>
      <w:r w:rsidRPr="00300843">
        <w:rPr>
          <w:rFonts w:ascii="Arial" w:eastAsia="MS Mincho" w:hAnsi="Arial" w:cs="Arial"/>
          <w:color w:val="000000" w:themeColor="text1"/>
          <w:sz w:val="22"/>
          <w:szCs w:val="22"/>
          <w:lang w:val="en-GB" w:eastAsia="en-GB"/>
        </w:rPr>
        <w:t>Bizzarro</w:t>
      </w:r>
      <w:proofErr w:type="spellEnd"/>
      <w:r w:rsidRPr="00300843">
        <w:rPr>
          <w:rFonts w:ascii="Arial" w:eastAsia="MS Mincho" w:hAnsi="Arial" w:cs="Arial"/>
          <w:color w:val="000000" w:themeColor="text1"/>
          <w:sz w:val="22"/>
          <w:szCs w:val="22"/>
          <w:lang w:val="en-GB" w:eastAsia="en-GB"/>
        </w:rPr>
        <w:t xml:space="preserve"> JJ. 2006a. </w:t>
      </w:r>
      <w:proofErr w:type="spellStart"/>
      <w:r w:rsidRPr="00300843">
        <w:rPr>
          <w:rFonts w:ascii="Arial" w:eastAsia="MS Mincho" w:hAnsi="Arial" w:cs="Arial"/>
          <w:i/>
          <w:color w:val="000000" w:themeColor="text1"/>
          <w:sz w:val="22"/>
          <w:szCs w:val="22"/>
          <w:lang w:val="en-GB" w:eastAsia="en-GB"/>
        </w:rPr>
        <w:t>Mobula</w:t>
      </w:r>
      <w:proofErr w:type="spellEnd"/>
      <w:r w:rsidRPr="00300843">
        <w:rPr>
          <w:rFonts w:ascii="Arial" w:eastAsia="MS Mincho" w:hAnsi="Arial" w:cs="Arial"/>
          <w:i/>
          <w:color w:val="000000" w:themeColor="text1"/>
          <w:sz w:val="22"/>
          <w:szCs w:val="22"/>
          <w:lang w:val="en-GB" w:eastAsia="en-GB"/>
        </w:rPr>
        <w:t xml:space="preserve"> </w:t>
      </w:r>
      <w:proofErr w:type="spellStart"/>
      <w:r w:rsidRPr="00300843">
        <w:rPr>
          <w:rFonts w:ascii="Arial" w:eastAsia="MS Mincho" w:hAnsi="Arial" w:cs="Arial"/>
          <w:i/>
          <w:color w:val="000000" w:themeColor="text1"/>
          <w:sz w:val="22"/>
          <w:szCs w:val="22"/>
          <w:lang w:val="en-GB" w:eastAsia="en-GB"/>
        </w:rPr>
        <w:t>japanica</w:t>
      </w:r>
      <w:proofErr w:type="spellEnd"/>
      <w:r w:rsidRPr="00300843">
        <w:rPr>
          <w:rFonts w:ascii="Arial" w:eastAsia="MS Mincho" w:hAnsi="Arial" w:cs="Arial"/>
          <w:color w:val="000000" w:themeColor="text1"/>
          <w:sz w:val="22"/>
          <w:szCs w:val="22"/>
          <w:lang w:val="en-GB" w:eastAsia="en-GB"/>
        </w:rPr>
        <w:t xml:space="preserve">. In: IUCN 2011. IUCN Red List of </w:t>
      </w:r>
      <w:proofErr w:type="spellStart"/>
      <w:r w:rsidRPr="00300843">
        <w:rPr>
          <w:rFonts w:ascii="Arial" w:eastAsia="MS Mincho" w:hAnsi="Arial" w:cs="Arial"/>
          <w:color w:val="000000" w:themeColor="text1"/>
          <w:sz w:val="22"/>
          <w:szCs w:val="22"/>
          <w:lang w:val="en-GB" w:eastAsia="en-GB"/>
        </w:rPr>
        <w:t>ThreatenedCo</w:t>
      </w:r>
      <w:proofErr w:type="spellEnd"/>
      <w:r w:rsidRPr="00300843">
        <w:rPr>
          <w:rFonts w:ascii="Arial" w:eastAsia="MS Mincho" w:hAnsi="Arial" w:cs="Arial"/>
          <w:color w:val="000000" w:themeColor="text1"/>
          <w:sz w:val="22"/>
          <w:szCs w:val="22"/>
          <w:lang w:val="en-GB" w:eastAsia="en-GB"/>
        </w:rPr>
        <w:t xml:space="preserve"> Species. Version 2011.2. &lt;</w:t>
      </w:r>
      <w:hyperlink r:id="rId15">
        <w:r w:rsidRPr="00300843">
          <w:rPr>
            <w:rStyle w:val="Hyperlink"/>
            <w:rFonts w:ascii="Arial" w:eastAsia="MS Mincho" w:hAnsi="Arial" w:cs="Arial"/>
            <w:sz w:val="22"/>
            <w:szCs w:val="22"/>
            <w:lang w:val="en-GB" w:eastAsia="en-GB"/>
          </w:rPr>
          <w:t>www.iucnredlist.org</w:t>
        </w:r>
      </w:hyperlink>
      <w:r w:rsidRPr="00300843">
        <w:rPr>
          <w:rFonts w:ascii="Arial" w:eastAsia="MS Mincho" w:hAnsi="Arial" w:cs="Arial"/>
          <w:color w:val="000000" w:themeColor="text1"/>
          <w:sz w:val="22"/>
          <w:szCs w:val="22"/>
          <w:lang w:val="en-GB" w:eastAsia="en-GB"/>
        </w:rPr>
        <w:t>&gt;</w:t>
      </w:r>
    </w:p>
    <w:p w14:paraId="03B83DB6"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White WT, Last PR, Stevens JD, Yearsley GK, </w:t>
      </w:r>
      <w:proofErr w:type="spellStart"/>
      <w:r w:rsidRPr="00300843">
        <w:rPr>
          <w:rFonts w:ascii="Arial" w:eastAsia="MS Mincho" w:hAnsi="Arial" w:cs="Arial"/>
          <w:color w:val="000000" w:themeColor="text1"/>
          <w:sz w:val="22"/>
          <w:szCs w:val="22"/>
          <w:lang w:val="en-GB" w:eastAsia="en-GB"/>
        </w:rPr>
        <w:t>Fahmi</w:t>
      </w:r>
      <w:proofErr w:type="spellEnd"/>
      <w:r w:rsidRPr="00300843">
        <w:rPr>
          <w:rFonts w:ascii="Arial" w:eastAsia="MS Mincho" w:hAnsi="Arial" w:cs="Arial"/>
          <w:color w:val="000000" w:themeColor="text1"/>
          <w:sz w:val="22"/>
          <w:szCs w:val="22"/>
          <w:lang w:val="en-GB" w:eastAsia="en-GB"/>
        </w:rPr>
        <w:t xml:space="preserve">, </w:t>
      </w:r>
      <w:proofErr w:type="spellStart"/>
      <w:r w:rsidRPr="00300843">
        <w:rPr>
          <w:rFonts w:ascii="Arial" w:eastAsia="MS Mincho" w:hAnsi="Arial" w:cs="Arial"/>
          <w:color w:val="000000" w:themeColor="text1"/>
          <w:sz w:val="22"/>
          <w:szCs w:val="22"/>
          <w:lang w:val="en-GB" w:eastAsia="en-GB"/>
        </w:rPr>
        <w:t>Dharmadi</w:t>
      </w:r>
      <w:proofErr w:type="spellEnd"/>
      <w:r w:rsidRPr="00300843">
        <w:rPr>
          <w:rFonts w:ascii="Arial" w:eastAsia="MS Mincho" w:hAnsi="Arial" w:cs="Arial"/>
          <w:color w:val="000000" w:themeColor="text1"/>
          <w:sz w:val="22"/>
          <w:szCs w:val="22"/>
          <w:lang w:val="en-GB" w:eastAsia="en-GB"/>
        </w:rPr>
        <w:t>. 2006b. Economically important sharks and rays of Indonesia. Australian Centre for International Agricultural Research. 338 pp.</w:t>
      </w:r>
    </w:p>
    <w:p w14:paraId="4E243074" w14:textId="77777777" w:rsidR="002215CA" w:rsidRPr="00300843" w:rsidRDefault="002215CA" w:rsidP="002215CA">
      <w:pPr>
        <w:ind w:left="567" w:hanging="567"/>
        <w:rPr>
          <w:rFonts w:ascii="Arial" w:eastAsia="MS Mincho" w:hAnsi="Arial" w:cs="Arial"/>
          <w:color w:val="000000" w:themeColor="text1"/>
          <w:sz w:val="22"/>
          <w:szCs w:val="22"/>
          <w:lang w:val="en-GB" w:eastAsia="en-GB"/>
        </w:rPr>
      </w:pPr>
      <w:r w:rsidRPr="00300843">
        <w:rPr>
          <w:rFonts w:ascii="Arial" w:eastAsia="MS Mincho" w:hAnsi="Arial" w:cs="Arial"/>
          <w:color w:val="000000" w:themeColor="text1"/>
          <w:sz w:val="22"/>
          <w:szCs w:val="22"/>
          <w:lang w:val="en-GB" w:eastAsia="en-GB"/>
        </w:rPr>
        <w:t xml:space="preserve">White W, </w:t>
      </w:r>
      <w:proofErr w:type="spellStart"/>
      <w:r w:rsidRPr="00300843">
        <w:rPr>
          <w:rFonts w:ascii="Arial" w:eastAsia="MS Mincho" w:hAnsi="Arial" w:cs="Arial"/>
          <w:color w:val="000000" w:themeColor="text1"/>
          <w:sz w:val="22"/>
          <w:szCs w:val="22"/>
          <w:lang w:val="en-GB" w:eastAsia="en-GB"/>
        </w:rPr>
        <w:t>Kyne</w:t>
      </w:r>
      <w:proofErr w:type="spellEnd"/>
      <w:r w:rsidRPr="00300843">
        <w:rPr>
          <w:rFonts w:ascii="Arial" w:eastAsia="MS Mincho" w:hAnsi="Arial" w:cs="Arial"/>
          <w:color w:val="000000" w:themeColor="text1"/>
          <w:sz w:val="22"/>
          <w:szCs w:val="22"/>
          <w:lang w:val="en-GB" w:eastAsia="en-GB"/>
        </w:rPr>
        <w:t xml:space="preserve"> P. 2010. The status of </w:t>
      </w:r>
      <w:proofErr w:type="spellStart"/>
      <w:r w:rsidRPr="00300843">
        <w:rPr>
          <w:rFonts w:ascii="Arial" w:eastAsia="MS Mincho" w:hAnsi="Arial" w:cs="Arial"/>
          <w:color w:val="000000" w:themeColor="text1"/>
          <w:sz w:val="22"/>
          <w:szCs w:val="22"/>
          <w:lang w:val="en-GB" w:eastAsia="en-GB"/>
        </w:rPr>
        <w:t>chondrichthyan</w:t>
      </w:r>
      <w:proofErr w:type="spellEnd"/>
      <w:r w:rsidRPr="00300843">
        <w:rPr>
          <w:rFonts w:ascii="Arial" w:eastAsia="MS Mincho" w:hAnsi="Arial" w:cs="Arial"/>
          <w:color w:val="000000" w:themeColor="text1"/>
          <w:sz w:val="22"/>
          <w:szCs w:val="22"/>
          <w:lang w:val="en-GB" w:eastAsia="en-GB"/>
        </w:rPr>
        <w:t xml:space="preserve"> conservation in the Indo-Australasian region. Journal of Fish Biology, 76(9), 2090-2117.</w:t>
      </w:r>
    </w:p>
    <w:p w14:paraId="5D63BAF7" w14:textId="77777777" w:rsidR="002215CA" w:rsidRPr="00300843" w:rsidRDefault="002215CA" w:rsidP="002215CA">
      <w:pPr>
        <w:rPr>
          <w:rFonts w:ascii="Arial" w:eastAsiaTheme="minorHAnsi" w:hAnsi="Arial" w:cs="Arial"/>
          <w:sz w:val="22"/>
          <w:szCs w:val="22"/>
        </w:rPr>
      </w:pPr>
    </w:p>
    <w:p w14:paraId="560873FD" w14:textId="77777777" w:rsidR="002215CA" w:rsidRPr="00300843" w:rsidRDefault="002215CA" w:rsidP="002215CA">
      <w:pPr>
        <w:rPr>
          <w:rFonts w:ascii="Arial" w:eastAsiaTheme="minorHAnsi" w:hAnsi="Arial" w:cs="Arial"/>
          <w:sz w:val="22"/>
          <w:szCs w:val="22"/>
        </w:rPr>
        <w:sectPr w:rsidR="002215CA" w:rsidRPr="00300843" w:rsidSect="009D0C5F">
          <w:footerReference w:type="default" r:id="rId16"/>
          <w:pgSz w:w="12240" w:h="15840"/>
          <w:pgMar w:top="1009" w:right="1412" w:bottom="1151" w:left="1412" w:header="431" w:footer="431" w:gutter="0"/>
          <w:cols w:space="720"/>
          <w:docGrid w:linePitch="360"/>
        </w:sectPr>
      </w:pPr>
    </w:p>
    <w:p w14:paraId="1D569E15" w14:textId="073797B4" w:rsidR="006466F0" w:rsidRPr="00300843" w:rsidRDefault="00300843" w:rsidP="006466F0">
      <w:pPr>
        <w:ind w:left="1080" w:hanging="1080"/>
        <w:rPr>
          <w:rFonts w:ascii="Arial" w:eastAsiaTheme="minorHAnsi" w:hAnsi="Arial" w:cs="Arial"/>
          <w:b/>
          <w:sz w:val="22"/>
          <w:szCs w:val="22"/>
        </w:rPr>
      </w:pPr>
      <w:r>
        <w:rPr>
          <w:rFonts w:ascii="Arial" w:eastAsiaTheme="minorHAnsi" w:hAnsi="Arial" w:cs="Arial"/>
          <w:b/>
          <w:sz w:val="22"/>
          <w:szCs w:val="22"/>
        </w:rPr>
        <w:lastRenderedPageBreak/>
        <w:t>Annex</w:t>
      </w:r>
      <w:r w:rsidR="00027926">
        <w:rPr>
          <w:rFonts w:ascii="Arial" w:eastAsiaTheme="minorHAnsi" w:hAnsi="Arial" w:cs="Arial"/>
          <w:b/>
          <w:sz w:val="22"/>
          <w:szCs w:val="22"/>
        </w:rPr>
        <w:t xml:space="preserve"> 1</w:t>
      </w:r>
      <w:r w:rsidR="006466F0" w:rsidRPr="00300843">
        <w:rPr>
          <w:rFonts w:ascii="Arial" w:eastAsiaTheme="minorHAnsi" w:hAnsi="Arial" w:cs="Arial"/>
          <w:b/>
          <w:sz w:val="22"/>
          <w:szCs w:val="22"/>
        </w:rPr>
        <w:t xml:space="preserve">. Concerted Actions for Conservation of Manta and Devil Rays (Family </w:t>
      </w:r>
      <w:proofErr w:type="spellStart"/>
      <w:r w:rsidR="006466F0" w:rsidRPr="00300843">
        <w:rPr>
          <w:rFonts w:ascii="Arial" w:eastAsiaTheme="minorHAnsi" w:hAnsi="Arial" w:cs="Arial"/>
          <w:b/>
          <w:sz w:val="22"/>
          <w:szCs w:val="22"/>
        </w:rPr>
        <w:t>Mobulidae</w:t>
      </w:r>
      <w:proofErr w:type="spellEnd"/>
      <w:r w:rsidR="006466F0" w:rsidRPr="00300843">
        <w:rPr>
          <w:rFonts w:ascii="Arial" w:eastAsiaTheme="minorHAnsi" w:hAnsi="Arial" w:cs="Arial"/>
          <w:b/>
          <w:sz w:val="22"/>
          <w:szCs w:val="22"/>
        </w:rPr>
        <w:t>) under the Convention for the Conservation of Migratory Species of Wild Animals (CMS)</w:t>
      </w:r>
    </w:p>
    <w:p w14:paraId="1EFB580F" w14:textId="77777777" w:rsidR="002215CA" w:rsidRPr="00300843" w:rsidRDefault="002215CA" w:rsidP="002215CA">
      <w:pPr>
        <w:rPr>
          <w:rFonts w:ascii="Arial" w:eastAsiaTheme="minorHAnsi" w:hAnsi="Arial" w:cs="Arial"/>
          <w:sz w:val="22"/>
          <w:szCs w:val="22"/>
        </w:rPr>
      </w:pPr>
    </w:p>
    <w:p w14:paraId="2B6DF56B" w14:textId="77777777" w:rsidR="002215CA" w:rsidRPr="00300843" w:rsidRDefault="002215CA" w:rsidP="002215CA">
      <w:pPr>
        <w:rPr>
          <w:rFonts w:ascii="Arial" w:eastAsiaTheme="minorHAnsi" w:hAnsi="Arial" w:cs="Arial"/>
          <w:sz w:val="22"/>
          <w:szCs w:val="22"/>
        </w:rPr>
      </w:pPr>
    </w:p>
    <w:tbl>
      <w:tblPr>
        <w:tblStyle w:val="TableGrid"/>
        <w:tblW w:w="12157" w:type="dxa"/>
        <w:tblLayout w:type="fixed"/>
        <w:tblLook w:val="04A0" w:firstRow="1" w:lastRow="0" w:firstColumn="1" w:lastColumn="0" w:noHBand="0" w:noVBand="1"/>
      </w:tblPr>
      <w:tblGrid>
        <w:gridCol w:w="18"/>
        <w:gridCol w:w="3351"/>
        <w:gridCol w:w="2126"/>
        <w:gridCol w:w="1559"/>
        <w:gridCol w:w="2835"/>
        <w:gridCol w:w="2268"/>
      </w:tblGrid>
      <w:tr w:rsidR="006466F0" w:rsidRPr="00300843" w14:paraId="70E99F29" w14:textId="77777777" w:rsidTr="00C87F2E">
        <w:trPr>
          <w:trHeight w:val="323"/>
        </w:trPr>
        <w:tc>
          <w:tcPr>
            <w:tcW w:w="3369" w:type="dxa"/>
            <w:gridSpan w:val="2"/>
            <w:shd w:val="clear" w:color="auto" w:fill="A6A6A6" w:themeFill="background1" w:themeFillShade="A6"/>
          </w:tcPr>
          <w:p w14:paraId="346CC5AA" w14:textId="77777777" w:rsidR="006466F0" w:rsidRPr="00300843" w:rsidRDefault="006466F0" w:rsidP="00C87F2E">
            <w:pPr>
              <w:rPr>
                <w:rFonts w:ascii="Arial" w:hAnsi="Arial" w:cs="Arial"/>
                <w:b/>
                <w:sz w:val="22"/>
                <w:szCs w:val="22"/>
              </w:rPr>
            </w:pPr>
            <w:r w:rsidRPr="00300843">
              <w:rPr>
                <w:rFonts w:ascii="Arial" w:hAnsi="Arial" w:cs="Arial"/>
                <w:b/>
                <w:sz w:val="22"/>
                <w:szCs w:val="22"/>
              </w:rPr>
              <w:t>Activity</w:t>
            </w:r>
          </w:p>
        </w:tc>
        <w:tc>
          <w:tcPr>
            <w:tcW w:w="2126" w:type="dxa"/>
            <w:shd w:val="clear" w:color="auto" w:fill="A6A6A6" w:themeFill="background1" w:themeFillShade="A6"/>
          </w:tcPr>
          <w:p w14:paraId="4BE7E2A6" w14:textId="77777777" w:rsidR="006466F0" w:rsidRPr="00300843" w:rsidRDefault="006466F0" w:rsidP="00C87F2E">
            <w:pPr>
              <w:rPr>
                <w:rFonts w:ascii="Arial" w:hAnsi="Arial" w:cs="Arial"/>
                <w:b/>
                <w:sz w:val="22"/>
                <w:szCs w:val="22"/>
              </w:rPr>
            </w:pPr>
            <w:r w:rsidRPr="00300843">
              <w:rPr>
                <w:rFonts w:ascii="Arial" w:hAnsi="Arial" w:cs="Arial"/>
                <w:b/>
                <w:sz w:val="22"/>
                <w:szCs w:val="22"/>
              </w:rPr>
              <w:t xml:space="preserve">Output/Outcome </w:t>
            </w:r>
          </w:p>
        </w:tc>
        <w:tc>
          <w:tcPr>
            <w:tcW w:w="1559" w:type="dxa"/>
            <w:shd w:val="clear" w:color="auto" w:fill="A6A6A6" w:themeFill="background1" w:themeFillShade="A6"/>
          </w:tcPr>
          <w:p w14:paraId="19EED69E" w14:textId="77777777" w:rsidR="006466F0" w:rsidRPr="00300843" w:rsidRDefault="006466F0" w:rsidP="00C87F2E">
            <w:pPr>
              <w:rPr>
                <w:rFonts w:ascii="Arial" w:hAnsi="Arial" w:cs="Arial"/>
                <w:b/>
                <w:sz w:val="22"/>
                <w:szCs w:val="22"/>
              </w:rPr>
            </w:pPr>
            <w:r w:rsidRPr="00300843">
              <w:rPr>
                <w:rFonts w:ascii="Arial" w:hAnsi="Arial" w:cs="Arial"/>
                <w:b/>
                <w:sz w:val="22"/>
                <w:szCs w:val="22"/>
              </w:rPr>
              <w:t>Timeframe</w:t>
            </w:r>
          </w:p>
        </w:tc>
        <w:tc>
          <w:tcPr>
            <w:tcW w:w="2835" w:type="dxa"/>
            <w:shd w:val="clear" w:color="auto" w:fill="A6A6A6" w:themeFill="background1" w:themeFillShade="A6"/>
          </w:tcPr>
          <w:p w14:paraId="7AAC3CD8" w14:textId="77777777" w:rsidR="006466F0" w:rsidRPr="00300843" w:rsidRDefault="006466F0" w:rsidP="00C87F2E">
            <w:pPr>
              <w:rPr>
                <w:rFonts w:ascii="Arial" w:hAnsi="Arial" w:cs="Arial"/>
                <w:b/>
                <w:sz w:val="22"/>
                <w:szCs w:val="22"/>
              </w:rPr>
            </w:pPr>
            <w:r w:rsidRPr="00300843">
              <w:rPr>
                <w:rFonts w:ascii="Arial" w:hAnsi="Arial" w:cs="Arial"/>
                <w:b/>
                <w:sz w:val="22"/>
                <w:szCs w:val="22"/>
              </w:rPr>
              <w:t>Responsibility</w:t>
            </w:r>
          </w:p>
        </w:tc>
        <w:tc>
          <w:tcPr>
            <w:tcW w:w="2268" w:type="dxa"/>
            <w:shd w:val="clear" w:color="auto" w:fill="A6A6A6" w:themeFill="background1" w:themeFillShade="A6"/>
          </w:tcPr>
          <w:p w14:paraId="3CA71551" w14:textId="77777777" w:rsidR="006466F0" w:rsidRPr="00300843" w:rsidRDefault="006466F0" w:rsidP="00C87F2E">
            <w:pPr>
              <w:rPr>
                <w:rFonts w:ascii="Arial" w:hAnsi="Arial" w:cs="Arial"/>
                <w:b/>
                <w:sz w:val="22"/>
                <w:szCs w:val="22"/>
              </w:rPr>
            </w:pPr>
            <w:r w:rsidRPr="00300843">
              <w:rPr>
                <w:rFonts w:ascii="Arial" w:hAnsi="Arial" w:cs="Arial"/>
                <w:b/>
                <w:sz w:val="22"/>
                <w:szCs w:val="22"/>
              </w:rPr>
              <w:t>Funding</w:t>
            </w:r>
          </w:p>
        </w:tc>
      </w:tr>
      <w:tr w:rsidR="006466F0" w:rsidRPr="00300843" w14:paraId="0B22FB1B" w14:textId="77777777" w:rsidTr="00C87F2E">
        <w:tc>
          <w:tcPr>
            <w:tcW w:w="12157" w:type="dxa"/>
            <w:gridSpan w:val="6"/>
            <w:shd w:val="clear" w:color="auto" w:fill="D9D9D9" w:themeFill="background1" w:themeFillShade="D9"/>
          </w:tcPr>
          <w:p w14:paraId="4D8BE6D3" w14:textId="77777777" w:rsidR="006466F0" w:rsidRPr="00300843" w:rsidRDefault="006466F0" w:rsidP="00C87F2E">
            <w:pPr>
              <w:rPr>
                <w:rFonts w:ascii="Arial" w:hAnsi="Arial" w:cs="Arial"/>
                <w:b/>
                <w:sz w:val="22"/>
                <w:szCs w:val="22"/>
              </w:rPr>
            </w:pPr>
            <w:r w:rsidRPr="00300843">
              <w:rPr>
                <w:rFonts w:ascii="Arial" w:hAnsi="Arial" w:cs="Arial"/>
                <w:b/>
                <w:sz w:val="22"/>
                <w:szCs w:val="22"/>
              </w:rPr>
              <w:t xml:space="preserve">1. Implement global conservation strategy for </w:t>
            </w:r>
            <w:proofErr w:type="spellStart"/>
            <w:r w:rsidRPr="00300843">
              <w:rPr>
                <w:rFonts w:ascii="Arial" w:hAnsi="Arial" w:cs="Arial"/>
                <w:b/>
                <w:sz w:val="22"/>
                <w:szCs w:val="22"/>
              </w:rPr>
              <w:t>mobulid</w:t>
            </w:r>
            <w:proofErr w:type="spellEnd"/>
            <w:r w:rsidRPr="00300843">
              <w:rPr>
                <w:rFonts w:ascii="Arial" w:hAnsi="Arial" w:cs="Arial"/>
                <w:b/>
                <w:sz w:val="22"/>
                <w:szCs w:val="22"/>
              </w:rPr>
              <w:t xml:space="preserve"> rays</w:t>
            </w:r>
          </w:p>
        </w:tc>
      </w:tr>
      <w:tr w:rsidR="006466F0" w:rsidRPr="00300843" w14:paraId="53809574" w14:textId="77777777" w:rsidTr="00C87F2E">
        <w:trPr>
          <w:trHeight w:val="683"/>
        </w:trPr>
        <w:tc>
          <w:tcPr>
            <w:tcW w:w="3369" w:type="dxa"/>
            <w:gridSpan w:val="2"/>
            <w:tcBorders>
              <w:bottom w:val="single" w:sz="4" w:space="0" w:color="auto"/>
            </w:tcBorders>
          </w:tcPr>
          <w:p w14:paraId="5807F51A"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1.1. Review the Global Conservation Strategy (Lawson </w:t>
            </w:r>
            <w:r w:rsidRPr="00300843">
              <w:rPr>
                <w:rFonts w:ascii="Arial" w:hAnsi="Arial" w:cs="Arial"/>
                <w:i/>
                <w:sz w:val="22"/>
                <w:szCs w:val="22"/>
              </w:rPr>
              <w:t>et al.</w:t>
            </w:r>
            <w:r w:rsidRPr="00300843">
              <w:rPr>
                <w:rFonts w:ascii="Arial" w:hAnsi="Arial" w:cs="Arial"/>
                <w:sz w:val="22"/>
                <w:szCs w:val="22"/>
              </w:rPr>
              <w:t xml:space="preserve"> 2017) and implement priority actions.</w:t>
            </w:r>
          </w:p>
        </w:tc>
        <w:tc>
          <w:tcPr>
            <w:tcW w:w="2126" w:type="dxa"/>
            <w:tcBorders>
              <w:bottom w:val="single" w:sz="4" w:space="0" w:color="auto"/>
            </w:tcBorders>
          </w:tcPr>
          <w:p w14:paraId="4452CC6C" w14:textId="77777777" w:rsidR="006466F0" w:rsidRPr="00300843" w:rsidRDefault="006466F0" w:rsidP="00C87F2E">
            <w:pPr>
              <w:rPr>
                <w:rFonts w:ascii="Arial" w:hAnsi="Arial" w:cs="Arial"/>
                <w:sz w:val="22"/>
                <w:szCs w:val="22"/>
              </w:rPr>
            </w:pPr>
            <w:r w:rsidRPr="00300843">
              <w:rPr>
                <w:rFonts w:ascii="Arial" w:hAnsi="Arial" w:cs="Arial"/>
                <w:sz w:val="22"/>
                <w:szCs w:val="22"/>
              </w:rPr>
              <w:t>Strategy provides guidance to Parties.</w:t>
            </w:r>
          </w:p>
        </w:tc>
        <w:tc>
          <w:tcPr>
            <w:tcW w:w="1559" w:type="dxa"/>
            <w:tcBorders>
              <w:bottom w:val="single" w:sz="4" w:space="0" w:color="auto"/>
            </w:tcBorders>
          </w:tcPr>
          <w:p w14:paraId="37792D3E" w14:textId="77777777" w:rsidR="006466F0" w:rsidRPr="00300843" w:rsidRDefault="006466F0" w:rsidP="00C87F2E">
            <w:pPr>
              <w:rPr>
                <w:rFonts w:ascii="Arial" w:hAnsi="Arial" w:cs="Arial"/>
                <w:sz w:val="22"/>
                <w:szCs w:val="22"/>
              </w:rPr>
            </w:pPr>
            <w:r w:rsidRPr="00300843">
              <w:rPr>
                <w:rFonts w:ascii="Arial" w:hAnsi="Arial" w:cs="Arial"/>
                <w:sz w:val="22"/>
                <w:szCs w:val="22"/>
              </w:rPr>
              <w:t>2017-2018</w:t>
            </w:r>
          </w:p>
        </w:tc>
        <w:tc>
          <w:tcPr>
            <w:tcW w:w="2835" w:type="dxa"/>
            <w:tcBorders>
              <w:bottom w:val="single" w:sz="4" w:space="0" w:color="auto"/>
            </w:tcBorders>
          </w:tcPr>
          <w:p w14:paraId="3EC96D7A"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 xml:space="preserve">Party Range States. </w:t>
            </w:r>
          </w:p>
          <w:p w14:paraId="6AA8F312"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0931B866"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Sharks MOU Signatories, CMS Sharks MoU Advisory Committee (AC), Sharks MOU Cooperating Partners, NGOs.</w:t>
            </w:r>
          </w:p>
        </w:tc>
        <w:tc>
          <w:tcPr>
            <w:tcW w:w="2268" w:type="dxa"/>
            <w:tcBorders>
              <w:bottom w:val="single" w:sz="4" w:space="0" w:color="auto"/>
            </w:tcBorders>
          </w:tcPr>
          <w:p w14:paraId="537BE803"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1B3C16FA" w14:textId="77777777" w:rsidTr="00533229">
        <w:tc>
          <w:tcPr>
            <w:tcW w:w="12157" w:type="dxa"/>
            <w:gridSpan w:val="6"/>
            <w:shd w:val="clear" w:color="auto" w:fill="D9D9D9" w:themeFill="background1" w:themeFillShade="D9"/>
          </w:tcPr>
          <w:p w14:paraId="06F25F3B" w14:textId="77777777" w:rsidR="006466F0" w:rsidRPr="00300843" w:rsidRDefault="006466F0" w:rsidP="00C87F2E">
            <w:pPr>
              <w:rPr>
                <w:rFonts w:ascii="Arial" w:hAnsi="Arial" w:cs="Arial"/>
                <w:b/>
                <w:sz w:val="22"/>
                <w:szCs w:val="22"/>
              </w:rPr>
            </w:pPr>
            <w:r w:rsidRPr="00300843">
              <w:rPr>
                <w:rFonts w:ascii="Arial" w:hAnsi="Arial" w:cs="Arial"/>
                <w:b/>
                <w:sz w:val="22"/>
                <w:szCs w:val="22"/>
              </w:rPr>
              <w:t xml:space="preserve">2. Drive collaborative and community-based conservation and management </w:t>
            </w:r>
          </w:p>
        </w:tc>
      </w:tr>
      <w:tr w:rsidR="006466F0" w:rsidRPr="00300843" w14:paraId="783B55BB" w14:textId="77777777" w:rsidTr="00C87F2E">
        <w:tc>
          <w:tcPr>
            <w:tcW w:w="3369" w:type="dxa"/>
            <w:gridSpan w:val="2"/>
          </w:tcPr>
          <w:p w14:paraId="6B4A45AA"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2.1. Engage with local communities and fisheries sector to gather socio-economic information on </w:t>
            </w:r>
            <w:proofErr w:type="spellStart"/>
            <w:r w:rsidRPr="00300843">
              <w:rPr>
                <w:rFonts w:ascii="Arial" w:hAnsi="Arial" w:cs="Arial"/>
                <w:sz w:val="22"/>
                <w:szCs w:val="22"/>
              </w:rPr>
              <w:t>mobulid</w:t>
            </w:r>
            <w:proofErr w:type="spellEnd"/>
            <w:r w:rsidRPr="00300843">
              <w:rPr>
                <w:rFonts w:ascii="Arial" w:hAnsi="Arial" w:cs="Arial"/>
                <w:sz w:val="22"/>
                <w:szCs w:val="22"/>
              </w:rPr>
              <w:t xml:space="preserve"> catch, share information and develop collaborative conservation and management strategies.</w:t>
            </w:r>
          </w:p>
        </w:tc>
        <w:tc>
          <w:tcPr>
            <w:tcW w:w="2126" w:type="dxa"/>
          </w:tcPr>
          <w:p w14:paraId="1B5F8A97" w14:textId="77777777" w:rsidR="006466F0" w:rsidRPr="00300843" w:rsidRDefault="006466F0" w:rsidP="00C87F2E">
            <w:pPr>
              <w:rPr>
                <w:rFonts w:ascii="Arial" w:hAnsi="Arial" w:cs="Arial"/>
                <w:sz w:val="22"/>
                <w:szCs w:val="22"/>
              </w:rPr>
            </w:pPr>
            <w:r w:rsidRPr="00300843">
              <w:rPr>
                <w:rFonts w:ascii="Arial" w:hAnsi="Arial" w:cs="Arial"/>
                <w:sz w:val="22"/>
                <w:szCs w:val="22"/>
              </w:rPr>
              <w:t>Collaborative and informed management drives effective decision making and implementation of legislation.</w:t>
            </w:r>
          </w:p>
        </w:tc>
        <w:tc>
          <w:tcPr>
            <w:tcW w:w="1559" w:type="dxa"/>
          </w:tcPr>
          <w:p w14:paraId="3B5471D6"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319FF450"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 xml:space="preserve">Party Range States, NGOs. </w:t>
            </w:r>
          </w:p>
          <w:p w14:paraId="39722718"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5C423F4F"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Sharks MOU Signatories, CMS Sharks MoU Cooperating Partners, NGOs, research bodies.</w:t>
            </w:r>
          </w:p>
        </w:tc>
        <w:tc>
          <w:tcPr>
            <w:tcW w:w="2268" w:type="dxa"/>
          </w:tcPr>
          <w:p w14:paraId="74839D6D"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78EED7CF" w14:textId="77777777" w:rsidTr="00C87F2E">
        <w:tc>
          <w:tcPr>
            <w:tcW w:w="3369" w:type="dxa"/>
            <w:gridSpan w:val="2"/>
          </w:tcPr>
          <w:p w14:paraId="1754DFF2" w14:textId="77777777" w:rsidR="006466F0" w:rsidRPr="00300843" w:rsidRDefault="006466F0" w:rsidP="00C87F2E">
            <w:pPr>
              <w:rPr>
                <w:rFonts w:ascii="Arial" w:hAnsi="Arial" w:cs="Arial"/>
                <w:sz w:val="22"/>
                <w:szCs w:val="22"/>
              </w:rPr>
            </w:pPr>
            <w:r w:rsidRPr="00300843">
              <w:rPr>
                <w:rFonts w:ascii="Arial" w:hAnsi="Arial" w:cs="Arial"/>
                <w:sz w:val="22"/>
                <w:szCs w:val="22"/>
              </w:rPr>
              <w:t>2.2. Build capacities within local communities to support a transition towards alternative livelihoods.</w:t>
            </w:r>
          </w:p>
        </w:tc>
        <w:tc>
          <w:tcPr>
            <w:tcW w:w="2126" w:type="dxa"/>
          </w:tcPr>
          <w:p w14:paraId="2E2007E1"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Communities are able and willing to move away from </w:t>
            </w:r>
            <w:proofErr w:type="spellStart"/>
            <w:r w:rsidRPr="00300843">
              <w:rPr>
                <w:rFonts w:ascii="Arial" w:hAnsi="Arial" w:cs="Arial"/>
                <w:sz w:val="22"/>
                <w:szCs w:val="22"/>
              </w:rPr>
              <w:t>mobulid</w:t>
            </w:r>
            <w:proofErr w:type="spellEnd"/>
            <w:r w:rsidRPr="00300843">
              <w:rPr>
                <w:rFonts w:ascii="Arial" w:hAnsi="Arial" w:cs="Arial"/>
                <w:sz w:val="22"/>
                <w:szCs w:val="22"/>
              </w:rPr>
              <w:t xml:space="preserve"> fishing.</w:t>
            </w:r>
          </w:p>
        </w:tc>
        <w:tc>
          <w:tcPr>
            <w:tcW w:w="1559" w:type="dxa"/>
          </w:tcPr>
          <w:p w14:paraId="1DDB08B9"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76EA6DB5"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2DC564C2"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Sharks MOU Signatories, CMS Sharks MoU Cooperating Partners, NGOs.</w:t>
            </w:r>
          </w:p>
        </w:tc>
        <w:tc>
          <w:tcPr>
            <w:tcW w:w="2268" w:type="dxa"/>
          </w:tcPr>
          <w:p w14:paraId="08B73EBF"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2273B5A6" w14:textId="77777777" w:rsidTr="00C87F2E">
        <w:trPr>
          <w:trHeight w:val="944"/>
        </w:trPr>
        <w:tc>
          <w:tcPr>
            <w:tcW w:w="3369" w:type="dxa"/>
            <w:gridSpan w:val="2"/>
            <w:tcBorders>
              <w:bottom w:val="single" w:sz="4" w:space="0" w:color="auto"/>
            </w:tcBorders>
          </w:tcPr>
          <w:p w14:paraId="7DDA29C4" w14:textId="77777777" w:rsidR="006466F0" w:rsidRPr="00300843" w:rsidRDefault="006466F0" w:rsidP="00C87F2E">
            <w:pPr>
              <w:rPr>
                <w:rFonts w:ascii="Arial" w:hAnsi="Arial" w:cs="Arial"/>
                <w:sz w:val="22"/>
                <w:szCs w:val="22"/>
              </w:rPr>
            </w:pPr>
            <w:r w:rsidRPr="00300843">
              <w:rPr>
                <w:rFonts w:ascii="Arial" w:eastAsia="MS Mincho" w:hAnsi="Arial" w:cs="Arial"/>
                <w:color w:val="000000" w:themeColor="text1"/>
                <w:sz w:val="22"/>
                <w:szCs w:val="22"/>
                <w:lang w:eastAsia="ja-JP"/>
              </w:rPr>
              <w:lastRenderedPageBreak/>
              <w:t xml:space="preserve">2.3 Consult and collaborate with communities and fisheries sector to design and plan for regulatory or legislative changes prior to implementation. </w:t>
            </w:r>
          </w:p>
        </w:tc>
        <w:tc>
          <w:tcPr>
            <w:tcW w:w="2126" w:type="dxa"/>
            <w:tcBorders>
              <w:bottom w:val="single" w:sz="4" w:space="0" w:color="auto"/>
            </w:tcBorders>
          </w:tcPr>
          <w:p w14:paraId="358130ED"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Communities are prepared for legislative changes, and legislation is appropriate for local conditions. </w:t>
            </w:r>
          </w:p>
        </w:tc>
        <w:tc>
          <w:tcPr>
            <w:tcW w:w="1559" w:type="dxa"/>
            <w:tcBorders>
              <w:bottom w:val="single" w:sz="4" w:space="0" w:color="auto"/>
            </w:tcBorders>
          </w:tcPr>
          <w:p w14:paraId="383EBD27"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Borders>
              <w:bottom w:val="single" w:sz="4" w:space="0" w:color="auto"/>
            </w:tcBorders>
          </w:tcPr>
          <w:p w14:paraId="59EB5ED4"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Party Range States, NGOs.</w:t>
            </w:r>
          </w:p>
          <w:p w14:paraId="1A5493DF"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3CD00216" w14:textId="6DA8F634" w:rsidR="006466F0" w:rsidRPr="00300843" w:rsidRDefault="006466F0" w:rsidP="00533229">
            <w:pPr>
              <w:spacing w:after="120"/>
              <w:rPr>
                <w:rFonts w:ascii="Arial" w:hAnsi="Arial" w:cs="Arial"/>
                <w:b/>
                <w:sz w:val="22"/>
                <w:szCs w:val="22"/>
              </w:rPr>
            </w:pPr>
            <w:r w:rsidRPr="00300843">
              <w:rPr>
                <w:rFonts w:ascii="Arial" w:hAnsi="Arial" w:cs="Arial"/>
                <w:sz w:val="22"/>
                <w:szCs w:val="22"/>
              </w:rPr>
              <w:t>Shark</w:t>
            </w:r>
            <w:r w:rsidR="00533229">
              <w:rPr>
                <w:rFonts w:ascii="Arial" w:hAnsi="Arial" w:cs="Arial"/>
                <w:sz w:val="22"/>
                <w:szCs w:val="22"/>
              </w:rPr>
              <w:t>s MOU Signatories, CMS Sharks MO</w:t>
            </w:r>
            <w:r w:rsidRPr="00300843">
              <w:rPr>
                <w:rFonts w:ascii="Arial" w:hAnsi="Arial" w:cs="Arial"/>
                <w:sz w:val="22"/>
                <w:szCs w:val="22"/>
              </w:rPr>
              <w:t>U Cooperating Partners, NGOs.</w:t>
            </w:r>
          </w:p>
        </w:tc>
        <w:tc>
          <w:tcPr>
            <w:tcW w:w="2268" w:type="dxa"/>
            <w:tcBorders>
              <w:bottom w:val="single" w:sz="4" w:space="0" w:color="auto"/>
            </w:tcBorders>
          </w:tcPr>
          <w:p w14:paraId="12ECD352" w14:textId="77777777" w:rsidR="006466F0" w:rsidRPr="00300843" w:rsidRDefault="006466F0" w:rsidP="00C87F2E">
            <w:pPr>
              <w:rPr>
                <w:rFonts w:ascii="Arial" w:hAnsi="Arial" w:cs="Arial"/>
                <w:b/>
                <w:sz w:val="22"/>
                <w:szCs w:val="22"/>
              </w:rPr>
            </w:pPr>
            <w:r w:rsidRPr="00300843">
              <w:rPr>
                <w:rFonts w:ascii="Arial" w:hAnsi="Arial" w:cs="Arial"/>
                <w:sz w:val="22"/>
                <w:szCs w:val="22"/>
              </w:rPr>
              <w:t>As required on a case by case basis.</w:t>
            </w:r>
          </w:p>
        </w:tc>
      </w:tr>
      <w:tr w:rsidR="006466F0" w:rsidRPr="00300843" w14:paraId="1572B0E7" w14:textId="77777777" w:rsidTr="00C87F2E">
        <w:tc>
          <w:tcPr>
            <w:tcW w:w="12157" w:type="dxa"/>
            <w:gridSpan w:val="6"/>
            <w:shd w:val="clear" w:color="auto" w:fill="D9D9D9" w:themeFill="background1" w:themeFillShade="D9"/>
          </w:tcPr>
          <w:p w14:paraId="4C0C785F" w14:textId="77777777" w:rsidR="006466F0" w:rsidRPr="00300843" w:rsidRDefault="006466F0" w:rsidP="00C87F2E">
            <w:pPr>
              <w:rPr>
                <w:rFonts w:ascii="Arial" w:hAnsi="Arial" w:cs="Arial"/>
                <w:b/>
                <w:sz w:val="22"/>
                <w:szCs w:val="22"/>
              </w:rPr>
            </w:pPr>
            <w:r w:rsidRPr="00300843">
              <w:rPr>
                <w:rFonts w:ascii="Arial" w:hAnsi="Arial" w:cs="Arial"/>
                <w:b/>
                <w:sz w:val="22"/>
                <w:szCs w:val="22"/>
              </w:rPr>
              <w:t xml:space="preserve">3. Reduce </w:t>
            </w:r>
            <w:proofErr w:type="spellStart"/>
            <w:r w:rsidRPr="00300843">
              <w:rPr>
                <w:rFonts w:ascii="Arial" w:hAnsi="Arial" w:cs="Arial"/>
                <w:b/>
                <w:sz w:val="22"/>
                <w:szCs w:val="22"/>
              </w:rPr>
              <w:t>mobulid</w:t>
            </w:r>
            <w:proofErr w:type="spellEnd"/>
            <w:r w:rsidRPr="00300843">
              <w:rPr>
                <w:rFonts w:ascii="Arial" w:hAnsi="Arial" w:cs="Arial"/>
                <w:b/>
                <w:sz w:val="22"/>
                <w:szCs w:val="22"/>
              </w:rPr>
              <w:t xml:space="preserve"> target and incidental catch </w:t>
            </w:r>
          </w:p>
        </w:tc>
      </w:tr>
      <w:tr w:rsidR="006466F0" w:rsidRPr="00300843" w14:paraId="5F7DBAE2" w14:textId="77777777" w:rsidTr="00C87F2E">
        <w:trPr>
          <w:trHeight w:val="1196"/>
        </w:trPr>
        <w:tc>
          <w:tcPr>
            <w:tcW w:w="3369" w:type="dxa"/>
            <w:gridSpan w:val="2"/>
          </w:tcPr>
          <w:p w14:paraId="6BF93FF8"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3.1. Conduct participatory community research to improve knowledge on target and incidental </w:t>
            </w:r>
            <w:proofErr w:type="spellStart"/>
            <w:r w:rsidRPr="00300843">
              <w:rPr>
                <w:rFonts w:ascii="Arial" w:hAnsi="Arial" w:cs="Arial"/>
                <w:sz w:val="22"/>
                <w:szCs w:val="22"/>
              </w:rPr>
              <w:t>mobulid</w:t>
            </w:r>
            <w:proofErr w:type="spellEnd"/>
            <w:r w:rsidRPr="00300843">
              <w:rPr>
                <w:rFonts w:ascii="Arial" w:hAnsi="Arial" w:cs="Arial"/>
                <w:sz w:val="22"/>
                <w:szCs w:val="22"/>
              </w:rPr>
              <w:t xml:space="preserve"> catches and the distribution and occurrence of </w:t>
            </w:r>
            <w:proofErr w:type="spellStart"/>
            <w:r w:rsidRPr="00300843">
              <w:rPr>
                <w:rFonts w:ascii="Arial" w:hAnsi="Arial" w:cs="Arial"/>
                <w:sz w:val="22"/>
                <w:szCs w:val="22"/>
              </w:rPr>
              <w:t>mobulid</w:t>
            </w:r>
            <w:proofErr w:type="spellEnd"/>
            <w:r w:rsidRPr="00300843">
              <w:rPr>
                <w:rFonts w:ascii="Arial" w:hAnsi="Arial" w:cs="Arial"/>
                <w:sz w:val="22"/>
                <w:szCs w:val="22"/>
              </w:rPr>
              <w:t xml:space="preserve"> rays within Range States.</w:t>
            </w:r>
          </w:p>
        </w:tc>
        <w:tc>
          <w:tcPr>
            <w:tcW w:w="2126" w:type="dxa"/>
          </w:tcPr>
          <w:p w14:paraId="5417F3D2" w14:textId="77777777" w:rsidR="006466F0" w:rsidRPr="00300843" w:rsidRDefault="006466F0" w:rsidP="00C87F2E">
            <w:pPr>
              <w:rPr>
                <w:rFonts w:ascii="Arial" w:hAnsi="Arial" w:cs="Arial"/>
                <w:sz w:val="22"/>
                <w:szCs w:val="22"/>
              </w:rPr>
            </w:pPr>
            <w:r w:rsidRPr="00300843">
              <w:rPr>
                <w:rFonts w:ascii="Arial" w:hAnsi="Arial" w:cs="Arial"/>
                <w:sz w:val="22"/>
                <w:szCs w:val="22"/>
              </w:rPr>
              <w:t>Improved knowledge that informs Parties on appropriate legislation and management.</w:t>
            </w:r>
          </w:p>
        </w:tc>
        <w:tc>
          <w:tcPr>
            <w:tcW w:w="1559" w:type="dxa"/>
          </w:tcPr>
          <w:p w14:paraId="35F19A54"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10BA5698"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Party Range States, NGOs.</w:t>
            </w:r>
          </w:p>
          <w:p w14:paraId="1A7F047E"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364D230F" w14:textId="73D8C83A" w:rsidR="006466F0" w:rsidRPr="00300843" w:rsidRDefault="006466F0" w:rsidP="00533229">
            <w:pPr>
              <w:spacing w:after="120"/>
              <w:rPr>
                <w:rFonts w:ascii="Arial" w:hAnsi="Arial" w:cs="Arial"/>
                <w:sz w:val="22"/>
                <w:szCs w:val="22"/>
              </w:rPr>
            </w:pPr>
            <w:r w:rsidRPr="00300843">
              <w:rPr>
                <w:rFonts w:ascii="Arial" w:hAnsi="Arial" w:cs="Arial"/>
                <w:sz w:val="22"/>
                <w:szCs w:val="22"/>
              </w:rPr>
              <w:t>Shark</w:t>
            </w:r>
            <w:r w:rsidR="00533229">
              <w:rPr>
                <w:rFonts w:ascii="Arial" w:hAnsi="Arial" w:cs="Arial"/>
                <w:sz w:val="22"/>
                <w:szCs w:val="22"/>
              </w:rPr>
              <w:t>s MOU Signatories, CMS Sharks MO</w:t>
            </w:r>
            <w:r w:rsidRPr="00300843">
              <w:rPr>
                <w:rFonts w:ascii="Arial" w:hAnsi="Arial" w:cs="Arial"/>
                <w:sz w:val="22"/>
                <w:szCs w:val="22"/>
              </w:rPr>
              <w:t>U Cooperating Partners, NGOs, research bodies</w:t>
            </w:r>
            <w:r w:rsidRPr="00300843">
              <w:rPr>
                <w:rFonts w:ascii="Arial" w:hAnsi="Arial" w:cs="Arial"/>
                <w:color w:val="FF0000"/>
                <w:sz w:val="22"/>
                <w:szCs w:val="22"/>
                <w:lang w:val="en-GB"/>
              </w:rPr>
              <w:t>.</w:t>
            </w:r>
          </w:p>
        </w:tc>
        <w:tc>
          <w:tcPr>
            <w:tcW w:w="2268" w:type="dxa"/>
          </w:tcPr>
          <w:p w14:paraId="4846CEF0"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1F3BAE57" w14:textId="77777777" w:rsidTr="00C87F2E">
        <w:trPr>
          <w:trHeight w:val="1430"/>
        </w:trPr>
        <w:tc>
          <w:tcPr>
            <w:tcW w:w="3369" w:type="dxa"/>
            <w:gridSpan w:val="2"/>
          </w:tcPr>
          <w:p w14:paraId="757746F1"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3.2. Develop, disseminate, and support implementation of best-practice approaches to reduce incidental catches of </w:t>
            </w:r>
            <w:proofErr w:type="spellStart"/>
            <w:r w:rsidRPr="00300843">
              <w:rPr>
                <w:rFonts w:ascii="Arial" w:hAnsi="Arial" w:cs="Arial"/>
                <w:sz w:val="22"/>
                <w:szCs w:val="22"/>
              </w:rPr>
              <w:t>mobulid</w:t>
            </w:r>
            <w:proofErr w:type="spellEnd"/>
            <w:r w:rsidRPr="00300843">
              <w:rPr>
                <w:rFonts w:ascii="Arial" w:hAnsi="Arial" w:cs="Arial"/>
                <w:sz w:val="22"/>
                <w:szCs w:val="22"/>
              </w:rPr>
              <w:t xml:space="preserve"> rays and for safe-handling and release to minimize post-capture mortality.</w:t>
            </w:r>
          </w:p>
        </w:tc>
        <w:tc>
          <w:tcPr>
            <w:tcW w:w="2126" w:type="dxa"/>
          </w:tcPr>
          <w:p w14:paraId="7BE97964"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Increased capacity of fisheries sector and management bodies to reduce incidental fisheries catches and mortality of </w:t>
            </w:r>
            <w:proofErr w:type="spellStart"/>
            <w:r w:rsidRPr="00300843">
              <w:rPr>
                <w:rFonts w:ascii="Arial" w:hAnsi="Arial" w:cs="Arial"/>
                <w:sz w:val="22"/>
                <w:szCs w:val="22"/>
              </w:rPr>
              <w:t>mobulid</w:t>
            </w:r>
            <w:proofErr w:type="spellEnd"/>
            <w:r w:rsidRPr="00300843">
              <w:rPr>
                <w:rFonts w:ascii="Arial" w:hAnsi="Arial" w:cs="Arial"/>
                <w:sz w:val="22"/>
                <w:szCs w:val="22"/>
              </w:rPr>
              <w:t xml:space="preserve"> rays.</w:t>
            </w:r>
          </w:p>
        </w:tc>
        <w:tc>
          <w:tcPr>
            <w:tcW w:w="1559" w:type="dxa"/>
          </w:tcPr>
          <w:p w14:paraId="46E2FC9F"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0D022D04"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 xml:space="preserve">Party Range States, NGOs, Research Bodies, RFBs, </w:t>
            </w:r>
            <w:proofErr w:type="gramStart"/>
            <w:r w:rsidRPr="00300843">
              <w:rPr>
                <w:rFonts w:ascii="Arial" w:hAnsi="Arial" w:cs="Arial"/>
                <w:sz w:val="22"/>
                <w:szCs w:val="22"/>
              </w:rPr>
              <w:t>RFMOs .</w:t>
            </w:r>
            <w:proofErr w:type="gramEnd"/>
          </w:p>
          <w:p w14:paraId="4ECAFB28"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3B04F56F" w14:textId="6FDD172E" w:rsidR="006466F0" w:rsidRPr="00300843" w:rsidRDefault="006466F0" w:rsidP="00533229">
            <w:pPr>
              <w:spacing w:after="120"/>
              <w:rPr>
                <w:rFonts w:ascii="Arial" w:hAnsi="Arial" w:cs="Arial"/>
                <w:sz w:val="22"/>
                <w:szCs w:val="22"/>
              </w:rPr>
            </w:pPr>
            <w:r w:rsidRPr="00300843">
              <w:rPr>
                <w:rFonts w:ascii="Arial" w:hAnsi="Arial" w:cs="Arial"/>
                <w:sz w:val="22"/>
                <w:szCs w:val="22"/>
              </w:rPr>
              <w:t>Shark</w:t>
            </w:r>
            <w:r w:rsidR="00533229">
              <w:rPr>
                <w:rFonts w:ascii="Arial" w:hAnsi="Arial" w:cs="Arial"/>
                <w:sz w:val="22"/>
                <w:szCs w:val="22"/>
              </w:rPr>
              <w:t>s MOU Signatories, CMS Sharks MO</w:t>
            </w:r>
            <w:r w:rsidRPr="00300843">
              <w:rPr>
                <w:rFonts w:ascii="Arial" w:hAnsi="Arial" w:cs="Arial"/>
                <w:sz w:val="22"/>
                <w:szCs w:val="22"/>
              </w:rPr>
              <w:t>U Cooperating Partners.</w:t>
            </w:r>
          </w:p>
        </w:tc>
        <w:tc>
          <w:tcPr>
            <w:tcW w:w="2268" w:type="dxa"/>
          </w:tcPr>
          <w:p w14:paraId="4848784B"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7A6162AB" w14:textId="77777777" w:rsidTr="00C87F2E">
        <w:tc>
          <w:tcPr>
            <w:tcW w:w="3369" w:type="dxa"/>
            <w:gridSpan w:val="2"/>
          </w:tcPr>
          <w:p w14:paraId="4F9BF1F5"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3.3.  Collaborate and coordinate research and management implementation with both local stakeholders and neighboring Range States, recognizing the need to address shared stocks conservation through </w:t>
            </w:r>
            <w:r w:rsidRPr="00300843">
              <w:rPr>
                <w:rFonts w:ascii="Arial" w:hAnsi="Arial" w:cs="Arial"/>
                <w:sz w:val="22"/>
                <w:szCs w:val="22"/>
              </w:rPr>
              <w:lastRenderedPageBreak/>
              <w:t>coordinated approaches - e.g. via RFMOs and RFBs.</w:t>
            </w:r>
          </w:p>
        </w:tc>
        <w:tc>
          <w:tcPr>
            <w:tcW w:w="2126" w:type="dxa"/>
          </w:tcPr>
          <w:p w14:paraId="2C9E203E" w14:textId="77777777" w:rsidR="006466F0" w:rsidRPr="00300843" w:rsidRDefault="006466F0" w:rsidP="00C87F2E">
            <w:pPr>
              <w:rPr>
                <w:rFonts w:ascii="Arial" w:hAnsi="Arial" w:cs="Arial"/>
                <w:sz w:val="22"/>
                <w:szCs w:val="22"/>
              </w:rPr>
            </w:pPr>
            <w:r w:rsidRPr="00300843">
              <w:rPr>
                <w:rFonts w:ascii="Arial" w:hAnsi="Arial" w:cs="Arial"/>
                <w:sz w:val="22"/>
                <w:szCs w:val="22"/>
              </w:rPr>
              <w:lastRenderedPageBreak/>
              <w:t>Coordinated actions drive the conservation of shared stocks.</w:t>
            </w:r>
          </w:p>
        </w:tc>
        <w:tc>
          <w:tcPr>
            <w:tcW w:w="1559" w:type="dxa"/>
          </w:tcPr>
          <w:p w14:paraId="4947B500"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5EF7AFF8"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Party Range States, NGOs, RFBs, RFMOs.</w:t>
            </w:r>
          </w:p>
          <w:p w14:paraId="66877FD9"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03537749" w14:textId="64DFBF50" w:rsidR="006466F0" w:rsidRPr="00300843" w:rsidRDefault="006466F0" w:rsidP="00533229">
            <w:pPr>
              <w:spacing w:after="120"/>
              <w:rPr>
                <w:rFonts w:ascii="Arial" w:hAnsi="Arial" w:cs="Arial"/>
                <w:sz w:val="22"/>
                <w:szCs w:val="22"/>
                <w:lang w:val="en-GB"/>
              </w:rPr>
            </w:pPr>
            <w:r w:rsidRPr="00300843">
              <w:rPr>
                <w:rFonts w:ascii="Arial" w:hAnsi="Arial" w:cs="Arial"/>
                <w:sz w:val="22"/>
                <w:szCs w:val="22"/>
              </w:rPr>
              <w:t xml:space="preserve">Sharks MOU Signatories, </w:t>
            </w:r>
            <w:r w:rsidRPr="00300843">
              <w:rPr>
                <w:rFonts w:ascii="Arial" w:hAnsi="Arial" w:cs="Arial"/>
                <w:sz w:val="22"/>
                <w:szCs w:val="22"/>
              </w:rPr>
              <w:lastRenderedPageBreak/>
              <w:t>CMS Sharks M</w:t>
            </w:r>
            <w:r w:rsidR="00533229">
              <w:rPr>
                <w:rFonts w:ascii="Arial" w:hAnsi="Arial" w:cs="Arial"/>
                <w:sz w:val="22"/>
                <w:szCs w:val="22"/>
              </w:rPr>
              <w:t>O</w:t>
            </w:r>
            <w:r w:rsidRPr="00300843">
              <w:rPr>
                <w:rFonts w:ascii="Arial" w:hAnsi="Arial" w:cs="Arial"/>
                <w:sz w:val="22"/>
                <w:szCs w:val="22"/>
              </w:rPr>
              <w:t>U Cooperating Partners.</w:t>
            </w:r>
          </w:p>
        </w:tc>
        <w:tc>
          <w:tcPr>
            <w:tcW w:w="2268" w:type="dxa"/>
          </w:tcPr>
          <w:p w14:paraId="3413E5BD" w14:textId="77777777" w:rsidR="006466F0" w:rsidRPr="00300843" w:rsidRDefault="006466F0" w:rsidP="00C87F2E">
            <w:pPr>
              <w:rPr>
                <w:rFonts w:ascii="Arial" w:hAnsi="Arial" w:cs="Arial"/>
                <w:sz w:val="22"/>
                <w:szCs w:val="22"/>
              </w:rPr>
            </w:pPr>
            <w:r w:rsidRPr="00300843">
              <w:rPr>
                <w:rFonts w:ascii="Arial" w:hAnsi="Arial" w:cs="Arial"/>
                <w:sz w:val="22"/>
                <w:szCs w:val="22"/>
              </w:rPr>
              <w:lastRenderedPageBreak/>
              <w:t>As required on a case by case basis.</w:t>
            </w:r>
          </w:p>
        </w:tc>
      </w:tr>
      <w:tr w:rsidR="006466F0" w:rsidRPr="00300843" w14:paraId="1BF6B1E2" w14:textId="77777777" w:rsidTr="00C87F2E">
        <w:trPr>
          <w:trHeight w:val="989"/>
        </w:trPr>
        <w:tc>
          <w:tcPr>
            <w:tcW w:w="3369" w:type="dxa"/>
            <w:gridSpan w:val="2"/>
            <w:tcBorders>
              <w:bottom w:val="single" w:sz="4" w:space="0" w:color="auto"/>
            </w:tcBorders>
          </w:tcPr>
          <w:p w14:paraId="05133741" w14:textId="77777777" w:rsidR="006466F0" w:rsidRPr="00300843" w:rsidRDefault="006466F0" w:rsidP="00C87F2E">
            <w:pPr>
              <w:rPr>
                <w:rFonts w:ascii="Arial" w:hAnsi="Arial" w:cs="Arial"/>
                <w:sz w:val="22"/>
                <w:szCs w:val="22"/>
              </w:rPr>
            </w:pPr>
            <w:r w:rsidRPr="00300843">
              <w:rPr>
                <w:rFonts w:ascii="Arial" w:hAnsi="Arial" w:cs="Arial"/>
                <w:sz w:val="22"/>
                <w:szCs w:val="22"/>
              </w:rPr>
              <w:lastRenderedPageBreak/>
              <w:t xml:space="preserve">3.4. Ensure effective implementation of complementary CITES requirements and regulations particularly if no strict national protection for </w:t>
            </w:r>
            <w:proofErr w:type="spellStart"/>
            <w:r w:rsidRPr="00300843">
              <w:rPr>
                <w:rFonts w:ascii="Arial" w:hAnsi="Arial" w:cs="Arial"/>
                <w:sz w:val="22"/>
                <w:szCs w:val="22"/>
              </w:rPr>
              <w:t>mobulids</w:t>
            </w:r>
            <w:proofErr w:type="spellEnd"/>
            <w:r w:rsidRPr="00300843">
              <w:rPr>
                <w:rFonts w:ascii="Arial" w:hAnsi="Arial" w:cs="Arial"/>
                <w:sz w:val="22"/>
                <w:szCs w:val="22"/>
              </w:rPr>
              <w:t xml:space="preserve"> exists.</w:t>
            </w:r>
          </w:p>
        </w:tc>
        <w:tc>
          <w:tcPr>
            <w:tcW w:w="2126" w:type="dxa"/>
            <w:tcBorders>
              <w:bottom w:val="single" w:sz="4" w:space="0" w:color="auto"/>
            </w:tcBorders>
          </w:tcPr>
          <w:p w14:paraId="4D3B7947"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CITES requirements are incorporated into national legislation and effectively implemented in Range and consumer States. </w:t>
            </w:r>
          </w:p>
        </w:tc>
        <w:tc>
          <w:tcPr>
            <w:tcW w:w="1559" w:type="dxa"/>
            <w:tcBorders>
              <w:bottom w:val="single" w:sz="4" w:space="0" w:color="auto"/>
            </w:tcBorders>
          </w:tcPr>
          <w:p w14:paraId="7DA86943" w14:textId="77777777" w:rsidR="006466F0" w:rsidRPr="00300843" w:rsidRDefault="006466F0" w:rsidP="00C87F2E">
            <w:pPr>
              <w:rPr>
                <w:rFonts w:ascii="Arial" w:hAnsi="Arial" w:cs="Arial"/>
                <w:sz w:val="22"/>
                <w:szCs w:val="22"/>
              </w:rPr>
            </w:pPr>
            <w:r w:rsidRPr="00300843">
              <w:rPr>
                <w:rFonts w:ascii="Arial" w:hAnsi="Arial" w:cs="Arial"/>
                <w:sz w:val="22"/>
                <w:szCs w:val="22"/>
              </w:rPr>
              <w:t>2017-2018</w:t>
            </w:r>
          </w:p>
        </w:tc>
        <w:tc>
          <w:tcPr>
            <w:tcW w:w="2835" w:type="dxa"/>
            <w:tcBorders>
              <w:bottom w:val="single" w:sz="4" w:space="0" w:color="auto"/>
            </w:tcBorders>
          </w:tcPr>
          <w:p w14:paraId="40DB32B0"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Party Range States, NGOs, RFBs, RFMOs.</w:t>
            </w:r>
          </w:p>
          <w:p w14:paraId="5B4BBF4A" w14:textId="05ED8D0B" w:rsidR="006466F0" w:rsidRPr="00300843" w:rsidRDefault="006466F0" w:rsidP="00533229">
            <w:pPr>
              <w:spacing w:after="120"/>
              <w:rPr>
                <w:rFonts w:ascii="Arial" w:hAnsi="Arial" w:cs="Arial"/>
                <w:sz w:val="22"/>
                <w:szCs w:val="22"/>
                <w:lang w:val="en-GB"/>
              </w:rPr>
            </w:pPr>
            <w:r w:rsidRPr="00300843">
              <w:rPr>
                <w:rFonts w:ascii="Arial" w:hAnsi="Arial" w:cs="Arial"/>
                <w:sz w:val="22"/>
                <w:szCs w:val="22"/>
              </w:rPr>
              <w:t>Parties may invite Shark</w:t>
            </w:r>
            <w:r w:rsidR="00533229">
              <w:rPr>
                <w:rFonts w:ascii="Arial" w:hAnsi="Arial" w:cs="Arial"/>
                <w:sz w:val="22"/>
                <w:szCs w:val="22"/>
              </w:rPr>
              <w:t>s MOU Signatories, CMS Sharks MO</w:t>
            </w:r>
            <w:r w:rsidRPr="00300843">
              <w:rPr>
                <w:rFonts w:ascii="Arial" w:hAnsi="Arial" w:cs="Arial"/>
                <w:sz w:val="22"/>
                <w:szCs w:val="22"/>
              </w:rPr>
              <w:t>U Cooperating Partners, Consumer State Parties.</w:t>
            </w:r>
          </w:p>
        </w:tc>
        <w:tc>
          <w:tcPr>
            <w:tcW w:w="2268" w:type="dxa"/>
            <w:tcBorders>
              <w:bottom w:val="single" w:sz="4" w:space="0" w:color="auto"/>
            </w:tcBorders>
          </w:tcPr>
          <w:p w14:paraId="03F653BA"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2E7B2295" w14:textId="77777777" w:rsidTr="00C87F2E">
        <w:trPr>
          <w:gridBefore w:val="1"/>
          <w:wBefore w:w="18" w:type="dxa"/>
          <w:trHeight w:val="989"/>
        </w:trPr>
        <w:tc>
          <w:tcPr>
            <w:tcW w:w="3351" w:type="dxa"/>
            <w:tcBorders>
              <w:bottom w:val="single" w:sz="4" w:space="0" w:color="auto"/>
            </w:tcBorders>
          </w:tcPr>
          <w:p w14:paraId="6212DE20"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3.5 Expand enforcement against illegal fishing and illegal trade </w:t>
            </w:r>
          </w:p>
        </w:tc>
        <w:tc>
          <w:tcPr>
            <w:tcW w:w="2126" w:type="dxa"/>
            <w:tcBorders>
              <w:bottom w:val="single" w:sz="4" w:space="0" w:color="auto"/>
            </w:tcBorders>
          </w:tcPr>
          <w:p w14:paraId="08E06638" w14:textId="77777777" w:rsidR="006466F0" w:rsidRPr="00300843" w:rsidRDefault="006466F0" w:rsidP="00C87F2E">
            <w:pPr>
              <w:rPr>
                <w:rFonts w:ascii="Arial" w:hAnsi="Arial" w:cs="Arial"/>
                <w:sz w:val="22"/>
                <w:szCs w:val="22"/>
              </w:rPr>
            </w:pPr>
            <w:r w:rsidRPr="00300843">
              <w:rPr>
                <w:rFonts w:ascii="Arial" w:hAnsi="Arial" w:cs="Arial"/>
                <w:sz w:val="22"/>
                <w:szCs w:val="22"/>
              </w:rPr>
              <w:t>Effective enforcement at all levels, including prosecutions, reduces illegal directed and incidental catches, strengthens compliance with regulations, supports responsible fisheries management, and rewards responsible fishing communities.</w:t>
            </w:r>
          </w:p>
        </w:tc>
        <w:tc>
          <w:tcPr>
            <w:tcW w:w="1559" w:type="dxa"/>
            <w:tcBorders>
              <w:bottom w:val="single" w:sz="4" w:space="0" w:color="auto"/>
            </w:tcBorders>
          </w:tcPr>
          <w:p w14:paraId="23BE17BC"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Borders>
              <w:bottom w:val="single" w:sz="4" w:space="0" w:color="auto"/>
            </w:tcBorders>
          </w:tcPr>
          <w:p w14:paraId="4EA15346" w14:textId="77777777" w:rsidR="006466F0" w:rsidRPr="00300843" w:rsidRDefault="006466F0" w:rsidP="00C87F2E">
            <w:pPr>
              <w:rPr>
                <w:rFonts w:ascii="Arial" w:hAnsi="Arial" w:cs="Arial"/>
                <w:sz w:val="22"/>
                <w:szCs w:val="22"/>
              </w:rPr>
            </w:pPr>
            <w:r w:rsidRPr="00300843">
              <w:rPr>
                <w:rFonts w:ascii="Arial" w:hAnsi="Arial" w:cs="Arial"/>
                <w:sz w:val="22"/>
                <w:szCs w:val="22"/>
              </w:rPr>
              <w:t>Range State Parties, Fishing Countries, Transit and Consumer State Parties, RFBs, RFMOs.</w:t>
            </w:r>
          </w:p>
        </w:tc>
        <w:tc>
          <w:tcPr>
            <w:tcW w:w="2268" w:type="dxa"/>
            <w:tcBorders>
              <w:bottom w:val="single" w:sz="4" w:space="0" w:color="auto"/>
            </w:tcBorders>
          </w:tcPr>
          <w:p w14:paraId="1E048550"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73CE0E01" w14:textId="77777777" w:rsidTr="00C87F2E">
        <w:tc>
          <w:tcPr>
            <w:tcW w:w="12157" w:type="dxa"/>
            <w:gridSpan w:val="6"/>
            <w:shd w:val="clear" w:color="auto" w:fill="D9D9D9" w:themeFill="background1" w:themeFillShade="D9"/>
          </w:tcPr>
          <w:p w14:paraId="44EA83C6" w14:textId="77777777" w:rsidR="006466F0" w:rsidRPr="00300843" w:rsidRDefault="006466F0" w:rsidP="00C87F2E">
            <w:pPr>
              <w:rPr>
                <w:rFonts w:ascii="Arial" w:hAnsi="Arial" w:cs="Arial"/>
                <w:b/>
                <w:sz w:val="22"/>
                <w:szCs w:val="22"/>
              </w:rPr>
            </w:pPr>
            <w:r w:rsidRPr="00300843">
              <w:rPr>
                <w:rFonts w:ascii="Arial" w:hAnsi="Arial" w:cs="Arial"/>
                <w:b/>
                <w:sz w:val="22"/>
                <w:szCs w:val="22"/>
              </w:rPr>
              <w:t>4. Monitor, evaluate, and adapt conservation and management strategies</w:t>
            </w:r>
          </w:p>
        </w:tc>
      </w:tr>
      <w:tr w:rsidR="006466F0" w:rsidRPr="00300843" w14:paraId="574D7E39" w14:textId="77777777" w:rsidTr="00C87F2E">
        <w:tc>
          <w:tcPr>
            <w:tcW w:w="3369" w:type="dxa"/>
            <w:gridSpan w:val="2"/>
          </w:tcPr>
          <w:p w14:paraId="42FC3CB7"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4.1 </w:t>
            </w:r>
            <w:r w:rsidRPr="00300843">
              <w:rPr>
                <w:rFonts w:ascii="Arial" w:eastAsia="MS Mincho" w:hAnsi="Arial" w:cs="Arial"/>
                <w:color w:val="000000" w:themeColor="text1"/>
                <w:sz w:val="22"/>
                <w:szCs w:val="22"/>
                <w:lang w:eastAsia="ja-JP"/>
              </w:rPr>
              <w:t>Develop a plan to monitor and evaluate the effectiveness of interventions to reduce the socio-economic impact of protection measures.</w:t>
            </w:r>
          </w:p>
        </w:tc>
        <w:tc>
          <w:tcPr>
            <w:tcW w:w="2126" w:type="dxa"/>
          </w:tcPr>
          <w:p w14:paraId="61B2182A" w14:textId="77777777" w:rsidR="006466F0" w:rsidRPr="00300843" w:rsidRDefault="006466F0" w:rsidP="00C87F2E">
            <w:pPr>
              <w:rPr>
                <w:rFonts w:ascii="Arial" w:hAnsi="Arial" w:cs="Arial"/>
                <w:sz w:val="22"/>
                <w:szCs w:val="22"/>
              </w:rPr>
            </w:pPr>
            <w:r w:rsidRPr="00300843">
              <w:rPr>
                <w:rFonts w:ascii="Arial" w:hAnsi="Arial" w:cs="Arial"/>
                <w:sz w:val="22"/>
                <w:szCs w:val="22"/>
              </w:rPr>
              <w:t>Data and evidence collected ensures conservation and management strategies are being implemented, communities’ economic well-being is maintained or improved.</w:t>
            </w:r>
          </w:p>
        </w:tc>
        <w:tc>
          <w:tcPr>
            <w:tcW w:w="1559" w:type="dxa"/>
          </w:tcPr>
          <w:p w14:paraId="0855DB61"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60CDBCBA"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Party Range States, NGOs.</w:t>
            </w:r>
          </w:p>
          <w:p w14:paraId="3055E06D"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4205FE4D" w14:textId="4A3CB5E8" w:rsidR="006466F0" w:rsidRPr="00300843" w:rsidRDefault="00533229" w:rsidP="00533229">
            <w:pPr>
              <w:spacing w:after="120"/>
              <w:rPr>
                <w:rFonts w:ascii="Arial" w:hAnsi="Arial" w:cs="Arial"/>
                <w:sz w:val="22"/>
                <w:szCs w:val="22"/>
              </w:rPr>
            </w:pPr>
            <w:r>
              <w:rPr>
                <w:rFonts w:ascii="Arial" w:hAnsi="Arial" w:cs="Arial"/>
                <w:sz w:val="22"/>
                <w:szCs w:val="22"/>
              </w:rPr>
              <w:t>CMS Sharks MO</w:t>
            </w:r>
            <w:r w:rsidR="006466F0" w:rsidRPr="00300843">
              <w:rPr>
                <w:rFonts w:ascii="Arial" w:hAnsi="Arial" w:cs="Arial"/>
                <w:sz w:val="22"/>
                <w:szCs w:val="22"/>
              </w:rPr>
              <w:t>U Signatories, Cooperating Partners, NGOs, research bodies.</w:t>
            </w:r>
          </w:p>
        </w:tc>
        <w:tc>
          <w:tcPr>
            <w:tcW w:w="2268" w:type="dxa"/>
          </w:tcPr>
          <w:p w14:paraId="7AF9AC22"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72732655" w14:textId="77777777" w:rsidTr="00C87F2E">
        <w:tc>
          <w:tcPr>
            <w:tcW w:w="3369" w:type="dxa"/>
            <w:gridSpan w:val="2"/>
          </w:tcPr>
          <w:p w14:paraId="52F043DF" w14:textId="77777777" w:rsidR="006466F0" w:rsidRPr="00300843" w:rsidRDefault="006466F0" w:rsidP="00C87F2E">
            <w:pPr>
              <w:spacing w:before="40" w:after="120" w:line="276" w:lineRule="auto"/>
              <w:rPr>
                <w:rFonts w:ascii="Arial" w:eastAsia="MS Mincho" w:hAnsi="Arial" w:cs="Arial"/>
                <w:color w:val="000000" w:themeColor="text1"/>
                <w:sz w:val="22"/>
                <w:szCs w:val="22"/>
                <w:lang w:eastAsia="ja-JP"/>
              </w:rPr>
            </w:pPr>
            <w:r w:rsidRPr="00300843">
              <w:rPr>
                <w:rFonts w:ascii="Arial" w:hAnsi="Arial" w:cs="Arial"/>
                <w:sz w:val="22"/>
                <w:szCs w:val="22"/>
              </w:rPr>
              <w:lastRenderedPageBreak/>
              <w:t xml:space="preserve">4.2 </w:t>
            </w:r>
            <w:r w:rsidRPr="00300843">
              <w:rPr>
                <w:rFonts w:ascii="Arial" w:eastAsia="MS Mincho" w:hAnsi="Arial" w:cs="Arial"/>
                <w:color w:val="000000" w:themeColor="text1"/>
                <w:sz w:val="22"/>
                <w:szCs w:val="22"/>
                <w:lang w:eastAsia="ja-JP"/>
              </w:rPr>
              <w:t xml:space="preserve">Develop an ecological monitoring plan for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rays to determine effectiveness of conservation and management measures. </w:t>
            </w:r>
          </w:p>
          <w:p w14:paraId="6668A2D1" w14:textId="77777777" w:rsidR="006466F0" w:rsidRPr="00300843" w:rsidRDefault="006466F0" w:rsidP="00C87F2E">
            <w:pPr>
              <w:rPr>
                <w:rFonts w:ascii="Arial" w:hAnsi="Arial" w:cs="Arial"/>
                <w:sz w:val="22"/>
                <w:szCs w:val="22"/>
              </w:rPr>
            </w:pPr>
          </w:p>
        </w:tc>
        <w:tc>
          <w:tcPr>
            <w:tcW w:w="2126" w:type="dxa"/>
          </w:tcPr>
          <w:p w14:paraId="573B1FD7" w14:textId="77777777" w:rsidR="006466F0" w:rsidRPr="00300843" w:rsidRDefault="006466F0" w:rsidP="00C87F2E">
            <w:pPr>
              <w:rPr>
                <w:rFonts w:ascii="Arial" w:hAnsi="Arial" w:cs="Arial"/>
                <w:sz w:val="22"/>
                <w:szCs w:val="22"/>
              </w:rPr>
            </w:pPr>
            <w:r w:rsidRPr="00300843">
              <w:rPr>
                <w:rFonts w:ascii="Arial" w:hAnsi="Arial" w:cs="Arial"/>
                <w:sz w:val="22"/>
                <w:szCs w:val="22"/>
              </w:rPr>
              <w:t>Data and evidence collected ensures conservation and management strategies are having intended mortality reduction effects.</w:t>
            </w:r>
          </w:p>
        </w:tc>
        <w:tc>
          <w:tcPr>
            <w:tcW w:w="1559" w:type="dxa"/>
          </w:tcPr>
          <w:p w14:paraId="124154DF"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6F61B9B6"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 xml:space="preserve">Party Range States, NGOs. </w:t>
            </w:r>
          </w:p>
          <w:p w14:paraId="13FAA420"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244F0E24" w14:textId="733DC461" w:rsidR="006466F0" w:rsidRPr="00300843" w:rsidRDefault="00533229" w:rsidP="00533229">
            <w:pPr>
              <w:spacing w:after="120"/>
              <w:rPr>
                <w:rFonts w:ascii="Arial" w:hAnsi="Arial" w:cs="Arial"/>
                <w:sz w:val="22"/>
                <w:szCs w:val="22"/>
              </w:rPr>
            </w:pPr>
            <w:r>
              <w:rPr>
                <w:rFonts w:ascii="Arial" w:hAnsi="Arial" w:cs="Arial"/>
                <w:sz w:val="22"/>
                <w:szCs w:val="22"/>
              </w:rPr>
              <w:t>CMS Sharks MO</w:t>
            </w:r>
            <w:r w:rsidR="006466F0" w:rsidRPr="00300843">
              <w:rPr>
                <w:rFonts w:ascii="Arial" w:hAnsi="Arial" w:cs="Arial"/>
                <w:sz w:val="22"/>
                <w:szCs w:val="22"/>
              </w:rPr>
              <w:t>U Signatories, Cooperating Partners, NGOs, research bodies.</w:t>
            </w:r>
          </w:p>
        </w:tc>
        <w:tc>
          <w:tcPr>
            <w:tcW w:w="2268" w:type="dxa"/>
          </w:tcPr>
          <w:p w14:paraId="07DE33BA"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r w:rsidR="006466F0" w:rsidRPr="00300843" w14:paraId="468FF7F1" w14:textId="77777777" w:rsidTr="00C87F2E">
        <w:tc>
          <w:tcPr>
            <w:tcW w:w="3369" w:type="dxa"/>
            <w:gridSpan w:val="2"/>
          </w:tcPr>
          <w:p w14:paraId="46927AD2" w14:textId="77777777" w:rsidR="006466F0" w:rsidRPr="00300843" w:rsidDel="00370299" w:rsidRDefault="006466F0" w:rsidP="00C87F2E">
            <w:pPr>
              <w:spacing w:before="40" w:after="120" w:line="276" w:lineRule="auto"/>
              <w:rPr>
                <w:rFonts w:ascii="Arial" w:hAnsi="Arial" w:cs="Arial"/>
                <w:sz w:val="22"/>
                <w:szCs w:val="22"/>
              </w:rPr>
            </w:pPr>
            <w:r w:rsidRPr="00300843">
              <w:rPr>
                <w:rFonts w:ascii="Arial" w:hAnsi="Arial" w:cs="Arial"/>
                <w:sz w:val="22"/>
                <w:szCs w:val="22"/>
              </w:rPr>
              <w:t xml:space="preserve">4.3 </w:t>
            </w:r>
            <w:r w:rsidRPr="00300843">
              <w:rPr>
                <w:rFonts w:ascii="Arial" w:eastAsia="MS Mincho" w:hAnsi="Arial" w:cs="Arial"/>
                <w:color w:val="000000" w:themeColor="text1"/>
                <w:sz w:val="22"/>
                <w:szCs w:val="22"/>
                <w:lang w:eastAsia="ja-JP"/>
              </w:rPr>
              <w:t>Collate and share findings and best practices at national and regional workshops.</w:t>
            </w:r>
          </w:p>
        </w:tc>
        <w:tc>
          <w:tcPr>
            <w:tcW w:w="2126" w:type="dxa"/>
          </w:tcPr>
          <w:p w14:paraId="7C7EB283" w14:textId="77777777" w:rsidR="006466F0" w:rsidRPr="00300843" w:rsidRDefault="006466F0" w:rsidP="00C87F2E">
            <w:pPr>
              <w:rPr>
                <w:rFonts w:ascii="Arial" w:hAnsi="Arial" w:cs="Arial"/>
                <w:sz w:val="22"/>
                <w:szCs w:val="22"/>
              </w:rPr>
            </w:pPr>
            <w:r w:rsidRPr="00300843">
              <w:rPr>
                <w:rFonts w:ascii="Arial" w:hAnsi="Arial" w:cs="Arial"/>
                <w:sz w:val="22"/>
                <w:szCs w:val="22"/>
              </w:rPr>
              <w:t xml:space="preserve">Lessons </w:t>
            </w:r>
            <w:proofErr w:type="gramStart"/>
            <w:r w:rsidRPr="00300843">
              <w:rPr>
                <w:rFonts w:ascii="Arial" w:hAnsi="Arial" w:cs="Arial"/>
                <w:sz w:val="22"/>
                <w:szCs w:val="22"/>
              </w:rPr>
              <w:t>learned</w:t>
            </w:r>
            <w:proofErr w:type="gramEnd"/>
            <w:r w:rsidRPr="00300843">
              <w:rPr>
                <w:rFonts w:ascii="Arial" w:hAnsi="Arial" w:cs="Arial"/>
                <w:sz w:val="22"/>
                <w:szCs w:val="22"/>
              </w:rPr>
              <w:t xml:space="preserve"> and best practice can be shared across Range States and strategies can be adapted where needed.</w:t>
            </w:r>
          </w:p>
        </w:tc>
        <w:tc>
          <w:tcPr>
            <w:tcW w:w="1559" w:type="dxa"/>
          </w:tcPr>
          <w:p w14:paraId="23933ED5" w14:textId="77777777" w:rsidR="006466F0" w:rsidRPr="00300843" w:rsidRDefault="006466F0" w:rsidP="00C87F2E">
            <w:pPr>
              <w:rPr>
                <w:rFonts w:ascii="Arial" w:hAnsi="Arial" w:cs="Arial"/>
                <w:sz w:val="22"/>
                <w:szCs w:val="22"/>
              </w:rPr>
            </w:pPr>
            <w:r w:rsidRPr="00300843">
              <w:rPr>
                <w:rFonts w:ascii="Arial" w:hAnsi="Arial" w:cs="Arial"/>
                <w:sz w:val="22"/>
                <w:szCs w:val="22"/>
              </w:rPr>
              <w:t>2017-2020</w:t>
            </w:r>
          </w:p>
        </w:tc>
        <w:tc>
          <w:tcPr>
            <w:tcW w:w="2835" w:type="dxa"/>
          </w:tcPr>
          <w:p w14:paraId="62DE32F0"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Party Range States with support from the CMS Secretariat.</w:t>
            </w:r>
          </w:p>
          <w:p w14:paraId="398FEF45" w14:textId="77777777" w:rsidR="006466F0" w:rsidRPr="00300843" w:rsidRDefault="006466F0" w:rsidP="00533229">
            <w:pPr>
              <w:spacing w:after="120"/>
              <w:rPr>
                <w:rFonts w:ascii="Arial" w:hAnsi="Arial" w:cs="Arial"/>
                <w:sz w:val="22"/>
                <w:szCs w:val="22"/>
              </w:rPr>
            </w:pPr>
            <w:r w:rsidRPr="00300843">
              <w:rPr>
                <w:rFonts w:ascii="Arial" w:hAnsi="Arial" w:cs="Arial"/>
                <w:sz w:val="22"/>
                <w:szCs w:val="22"/>
              </w:rPr>
              <w:t>Parties may invite the following to support with implementation:</w:t>
            </w:r>
          </w:p>
          <w:p w14:paraId="2782B754" w14:textId="354B3C10" w:rsidR="006466F0" w:rsidRPr="00300843" w:rsidRDefault="00533229" w:rsidP="00533229">
            <w:pPr>
              <w:spacing w:after="120"/>
              <w:rPr>
                <w:rFonts w:ascii="Arial" w:hAnsi="Arial" w:cs="Arial"/>
                <w:sz w:val="22"/>
                <w:szCs w:val="22"/>
              </w:rPr>
            </w:pPr>
            <w:r>
              <w:rPr>
                <w:rFonts w:ascii="Arial" w:hAnsi="Arial" w:cs="Arial"/>
                <w:sz w:val="22"/>
                <w:szCs w:val="22"/>
              </w:rPr>
              <w:t>CMS Sharks MO</w:t>
            </w:r>
            <w:r w:rsidR="006466F0" w:rsidRPr="00300843">
              <w:rPr>
                <w:rFonts w:ascii="Arial" w:hAnsi="Arial" w:cs="Arial"/>
                <w:sz w:val="22"/>
                <w:szCs w:val="22"/>
              </w:rPr>
              <w:t>U Signatories, Cooperating Partners, NGOs, research bodies.</w:t>
            </w:r>
          </w:p>
        </w:tc>
        <w:tc>
          <w:tcPr>
            <w:tcW w:w="2268" w:type="dxa"/>
          </w:tcPr>
          <w:p w14:paraId="5CBFD660" w14:textId="77777777" w:rsidR="006466F0" w:rsidRPr="00300843" w:rsidRDefault="006466F0" w:rsidP="00C87F2E">
            <w:pPr>
              <w:rPr>
                <w:rFonts w:ascii="Arial" w:hAnsi="Arial" w:cs="Arial"/>
                <w:sz w:val="22"/>
                <w:szCs w:val="22"/>
              </w:rPr>
            </w:pPr>
            <w:r w:rsidRPr="00300843">
              <w:rPr>
                <w:rFonts w:ascii="Arial" w:hAnsi="Arial" w:cs="Arial"/>
                <w:sz w:val="22"/>
                <w:szCs w:val="22"/>
              </w:rPr>
              <w:t>As required on a case by case basis.</w:t>
            </w:r>
          </w:p>
        </w:tc>
      </w:tr>
    </w:tbl>
    <w:p w14:paraId="3FE70D0B" w14:textId="17572D64" w:rsidR="002215CA" w:rsidRPr="00300843" w:rsidRDefault="002215CA" w:rsidP="002215CA">
      <w:pPr>
        <w:rPr>
          <w:rFonts w:ascii="Arial" w:hAnsi="Arial" w:cs="Arial"/>
          <w:sz w:val="22"/>
          <w:szCs w:val="22"/>
        </w:rPr>
      </w:pPr>
    </w:p>
    <w:p w14:paraId="1DEC4367" w14:textId="77777777" w:rsidR="002215CA" w:rsidRPr="00300843" w:rsidRDefault="002215CA" w:rsidP="002215CA">
      <w:pPr>
        <w:rPr>
          <w:rFonts w:ascii="Arial" w:hAnsi="Arial" w:cs="Arial"/>
          <w:sz w:val="22"/>
          <w:szCs w:val="22"/>
        </w:rPr>
      </w:pPr>
    </w:p>
    <w:p w14:paraId="0BE2892F" w14:textId="77777777" w:rsidR="002215CA" w:rsidRPr="00300843" w:rsidRDefault="002215CA" w:rsidP="002215CA">
      <w:pPr>
        <w:rPr>
          <w:rFonts w:ascii="Arial" w:eastAsiaTheme="minorHAnsi" w:hAnsi="Arial" w:cs="Arial"/>
          <w:sz w:val="22"/>
          <w:szCs w:val="22"/>
        </w:rPr>
        <w:sectPr w:rsidR="002215CA" w:rsidRPr="00300843" w:rsidSect="00533229">
          <w:footerReference w:type="default" r:id="rId17"/>
          <w:pgSz w:w="15840" w:h="12240" w:orient="landscape"/>
          <w:pgMar w:top="1009" w:right="1412" w:bottom="1151" w:left="1412" w:header="431" w:footer="431" w:gutter="0"/>
          <w:cols w:space="720"/>
          <w:docGrid w:linePitch="360"/>
        </w:sectPr>
      </w:pPr>
    </w:p>
    <w:p w14:paraId="0CB57D7C" w14:textId="692E6613" w:rsidR="002215CA" w:rsidRPr="00300843" w:rsidRDefault="00882835" w:rsidP="00533229">
      <w:pPr>
        <w:jc w:val="both"/>
        <w:rPr>
          <w:rFonts w:ascii="Arial" w:eastAsiaTheme="minorHAnsi" w:hAnsi="Arial" w:cs="Arial"/>
          <w:sz w:val="22"/>
          <w:szCs w:val="22"/>
        </w:rPr>
      </w:pPr>
      <w:r>
        <w:rPr>
          <w:rFonts w:ascii="Arial" w:eastAsiaTheme="minorHAnsi" w:hAnsi="Arial" w:cs="Arial"/>
          <w:sz w:val="22"/>
          <w:szCs w:val="22"/>
        </w:rPr>
        <w:lastRenderedPageBreak/>
        <w:t>Annex 2:</w:t>
      </w:r>
      <w:r w:rsidR="002215CA" w:rsidRPr="00300843">
        <w:rPr>
          <w:rFonts w:ascii="Arial" w:eastAsiaTheme="minorHAnsi" w:hAnsi="Arial" w:cs="Arial"/>
          <w:sz w:val="22"/>
          <w:szCs w:val="22"/>
        </w:rPr>
        <w:t xml:space="preserve"> Table by Lawson </w:t>
      </w:r>
      <w:r w:rsidR="002215CA" w:rsidRPr="00300843">
        <w:rPr>
          <w:rFonts w:ascii="Arial" w:eastAsiaTheme="minorHAnsi" w:hAnsi="Arial" w:cs="Arial"/>
          <w:i/>
          <w:sz w:val="22"/>
          <w:szCs w:val="22"/>
        </w:rPr>
        <w:t>et al.</w:t>
      </w:r>
      <w:r w:rsidR="002215CA" w:rsidRPr="00300843">
        <w:rPr>
          <w:rFonts w:ascii="Arial" w:eastAsiaTheme="minorHAnsi" w:hAnsi="Arial" w:cs="Arial"/>
          <w:sz w:val="22"/>
          <w:szCs w:val="22"/>
        </w:rPr>
        <w:t xml:space="preserve"> (2017). </w:t>
      </w:r>
      <w:r w:rsidR="002215CA" w:rsidRPr="00300843">
        <w:rPr>
          <w:rFonts w:ascii="Arial" w:eastAsiaTheme="minorHAnsi" w:hAnsi="Arial" w:cs="Arial"/>
          <w:b/>
          <w:sz w:val="22"/>
          <w:szCs w:val="22"/>
        </w:rPr>
        <w:t xml:space="preserve">International, national, and territory/state protections currently in place for devil and manta rays. </w:t>
      </w:r>
      <w:r w:rsidR="002215CA" w:rsidRPr="00300843">
        <w:rPr>
          <w:rFonts w:ascii="Arial" w:eastAsiaTheme="minorHAnsi" w:hAnsi="Arial" w:cs="Arial"/>
          <w:sz w:val="22"/>
          <w:szCs w:val="22"/>
        </w:rPr>
        <w:t xml:space="preserve">International, national, territorial, and state legal protection that restricts fishing and/or trade of </w:t>
      </w:r>
      <w:proofErr w:type="gramStart"/>
      <w:r w:rsidR="002215CA" w:rsidRPr="00300843">
        <w:rPr>
          <w:rFonts w:ascii="Arial" w:eastAsiaTheme="minorHAnsi" w:hAnsi="Arial" w:cs="Arial"/>
          <w:sz w:val="22"/>
          <w:szCs w:val="22"/>
        </w:rPr>
        <w:t>a single or multiple species of devil</w:t>
      </w:r>
      <w:proofErr w:type="gramEnd"/>
      <w:r w:rsidR="002215CA" w:rsidRPr="00300843">
        <w:rPr>
          <w:rFonts w:ascii="Arial" w:eastAsiaTheme="minorHAnsi" w:hAnsi="Arial" w:cs="Arial"/>
          <w:sz w:val="22"/>
          <w:szCs w:val="22"/>
        </w:rPr>
        <w:t xml:space="preserve"> (</w:t>
      </w:r>
      <w:proofErr w:type="spellStart"/>
      <w:r w:rsidR="002215CA" w:rsidRPr="00300843">
        <w:rPr>
          <w:rFonts w:ascii="Arial" w:eastAsiaTheme="minorHAnsi" w:hAnsi="Arial" w:cs="Arial"/>
          <w:i/>
          <w:sz w:val="22"/>
          <w:szCs w:val="22"/>
        </w:rPr>
        <w:t>Mobula</w:t>
      </w:r>
      <w:proofErr w:type="spellEnd"/>
      <w:r w:rsidR="002215CA" w:rsidRPr="00300843">
        <w:rPr>
          <w:rFonts w:ascii="Arial" w:eastAsiaTheme="minorHAnsi" w:hAnsi="Arial" w:cs="Arial"/>
          <w:i/>
          <w:sz w:val="22"/>
          <w:szCs w:val="22"/>
        </w:rPr>
        <w:t xml:space="preserve"> spp</w:t>
      </w:r>
      <w:r w:rsidR="002215CA" w:rsidRPr="00300843">
        <w:rPr>
          <w:rFonts w:ascii="Arial" w:eastAsiaTheme="minorHAnsi" w:hAnsi="Arial" w:cs="Arial"/>
          <w:sz w:val="22"/>
          <w:szCs w:val="22"/>
        </w:rPr>
        <w:t>.) and/</w:t>
      </w:r>
      <w:bookmarkStart w:id="0" w:name="_GoBack"/>
      <w:bookmarkEnd w:id="0"/>
      <w:r w:rsidR="002215CA" w:rsidRPr="00300843">
        <w:rPr>
          <w:rFonts w:ascii="Arial" w:eastAsiaTheme="minorHAnsi" w:hAnsi="Arial" w:cs="Arial"/>
          <w:sz w:val="22"/>
          <w:szCs w:val="22"/>
        </w:rPr>
        <w:t>or manta (</w:t>
      </w:r>
      <w:r w:rsidR="002215CA" w:rsidRPr="00300843">
        <w:rPr>
          <w:rFonts w:ascii="Arial" w:eastAsiaTheme="minorHAnsi" w:hAnsi="Arial" w:cs="Arial"/>
          <w:i/>
          <w:sz w:val="22"/>
          <w:szCs w:val="22"/>
        </w:rPr>
        <w:t>Manta spp.)</w:t>
      </w:r>
      <w:r w:rsidR="002215CA" w:rsidRPr="00300843">
        <w:rPr>
          <w:rFonts w:ascii="Arial" w:eastAsiaTheme="minorHAnsi" w:hAnsi="Arial" w:cs="Arial"/>
          <w:sz w:val="22"/>
          <w:szCs w:val="22"/>
        </w:rPr>
        <w:t xml:space="preserve"> ray. The term legal protection is used here to refer to protection obligation, legal or otherwise, and does not examine protection implementation success or effectiveness. The date that this legal protection was passed is included in brackets. </w:t>
      </w:r>
    </w:p>
    <w:p w14:paraId="299BB45F" w14:textId="77777777" w:rsidR="002215CA" w:rsidRPr="00300843" w:rsidRDefault="002215CA" w:rsidP="002215CA">
      <w:pPr>
        <w:rPr>
          <w:rFonts w:ascii="Arial" w:eastAsiaTheme="minorHAnsi" w:hAnsi="Arial" w:cs="Arial"/>
          <w:sz w:val="22"/>
          <w:szCs w:val="22"/>
        </w:rPr>
      </w:pPr>
      <w:r w:rsidRPr="00300843">
        <w:rPr>
          <w:rFonts w:ascii="Arial" w:eastAsiaTheme="minorHAnsi" w:hAnsi="Arial" w:cs="Arial"/>
          <w:noProof/>
          <w:sz w:val="22"/>
          <w:szCs w:val="22"/>
        </w:rPr>
        <w:drawing>
          <wp:anchor distT="0" distB="0" distL="114300" distR="114300" simplePos="0" relativeHeight="251659264" behindDoc="0" locked="0" layoutInCell="1" allowOverlap="1" wp14:anchorId="1D5F23FC" wp14:editId="65F4439A">
            <wp:simplePos x="0" y="0"/>
            <wp:positionH relativeFrom="column">
              <wp:posOffset>0</wp:posOffset>
            </wp:positionH>
            <wp:positionV relativeFrom="paragraph">
              <wp:posOffset>72390</wp:posOffset>
            </wp:positionV>
            <wp:extent cx="5943600" cy="3771900"/>
            <wp:effectExtent l="0" t="0" r="0" b="12700"/>
            <wp:wrapNone/>
            <wp:docPr id="3" name="Picture 3" descr="Macintosh HD:Users:Isabel:Desktop:Screen Shot 2017-05-25 at 14.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abel:Desktop:Screen Shot 2017-05-25 at 14.02.5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636E70" w14:textId="77777777" w:rsidR="002215CA" w:rsidRPr="00300843" w:rsidRDefault="002215CA" w:rsidP="002215CA">
      <w:pPr>
        <w:rPr>
          <w:rFonts w:ascii="Arial" w:eastAsiaTheme="minorHAnsi" w:hAnsi="Arial" w:cs="Arial"/>
          <w:sz w:val="22"/>
          <w:szCs w:val="22"/>
        </w:rPr>
      </w:pPr>
    </w:p>
    <w:p w14:paraId="629094EE" w14:textId="77777777" w:rsidR="002215CA" w:rsidRPr="00300843" w:rsidRDefault="002215CA" w:rsidP="002215CA">
      <w:pPr>
        <w:rPr>
          <w:rFonts w:ascii="Arial" w:eastAsiaTheme="minorHAnsi" w:hAnsi="Arial" w:cs="Arial"/>
          <w:sz w:val="22"/>
          <w:szCs w:val="22"/>
        </w:rPr>
      </w:pPr>
    </w:p>
    <w:p w14:paraId="5FAE4AEC" w14:textId="77777777" w:rsidR="002215CA" w:rsidRPr="00300843" w:rsidRDefault="002215CA" w:rsidP="002215CA">
      <w:pPr>
        <w:rPr>
          <w:rFonts w:ascii="Arial" w:eastAsiaTheme="minorHAnsi" w:hAnsi="Arial" w:cs="Arial"/>
          <w:sz w:val="22"/>
          <w:szCs w:val="22"/>
        </w:rPr>
      </w:pPr>
    </w:p>
    <w:p w14:paraId="3C7D1F1E" w14:textId="77777777" w:rsidR="002215CA" w:rsidRPr="00300843" w:rsidRDefault="002215CA" w:rsidP="002215CA">
      <w:pPr>
        <w:rPr>
          <w:rFonts w:ascii="Arial" w:eastAsiaTheme="minorHAnsi" w:hAnsi="Arial" w:cs="Arial"/>
          <w:sz w:val="22"/>
          <w:szCs w:val="22"/>
        </w:rPr>
      </w:pPr>
    </w:p>
    <w:p w14:paraId="271FA482" w14:textId="77777777" w:rsidR="002215CA" w:rsidRPr="00300843" w:rsidRDefault="002215CA" w:rsidP="002215CA">
      <w:pPr>
        <w:rPr>
          <w:rFonts w:ascii="Arial" w:eastAsiaTheme="minorHAnsi" w:hAnsi="Arial" w:cs="Arial"/>
          <w:sz w:val="22"/>
          <w:szCs w:val="22"/>
        </w:rPr>
      </w:pPr>
    </w:p>
    <w:p w14:paraId="03F6C434" w14:textId="77777777" w:rsidR="002215CA" w:rsidRPr="00300843" w:rsidRDefault="002215CA" w:rsidP="002215CA">
      <w:pPr>
        <w:rPr>
          <w:rFonts w:ascii="Arial" w:eastAsiaTheme="minorHAnsi" w:hAnsi="Arial" w:cs="Arial"/>
          <w:sz w:val="22"/>
          <w:szCs w:val="22"/>
        </w:rPr>
      </w:pPr>
    </w:p>
    <w:p w14:paraId="2CD1C27A" w14:textId="77777777" w:rsidR="002215CA" w:rsidRPr="00300843" w:rsidRDefault="002215CA" w:rsidP="002215CA">
      <w:pPr>
        <w:rPr>
          <w:rFonts w:ascii="Arial" w:eastAsiaTheme="minorHAnsi" w:hAnsi="Arial" w:cs="Arial"/>
          <w:sz w:val="22"/>
          <w:szCs w:val="22"/>
        </w:rPr>
      </w:pPr>
    </w:p>
    <w:p w14:paraId="061E9605" w14:textId="77777777" w:rsidR="002215CA" w:rsidRPr="00300843" w:rsidRDefault="002215CA" w:rsidP="002215CA">
      <w:pPr>
        <w:rPr>
          <w:rFonts w:ascii="Arial" w:eastAsiaTheme="minorHAnsi" w:hAnsi="Arial" w:cs="Arial"/>
          <w:sz w:val="22"/>
          <w:szCs w:val="22"/>
        </w:rPr>
      </w:pPr>
      <w:r w:rsidRPr="00300843">
        <w:rPr>
          <w:rFonts w:ascii="Arial" w:eastAsiaTheme="minorHAnsi" w:hAnsi="Arial" w:cs="Arial"/>
          <w:noProof/>
          <w:sz w:val="22"/>
          <w:szCs w:val="22"/>
        </w:rPr>
        <w:drawing>
          <wp:anchor distT="0" distB="0" distL="114300" distR="114300" simplePos="0" relativeHeight="251660288" behindDoc="0" locked="0" layoutInCell="1" allowOverlap="1" wp14:anchorId="66D2489B" wp14:editId="2C383E19">
            <wp:simplePos x="0" y="0"/>
            <wp:positionH relativeFrom="column">
              <wp:posOffset>0</wp:posOffset>
            </wp:positionH>
            <wp:positionV relativeFrom="paragraph">
              <wp:posOffset>2522220</wp:posOffset>
            </wp:positionV>
            <wp:extent cx="5937250" cy="3091180"/>
            <wp:effectExtent l="0" t="0" r="6350" b="7620"/>
            <wp:wrapNone/>
            <wp:docPr id="5" name="Picture 5" descr="Macintosh HD:Users:Isabel:Desktop:Screen Shot 2017-05-25 at 14.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sabel:Desktop:Screen Shot 2017-05-25 at 14.05.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3091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6DED2B" w14:textId="77777777" w:rsidR="002215CA" w:rsidRPr="00300843" w:rsidRDefault="002215CA" w:rsidP="002215CA">
      <w:pPr>
        <w:rPr>
          <w:rFonts w:ascii="Arial" w:eastAsiaTheme="minorHAnsi" w:hAnsi="Arial" w:cs="Arial"/>
          <w:sz w:val="22"/>
          <w:szCs w:val="22"/>
        </w:rPr>
      </w:pPr>
    </w:p>
    <w:p w14:paraId="3A308308" w14:textId="77777777" w:rsidR="002215CA" w:rsidRPr="00300843" w:rsidRDefault="002215CA" w:rsidP="002215CA">
      <w:pPr>
        <w:rPr>
          <w:rFonts w:ascii="Arial" w:eastAsiaTheme="minorHAnsi" w:hAnsi="Arial" w:cs="Arial"/>
          <w:sz w:val="22"/>
          <w:szCs w:val="22"/>
        </w:rPr>
      </w:pPr>
    </w:p>
    <w:p w14:paraId="721F9FC5" w14:textId="77777777" w:rsidR="002215CA" w:rsidRPr="00300843" w:rsidRDefault="002215CA" w:rsidP="002215CA">
      <w:pPr>
        <w:rPr>
          <w:rFonts w:ascii="Arial" w:eastAsiaTheme="minorHAnsi" w:hAnsi="Arial" w:cs="Arial"/>
          <w:sz w:val="22"/>
          <w:szCs w:val="22"/>
        </w:rPr>
      </w:pPr>
    </w:p>
    <w:p w14:paraId="42414EEA" w14:textId="77777777" w:rsidR="002215CA" w:rsidRPr="00300843" w:rsidRDefault="002215CA" w:rsidP="002215CA">
      <w:pPr>
        <w:rPr>
          <w:rFonts w:ascii="Arial" w:eastAsiaTheme="minorHAnsi" w:hAnsi="Arial" w:cs="Arial"/>
          <w:sz w:val="22"/>
          <w:szCs w:val="22"/>
        </w:rPr>
      </w:pPr>
    </w:p>
    <w:p w14:paraId="5E7D34B5" w14:textId="77777777" w:rsidR="002215CA" w:rsidRPr="00300843" w:rsidRDefault="002215CA" w:rsidP="002215CA">
      <w:pPr>
        <w:rPr>
          <w:rFonts w:ascii="Arial" w:eastAsiaTheme="minorHAnsi" w:hAnsi="Arial" w:cs="Arial"/>
          <w:sz w:val="22"/>
          <w:szCs w:val="22"/>
        </w:rPr>
      </w:pPr>
    </w:p>
    <w:p w14:paraId="045BEB75" w14:textId="77777777" w:rsidR="002215CA" w:rsidRPr="00300843" w:rsidRDefault="002215CA" w:rsidP="002215CA">
      <w:pPr>
        <w:rPr>
          <w:rFonts w:ascii="Arial" w:eastAsiaTheme="minorHAnsi" w:hAnsi="Arial" w:cs="Arial"/>
          <w:sz w:val="22"/>
          <w:szCs w:val="22"/>
        </w:rPr>
      </w:pPr>
    </w:p>
    <w:p w14:paraId="5564A9F7" w14:textId="77777777" w:rsidR="002215CA" w:rsidRPr="00300843" w:rsidRDefault="002215CA" w:rsidP="002215CA">
      <w:pPr>
        <w:rPr>
          <w:rFonts w:ascii="Arial" w:eastAsiaTheme="minorHAnsi" w:hAnsi="Arial" w:cs="Arial"/>
          <w:sz w:val="22"/>
          <w:szCs w:val="22"/>
        </w:rPr>
      </w:pPr>
    </w:p>
    <w:p w14:paraId="11D946FE" w14:textId="77777777" w:rsidR="002215CA" w:rsidRPr="00300843" w:rsidRDefault="002215CA" w:rsidP="002215CA">
      <w:pPr>
        <w:rPr>
          <w:rFonts w:ascii="Arial" w:eastAsiaTheme="minorHAnsi" w:hAnsi="Arial" w:cs="Arial"/>
          <w:sz w:val="22"/>
          <w:szCs w:val="22"/>
        </w:rPr>
      </w:pPr>
    </w:p>
    <w:p w14:paraId="57854514" w14:textId="77777777" w:rsidR="002215CA" w:rsidRPr="00300843" w:rsidRDefault="002215CA" w:rsidP="002215CA">
      <w:pPr>
        <w:rPr>
          <w:rFonts w:ascii="Arial" w:eastAsiaTheme="minorHAnsi" w:hAnsi="Arial" w:cs="Arial"/>
          <w:sz w:val="22"/>
          <w:szCs w:val="22"/>
        </w:rPr>
      </w:pPr>
    </w:p>
    <w:p w14:paraId="2EB8030F" w14:textId="77777777" w:rsidR="002215CA" w:rsidRPr="00300843" w:rsidRDefault="002215CA" w:rsidP="002215CA">
      <w:pPr>
        <w:rPr>
          <w:rFonts w:ascii="Arial" w:eastAsiaTheme="minorHAnsi" w:hAnsi="Arial" w:cs="Arial"/>
          <w:sz w:val="22"/>
          <w:szCs w:val="22"/>
        </w:rPr>
      </w:pPr>
    </w:p>
    <w:p w14:paraId="645A146A" w14:textId="77777777" w:rsidR="002215CA" w:rsidRPr="00300843" w:rsidRDefault="002215CA" w:rsidP="002215CA">
      <w:pPr>
        <w:rPr>
          <w:rFonts w:ascii="Arial" w:eastAsiaTheme="minorHAnsi" w:hAnsi="Arial" w:cs="Arial"/>
          <w:sz w:val="22"/>
          <w:szCs w:val="22"/>
        </w:rPr>
      </w:pPr>
    </w:p>
    <w:p w14:paraId="6ECE08A9" w14:textId="77777777" w:rsidR="002215CA" w:rsidRPr="00300843" w:rsidRDefault="002215CA" w:rsidP="002215CA">
      <w:pPr>
        <w:rPr>
          <w:rFonts w:ascii="Arial" w:eastAsiaTheme="minorHAnsi" w:hAnsi="Arial" w:cs="Arial"/>
          <w:sz w:val="22"/>
          <w:szCs w:val="22"/>
        </w:rPr>
      </w:pPr>
    </w:p>
    <w:p w14:paraId="712F39A5" w14:textId="77777777" w:rsidR="002215CA" w:rsidRPr="00300843" w:rsidRDefault="002215CA" w:rsidP="002215CA">
      <w:pPr>
        <w:rPr>
          <w:rFonts w:ascii="Arial" w:eastAsiaTheme="minorHAnsi" w:hAnsi="Arial" w:cs="Arial"/>
          <w:sz w:val="22"/>
          <w:szCs w:val="22"/>
        </w:rPr>
      </w:pPr>
    </w:p>
    <w:p w14:paraId="3BC371B1" w14:textId="77777777" w:rsidR="002215CA" w:rsidRPr="00300843" w:rsidRDefault="002215CA" w:rsidP="002215CA">
      <w:pPr>
        <w:rPr>
          <w:rFonts w:ascii="Arial" w:eastAsiaTheme="minorHAnsi" w:hAnsi="Arial" w:cs="Arial"/>
          <w:sz w:val="22"/>
          <w:szCs w:val="22"/>
        </w:rPr>
      </w:pPr>
    </w:p>
    <w:p w14:paraId="53ED6BCA" w14:textId="77777777" w:rsidR="002215CA" w:rsidRPr="00300843" w:rsidRDefault="002215CA" w:rsidP="002215CA">
      <w:pPr>
        <w:rPr>
          <w:rFonts w:ascii="Arial" w:eastAsiaTheme="minorHAnsi" w:hAnsi="Arial" w:cs="Arial"/>
          <w:sz w:val="22"/>
          <w:szCs w:val="22"/>
        </w:rPr>
      </w:pPr>
    </w:p>
    <w:p w14:paraId="564D1214" w14:textId="77777777" w:rsidR="002215CA" w:rsidRPr="00300843" w:rsidRDefault="002215CA" w:rsidP="002215CA">
      <w:pPr>
        <w:rPr>
          <w:rFonts w:ascii="Arial" w:eastAsiaTheme="minorHAnsi" w:hAnsi="Arial" w:cs="Arial"/>
          <w:sz w:val="22"/>
          <w:szCs w:val="22"/>
        </w:rPr>
      </w:pPr>
    </w:p>
    <w:p w14:paraId="65BB601B" w14:textId="77777777" w:rsidR="002215CA" w:rsidRPr="00300843" w:rsidRDefault="002215CA" w:rsidP="002215CA">
      <w:pPr>
        <w:rPr>
          <w:rFonts w:ascii="Arial" w:eastAsiaTheme="minorHAnsi" w:hAnsi="Arial" w:cs="Arial"/>
          <w:sz w:val="22"/>
          <w:szCs w:val="22"/>
        </w:rPr>
      </w:pPr>
    </w:p>
    <w:p w14:paraId="6062D9A7" w14:textId="77777777" w:rsidR="002215CA" w:rsidRPr="00300843" w:rsidRDefault="002215CA" w:rsidP="002215CA">
      <w:pPr>
        <w:rPr>
          <w:rFonts w:ascii="Arial" w:eastAsiaTheme="minorHAnsi" w:hAnsi="Arial" w:cs="Arial"/>
          <w:sz w:val="22"/>
          <w:szCs w:val="22"/>
        </w:rPr>
      </w:pPr>
    </w:p>
    <w:p w14:paraId="4B44C072" w14:textId="77777777" w:rsidR="002215CA" w:rsidRPr="00300843" w:rsidRDefault="002215CA" w:rsidP="002215CA">
      <w:pPr>
        <w:rPr>
          <w:rFonts w:ascii="Arial" w:eastAsiaTheme="minorHAnsi" w:hAnsi="Arial" w:cs="Arial"/>
          <w:sz w:val="22"/>
          <w:szCs w:val="22"/>
        </w:rPr>
      </w:pPr>
    </w:p>
    <w:p w14:paraId="2797BB05" w14:textId="77777777" w:rsidR="002215CA" w:rsidRPr="00300843" w:rsidRDefault="002215CA" w:rsidP="002215CA">
      <w:pPr>
        <w:rPr>
          <w:rFonts w:ascii="Arial" w:eastAsiaTheme="minorHAnsi" w:hAnsi="Arial" w:cs="Arial"/>
          <w:sz w:val="22"/>
          <w:szCs w:val="22"/>
        </w:rPr>
      </w:pPr>
    </w:p>
    <w:p w14:paraId="02EE6DFC" w14:textId="77777777" w:rsidR="002215CA" w:rsidRPr="00300843" w:rsidRDefault="002215CA" w:rsidP="002215CA">
      <w:pPr>
        <w:rPr>
          <w:rFonts w:ascii="Arial" w:eastAsiaTheme="minorHAnsi" w:hAnsi="Arial" w:cs="Arial"/>
          <w:sz w:val="22"/>
          <w:szCs w:val="22"/>
        </w:rPr>
      </w:pPr>
    </w:p>
    <w:p w14:paraId="0FFE14BF" w14:textId="77777777" w:rsidR="002215CA" w:rsidRPr="00300843" w:rsidRDefault="002215CA" w:rsidP="002215CA">
      <w:pPr>
        <w:rPr>
          <w:rFonts w:ascii="Arial" w:eastAsiaTheme="minorHAnsi" w:hAnsi="Arial" w:cs="Arial"/>
          <w:sz w:val="22"/>
          <w:szCs w:val="22"/>
        </w:rPr>
      </w:pPr>
    </w:p>
    <w:p w14:paraId="216E9FB5" w14:textId="77777777" w:rsidR="002215CA" w:rsidRPr="00300843" w:rsidRDefault="002215CA" w:rsidP="002215CA">
      <w:pPr>
        <w:rPr>
          <w:rFonts w:ascii="Arial" w:eastAsiaTheme="minorHAnsi" w:hAnsi="Arial" w:cs="Arial"/>
          <w:sz w:val="22"/>
          <w:szCs w:val="22"/>
        </w:rPr>
      </w:pPr>
    </w:p>
    <w:p w14:paraId="2BF1B5B3" w14:textId="77777777" w:rsidR="002215CA" w:rsidRPr="00300843" w:rsidRDefault="002215CA" w:rsidP="002215CA">
      <w:pPr>
        <w:rPr>
          <w:rFonts w:ascii="Arial" w:eastAsiaTheme="minorHAnsi" w:hAnsi="Arial" w:cs="Arial"/>
          <w:sz w:val="22"/>
          <w:szCs w:val="22"/>
        </w:rPr>
      </w:pPr>
    </w:p>
    <w:p w14:paraId="72D470C9" w14:textId="77777777" w:rsidR="002215CA" w:rsidRPr="00300843" w:rsidRDefault="002215CA" w:rsidP="002215CA">
      <w:pPr>
        <w:rPr>
          <w:rFonts w:ascii="Arial" w:eastAsiaTheme="minorHAnsi" w:hAnsi="Arial" w:cs="Arial"/>
          <w:sz w:val="22"/>
          <w:szCs w:val="22"/>
        </w:rPr>
      </w:pPr>
    </w:p>
    <w:p w14:paraId="5AF7CA46" w14:textId="77777777" w:rsidR="002215CA" w:rsidRPr="00300843" w:rsidRDefault="002215CA" w:rsidP="002215CA">
      <w:pPr>
        <w:rPr>
          <w:rFonts w:ascii="Arial" w:eastAsiaTheme="minorHAnsi" w:hAnsi="Arial" w:cs="Arial"/>
          <w:sz w:val="22"/>
          <w:szCs w:val="22"/>
        </w:rPr>
      </w:pPr>
    </w:p>
    <w:p w14:paraId="6F17D7FD" w14:textId="77777777" w:rsidR="002215CA" w:rsidRPr="00300843" w:rsidRDefault="002215CA" w:rsidP="002215CA">
      <w:pPr>
        <w:rPr>
          <w:rFonts w:ascii="Arial" w:eastAsiaTheme="minorHAnsi" w:hAnsi="Arial" w:cs="Arial"/>
          <w:sz w:val="22"/>
          <w:szCs w:val="22"/>
        </w:rPr>
      </w:pPr>
    </w:p>
    <w:p w14:paraId="00C5E8B8" w14:textId="77777777" w:rsidR="002215CA" w:rsidRPr="00300843" w:rsidRDefault="002215CA" w:rsidP="002215CA">
      <w:pPr>
        <w:rPr>
          <w:rFonts w:ascii="Arial" w:eastAsiaTheme="minorHAnsi" w:hAnsi="Arial" w:cs="Arial"/>
          <w:sz w:val="22"/>
          <w:szCs w:val="22"/>
        </w:rPr>
      </w:pPr>
    </w:p>
    <w:p w14:paraId="437D8C39" w14:textId="77777777" w:rsidR="002215CA" w:rsidRPr="00300843" w:rsidRDefault="002215CA" w:rsidP="002215CA">
      <w:pPr>
        <w:rPr>
          <w:rFonts w:ascii="Arial" w:eastAsiaTheme="minorHAnsi" w:hAnsi="Arial" w:cs="Arial"/>
          <w:sz w:val="22"/>
          <w:szCs w:val="22"/>
        </w:rPr>
      </w:pPr>
    </w:p>
    <w:p w14:paraId="42793515" w14:textId="77777777" w:rsidR="002215CA" w:rsidRPr="00300843" w:rsidRDefault="002215CA" w:rsidP="002215CA">
      <w:pPr>
        <w:rPr>
          <w:rFonts w:ascii="Arial" w:eastAsiaTheme="minorHAnsi" w:hAnsi="Arial" w:cs="Arial"/>
          <w:sz w:val="22"/>
          <w:szCs w:val="22"/>
        </w:rPr>
      </w:pPr>
    </w:p>
    <w:p w14:paraId="3EF64BC8" w14:textId="77777777" w:rsidR="002215CA" w:rsidRPr="00300843" w:rsidRDefault="002215CA" w:rsidP="002215CA">
      <w:pPr>
        <w:rPr>
          <w:rFonts w:ascii="Arial" w:eastAsiaTheme="minorHAnsi" w:hAnsi="Arial" w:cs="Arial"/>
          <w:sz w:val="22"/>
          <w:szCs w:val="22"/>
        </w:rPr>
      </w:pPr>
    </w:p>
    <w:p w14:paraId="09C619BE" w14:textId="77777777" w:rsidR="002215CA" w:rsidRPr="00300843" w:rsidRDefault="002215CA" w:rsidP="002215CA">
      <w:pPr>
        <w:jc w:val="right"/>
        <w:rPr>
          <w:rFonts w:ascii="Arial" w:eastAsiaTheme="minorHAnsi" w:hAnsi="Arial" w:cs="Arial"/>
          <w:sz w:val="22"/>
          <w:szCs w:val="22"/>
        </w:rPr>
      </w:pPr>
    </w:p>
    <w:p w14:paraId="0FD63896" w14:textId="77777777" w:rsidR="002215CA" w:rsidRPr="00300843" w:rsidRDefault="002215CA" w:rsidP="002215CA">
      <w:pPr>
        <w:jc w:val="right"/>
        <w:rPr>
          <w:rFonts w:ascii="Arial" w:eastAsiaTheme="minorHAnsi" w:hAnsi="Arial" w:cs="Arial"/>
          <w:sz w:val="22"/>
          <w:szCs w:val="22"/>
        </w:rPr>
      </w:pPr>
      <w:r w:rsidRPr="00300843">
        <w:rPr>
          <w:rFonts w:ascii="Arial" w:eastAsiaTheme="minorHAnsi" w:hAnsi="Arial" w:cs="Arial"/>
          <w:noProof/>
          <w:sz w:val="22"/>
          <w:szCs w:val="22"/>
        </w:rPr>
        <w:drawing>
          <wp:inline distT="0" distB="0" distL="0" distR="0" wp14:anchorId="04B30C1E" wp14:editId="63E495DD">
            <wp:extent cx="5937250" cy="386080"/>
            <wp:effectExtent l="0" t="0" r="6350" b="0"/>
            <wp:docPr id="6" name="Picture 6" descr="Macintosh HD:Users:Isabel:Desktop:Screen Shot 2017-05-25 at 14.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Screen Shot 2017-05-25 at 14.05.5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250" cy="386080"/>
                    </a:xfrm>
                    <a:prstGeom prst="rect">
                      <a:avLst/>
                    </a:prstGeom>
                    <a:noFill/>
                    <a:ln>
                      <a:noFill/>
                    </a:ln>
                  </pic:spPr>
                </pic:pic>
              </a:graphicData>
            </a:graphic>
          </wp:inline>
        </w:drawing>
      </w:r>
    </w:p>
    <w:p w14:paraId="28458C90" w14:textId="77777777" w:rsidR="002215CA" w:rsidRPr="00300843" w:rsidRDefault="002215CA" w:rsidP="002215CA">
      <w:pPr>
        <w:jc w:val="right"/>
        <w:rPr>
          <w:rFonts w:ascii="Arial" w:eastAsiaTheme="minorHAnsi" w:hAnsi="Arial" w:cs="Arial"/>
          <w:sz w:val="22"/>
          <w:szCs w:val="22"/>
        </w:rPr>
      </w:pPr>
      <w:r w:rsidRPr="00300843">
        <w:rPr>
          <w:rFonts w:ascii="Arial" w:eastAsiaTheme="minorHAnsi" w:hAnsi="Arial" w:cs="Arial"/>
          <w:noProof/>
          <w:sz w:val="22"/>
          <w:szCs w:val="22"/>
        </w:rPr>
        <w:lastRenderedPageBreak/>
        <w:drawing>
          <wp:inline distT="0" distB="0" distL="0" distR="0" wp14:anchorId="53563D9D" wp14:editId="2E869351">
            <wp:extent cx="5937250" cy="1455420"/>
            <wp:effectExtent l="0" t="0" r="6350" b="0"/>
            <wp:docPr id="7" name="Picture 7" descr="Macintosh HD:Users:Isabel:Desktop:Screen Shot 2017-05-25 at 1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Screen Shot 2017-05-25 at 14.06.0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1455420"/>
                    </a:xfrm>
                    <a:prstGeom prst="rect">
                      <a:avLst/>
                    </a:prstGeom>
                    <a:noFill/>
                    <a:ln>
                      <a:noFill/>
                    </a:ln>
                  </pic:spPr>
                </pic:pic>
              </a:graphicData>
            </a:graphic>
          </wp:inline>
        </w:drawing>
      </w:r>
    </w:p>
    <w:p w14:paraId="0F2E4163" w14:textId="77777777" w:rsidR="002215CA" w:rsidRPr="00300843" w:rsidRDefault="002215CA" w:rsidP="002215CA">
      <w:pPr>
        <w:jc w:val="right"/>
        <w:rPr>
          <w:rFonts w:ascii="Arial" w:eastAsiaTheme="minorHAnsi" w:hAnsi="Arial" w:cs="Arial"/>
          <w:sz w:val="22"/>
          <w:szCs w:val="22"/>
        </w:rPr>
      </w:pPr>
      <w:r w:rsidRPr="00300843">
        <w:rPr>
          <w:rFonts w:ascii="Arial" w:eastAsiaTheme="minorHAnsi" w:hAnsi="Arial" w:cs="Arial"/>
          <w:noProof/>
          <w:sz w:val="22"/>
          <w:szCs w:val="22"/>
        </w:rPr>
        <w:drawing>
          <wp:inline distT="0" distB="0" distL="0" distR="0" wp14:anchorId="7BCE57C0" wp14:editId="36094BF9">
            <wp:extent cx="5937250" cy="2974975"/>
            <wp:effectExtent l="0" t="0" r="6350" b="0"/>
            <wp:docPr id="8" name="Picture 8" descr="Macintosh HD:Users:Isabel:Desktop:Screen Shot 2017-05-25 at 14.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Screen Shot 2017-05-25 at 14.03.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250" cy="2974975"/>
                    </a:xfrm>
                    <a:prstGeom prst="rect">
                      <a:avLst/>
                    </a:prstGeom>
                    <a:noFill/>
                    <a:ln>
                      <a:noFill/>
                    </a:ln>
                  </pic:spPr>
                </pic:pic>
              </a:graphicData>
            </a:graphic>
          </wp:inline>
        </w:drawing>
      </w:r>
    </w:p>
    <w:p w14:paraId="7C8F3AF8" w14:textId="77777777" w:rsidR="00647E21" w:rsidRPr="00300843" w:rsidRDefault="00647E21" w:rsidP="00647E21">
      <w:pPr>
        <w:tabs>
          <w:tab w:val="left" w:pos="7620"/>
        </w:tabs>
        <w:rPr>
          <w:rFonts w:ascii="Arial" w:hAnsi="Arial" w:cs="Arial"/>
          <w:i/>
          <w:iCs/>
          <w:sz w:val="22"/>
          <w:szCs w:val="22"/>
          <w:lang w:val="en-GB"/>
        </w:rPr>
      </w:pPr>
    </w:p>
    <w:sectPr w:rsidR="00647E21" w:rsidRPr="00300843" w:rsidSect="00567448">
      <w:headerReference w:type="even" r:id="rId23"/>
      <w:footerReference w:type="default" r:id="rId24"/>
      <w:footerReference w:type="first" r:id="rId2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7DA0" w14:textId="77777777" w:rsidR="003175FB" w:rsidRDefault="003175FB">
      <w:r>
        <w:separator/>
      </w:r>
    </w:p>
  </w:endnote>
  <w:endnote w:type="continuationSeparator" w:id="0">
    <w:p w14:paraId="4A5AAFC6" w14:textId="77777777" w:rsidR="003175FB" w:rsidRDefault="003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0139"/>
      <w:docPartObj>
        <w:docPartGallery w:val="Page Numbers (Bottom of Page)"/>
        <w:docPartUnique/>
      </w:docPartObj>
    </w:sdtPr>
    <w:sdtEndPr>
      <w:rPr>
        <w:rFonts w:ascii="Arial" w:hAnsi="Arial" w:cs="Arial"/>
        <w:noProof/>
        <w:sz w:val="18"/>
      </w:rPr>
    </w:sdtEndPr>
    <w:sdtContent>
      <w:p w14:paraId="2784BDB4" w14:textId="62FC60AF" w:rsidR="002215CA" w:rsidRPr="009D0C5F" w:rsidRDefault="002215CA">
        <w:pPr>
          <w:pStyle w:val="Footer"/>
          <w:jc w:val="right"/>
          <w:rPr>
            <w:rFonts w:ascii="Arial" w:hAnsi="Arial" w:cs="Arial"/>
            <w:sz w:val="18"/>
          </w:rPr>
        </w:pPr>
        <w:r w:rsidRPr="009D0C5F">
          <w:rPr>
            <w:rFonts w:ascii="Arial" w:hAnsi="Arial" w:cs="Arial"/>
            <w:sz w:val="18"/>
          </w:rPr>
          <w:fldChar w:fldCharType="begin"/>
        </w:r>
        <w:r w:rsidRPr="009D0C5F">
          <w:rPr>
            <w:rFonts w:ascii="Arial" w:hAnsi="Arial" w:cs="Arial"/>
            <w:sz w:val="18"/>
          </w:rPr>
          <w:instrText xml:space="preserve"> PAGE   \* MERGEFORMAT </w:instrText>
        </w:r>
        <w:r w:rsidRPr="009D0C5F">
          <w:rPr>
            <w:rFonts w:ascii="Arial" w:hAnsi="Arial" w:cs="Arial"/>
            <w:sz w:val="18"/>
          </w:rPr>
          <w:fldChar w:fldCharType="separate"/>
        </w:r>
        <w:r w:rsidR="00082248" w:rsidRPr="009D0C5F">
          <w:rPr>
            <w:rFonts w:ascii="Arial" w:hAnsi="Arial" w:cs="Arial"/>
            <w:noProof/>
            <w:sz w:val="18"/>
          </w:rPr>
          <w:t>1</w:t>
        </w:r>
        <w:r w:rsidRPr="009D0C5F">
          <w:rPr>
            <w:rFonts w:ascii="Arial" w:hAnsi="Arial" w:cs="Arial"/>
            <w:noProof/>
            <w:sz w:val="18"/>
          </w:rPr>
          <w:fldChar w:fldCharType="end"/>
        </w:r>
        <w:r w:rsidR="009D0C5F" w:rsidRPr="009D0C5F">
          <w:rPr>
            <w:rFonts w:ascii="Arial" w:hAnsi="Arial" w:cs="Arial"/>
            <w:sz w:val="18"/>
          </w:rPr>
          <w:t xml:space="preserve"> </w:t>
        </w:r>
        <w:r w:rsidR="004B6DB6">
          <w:rPr>
            <w:rFonts w:ascii="Arial" w:hAnsi="Arial" w:cs="Arial"/>
            <w:sz w:val="18"/>
          </w:rPr>
          <w:t xml:space="preserve">                                                       </w:t>
        </w:r>
        <w:r w:rsidR="009D0C5F" w:rsidRPr="009D0C5F">
          <w:rPr>
            <w:rFonts w:ascii="Arial" w:hAnsi="Arial" w:cs="Arial"/>
            <w:noProof/>
            <w:sz w:val="18"/>
          </w:rPr>
          <w:t>UNEP/CMS/COP12</w:t>
        </w:r>
        <w:r w:rsidR="009D0C5F">
          <w:rPr>
            <w:rFonts w:ascii="Arial" w:hAnsi="Arial" w:cs="Arial"/>
            <w:noProof/>
            <w:sz w:val="18"/>
          </w:rPr>
          <w:t>/</w:t>
        </w:r>
        <w:r w:rsidR="004B6DB6">
          <w:rPr>
            <w:rFonts w:ascii="Arial" w:hAnsi="Arial" w:cs="Arial"/>
            <w:noProof/>
            <w:sz w:val="18"/>
          </w:rPr>
          <w:t>CRP15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5843"/>
      <w:docPartObj>
        <w:docPartGallery w:val="Page Numbers (Bottom of Page)"/>
        <w:docPartUnique/>
      </w:docPartObj>
    </w:sdtPr>
    <w:sdtEndPr>
      <w:rPr>
        <w:rFonts w:ascii="Arial" w:hAnsi="Arial" w:cs="Arial"/>
        <w:noProof/>
        <w:sz w:val="18"/>
      </w:rPr>
    </w:sdtEndPr>
    <w:sdtContent>
      <w:p w14:paraId="7EB8EF06" w14:textId="26B3E109" w:rsidR="00F6438F" w:rsidRPr="009D0C5F" w:rsidRDefault="00F6438F">
        <w:pPr>
          <w:pStyle w:val="Footer"/>
          <w:jc w:val="right"/>
          <w:rPr>
            <w:rFonts w:ascii="Arial" w:hAnsi="Arial" w:cs="Arial"/>
            <w:sz w:val="18"/>
          </w:rPr>
        </w:pPr>
        <w:r w:rsidRPr="009D0C5F">
          <w:rPr>
            <w:rFonts w:ascii="Arial" w:hAnsi="Arial" w:cs="Arial"/>
            <w:sz w:val="18"/>
          </w:rPr>
          <w:fldChar w:fldCharType="begin"/>
        </w:r>
        <w:r w:rsidRPr="009D0C5F">
          <w:rPr>
            <w:rFonts w:ascii="Arial" w:hAnsi="Arial" w:cs="Arial"/>
            <w:sz w:val="18"/>
          </w:rPr>
          <w:instrText xml:space="preserve"> PAGE   \* MERGEFORMAT </w:instrText>
        </w:r>
        <w:r w:rsidRPr="009D0C5F">
          <w:rPr>
            <w:rFonts w:ascii="Arial" w:hAnsi="Arial" w:cs="Arial"/>
            <w:sz w:val="18"/>
          </w:rPr>
          <w:fldChar w:fldCharType="separate"/>
        </w:r>
        <w:r w:rsidRPr="009D0C5F">
          <w:rPr>
            <w:rFonts w:ascii="Arial" w:hAnsi="Arial" w:cs="Arial"/>
            <w:noProof/>
            <w:sz w:val="18"/>
          </w:rPr>
          <w:t>1</w:t>
        </w:r>
        <w:r w:rsidRPr="009D0C5F">
          <w:rPr>
            <w:rFonts w:ascii="Arial" w:hAnsi="Arial" w:cs="Arial"/>
            <w:noProof/>
            <w:sz w:val="18"/>
          </w:rPr>
          <w:fldChar w:fldCharType="end"/>
        </w:r>
        <w:r w:rsidRPr="009D0C5F">
          <w:rPr>
            <w:rFonts w:ascii="Arial" w:hAnsi="Arial" w:cs="Arial"/>
            <w:sz w:val="18"/>
          </w:rPr>
          <w:t xml:space="preserve"> </w:t>
        </w:r>
        <w:r>
          <w:rPr>
            <w:rFonts w:ascii="Arial" w:hAnsi="Arial" w:cs="Arial"/>
            <w:sz w:val="18"/>
          </w:rPr>
          <w:t xml:space="preserve">                                                                                     </w:t>
        </w:r>
        <w:r w:rsidRPr="009D0C5F">
          <w:rPr>
            <w:rFonts w:ascii="Arial" w:hAnsi="Arial" w:cs="Arial"/>
            <w:noProof/>
            <w:sz w:val="18"/>
          </w:rPr>
          <w:t>UNEP/CMS/COP12</w:t>
        </w:r>
        <w:r>
          <w:rPr>
            <w:rFonts w:ascii="Arial" w:hAnsi="Arial" w:cs="Arial"/>
            <w:noProof/>
            <w:sz w:val="18"/>
          </w:rPr>
          <w:t>/CRP15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szCs w:val="22"/>
      </w:rPr>
    </w:sdtEndPr>
    <w:sdtContent>
      <w:p w14:paraId="7D67A78D" w14:textId="6CF1BE6B" w:rsidR="00B72632" w:rsidRPr="00F57735" w:rsidRDefault="00B72632" w:rsidP="00F57735">
        <w:pPr>
          <w:pStyle w:val="Footer"/>
          <w:jc w:val="right"/>
          <w:rPr>
            <w:rFonts w:asciiTheme="minorBidi" w:hAnsiTheme="minorBidi" w:cstheme="minorBidi"/>
            <w:sz w:val="18"/>
            <w:szCs w:val="22"/>
          </w:rPr>
        </w:pPr>
        <w:r w:rsidRPr="00F57735">
          <w:rPr>
            <w:rFonts w:asciiTheme="minorBidi" w:hAnsiTheme="minorBidi" w:cstheme="minorBidi"/>
            <w:sz w:val="18"/>
            <w:szCs w:val="22"/>
          </w:rPr>
          <w:fldChar w:fldCharType="begin"/>
        </w:r>
        <w:r w:rsidRPr="000A1FE3">
          <w:rPr>
            <w:rFonts w:asciiTheme="minorBidi" w:hAnsiTheme="minorBidi" w:cstheme="minorBidi"/>
            <w:sz w:val="18"/>
            <w:szCs w:val="22"/>
          </w:rPr>
          <w:instrText xml:space="preserve"> PAGE   \* MERGEFORMAT </w:instrText>
        </w:r>
        <w:r w:rsidRPr="00F57735">
          <w:rPr>
            <w:rFonts w:asciiTheme="minorBidi" w:hAnsiTheme="minorBidi" w:cstheme="minorBidi"/>
            <w:sz w:val="18"/>
            <w:szCs w:val="22"/>
          </w:rPr>
          <w:fldChar w:fldCharType="separate"/>
        </w:r>
        <w:r w:rsidR="00882835" w:rsidRPr="000A1FE3">
          <w:rPr>
            <w:rFonts w:asciiTheme="minorBidi" w:hAnsiTheme="minorBidi" w:cstheme="minorBidi"/>
            <w:noProof/>
            <w:sz w:val="18"/>
            <w:szCs w:val="22"/>
          </w:rPr>
          <w:t>18</w:t>
        </w:r>
        <w:r w:rsidRPr="00F57735">
          <w:rPr>
            <w:rFonts w:asciiTheme="minorBidi" w:hAnsiTheme="minorBidi" w:cstheme="minorBidi"/>
            <w:noProof/>
            <w:sz w:val="18"/>
            <w:szCs w:val="22"/>
          </w:rPr>
          <w:fldChar w:fldCharType="end"/>
        </w:r>
        <w:r w:rsidR="00F57735">
          <w:rPr>
            <w:rFonts w:asciiTheme="minorBidi" w:hAnsiTheme="minorBidi" w:cstheme="minorBidi"/>
            <w:noProof/>
            <w:sz w:val="18"/>
            <w:szCs w:val="22"/>
          </w:rPr>
          <w:t xml:space="preserve">                                                </w:t>
        </w:r>
        <w:r w:rsidR="00F57735" w:rsidRPr="00F57735">
          <w:rPr>
            <w:rFonts w:asciiTheme="minorBidi" w:hAnsiTheme="minorBidi" w:cstheme="minorBidi"/>
            <w:noProof/>
            <w:sz w:val="18"/>
            <w:szCs w:val="22"/>
          </w:rPr>
          <w:t xml:space="preserve"> </w:t>
        </w:r>
        <w:r w:rsidR="00F57735" w:rsidRPr="00F57735">
          <w:rPr>
            <w:rFonts w:ascii="Arial" w:hAnsi="Arial" w:cs="Arial"/>
            <w:noProof/>
            <w:sz w:val="18"/>
            <w:szCs w:val="22"/>
          </w:rPr>
          <w:t>UNEP/CMS/COP12/CRP15</w:t>
        </w:r>
      </w:p>
    </w:sdtContent>
  </w:sdt>
  <w:p w14:paraId="0C93C3A9" w14:textId="77777777" w:rsidR="00B72632" w:rsidRDefault="00B726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13F6E1FE" w14:textId="77777777"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01488DCA"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3FB4" w14:textId="77777777" w:rsidR="003175FB" w:rsidRDefault="003175FB">
      <w:r>
        <w:separator/>
      </w:r>
    </w:p>
  </w:footnote>
  <w:footnote w:type="continuationSeparator" w:id="0">
    <w:p w14:paraId="551C9373" w14:textId="77777777" w:rsidR="003175FB" w:rsidRDefault="0031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03CA" w14:textId="77777777"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113A5"/>
    <w:multiLevelType w:val="multilevel"/>
    <w:tmpl w:val="9E32675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191FF7"/>
    <w:multiLevelType w:val="multilevel"/>
    <w:tmpl w:val="A71ED7DA"/>
    <w:lvl w:ilvl="0">
      <w:start w:val="3"/>
      <w:numFmt w:val="decimal"/>
      <w:lvlText w:val="%1."/>
      <w:lvlJc w:val="left"/>
      <w:pPr>
        <w:ind w:left="360" w:hanging="360"/>
      </w:pPr>
      <w:rPr>
        <w:rFonts w:hint="default"/>
      </w:rPr>
    </w:lvl>
    <w:lvl w:ilvl="1">
      <w:start w:val="3"/>
      <w:numFmt w:val="none"/>
      <w:lvlText w:val="4%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760D5C"/>
    <w:multiLevelType w:val="multilevel"/>
    <w:tmpl w:val="457C3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6"/>
  </w:num>
  <w:num w:numId="16">
    <w:abstractNumId w:val="7"/>
  </w:num>
  <w:num w:numId="17">
    <w:abstractNumId w:val="1"/>
  </w:num>
  <w:num w:numId="18">
    <w:abstractNumId w:val="21"/>
  </w:num>
  <w:num w:numId="19">
    <w:abstractNumId w:val="16"/>
  </w:num>
  <w:num w:numId="20">
    <w:abstractNumId w:val="8"/>
  </w:num>
  <w:num w:numId="21">
    <w:abstractNumId w:val="6"/>
  </w:num>
  <w:num w:numId="22">
    <w:abstractNumId w:val="25"/>
  </w:num>
  <w:num w:numId="23">
    <w:abstractNumId w:val="15"/>
  </w:num>
  <w:num w:numId="24">
    <w:abstractNumId w:val="24"/>
  </w:num>
  <w:num w:numId="25">
    <w:abstractNumId w:val="19"/>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0"/>
  </w:num>
  <w:num w:numId="30">
    <w:abstractNumId w:val="17"/>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27926"/>
    <w:rsid w:val="00031A88"/>
    <w:rsid w:val="0003449E"/>
    <w:rsid w:val="00036C53"/>
    <w:rsid w:val="00040D51"/>
    <w:rsid w:val="000518C2"/>
    <w:rsid w:val="00055966"/>
    <w:rsid w:val="00056DC1"/>
    <w:rsid w:val="00060156"/>
    <w:rsid w:val="00065231"/>
    <w:rsid w:val="00070BBC"/>
    <w:rsid w:val="00073C92"/>
    <w:rsid w:val="000770F8"/>
    <w:rsid w:val="00080F03"/>
    <w:rsid w:val="00082248"/>
    <w:rsid w:val="000900E1"/>
    <w:rsid w:val="0009076A"/>
    <w:rsid w:val="00093E17"/>
    <w:rsid w:val="000A1FE3"/>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2750C"/>
    <w:rsid w:val="00130BFD"/>
    <w:rsid w:val="001419C7"/>
    <w:rsid w:val="00141ED1"/>
    <w:rsid w:val="00142822"/>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E5564"/>
    <w:rsid w:val="001F37EE"/>
    <w:rsid w:val="001F60A1"/>
    <w:rsid w:val="00200759"/>
    <w:rsid w:val="00200A67"/>
    <w:rsid w:val="00201F88"/>
    <w:rsid w:val="00202332"/>
    <w:rsid w:val="002054B5"/>
    <w:rsid w:val="00210033"/>
    <w:rsid w:val="00211972"/>
    <w:rsid w:val="0022063D"/>
    <w:rsid w:val="002210F4"/>
    <w:rsid w:val="002215CA"/>
    <w:rsid w:val="00222731"/>
    <w:rsid w:val="002238A3"/>
    <w:rsid w:val="00227B5F"/>
    <w:rsid w:val="00241E1F"/>
    <w:rsid w:val="00251B60"/>
    <w:rsid w:val="00254721"/>
    <w:rsid w:val="00257709"/>
    <w:rsid w:val="00263159"/>
    <w:rsid w:val="002638EB"/>
    <w:rsid w:val="002779F7"/>
    <w:rsid w:val="00287939"/>
    <w:rsid w:val="002A2A96"/>
    <w:rsid w:val="002A380C"/>
    <w:rsid w:val="002A45F3"/>
    <w:rsid w:val="002B1932"/>
    <w:rsid w:val="002B5B18"/>
    <w:rsid w:val="002C187A"/>
    <w:rsid w:val="002C20F1"/>
    <w:rsid w:val="002D0A8F"/>
    <w:rsid w:val="002D11B5"/>
    <w:rsid w:val="002D2863"/>
    <w:rsid w:val="002D5EC0"/>
    <w:rsid w:val="002E3DEA"/>
    <w:rsid w:val="002E7CC2"/>
    <w:rsid w:val="002F50FF"/>
    <w:rsid w:val="002F6F9B"/>
    <w:rsid w:val="00300843"/>
    <w:rsid w:val="00303FF3"/>
    <w:rsid w:val="0031379A"/>
    <w:rsid w:val="003175FB"/>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B6DB6"/>
    <w:rsid w:val="004C204D"/>
    <w:rsid w:val="004D0436"/>
    <w:rsid w:val="004D0936"/>
    <w:rsid w:val="004D6068"/>
    <w:rsid w:val="004E7ED7"/>
    <w:rsid w:val="004F243D"/>
    <w:rsid w:val="004F3D8D"/>
    <w:rsid w:val="004F6383"/>
    <w:rsid w:val="0050671B"/>
    <w:rsid w:val="005076F1"/>
    <w:rsid w:val="00510DCD"/>
    <w:rsid w:val="005128AE"/>
    <w:rsid w:val="00512B91"/>
    <w:rsid w:val="005158EB"/>
    <w:rsid w:val="00517B1D"/>
    <w:rsid w:val="0052082F"/>
    <w:rsid w:val="0052123F"/>
    <w:rsid w:val="005246AB"/>
    <w:rsid w:val="00533229"/>
    <w:rsid w:val="00542FCC"/>
    <w:rsid w:val="0054568C"/>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66F0"/>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3684"/>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2835"/>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0C5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3A79"/>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0DC8"/>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A5703"/>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57735"/>
    <w:rsid w:val="00F60B90"/>
    <w:rsid w:val="00F6347A"/>
    <w:rsid w:val="00F6438F"/>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63D3B"/>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table" w:styleId="TableGrid">
    <w:name w:val="Table Grid"/>
    <w:basedOn w:val="TableNormal"/>
    <w:uiPriority w:val="59"/>
    <w:locked/>
    <w:rsid w:val="002215CA"/>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x.doi.org/10.7287/peerj.preprints.1334v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iucnredlist.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7287/peerj.preprints.1334v1" TargetMode="Externa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040058A-3BCA-41E6-83CB-C872BEFB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5</TotalTime>
  <Pages>14</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3</cp:revision>
  <cp:lastPrinted>2017-10-25T20:58:00Z</cp:lastPrinted>
  <dcterms:created xsi:type="dcterms:W3CDTF">2017-10-25T20:58:00Z</dcterms:created>
  <dcterms:modified xsi:type="dcterms:W3CDTF">2017-10-25T21:03:00Z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