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8E10A0">
              <w:rPr>
                <w:rFonts w:ascii="Arial" w:hAnsi="Arial" w:cs="Arial"/>
                <w:sz w:val="22"/>
                <w:szCs w:val="22"/>
                <w:lang w:val="fr-FR"/>
              </w:rPr>
              <w:t>13</w:t>
            </w:r>
          </w:p>
          <w:p w:rsidR="00260772" w:rsidRPr="005B42D9" w:rsidRDefault="008E10A0"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8E10A0" w:rsidRPr="008E10A0" w:rsidRDefault="008E10A0" w:rsidP="008E10A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b/>
          <w:bCs/>
          <w:sz w:val="22"/>
          <w:szCs w:val="22"/>
          <w:lang w:val="fr-FR" w:eastAsia="en-GB"/>
        </w:rPr>
      </w:pPr>
      <w:bookmarkStart w:id="0" w:name="_Toc485971393"/>
      <w:r w:rsidRPr="008E10A0">
        <w:rPr>
          <w:rFonts w:ascii="Arial" w:hAnsi="Arial"/>
          <w:b/>
          <w:bCs/>
          <w:sz w:val="22"/>
          <w:szCs w:val="22"/>
          <w:lang w:val="fr-FR" w:eastAsia="en-GB"/>
        </w:rPr>
        <w:t>OBSERVATION DE LA VIE SAUVAGE MARINE EN BATEAU</w:t>
      </w:r>
      <w:bookmarkEnd w:id="0"/>
      <w:r w:rsidRPr="008E10A0">
        <w:rPr>
          <w:rFonts w:ascii="Arial" w:hAnsi="Arial"/>
          <w:b/>
          <w:bCs/>
          <w:sz w:val="22"/>
          <w:szCs w:val="22"/>
          <w:lang w:val="fr-FR" w:eastAsia="en-GB"/>
        </w:rPr>
        <w:t xml:space="preserve"> </w:t>
      </w:r>
    </w:p>
    <w:p w:rsidR="008E10A0" w:rsidRPr="008E10A0" w:rsidRDefault="008E10A0" w:rsidP="008E10A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eastAsia="en-GB"/>
        </w:rPr>
      </w:pPr>
      <w:bookmarkStart w:id="1" w:name="_Toc485971394"/>
      <w:r w:rsidRPr="008E10A0">
        <w:rPr>
          <w:rFonts w:ascii="Arial" w:hAnsi="Arial"/>
          <w:b/>
          <w:bCs/>
          <w:sz w:val="22"/>
          <w:szCs w:val="22"/>
          <w:lang w:val="fr-FR" w:eastAsia="en-GB"/>
        </w:rPr>
        <w:t>DANS LE CADRE D’UN TOURISME DURABLE</w:t>
      </w:r>
      <w:bookmarkEnd w:id="1"/>
    </w:p>
    <w:p w:rsidR="008E10A0" w:rsidRDefault="008E10A0" w:rsidP="008E10A0">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8E10A0">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8E10A0">
        <w:rPr>
          <w:rFonts w:ascii="Arial" w:hAnsi="Arial" w:cs="Arial"/>
          <w:bCs/>
          <w:caps/>
          <w:sz w:val="22"/>
          <w:szCs w:val="22"/>
          <w:lang w:val="fr-FR"/>
        </w:rPr>
        <w:t>.24.4.5</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571809" w:rsidRDefault="00BC6025" w:rsidP="00571809">
      <w:pPr>
        <w:jc w:val="center"/>
        <w:rPr>
          <w:rFonts w:ascii="Arial" w:hAnsi="Arial" w:cs="Arial"/>
          <w:bCs/>
          <w:i/>
          <w:iCs/>
          <w:sz w:val="22"/>
          <w:szCs w:val="22"/>
          <w:lang w:val="fr-FR"/>
        </w:rPr>
      </w:pPr>
      <w:r w:rsidRPr="00764DA3">
        <w:rPr>
          <w:rFonts w:ascii="Arial" w:hAnsi="Arial" w:cs="Arial"/>
          <w:bCs/>
          <w:i/>
          <w:iCs/>
          <w:sz w:val="22"/>
          <w:szCs w:val="22"/>
          <w:lang w:val="fr-FR"/>
        </w:rPr>
        <w:t>(</w:t>
      </w:r>
      <w:r w:rsidR="00796FCE" w:rsidRPr="00764DA3">
        <w:rPr>
          <w:rFonts w:ascii="Arial" w:hAnsi="Arial" w:cs="Arial"/>
          <w:bCs/>
          <w:i/>
          <w:iCs/>
          <w:sz w:val="22"/>
          <w:szCs w:val="22"/>
          <w:lang w:val="fr-FR"/>
        </w:rPr>
        <w:t xml:space="preserve">Préparé par </w:t>
      </w:r>
      <w:r w:rsidR="00764DA3" w:rsidRPr="00764DA3">
        <w:rPr>
          <w:rFonts w:ascii="Arial" w:hAnsi="Arial" w:cs="Arial"/>
          <w:bCs/>
          <w:i/>
          <w:iCs/>
          <w:sz w:val="22"/>
          <w:szCs w:val="22"/>
          <w:lang w:val="fr-FR"/>
        </w:rPr>
        <w:t>le groupe de travail aquatique)</w:t>
      </w:r>
    </w:p>
    <w:p w:rsidR="00BC6025" w:rsidRDefault="00BC6025" w:rsidP="00BC6025">
      <w:pPr>
        <w:jc w:val="center"/>
        <w:rPr>
          <w:rFonts w:ascii="Arial" w:hAnsi="Arial" w:cs="Arial"/>
          <w:sz w:val="22"/>
          <w:szCs w:val="22"/>
          <w:lang w:val="fr-FR"/>
        </w:rPr>
      </w:pPr>
    </w:p>
    <w:p w:rsidR="00715E1C" w:rsidRPr="001F1DA4" w:rsidRDefault="00715E1C" w:rsidP="00BC6025">
      <w:pPr>
        <w:jc w:val="center"/>
        <w:rPr>
          <w:rFonts w:ascii="Arial" w:hAnsi="Arial" w:cs="Arial"/>
          <w:sz w:val="22"/>
          <w:szCs w:val="22"/>
          <w:lang w:val="fr-FR"/>
        </w:rPr>
      </w:pPr>
    </w:p>
    <w:p w:rsidR="008E10A0" w:rsidRDefault="00764DA3" w:rsidP="008E10A0">
      <w:pPr>
        <w:jc w:val="center"/>
        <w:rPr>
          <w:rFonts w:ascii="Arial" w:hAnsi="Arial"/>
          <w:sz w:val="22"/>
          <w:szCs w:val="22"/>
          <w:lang w:val="fr-FR" w:eastAsia="en-GB"/>
        </w:rPr>
      </w:pPr>
      <w:r>
        <w:rPr>
          <w:rFonts w:ascii="Arial" w:hAnsi="Arial"/>
          <w:sz w:val="22"/>
          <w:szCs w:val="22"/>
          <w:lang w:val="fr-FR" w:eastAsia="en-GB"/>
        </w:rPr>
        <w:t xml:space="preserve">AMENDEMENTS PROPOSÉS À LA </w:t>
      </w:r>
      <w:r w:rsidR="008E10A0" w:rsidRPr="008E10A0">
        <w:rPr>
          <w:rFonts w:ascii="Arial" w:hAnsi="Arial"/>
          <w:sz w:val="22"/>
          <w:szCs w:val="22"/>
          <w:lang w:val="fr-FR" w:eastAsia="en-GB"/>
        </w:rPr>
        <w:t>RÉSOLUTION 11.29 (Rev.COP12)</w:t>
      </w:r>
    </w:p>
    <w:p w:rsidR="00715E1C" w:rsidRPr="008E10A0" w:rsidRDefault="00715E1C" w:rsidP="00715E1C">
      <w:pPr>
        <w:rPr>
          <w:rFonts w:ascii="Arial" w:hAnsi="Arial" w:cs="Arial"/>
          <w:sz w:val="22"/>
          <w:szCs w:val="22"/>
          <w:lang w:val="fr-FR" w:eastAsia="en-GB"/>
        </w:rPr>
      </w:pPr>
    </w:p>
    <w:p w:rsidR="008E10A0" w:rsidRPr="008E10A0" w:rsidRDefault="008E10A0" w:rsidP="008E10A0">
      <w:pPr>
        <w:widowControl/>
        <w:autoSpaceDE/>
        <w:adjustRightInd/>
        <w:jc w:val="both"/>
        <w:rPr>
          <w:rFonts w:ascii="Arial" w:hAnsi="Arial" w:cs="Arial"/>
          <w:iCs/>
          <w:sz w:val="22"/>
          <w:szCs w:val="22"/>
          <w:lang w:val="fr-FR" w:eastAsia="en-GB"/>
        </w:rPr>
      </w:pPr>
      <w:r w:rsidRPr="008E10A0">
        <w:rPr>
          <w:rFonts w:ascii="Arial" w:hAnsi="Arial"/>
          <w:i/>
          <w:iCs/>
          <w:sz w:val="22"/>
          <w:szCs w:val="22"/>
          <w:lang w:val="fr-FR" w:eastAsia="en-GB"/>
        </w:rPr>
        <w:t>Consciente</w:t>
      </w:r>
      <w:r w:rsidRPr="008E10A0">
        <w:rPr>
          <w:rFonts w:ascii="Arial" w:hAnsi="Arial"/>
          <w:iCs/>
          <w:sz w:val="22"/>
          <w:szCs w:val="22"/>
          <w:lang w:val="fr-FR" w:eastAsia="en-GB"/>
        </w:rPr>
        <w:t xml:space="preserve"> que le tourisme est un marché grandissant et que l'observation de la vie sauvage marine est un segment de marché important ;</w:t>
      </w:r>
    </w:p>
    <w:p w:rsidR="008E10A0" w:rsidRPr="008E10A0" w:rsidRDefault="008E10A0" w:rsidP="008E10A0">
      <w:pPr>
        <w:widowControl/>
        <w:autoSpaceDE/>
        <w:adjustRightInd/>
        <w:jc w:val="both"/>
        <w:rPr>
          <w:rFonts w:ascii="Arial" w:hAnsi="Arial" w:cs="Arial"/>
          <w:sz w:val="22"/>
          <w:szCs w:val="22"/>
          <w:lang w:val="fr-FR" w:eastAsia="en-GB"/>
        </w:rPr>
      </w:pPr>
    </w:p>
    <w:p w:rsidR="008E10A0" w:rsidRPr="008E10A0" w:rsidRDefault="008E10A0" w:rsidP="008E10A0">
      <w:pPr>
        <w:widowControl/>
        <w:autoSpaceDE/>
        <w:adjustRightInd/>
        <w:jc w:val="both"/>
        <w:rPr>
          <w:rFonts w:ascii="Arial" w:hAnsi="Arial" w:cs="Arial"/>
          <w:iCs/>
          <w:sz w:val="22"/>
          <w:szCs w:val="22"/>
          <w:lang w:val="fr-FR" w:eastAsia="en-GB"/>
        </w:rPr>
      </w:pPr>
      <w:r w:rsidRPr="008E10A0">
        <w:rPr>
          <w:rFonts w:ascii="Arial" w:hAnsi="Arial"/>
          <w:i/>
          <w:iCs/>
          <w:sz w:val="22"/>
          <w:szCs w:val="22"/>
          <w:lang w:val="fr-FR" w:eastAsia="en-GB"/>
        </w:rPr>
        <w:t xml:space="preserve">Consciente également </w:t>
      </w:r>
      <w:r w:rsidRPr="008E10A0">
        <w:rPr>
          <w:rFonts w:ascii="Arial" w:hAnsi="Arial"/>
          <w:iCs/>
          <w:sz w:val="22"/>
          <w:szCs w:val="22"/>
          <w:lang w:val="fr-FR" w:eastAsia="en-GB"/>
        </w:rPr>
        <w:t>que les activités d'observation de la vie sauvage marine dans les milieux côtiers et marins augmentent rapidement et que la gestion de l'observation de la vie sauvage marine en bateau pose des défis supplémentaires à ceux déjà rencontrés dans l'observation à partir de la terre ;</w:t>
      </w:r>
    </w:p>
    <w:p w:rsidR="008E10A0" w:rsidRPr="008E10A0" w:rsidRDefault="008E10A0" w:rsidP="008E10A0">
      <w:pPr>
        <w:widowControl/>
        <w:autoSpaceDE/>
        <w:adjustRightInd/>
        <w:jc w:val="both"/>
        <w:rPr>
          <w:rFonts w:ascii="Arial" w:hAnsi="Arial" w:cs="Arial"/>
          <w:iCs/>
          <w:sz w:val="22"/>
          <w:szCs w:val="22"/>
          <w:lang w:val="fr-FR" w:eastAsia="en-GB"/>
        </w:rPr>
      </w:pPr>
    </w:p>
    <w:p w:rsidR="008E10A0" w:rsidRPr="008E10A0" w:rsidRDefault="008E10A0" w:rsidP="008E10A0">
      <w:pPr>
        <w:widowControl/>
        <w:autoSpaceDE/>
        <w:adjustRightInd/>
        <w:jc w:val="both"/>
        <w:rPr>
          <w:rFonts w:ascii="Arial" w:hAnsi="Arial" w:cs="Arial"/>
          <w:iCs/>
          <w:sz w:val="22"/>
          <w:szCs w:val="22"/>
          <w:lang w:val="fr-FR" w:eastAsia="en-GB"/>
        </w:rPr>
      </w:pPr>
      <w:r w:rsidRPr="008E10A0">
        <w:rPr>
          <w:rFonts w:ascii="Arial" w:hAnsi="Arial"/>
          <w:i/>
          <w:iCs/>
          <w:sz w:val="22"/>
          <w:szCs w:val="22"/>
          <w:lang w:val="fr-FR" w:eastAsia="en-GB"/>
        </w:rPr>
        <w:t>Constatant</w:t>
      </w:r>
      <w:r w:rsidRPr="008E10A0">
        <w:rPr>
          <w:rFonts w:ascii="Arial" w:hAnsi="Arial"/>
          <w:iCs/>
          <w:sz w:val="22"/>
          <w:szCs w:val="22"/>
          <w:lang w:val="fr-FR" w:eastAsia="en-GB"/>
        </w:rPr>
        <w:t xml:space="preserve"> que</w:t>
      </w:r>
      <w:r w:rsidRPr="008E10A0">
        <w:rPr>
          <w:rFonts w:ascii="Arial" w:hAnsi="Arial"/>
          <w:sz w:val="22"/>
          <w:szCs w:val="22"/>
          <w:lang w:val="fr-FR" w:eastAsia="en-GB"/>
        </w:rPr>
        <w:t xml:space="preserve"> les opérations commerciales d’observation de la vie sauvage marine </w:t>
      </w:r>
      <w:r w:rsidRPr="008E10A0">
        <w:rPr>
          <w:rFonts w:ascii="Arial" w:hAnsi="Arial"/>
          <w:iCs/>
          <w:sz w:val="22"/>
          <w:szCs w:val="22"/>
          <w:lang w:val="fr-FR" w:eastAsia="en-GB"/>
        </w:rPr>
        <w:t>en bateau</w:t>
      </w:r>
      <w:r w:rsidRPr="008E10A0">
        <w:rPr>
          <w:rFonts w:ascii="Arial" w:hAnsi="Arial"/>
          <w:sz w:val="22"/>
          <w:szCs w:val="22"/>
          <w:lang w:val="fr-FR" w:eastAsia="en-GB"/>
        </w:rPr>
        <w:t xml:space="preserve"> </w:t>
      </w:r>
      <w:r w:rsidRPr="008E10A0">
        <w:rPr>
          <w:rFonts w:ascii="Arial" w:hAnsi="Arial"/>
          <w:iCs/>
          <w:sz w:val="22"/>
          <w:szCs w:val="22"/>
          <w:lang w:val="fr-FR" w:eastAsia="en-GB"/>
        </w:rPr>
        <w:t xml:space="preserve">pour voir un certain nombre d'espèces migratrices, y compris, mais sans se limiter aux </w:t>
      </w:r>
      <w:r w:rsidRPr="00764DA3">
        <w:rPr>
          <w:rFonts w:ascii="Arial" w:hAnsi="Arial"/>
          <w:iCs/>
          <w:sz w:val="22"/>
          <w:szCs w:val="22"/>
          <w:lang w:val="fr-FR" w:eastAsia="en-GB"/>
        </w:rPr>
        <w:t>cétacés</w:t>
      </w:r>
      <w:r w:rsidR="00764DA3">
        <w:rPr>
          <w:rFonts w:ascii="Arial" w:hAnsi="Arial"/>
          <w:iCs/>
          <w:sz w:val="22"/>
          <w:szCs w:val="22"/>
          <w:lang w:val="fr-FR" w:eastAsia="en-GB"/>
        </w:rPr>
        <w:t xml:space="preserve">, </w:t>
      </w:r>
      <w:r w:rsidRPr="00571809">
        <w:rPr>
          <w:rFonts w:ascii="Arial" w:hAnsi="Arial"/>
          <w:sz w:val="22"/>
          <w:szCs w:val="22"/>
          <w:lang w:val="fr-FR" w:eastAsia="en-GB"/>
        </w:rPr>
        <w:t>siréniens lamantins,</w:t>
      </w:r>
      <w:r w:rsidRPr="008E10A0">
        <w:rPr>
          <w:rFonts w:ascii="Arial" w:hAnsi="Arial"/>
          <w:sz w:val="22"/>
          <w:szCs w:val="22"/>
          <w:lang w:val="fr-FR" w:eastAsia="en-GB"/>
        </w:rPr>
        <w:t xml:space="preserve"> phoques, requins, raies, oiseaux et tortues </w:t>
      </w:r>
      <w:r w:rsidRPr="008E10A0">
        <w:rPr>
          <w:rFonts w:ascii="Arial" w:hAnsi="Arial"/>
          <w:iCs/>
          <w:sz w:val="22"/>
          <w:szCs w:val="22"/>
          <w:lang w:val="fr-FR" w:eastAsia="en-GB"/>
        </w:rPr>
        <w:t>sont en augmentation ;</w:t>
      </w:r>
    </w:p>
    <w:p w:rsidR="008E10A0" w:rsidRPr="008E10A0" w:rsidRDefault="008E10A0" w:rsidP="008E10A0">
      <w:pPr>
        <w:widowControl/>
        <w:autoSpaceDE/>
        <w:adjustRightInd/>
        <w:jc w:val="both"/>
        <w:rPr>
          <w:rFonts w:ascii="Arial" w:hAnsi="Arial" w:cs="Arial"/>
          <w:iCs/>
          <w:sz w:val="22"/>
          <w:szCs w:val="22"/>
          <w:lang w:val="fr-FR" w:eastAsia="en-GB"/>
        </w:rPr>
      </w:pPr>
    </w:p>
    <w:p w:rsidR="008E10A0" w:rsidRPr="008E10A0" w:rsidRDefault="008E10A0" w:rsidP="008E10A0">
      <w:pPr>
        <w:widowControl/>
        <w:autoSpaceDE/>
        <w:adjustRightInd/>
        <w:jc w:val="both"/>
        <w:rPr>
          <w:rFonts w:ascii="Arial" w:hAnsi="Arial" w:cs="Arial"/>
          <w:sz w:val="22"/>
          <w:szCs w:val="22"/>
          <w:lang w:val="fr-FR" w:eastAsia="en-GB"/>
        </w:rPr>
      </w:pPr>
      <w:r w:rsidRPr="008E10A0">
        <w:rPr>
          <w:rFonts w:ascii="Arial" w:hAnsi="Arial"/>
          <w:i/>
          <w:sz w:val="22"/>
          <w:szCs w:val="22"/>
          <w:lang w:val="fr-FR" w:eastAsia="en-GB"/>
        </w:rPr>
        <w:t>Soulignant</w:t>
      </w:r>
      <w:r w:rsidRPr="008E10A0">
        <w:rPr>
          <w:rFonts w:ascii="Arial" w:hAnsi="Arial"/>
          <w:sz w:val="22"/>
          <w:szCs w:val="22"/>
          <w:lang w:val="fr-FR" w:eastAsia="en-GB"/>
        </w:rPr>
        <w:t xml:space="preserve"> que certaines espèces marines peuvent être observées à partir de la terre et que cela peut constituer une alternative ou un complément à faible impact à l'observation de la vie sauvage marine en bateau le cas échéant ;</w:t>
      </w:r>
    </w:p>
    <w:p w:rsidR="008E10A0" w:rsidRPr="008E10A0" w:rsidRDefault="008E10A0" w:rsidP="008E10A0">
      <w:pPr>
        <w:widowControl/>
        <w:autoSpaceDE/>
        <w:adjustRightInd/>
        <w:jc w:val="both"/>
        <w:rPr>
          <w:rFonts w:ascii="Arial" w:hAnsi="Arial" w:cs="Arial"/>
          <w:iCs/>
          <w:sz w:val="22"/>
          <w:szCs w:val="22"/>
          <w:lang w:val="fr-FR" w:eastAsia="en-GB"/>
        </w:rPr>
      </w:pPr>
    </w:p>
    <w:p w:rsidR="008E10A0" w:rsidRPr="008E10A0" w:rsidRDefault="008E10A0" w:rsidP="008E10A0">
      <w:pPr>
        <w:widowControl/>
        <w:autoSpaceDE/>
        <w:adjustRightInd/>
        <w:jc w:val="both"/>
        <w:rPr>
          <w:rFonts w:ascii="Arial" w:hAnsi="Arial" w:cs="Arial"/>
          <w:sz w:val="22"/>
          <w:szCs w:val="22"/>
          <w:lang w:val="fr-FR" w:eastAsia="en-GB"/>
        </w:rPr>
      </w:pPr>
      <w:r w:rsidRPr="008E10A0">
        <w:rPr>
          <w:rFonts w:ascii="Arial" w:hAnsi="Arial"/>
          <w:i/>
          <w:sz w:val="22"/>
          <w:szCs w:val="22"/>
          <w:lang w:val="fr-FR" w:eastAsia="en-GB"/>
        </w:rPr>
        <w:t>Reconnaissant</w:t>
      </w:r>
      <w:r w:rsidRPr="008E10A0">
        <w:rPr>
          <w:rFonts w:ascii="Arial" w:hAnsi="Arial"/>
          <w:sz w:val="22"/>
          <w:szCs w:val="22"/>
          <w:lang w:val="fr-FR" w:eastAsia="en-GB"/>
        </w:rPr>
        <w:t xml:space="preserve"> que les revenus générés par l'observation de la vie sauvage marine peuvent offrir des avantages directs et indirects aux communautés locales, en améliorant leur statut économique et social ;</w:t>
      </w:r>
    </w:p>
    <w:p w:rsidR="008E10A0" w:rsidRPr="008E10A0" w:rsidRDefault="008E10A0" w:rsidP="008E10A0">
      <w:pPr>
        <w:widowControl/>
        <w:autoSpaceDE/>
        <w:adjustRightInd/>
        <w:jc w:val="both"/>
        <w:rPr>
          <w:rFonts w:ascii="Arial" w:hAnsi="Arial" w:cs="Arial"/>
          <w:sz w:val="22"/>
          <w:szCs w:val="22"/>
          <w:lang w:val="fr-FR" w:eastAsia="en-GB"/>
        </w:rPr>
      </w:pPr>
    </w:p>
    <w:p w:rsidR="008E10A0" w:rsidRPr="008E10A0" w:rsidRDefault="008E10A0" w:rsidP="008E10A0">
      <w:pPr>
        <w:widowControl/>
        <w:autoSpaceDE/>
        <w:adjustRightInd/>
        <w:jc w:val="both"/>
        <w:rPr>
          <w:rFonts w:ascii="Arial" w:hAnsi="Arial" w:cs="Arial"/>
          <w:sz w:val="22"/>
          <w:szCs w:val="22"/>
          <w:lang w:val="fr-FR" w:eastAsia="en-GB"/>
        </w:rPr>
      </w:pPr>
      <w:r w:rsidRPr="008E10A0">
        <w:rPr>
          <w:rFonts w:ascii="Arial" w:hAnsi="Arial"/>
          <w:i/>
          <w:sz w:val="22"/>
          <w:szCs w:val="22"/>
          <w:lang w:val="fr-FR" w:eastAsia="en-GB"/>
        </w:rPr>
        <w:t>Reconnaissant en outre</w:t>
      </w:r>
      <w:r w:rsidRPr="008E10A0">
        <w:rPr>
          <w:rFonts w:ascii="Arial" w:hAnsi="Arial"/>
          <w:sz w:val="22"/>
          <w:szCs w:val="22"/>
          <w:lang w:val="fr-FR" w:eastAsia="en-GB"/>
        </w:rPr>
        <w:t xml:space="preserve"> que lorsque l'observation de la vie sauvage marine est gérée avec l’attention nécessaire, les revenus générés peuvent bénéficier à la conservation des espèces cibles et de leur écosystème ;</w:t>
      </w:r>
    </w:p>
    <w:p w:rsidR="008E10A0" w:rsidRPr="008E10A0" w:rsidRDefault="008E10A0" w:rsidP="008E10A0">
      <w:pPr>
        <w:widowControl/>
        <w:autoSpaceDE/>
        <w:adjustRightInd/>
        <w:jc w:val="both"/>
        <w:rPr>
          <w:rFonts w:ascii="Arial" w:hAnsi="Arial" w:cs="Arial"/>
          <w:sz w:val="22"/>
          <w:szCs w:val="22"/>
          <w:lang w:val="fr-FR" w:eastAsia="en-GB"/>
        </w:rPr>
      </w:pPr>
    </w:p>
    <w:p w:rsidR="008E10A0" w:rsidRPr="008E10A0" w:rsidRDefault="008E10A0" w:rsidP="008E10A0">
      <w:pPr>
        <w:widowControl/>
        <w:autoSpaceDE/>
        <w:adjustRightInd/>
        <w:jc w:val="both"/>
        <w:rPr>
          <w:rFonts w:ascii="Arial" w:hAnsi="Arial" w:cs="Arial"/>
          <w:sz w:val="22"/>
          <w:szCs w:val="22"/>
          <w:lang w:val="fr-FR" w:eastAsia="en-GB"/>
        </w:rPr>
      </w:pPr>
      <w:r w:rsidRPr="008E10A0">
        <w:rPr>
          <w:rFonts w:ascii="Arial" w:hAnsi="Arial"/>
          <w:i/>
          <w:sz w:val="22"/>
          <w:szCs w:val="22"/>
          <w:lang w:val="fr-FR" w:eastAsia="en-GB"/>
        </w:rPr>
        <w:t>Constatant que</w:t>
      </w:r>
      <w:r w:rsidRPr="008E10A0">
        <w:rPr>
          <w:rFonts w:ascii="Arial" w:hAnsi="Arial"/>
          <w:sz w:val="22"/>
          <w:szCs w:val="22"/>
          <w:lang w:val="fr-FR" w:eastAsia="en-GB"/>
        </w:rPr>
        <w:t xml:space="preserve"> les activités d'observation de la vie sauvage marine peuvent entraîner des changements positifs dans les attitudes à l'égard de la conservation de la nature ;</w:t>
      </w:r>
    </w:p>
    <w:p w:rsidR="008E10A0" w:rsidRPr="008E10A0" w:rsidRDefault="008E10A0" w:rsidP="008E10A0">
      <w:pPr>
        <w:widowControl/>
        <w:autoSpaceDE/>
        <w:adjustRightInd/>
        <w:jc w:val="both"/>
        <w:rPr>
          <w:rFonts w:ascii="Arial" w:hAnsi="Arial" w:cs="Arial"/>
          <w:sz w:val="22"/>
          <w:szCs w:val="22"/>
          <w:lang w:val="fr-FR" w:eastAsia="en-GB"/>
        </w:rPr>
      </w:pPr>
    </w:p>
    <w:p w:rsidR="008E10A0" w:rsidRPr="008E10A0" w:rsidRDefault="008E10A0" w:rsidP="008E10A0">
      <w:pPr>
        <w:widowControl/>
        <w:autoSpaceDE/>
        <w:adjustRightInd/>
        <w:jc w:val="both"/>
        <w:rPr>
          <w:rFonts w:ascii="Arial" w:hAnsi="Arial" w:cs="Arial"/>
          <w:sz w:val="22"/>
          <w:szCs w:val="22"/>
          <w:lang w:val="fr-FR" w:eastAsia="en-GB"/>
        </w:rPr>
      </w:pPr>
      <w:r w:rsidRPr="008E10A0">
        <w:rPr>
          <w:rFonts w:ascii="Arial" w:hAnsi="Arial"/>
          <w:i/>
          <w:sz w:val="22"/>
          <w:szCs w:val="22"/>
          <w:lang w:val="fr-FR" w:eastAsia="en-GB"/>
        </w:rPr>
        <w:t>Consciente</w:t>
      </w:r>
      <w:r w:rsidRPr="008E10A0">
        <w:rPr>
          <w:rFonts w:ascii="Arial" w:hAnsi="Arial"/>
          <w:sz w:val="22"/>
          <w:szCs w:val="22"/>
          <w:lang w:val="fr-FR" w:eastAsia="en-GB"/>
        </w:rPr>
        <w:t xml:space="preserve"> que la durabilité des opérations d'observation de la vie sauvage marine dépend du degré de circonspection dans le maintien des ressources qui génèrent les revenus au bout du compte, à savoir les espèces cibles et leurs habitats ;</w:t>
      </w:r>
    </w:p>
    <w:p w:rsidR="008E10A0" w:rsidRPr="008E10A0" w:rsidRDefault="008E10A0" w:rsidP="008E10A0">
      <w:pPr>
        <w:widowControl/>
        <w:autoSpaceDE/>
        <w:adjustRightInd/>
        <w:jc w:val="both"/>
        <w:rPr>
          <w:rFonts w:ascii="Arial" w:hAnsi="Arial" w:cs="Arial"/>
          <w:sz w:val="22"/>
          <w:szCs w:val="22"/>
          <w:lang w:val="fr-FR" w:eastAsia="en-GB"/>
        </w:rPr>
      </w:pPr>
    </w:p>
    <w:p w:rsidR="008E10A0" w:rsidRDefault="008E10A0" w:rsidP="008E10A0">
      <w:pPr>
        <w:widowControl/>
        <w:autoSpaceDE/>
        <w:adjustRightInd/>
        <w:jc w:val="both"/>
        <w:rPr>
          <w:rFonts w:ascii="Arial" w:hAnsi="Arial"/>
          <w:sz w:val="22"/>
          <w:szCs w:val="22"/>
          <w:lang w:val="fr-FR" w:eastAsia="en-GB"/>
        </w:rPr>
      </w:pPr>
      <w:r w:rsidRPr="008E10A0">
        <w:rPr>
          <w:rFonts w:ascii="Arial" w:hAnsi="Arial"/>
          <w:i/>
          <w:sz w:val="22"/>
          <w:szCs w:val="22"/>
          <w:lang w:val="fr-FR" w:eastAsia="en-GB"/>
        </w:rPr>
        <w:t>Consciente en outre,</w:t>
      </w:r>
      <w:r w:rsidR="00571809">
        <w:rPr>
          <w:rFonts w:ascii="Arial" w:hAnsi="Arial"/>
          <w:sz w:val="22"/>
          <w:szCs w:val="22"/>
          <w:lang w:val="fr-FR" w:eastAsia="en-GB"/>
        </w:rPr>
        <w:t xml:space="preserve"> comme indiqué dans la R</w:t>
      </w:r>
      <w:r w:rsidRPr="008E10A0">
        <w:rPr>
          <w:rFonts w:ascii="Arial" w:hAnsi="Arial"/>
          <w:sz w:val="22"/>
          <w:szCs w:val="22"/>
          <w:lang w:val="fr-FR" w:eastAsia="en-GB"/>
        </w:rPr>
        <w:t>ésolution 11.23 concernant les implications de la conservation des cétacés, que les perturbations causées par une exposition excessive aux bateaux d'observation de la vie sauvage marine peuvent entraîner des changements dans le comportement de l'espèce cible et, par partant, des conséquences négatives telles que l'émigration, la réduction de la reproduction ou la réduction de la population ;</w:t>
      </w:r>
    </w:p>
    <w:p w:rsidR="00715E1C" w:rsidRDefault="00715E1C" w:rsidP="00715E1C">
      <w:pPr>
        <w:tabs>
          <w:tab w:val="left" w:pos="180"/>
          <w:tab w:val="left" w:pos="360"/>
        </w:tabs>
        <w:ind w:left="180" w:hanging="180"/>
        <w:jc w:val="both"/>
        <w:rPr>
          <w:rFonts w:ascii="Arial" w:hAnsi="Arial"/>
          <w:sz w:val="18"/>
          <w:szCs w:val="18"/>
        </w:rPr>
      </w:pPr>
    </w:p>
    <w:p w:rsidR="00715E1C" w:rsidRPr="00715E1C" w:rsidRDefault="00715E1C" w:rsidP="00715E1C">
      <w:pPr>
        <w:widowControl/>
        <w:autoSpaceDE/>
        <w:adjustRightInd/>
        <w:jc w:val="both"/>
        <w:rPr>
          <w:rFonts w:ascii="Arial" w:hAnsi="Arial" w:cs="Arial"/>
          <w:sz w:val="22"/>
          <w:szCs w:val="22"/>
          <w:lang w:val="fr-FR" w:eastAsia="en-GB"/>
        </w:rPr>
      </w:pPr>
      <w:r w:rsidRPr="008E10A0">
        <w:rPr>
          <w:rFonts w:ascii="Arial" w:hAnsi="Arial"/>
          <w:i/>
          <w:sz w:val="22"/>
          <w:szCs w:val="22"/>
          <w:lang w:val="fr-FR" w:eastAsia="en-GB"/>
        </w:rPr>
        <w:t>Appréciant</w:t>
      </w:r>
      <w:r w:rsidRPr="008E10A0">
        <w:rPr>
          <w:rFonts w:ascii="Arial" w:hAnsi="Arial"/>
          <w:sz w:val="22"/>
          <w:szCs w:val="22"/>
          <w:lang w:val="fr-FR" w:eastAsia="en-GB"/>
        </w:rPr>
        <w:t xml:space="preserve"> le vaste travail qui a été entrepris dans d'autres instances internationales en ce qui concerne les activités d'observation des baleines, en particulier l'</w:t>
      </w:r>
      <w:r w:rsidR="00D202F3">
        <w:rPr>
          <w:rFonts w:ascii="Arial" w:hAnsi="Arial"/>
          <w:sz w:val="22"/>
          <w:szCs w:val="22"/>
          <w:lang w:val="fr-FR" w:eastAsia="en-GB"/>
        </w:rPr>
        <w:t>Accord sur la conservation des C</w:t>
      </w:r>
      <w:r w:rsidRPr="008E10A0">
        <w:rPr>
          <w:rFonts w:ascii="Arial" w:hAnsi="Arial"/>
          <w:sz w:val="22"/>
          <w:szCs w:val="22"/>
          <w:lang w:val="fr-FR" w:eastAsia="en-GB"/>
        </w:rPr>
        <w:t xml:space="preserve">étacés </w:t>
      </w:r>
      <w:r w:rsidR="00D202F3">
        <w:rPr>
          <w:rFonts w:ascii="Arial" w:hAnsi="Arial"/>
          <w:sz w:val="22"/>
          <w:szCs w:val="22"/>
          <w:lang w:val="fr-FR" w:eastAsia="en-GB"/>
        </w:rPr>
        <w:t>de la Mer Noire, de la Méditerranée et de la zone Atlantique adjacente (</w:t>
      </w:r>
      <w:r w:rsidRPr="008E10A0">
        <w:rPr>
          <w:rFonts w:ascii="Arial" w:hAnsi="Arial"/>
          <w:sz w:val="22"/>
          <w:szCs w:val="22"/>
          <w:lang w:val="fr-FR" w:eastAsia="en-GB"/>
        </w:rPr>
        <w:t>ACCOBAMS), la Commission baleinière internationale (CBI), le Programme environnemental régional pour le Pacifique (PROE), le Programme environnemental des Caraïbes du PNUE (PNUE / CEP) et le Sanctuaire international pour la protection des mammifères marins (Sanctuaire Pelagos) ; et</w:t>
      </w:r>
    </w:p>
    <w:p w:rsidR="00715E1C" w:rsidRPr="008E10A0" w:rsidRDefault="00715E1C" w:rsidP="008E10A0">
      <w:pPr>
        <w:widowControl/>
        <w:autoSpaceDE/>
        <w:adjustRightInd/>
        <w:jc w:val="both"/>
        <w:rPr>
          <w:rFonts w:ascii="Arial" w:hAnsi="Arial" w:cs="Arial"/>
          <w:sz w:val="22"/>
          <w:szCs w:val="22"/>
          <w:lang w:val="fr-FR" w:eastAsia="en-GB"/>
        </w:rPr>
      </w:pPr>
    </w:p>
    <w:p w:rsidR="008E10A0" w:rsidRPr="008E10A0" w:rsidRDefault="008E10A0" w:rsidP="008E10A0">
      <w:pPr>
        <w:widowControl/>
        <w:autoSpaceDE/>
        <w:adjustRightInd/>
        <w:jc w:val="both"/>
        <w:rPr>
          <w:rFonts w:ascii="Arial" w:hAnsi="Arial" w:cs="Arial"/>
          <w:sz w:val="22"/>
          <w:szCs w:val="22"/>
          <w:lang w:val="fr-FR" w:eastAsia="en-GB"/>
        </w:rPr>
      </w:pPr>
      <w:r w:rsidRPr="008E10A0">
        <w:rPr>
          <w:rFonts w:ascii="Arial" w:hAnsi="Arial"/>
          <w:i/>
          <w:sz w:val="22"/>
          <w:szCs w:val="22"/>
          <w:lang w:val="fr-FR" w:eastAsia="en-GB"/>
        </w:rPr>
        <w:t>Reconnaissant</w:t>
      </w:r>
      <w:r w:rsidRPr="008E10A0">
        <w:rPr>
          <w:rFonts w:ascii="Arial" w:hAnsi="Arial"/>
          <w:sz w:val="22"/>
          <w:szCs w:val="22"/>
          <w:lang w:val="fr-FR" w:eastAsia="en-GB"/>
        </w:rPr>
        <w:t xml:space="preserve"> qu'un certain nombre de gouvernements ont déjà promulgué des réglementations ou des lignes directrices nationales progressives afin d'assurer la durabilité de l'observation commerciale de la vie sauvage marine en bateau et que d’autres gouvernements interdisent les interactions associées, y compris le toucher, l'alimentation ou la natation avec des cétacés sauvages ;</w:t>
      </w:r>
    </w:p>
    <w:p w:rsidR="008E10A0" w:rsidRPr="008E10A0" w:rsidRDefault="008E10A0" w:rsidP="008E10A0">
      <w:pPr>
        <w:widowControl/>
        <w:autoSpaceDE/>
        <w:adjustRightInd/>
        <w:jc w:val="both"/>
        <w:rPr>
          <w:rFonts w:ascii="Arial" w:hAnsi="Arial" w:cs="Arial"/>
          <w:sz w:val="22"/>
          <w:szCs w:val="22"/>
          <w:lang w:val="fr-FR" w:eastAsia="en-GB"/>
        </w:rPr>
      </w:pPr>
    </w:p>
    <w:p w:rsidR="008E10A0" w:rsidRPr="00D202F3" w:rsidRDefault="008E10A0" w:rsidP="008E10A0">
      <w:pPr>
        <w:widowControl/>
        <w:autoSpaceDE/>
        <w:adjustRightInd/>
        <w:jc w:val="both"/>
        <w:rPr>
          <w:rFonts w:ascii="Arial" w:hAnsi="Arial" w:cs="Arial"/>
          <w:i/>
          <w:sz w:val="22"/>
          <w:szCs w:val="22"/>
          <w:lang w:val="fr-FR" w:eastAsia="en-GB"/>
        </w:rPr>
      </w:pPr>
      <w:r w:rsidRPr="00D202F3">
        <w:rPr>
          <w:rFonts w:ascii="Arial" w:hAnsi="Arial"/>
          <w:i/>
          <w:sz w:val="22"/>
          <w:szCs w:val="22"/>
          <w:lang w:val="fr-FR" w:eastAsia="en-GB"/>
        </w:rPr>
        <w:t>Reconnaissant</w:t>
      </w:r>
      <w:r w:rsidRPr="00D202F3">
        <w:rPr>
          <w:rFonts w:ascii="Arial" w:hAnsi="Arial"/>
          <w:sz w:val="22"/>
          <w:szCs w:val="22"/>
          <w:lang w:val="fr-FR" w:eastAsia="en-GB"/>
        </w:rPr>
        <w:t xml:space="preserve"> la Résolution 12. [XX] relative aux interactions récréatives dans les eaux avec les mammifères marins ;</w:t>
      </w:r>
    </w:p>
    <w:p w:rsidR="008E10A0" w:rsidRPr="008E10A0" w:rsidRDefault="008E10A0" w:rsidP="008E10A0">
      <w:pPr>
        <w:widowControl/>
        <w:autoSpaceDE/>
        <w:adjustRightInd/>
        <w:jc w:val="both"/>
        <w:rPr>
          <w:rFonts w:ascii="Arial" w:hAnsi="Arial" w:cs="Arial"/>
          <w:i/>
          <w:sz w:val="22"/>
          <w:szCs w:val="22"/>
          <w:lang w:val="fr-FR" w:eastAsia="en-GB"/>
        </w:rPr>
      </w:pPr>
    </w:p>
    <w:p w:rsidR="008E10A0" w:rsidRPr="008E10A0" w:rsidRDefault="008E10A0" w:rsidP="008E10A0">
      <w:pPr>
        <w:jc w:val="both"/>
        <w:rPr>
          <w:rFonts w:ascii="Arial" w:hAnsi="Arial" w:cs="Arial"/>
          <w:i/>
          <w:sz w:val="22"/>
          <w:szCs w:val="22"/>
          <w:lang w:val="fr-FR" w:eastAsia="en-GB"/>
        </w:rPr>
      </w:pPr>
    </w:p>
    <w:p w:rsidR="008E10A0" w:rsidRPr="008E10A0" w:rsidRDefault="008E10A0" w:rsidP="008E10A0">
      <w:pPr>
        <w:jc w:val="center"/>
        <w:rPr>
          <w:rFonts w:ascii="Arial" w:hAnsi="Arial" w:cs="Arial"/>
          <w:i/>
          <w:sz w:val="22"/>
          <w:szCs w:val="22"/>
          <w:lang w:val="fr-FR" w:eastAsia="en-GB"/>
        </w:rPr>
      </w:pPr>
      <w:r w:rsidRPr="008E10A0">
        <w:rPr>
          <w:rFonts w:ascii="Arial" w:hAnsi="Arial"/>
          <w:i/>
          <w:sz w:val="22"/>
          <w:szCs w:val="22"/>
          <w:lang w:val="fr-FR" w:eastAsia="en-GB"/>
        </w:rPr>
        <w:t>La Conférence des Parties à la</w:t>
      </w:r>
    </w:p>
    <w:p w:rsidR="008E10A0" w:rsidRPr="008E10A0" w:rsidRDefault="008E10A0" w:rsidP="008E10A0">
      <w:pPr>
        <w:jc w:val="center"/>
        <w:rPr>
          <w:rFonts w:ascii="Arial" w:hAnsi="Arial" w:cs="Arial"/>
          <w:i/>
          <w:sz w:val="22"/>
          <w:szCs w:val="22"/>
          <w:lang w:val="fr-FR" w:eastAsia="en-GB"/>
        </w:rPr>
      </w:pPr>
      <w:r w:rsidRPr="008E10A0">
        <w:rPr>
          <w:rFonts w:ascii="Arial" w:hAnsi="Arial"/>
          <w:i/>
          <w:sz w:val="22"/>
          <w:szCs w:val="22"/>
          <w:lang w:val="fr-FR" w:eastAsia="en-GB"/>
        </w:rPr>
        <w:t>Convention sur la conservation des espèces migratrices d'animaux sauvages</w:t>
      </w:r>
    </w:p>
    <w:p w:rsidR="008E10A0" w:rsidRPr="008E10A0" w:rsidRDefault="008E10A0" w:rsidP="008E10A0">
      <w:pPr>
        <w:jc w:val="both"/>
        <w:rPr>
          <w:rFonts w:ascii="Arial" w:hAnsi="Arial" w:cs="Arial"/>
          <w:sz w:val="22"/>
          <w:szCs w:val="22"/>
          <w:lang w:val="fr-FR" w:eastAsia="en-GB"/>
        </w:rPr>
      </w:pPr>
    </w:p>
    <w:p w:rsidR="00D202F3" w:rsidRPr="00D202F3" w:rsidRDefault="008E10A0" w:rsidP="00D202F3">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Prie instamment</w:t>
      </w:r>
      <w:r w:rsidRPr="008E10A0">
        <w:rPr>
          <w:rFonts w:ascii="Arial" w:hAnsi="Arial"/>
          <w:sz w:val="22"/>
          <w:szCs w:val="22"/>
          <w:lang w:val="fr-FR" w:eastAsia="en-GB"/>
        </w:rPr>
        <w:t xml:space="preserve"> les Parties, dans les domaines de juridiction où se déroulent les opérations commerciales d'observation de la vie sauvage marine en bateau, d'adopter des mesures appropriées, telles que les lignes directrices nationales, les codes de conduite et, le cas échéant, la législation nationale, les règlements contraignants ou d'autres outils réglementaires, pour promouvoir une observation écologiquement durable de la vie sauvage marine ;</w:t>
      </w:r>
    </w:p>
    <w:p w:rsidR="00D202F3" w:rsidRDefault="00D202F3" w:rsidP="00D202F3">
      <w:pPr>
        <w:ind w:left="360"/>
        <w:jc w:val="both"/>
        <w:rPr>
          <w:rFonts w:ascii="Arial" w:hAnsi="Arial" w:cs="Arial"/>
          <w:sz w:val="22"/>
          <w:szCs w:val="22"/>
          <w:lang w:val="fr-FR" w:eastAsia="en-GB"/>
        </w:rPr>
      </w:pPr>
    </w:p>
    <w:p w:rsidR="008E10A0" w:rsidRPr="00D202F3" w:rsidRDefault="00D202F3" w:rsidP="00D202F3">
      <w:pPr>
        <w:numPr>
          <w:ilvl w:val="0"/>
          <w:numId w:val="2"/>
        </w:numPr>
        <w:tabs>
          <w:tab w:val="num" w:pos="709"/>
          <w:tab w:val="num" w:pos="1080"/>
        </w:tabs>
        <w:jc w:val="both"/>
        <w:rPr>
          <w:rFonts w:ascii="Arial" w:hAnsi="Arial" w:cs="Arial"/>
          <w:sz w:val="22"/>
          <w:szCs w:val="22"/>
          <w:lang w:val="fr-FR" w:eastAsia="en-GB"/>
        </w:rPr>
      </w:pPr>
      <w:r w:rsidRPr="00D202F3">
        <w:rPr>
          <w:rFonts w:ascii="Arial" w:hAnsi="Arial"/>
          <w:i/>
          <w:sz w:val="22"/>
          <w:szCs w:val="22"/>
          <w:lang w:val="fr-FR" w:eastAsia="en-GB"/>
        </w:rPr>
        <w:t>Entérine</w:t>
      </w:r>
      <w:r w:rsidR="008E10A0" w:rsidRPr="00D202F3">
        <w:rPr>
          <w:rFonts w:ascii="Arial" w:hAnsi="Arial"/>
          <w:sz w:val="22"/>
          <w:szCs w:val="22"/>
          <w:lang w:val="fr-FR" w:eastAsia="en-GB"/>
        </w:rPr>
        <w:t xml:space="preserve"> les lignes directrices contenues dans l'Annexe [2] destinées </w:t>
      </w:r>
      <w:r w:rsidR="008E10A0" w:rsidRPr="00D202F3">
        <w:rPr>
          <w:rFonts w:ascii="Arial" w:hAnsi="Arial"/>
          <w:bCs/>
          <w:sz w:val="22"/>
          <w:szCs w:val="22"/>
          <w:lang w:val="fr-FR" w:eastAsia="en-GB"/>
        </w:rPr>
        <w:t>à aider les Parties de la CMS intéressées à adopter des mesures appropriées pour assurer la durabilité de toute activité d'observation de la vie sauvage marine en bateau dans leur domaine de compétence, conformément aux principes énoncés aux paragraphes [2] et [3] ;</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8E10A0" w:rsidRDefault="008E10A0" w:rsidP="008E10A0">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Recommande</w:t>
      </w:r>
      <w:r w:rsidRPr="008E10A0">
        <w:rPr>
          <w:rFonts w:ascii="Arial" w:hAnsi="Arial"/>
          <w:sz w:val="22"/>
          <w:szCs w:val="22"/>
          <w:lang w:val="fr-FR" w:eastAsia="en-GB"/>
        </w:rPr>
        <w:t xml:space="preserve"> aux Parties d'élaborer de telles mesures en tenant compte des principes directeurs suivants, selon lesquels les activités d'observation de la vie sauvage marine en bateau doivent être menées :</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8E10A0" w:rsidRDefault="008E10A0" w:rsidP="008E10A0">
      <w:pPr>
        <w:numPr>
          <w:ilvl w:val="0"/>
          <w:numId w:val="3"/>
        </w:numPr>
        <w:tabs>
          <w:tab w:val="num" w:pos="1080"/>
        </w:tabs>
        <w:contextualSpacing/>
        <w:jc w:val="both"/>
        <w:rPr>
          <w:rFonts w:ascii="Arial" w:hAnsi="Arial" w:cs="Arial"/>
          <w:sz w:val="22"/>
          <w:szCs w:val="22"/>
          <w:lang w:val="fr-FR" w:eastAsia="en-GB"/>
        </w:rPr>
      </w:pPr>
      <w:r w:rsidRPr="008E10A0">
        <w:rPr>
          <w:rFonts w:ascii="Arial" w:hAnsi="Arial"/>
          <w:sz w:val="22"/>
          <w:szCs w:val="22"/>
          <w:lang w:val="fr-FR" w:eastAsia="en-GB"/>
        </w:rPr>
        <w:t>Les activités ne doivent pas avoir d'effets négatifs sur la survie à long terme des populations et des habitats ; et</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8E10A0" w:rsidRDefault="008E10A0" w:rsidP="008E10A0">
      <w:pPr>
        <w:numPr>
          <w:ilvl w:val="0"/>
          <w:numId w:val="3"/>
        </w:numPr>
        <w:tabs>
          <w:tab w:val="num" w:pos="1080"/>
        </w:tabs>
        <w:contextualSpacing/>
        <w:jc w:val="both"/>
        <w:rPr>
          <w:rFonts w:ascii="Arial" w:hAnsi="Arial" w:cs="Arial"/>
          <w:sz w:val="22"/>
          <w:szCs w:val="22"/>
          <w:lang w:val="fr-FR" w:eastAsia="en-GB"/>
        </w:rPr>
      </w:pPr>
      <w:r w:rsidRPr="008E10A0">
        <w:rPr>
          <w:rFonts w:ascii="Arial" w:hAnsi="Arial"/>
          <w:sz w:val="22"/>
          <w:szCs w:val="22"/>
          <w:lang w:val="fr-FR" w:eastAsia="en-GB"/>
        </w:rPr>
        <w:t>les activités doivent avoir un impact minimal sur le comportement des animaux observés et associés ;</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8E10A0" w:rsidRDefault="008E10A0" w:rsidP="008E10A0">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 xml:space="preserve">Recommande en outre </w:t>
      </w:r>
      <w:r w:rsidRPr="008E10A0">
        <w:rPr>
          <w:rFonts w:ascii="Arial" w:hAnsi="Arial"/>
          <w:sz w:val="22"/>
          <w:szCs w:val="22"/>
          <w:lang w:val="fr-FR" w:eastAsia="en-GB"/>
        </w:rPr>
        <w:t>aux Parties d'examiner les mesures appropriées et selon les espèces cibles, en particulier en ce qui concerne la nécessité d’adopter des dispositions concernant :</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8E10A0" w:rsidRDefault="008E10A0" w:rsidP="008E10A0">
      <w:pPr>
        <w:numPr>
          <w:ilvl w:val="0"/>
          <w:numId w:val="4"/>
        </w:numPr>
        <w:contextualSpacing/>
        <w:jc w:val="both"/>
        <w:rPr>
          <w:rFonts w:ascii="Arial" w:hAnsi="Arial" w:cs="Arial"/>
          <w:sz w:val="22"/>
          <w:szCs w:val="22"/>
          <w:lang w:val="fr-FR" w:eastAsia="en-GB"/>
        </w:rPr>
      </w:pPr>
      <w:r w:rsidRPr="008E10A0">
        <w:rPr>
          <w:rFonts w:ascii="Arial" w:hAnsi="Arial"/>
          <w:sz w:val="22"/>
          <w:szCs w:val="22"/>
          <w:lang w:val="fr-FR" w:eastAsia="en-GB"/>
        </w:rPr>
        <w:t>Les licences ou les permis d’exploitation, y compris les exigences en matière de formation, de rapport et de conformité ;</w:t>
      </w:r>
    </w:p>
    <w:p w:rsidR="008E10A0" w:rsidRPr="008E10A0" w:rsidRDefault="008E10A0" w:rsidP="008E10A0">
      <w:pPr>
        <w:ind w:left="720"/>
        <w:contextualSpacing/>
        <w:jc w:val="both"/>
        <w:rPr>
          <w:rFonts w:ascii="Arial" w:hAnsi="Arial" w:cs="Arial"/>
          <w:sz w:val="22"/>
          <w:szCs w:val="22"/>
          <w:lang w:val="fr-FR" w:eastAsia="en-GB"/>
        </w:rPr>
      </w:pPr>
    </w:p>
    <w:p w:rsidR="008E10A0" w:rsidRPr="008E10A0" w:rsidRDefault="008E10A0" w:rsidP="008E10A0">
      <w:pPr>
        <w:numPr>
          <w:ilvl w:val="0"/>
          <w:numId w:val="4"/>
        </w:numPr>
        <w:contextualSpacing/>
        <w:jc w:val="both"/>
        <w:rPr>
          <w:rFonts w:ascii="Arial" w:hAnsi="Arial" w:cs="Arial"/>
          <w:sz w:val="22"/>
          <w:szCs w:val="22"/>
          <w:lang w:val="fr-FR" w:eastAsia="en-GB"/>
        </w:rPr>
      </w:pPr>
      <w:r w:rsidRPr="008E10A0">
        <w:rPr>
          <w:rFonts w:ascii="Arial" w:hAnsi="Arial"/>
          <w:sz w:val="22"/>
          <w:szCs w:val="22"/>
          <w:lang w:val="fr-FR" w:eastAsia="en-GB"/>
        </w:rPr>
        <w:t>Le niveau d'activité, y compris la mise en place éventuelle de zones d'exclusion quotidiennes, saisonnières et / ou géographiques et la limitation du nombre de navires ;</w:t>
      </w:r>
    </w:p>
    <w:p w:rsidR="008E10A0" w:rsidRPr="008E10A0" w:rsidRDefault="008E10A0" w:rsidP="008E10A0">
      <w:pPr>
        <w:ind w:left="720"/>
        <w:contextualSpacing/>
        <w:rPr>
          <w:rFonts w:ascii="Arial" w:hAnsi="Arial" w:cs="Arial"/>
          <w:sz w:val="22"/>
          <w:szCs w:val="22"/>
          <w:lang w:val="fr-FR" w:eastAsia="en-GB"/>
        </w:rPr>
      </w:pPr>
    </w:p>
    <w:p w:rsidR="008E10A0" w:rsidRPr="008E10A0" w:rsidRDefault="008E10A0" w:rsidP="008E10A0">
      <w:pPr>
        <w:numPr>
          <w:ilvl w:val="0"/>
          <w:numId w:val="4"/>
        </w:numPr>
        <w:contextualSpacing/>
        <w:jc w:val="both"/>
        <w:rPr>
          <w:rFonts w:ascii="Arial" w:hAnsi="Arial" w:cs="Arial"/>
          <w:sz w:val="22"/>
          <w:szCs w:val="22"/>
          <w:lang w:val="fr-FR" w:eastAsia="en-GB"/>
        </w:rPr>
      </w:pPr>
      <w:r w:rsidRPr="008E10A0">
        <w:rPr>
          <w:rFonts w:ascii="Arial" w:hAnsi="Arial"/>
          <w:sz w:val="22"/>
          <w:szCs w:val="22"/>
          <w:lang w:val="fr-FR" w:eastAsia="en-GB"/>
        </w:rPr>
        <w:t>La méthode d'approche, y compris les dispositions relatives à la distance à maintenir, à la direction et à la vitesse des navires, ainsi qu'à une navigation attentive et sensible à proximité des animaux ; et</w:t>
      </w:r>
    </w:p>
    <w:p w:rsidR="008E10A0" w:rsidRDefault="008E10A0" w:rsidP="008E10A0">
      <w:pPr>
        <w:ind w:left="720"/>
        <w:contextualSpacing/>
        <w:rPr>
          <w:rFonts w:ascii="Arial" w:hAnsi="Arial" w:cs="Arial"/>
          <w:sz w:val="22"/>
          <w:szCs w:val="22"/>
          <w:lang w:val="fr-FR" w:eastAsia="en-GB"/>
        </w:rPr>
      </w:pPr>
    </w:p>
    <w:p w:rsidR="00D202F3" w:rsidRPr="008E10A0" w:rsidRDefault="00D202F3" w:rsidP="008E10A0">
      <w:pPr>
        <w:ind w:left="720"/>
        <w:contextualSpacing/>
        <w:rPr>
          <w:rFonts w:ascii="Arial" w:hAnsi="Arial" w:cs="Arial"/>
          <w:sz w:val="22"/>
          <w:szCs w:val="22"/>
          <w:lang w:val="fr-FR" w:eastAsia="en-GB"/>
        </w:rPr>
      </w:pPr>
    </w:p>
    <w:p w:rsidR="008E10A0" w:rsidRPr="008E10A0" w:rsidRDefault="008E10A0" w:rsidP="008E10A0">
      <w:pPr>
        <w:numPr>
          <w:ilvl w:val="0"/>
          <w:numId w:val="4"/>
        </w:numPr>
        <w:contextualSpacing/>
        <w:jc w:val="both"/>
        <w:rPr>
          <w:rFonts w:ascii="Arial" w:hAnsi="Arial" w:cs="Arial"/>
          <w:sz w:val="22"/>
          <w:szCs w:val="22"/>
          <w:lang w:val="fr-FR" w:eastAsia="en-GB"/>
        </w:rPr>
      </w:pPr>
      <w:r w:rsidRPr="008E10A0">
        <w:rPr>
          <w:rFonts w:ascii="Arial" w:hAnsi="Arial"/>
          <w:sz w:val="22"/>
          <w:szCs w:val="22"/>
          <w:lang w:val="fr-FR" w:eastAsia="en-GB"/>
        </w:rPr>
        <w:t>L'interaction, y compris l'interdiction des comportements des exploitants qui perturbent les animaux ou provoquent des interactions, à moins qu'il n'y ait de bonnes preuves scientifiques que cela n'aura pas de conséquences sur l'habitat ;</w:t>
      </w:r>
    </w:p>
    <w:p w:rsidR="008E10A0" w:rsidRPr="008E10A0" w:rsidRDefault="008E10A0" w:rsidP="008E10A0">
      <w:pPr>
        <w:tabs>
          <w:tab w:val="num" w:pos="1080"/>
        </w:tabs>
        <w:jc w:val="both"/>
        <w:rPr>
          <w:rFonts w:ascii="Arial" w:hAnsi="Arial" w:cs="Arial"/>
          <w:sz w:val="22"/>
          <w:szCs w:val="22"/>
          <w:lang w:val="fr-FR" w:eastAsia="en-GB"/>
        </w:rPr>
      </w:pPr>
    </w:p>
    <w:p w:rsidR="00D202F3" w:rsidRPr="00D202F3" w:rsidRDefault="008E10A0" w:rsidP="00D202F3">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 xml:space="preserve">Recommande en outre </w:t>
      </w:r>
      <w:r w:rsidRPr="008E10A0">
        <w:rPr>
          <w:rFonts w:ascii="Arial" w:hAnsi="Arial"/>
          <w:sz w:val="22"/>
          <w:szCs w:val="22"/>
          <w:lang w:val="fr-FR" w:eastAsia="en-GB"/>
        </w:rPr>
        <w:t>que, dans la mesure où elles s'appliquent, les mesures adoptées par les Parties couvrent également l'observation opportuniste de la vie sauvage marine lors d'autres activités commerciales et privées en bateau ;</w:t>
      </w:r>
    </w:p>
    <w:p w:rsidR="00D202F3" w:rsidRDefault="00D202F3" w:rsidP="00D202F3">
      <w:pPr>
        <w:ind w:left="360"/>
        <w:jc w:val="both"/>
        <w:rPr>
          <w:rFonts w:ascii="Arial" w:hAnsi="Arial" w:cs="Arial"/>
          <w:sz w:val="22"/>
          <w:szCs w:val="22"/>
          <w:lang w:val="fr-FR" w:eastAsia="en-GB"/>
        </w:rPr>
      </w:pPr>
    </w:p>
    <w:p w:rsidR="008E10A0" w:rsidRPr="00D202F3" w:rsidRDefault="008E10A0" w:rsidP="00D202F3">
      <w:pPr>
        <w:numPr>
          <w:ilvl w:val="0"/>
          <w:numId w:val="2"/>
        </w:numPr>
        <w:tabs>
          <w:tab w:val="num" w:pos="709"/>
          <w:tab w:val="num" w:pos="1080"/>
        </w:tabs>
        <w:jc w:val="both"/>
        <w:rPr>
          <w:rFonts w:ascii="Arial" w:hAnsi="Arial" w:cs="Arial"/>
          <w:sz w:val="22"/>
          <w:szCs w:val="22"/>
          <w:lang w:val="fr-FR" w:eastAsia="en-GB"/>
        </w:rPr>
      </w:pPr>
      <w:r w:rsidRPr="00D202F3">
        <w:rPr>
          <w:rFonts w:ascii="Arial" w:hAnsi="Arial"/>
          <w:i/>
          <w:sz w:val="22"/>
          <w:szCs w:val="22"/>
          <w:lang w:val="fr-FR" w:eastAsia="en-GB"/>
        </w:rPr>
        <w:t xml:space="preserve">Recommande également </w:t>
      </w:r>
      <w:r w:rsidRPr="00D202F3">
        <w:rPr>
          <w:rFonts w:ascii="Arial" w:hAnsi="Arial"/>
          <w:sz w:val="22"/>
          <w:szCs w:val="22"/>
          <w:lang w:val="fr-FR" w:eastAsia="en-GB"/>
        </w:rPr>
        <w:t>que lorsque des activités en bateau et d’autres activités dans l’eau, telles que la natation ou la plongée avec les animaux, se produisent simultanément, des mesures spécifiques soient prises pour assurer la sécurité de la vie sauvage marine et des participants humains ;</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8E10A0" w:rsidRDefault="008E10A0" w:rsidP="008E10A0">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Encourage vivement</w:t>
      </w:r>
      <w:r w:rsidRPr="008E10A0">
        <w:rPr>
          <w:rFonts w:ascii="Arial" w:hAnsi="Arial"/>
          <w:sz w:val="22"/>
          <w:szCs w:val="22"/>
          <w:lang w:val="fr-FR" w:eastAsia="en-GB"/>
        </w:rPr>
        <w:t xml:space="preserve"> les Parties à prendre des dispositions pour que les mesures tiennent compte de la taille et du statut de tout programme d'observation de la vie sauvage marine et des besoins spécifiques de toutes les espèces concernées ;</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8E10A0" w:rsidRDefault="008E10A0" w:rsidP="008E10A0">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 xml:space="preserve">Encourage également vivement </w:t>
      </w:r>
      <w:r w:rsidRPr="008E10A0">
        <w:rPr>
          <w:rFonts w:ascii="Arial" w:hAnsi="Arial"/>
          <w:sz w:val="22"/>
          <w:szCs w:val="22"/>
          <w:lang w:val="fr-FR" w:eastAsia="en-GB"/>
        </w:rPr>
        <w:t>les Parties à examiner périodiquement ces mesures pour permettre de prendre en compte les impacts détectés par la recherche et le suivi des populations, au besoin ;</w:t>
      </w:r>
    </w:p>
    <w:p w:rsidR="008E10A0" w:rsidRPr="008E10A0" w:rsidRDefault="008E10A0" w:rsidP="00D202F3">
      <w:pPr>
        <w:tabs>
          <w:tab w:val="num" w:pos="1080"/>
        </w:tabs>
        <w:jc w:val="both"/>
        <w:rPr>
          <w:rFonts w:ascii="Arial" w:hAnsi="Arial" w:cs="Arial"/>
          <w:sz w:val="22"/>
          <w:szCs w:val="22"/>
          <w:lang w:val="fr-FR" w:eastAsia="en-GB"/>
        </w:rPr>
      </w:pPr>
    </w:p>
    <w:p w:rsidR="008E10A0" w:rsidRPr="00EE07D6" w:rsidRDefault="008E10A0" w:rsidP="008E10A0">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Encourage</w:t>
      </w:r>
      <w:r w:rsidRPr="008E10A0">
        <w:rPr>
          <w:rFonts w:ascii="Arial" w:hAnsi="Arial"/>
          <w:sz w:val="22"/>
          <w:szCs w:val="22"/>
          <w:lang w:val="fr-FR" w:eastAsia="en-GB"/>
        </w:rPr>
        <w:t xml:space="preserve"> les Parties à </w:t>
      </w:r>
      <w:r w:rsidR="00D202F3">
        <w:rPr>
          <w:rFonts w:ascii="Arial" w:hAnsi="Arial"/>
          <w:sz w:val="22"/>
          <w:szCs w:val="22"/>
          <w:lang w:val="fr-FR" w:eastAsia="en-GB"/>
        </w:rPr>
        <w:t>ACCOBAMS</w:t>
      </w:r>
      <w:r w:rsidRPr="008E10A0">
        <w:rPr>
          <w:rFonts w:ascii="Arial" w:hAnsi="Arial"/>
          <w:sz w:val="22"/>
          <w:szCs w:val="22"/>
          <w:lang w:val="fr-FR" w:eastAsia="en-GB"/>
        </w:rPr>
        <w:t xml:space="preserve">, </w:t>
      </w:r>
      <w:r w:rsidR="00D202F3">
        <w:rPr>
          <w:rFonts w:ascii="Arial" w:hAnsi="Arial"/>
          <w:sz w:val="22"/>
          <w:szCs w:val="22"/>
          <w:lang w:val="fr-FR" w:eastAsia="en-GB"/>
        </w:rPr>
        <w:t>ASCOBANS, CBI</w:t>
      </w:r>
      <w:r w:rsidRPr="008E10A0">
        <w:rPr>
          <w:rFonts w:ascii="Arial" w:hAnsi="Arial"/>
          <w:sz w:val="22"/>
          <w:szCs w:val="22"/>
          <w:lang w:val="fr-FR" w:eastAsia="en-GB"/>
        </w:rPr>
        <w:t xml:space="preserve">, </w:t>
      </w:r>
      <w:r w:rsidR="00D202F3">
        <w:rPr>
          <w:rFonts w:ascii="Arial" w:hAnsi="Arial"/>
          <w:sz w:val="22"/>
          <w:szCs w:val="22"/>
          <w:lang w:val="fr-FR" w:eastAsia="en-GB"/>
        </w:rPr>
        <w:t>PROE et PNUE / CEP</w:t>
      </w:r>
      <w:r w:rsidR="00EE07D6">
        <w:rPr>
          <w:rFonts w:ascii="Arial" w:hAnsi="Arial"/>
          <w:sz w:val="22"/>
          <w:szCs w:val="22"/>
          <w:lang w:val="fr-FR" w:eastAsia="en-GB"/>
        </w:rPr>
        <w:t xml:space="preserve"> et autres forums pertinents,</w:t>
      </w:r>
      <w:r w:rsidRPr="008E10A0">
        <w:rPr>
          <w:rFonts w:ascii="Arial" w:hAnsi="Arial"/>
          <w:sz w:val="22"/>
          <w:szCs w:val="22"/>
          <w:lang w:val="fr-FR" w:eastAsia="en-GB"/>
        </w:rPr>
        <w:t xml:space="preserve"> à mettre pleinement en œuvre les principes directeurs et les principes déjà adoptés ou élaborés dans ces forums ; </w:t>
      </w:r>
      <w:r w:rsidRPr="00EE07D6">
        <w:rPr>
          <w:rFonts w:ascii="Arial" w:hAnsi="Arial"/>
          <w:sz w:val="22"/>
          <w:szCs w:val="22"/>
          <w:lang w:val="fr-FR" w:eastAsia="en-GB"/>
        </w:rPr>
        <w:t>et</w:t>
      </w:r>
    </w:p>
    <w:p w:rsidR="008E10A0" w:rsidRPr="008E10A0" w:rsidRDefault="008E10A0" w:rsidP="008E10A0">
      <w:pPr>
        <w:tabs>
          <w:tab w:val="num" w:pos="1080"/>
        </w:tabs>
        <w:ind w:left="360"/>
        <w:jc w:val="both"/>
        <w:rPr>
          <w:rFonts w:ascii="Arial" w:hAnsi="Arial" w:cs="Arial"/>
          <w:sz w:val="22"/>
          <w:szCs w:val="22"/>
          <w:lang w:val="fr-FR" w:eastAsia="en-GB"/>
        </w:rPr>
      </w:pPr>
    </w:p>
    <w:p w:rsidR="008E10A0" w:rsidRPr="00EE07D6" w:rsidRDefault="008E10A0" w:rsidP="00EE07D6">
      <w:pPr>
        <w:numPr>
          <w:ilvl w:val="0"/>
          <w:numId w:val="2"/>
        </w:numPr>
        <w:tabs>
          <w:tab w:val="num" w:pos="709"/>
          <w:tab w:val="num" w:pos="1080"/>
        </w:tabs>
        <w:jc w:val="both"/>
        <w:rPr>
          <w:rFonts w:ascii="Arial" w:hAnsi="Arial" w:cs="Arial"/>
          <w:sz w:val="22"/>
          <w:szCs w:val="22"/>
          <w:lang w:val="fr-FR" w:eastAsia="en-GB"/>
        </w:rPr>
      </w:pPr>
      <w:r w:rsidRPr="008E10A0">
        <w:rPr>
          <w:rFonts w:ascii="Arial" w:hAnsi="Arial"/>
          <w:i/>
          <w:sz w:val="22"/>
          <w:szCs w:val="22"/>
          <w:lang w:val="fr-FR" w:eastAsia="en-GB"/>
        </w:rPr>
        <w:t xml:space="preserve">Demande </w:t>
      </w:r>
      <w:r w:rsidRPr="00EE07D6">
        <w:rPr>
          <w:rFonts w:ascii="Arial" w:hAnsi="Arial"/>
          <w:sz w:val="22"/>
          <w:szCs w:val="22"/>
          <w:lang w:val="fr-FR" w:eastAsia="en-GB"/>
        </w:rPr>
        <w:t>au Conseil scientifique, sous réserve de la disponibilité des ressources, de procéder à des examens périodiques de l'état de connaissance des impacts des activités d'observation de la vie sauvage marine en bateau sur les espèces migratrices et de recommander des mesures ou des lignes directrices détaillées et ajustées, le cas échéant.</w:t>
      </w:r>
    </w:p>
    <w:p w:rsidR="008E10A0" w:rsidRPr="008E10A0" w:rsidRDefault="008E10A0" w:rsidP="008E10A0">
      <w:pPr>
        <w:jc w:val="both"/>
        <w:rPr>
          <w:rFonts w:ascii="Arial" w:hAnsi="Arial" w:cs="Arial"/>
          <w:sz w:val="22"/>
          <w:szCs w:val="22"/>
          <w:lang w:val="fr-FR" w:eastAsia="en-GB"/>
        </w:rPr>
      </w:pPr>
    </w:p>
    <w:p w:rsidR="008E10A0" w:rsidRPr="008E10A0" w:rsidRDefault="008E10A0" w:rsidP="008E10A0">
      <w:pPr>
        <w:widowControl/>
        <w:autoSpaceDE/>
        <w:adjustRightInd/>
        <w:jc w:val="both"/>
        <w:rPr>
          <w:rFonts w:ascii="Arial" w:hAnsi="Arial" w:cs="Arial"/>
          <w:sz w:val="22"/>
          <w:szCs w:val="22"/>
          <w:lang w:val="fr-FR" w:eastAsia="en-GB"/>
        </w:rPr>
      </w:pPr>
    </w:p>
    <w:p w:rsidR="008E10A0" w:rsidRDefault="008E10A0" w:rsidP="008E10A0">
      <w:pPr>
        <w:jc w:val="center"/>
        <w:rPr>
          <w:rFonts w:ascii="Arial" w:hAnsi="Arial" w:cs="Arial"/>
          <w:sz w:val="22"/>
          <w:szCs w:val="22"/>
          <w:lang w:val="fr-FR"/>
        </w:rPr>
      </w:pPr>
      <w:r>
        <w:rPr>
          <w:rFonts w:ascii="Arial" w:hAnsi="Arial" w:cs="Arial"/>
          <w:sz w:val="22"/>
          <w:szCs w:val="22"/>
          <w:lang w:val="fr-FR"/>
        </w:rPr>
        <w:br w:type="page"/>
      </w:r>
    </w:p>
    <w:p w:rsidR="008E10A0" w:rsidRPr="008E10A0" w:rsidRDefault="008E10A0" w:rsidP="008E10A0">
      <w:pPr>
        <w:widowControl/>
        <w:autoSpaceDE/>
        <w:adjustRightInd/>
        <w:jc w:val="center"/>
        <w:rPr>
          <w:rFonts w:ascii="Arial" w:hAnsi="Arial" w:cs="Arial"/>
          <w:sz w:val="22"/>
          <w:szCs w:val="22"/>
          <w:lang w:val="fr-FR" w:eastAsia="en-GB"/>
        </w:rPr>
      </w:pPr>
      <w:r w:rsidRPr="008E10A0">
        <w:rPr>
          <w:rFonts w:ascii="Arial" w:hAnsi="Arial"/>
          <w:sz w:val="22"/>
          <w:szCs w:val="22"/>
          <w:lang w:val="fr-FR" w:eastAsia="en-GB"/>
        </w:rPr>
        <w:t>PROJET DE DÉCISIONS</w:t>
      </w:r>
    </w:p>
    <w:p w:rsidR="008E10A0" w:rsidRPr="008E10A0" w:rsidRDefault="008E10A0" w:rsidP="008E10A0">
      <w:pPr>
        <w:widowControl/>
        <w:autoSpaceDE/>
        <w:adjustRightInd/>
        <w:jc w:val="both"/>
        <w:rPr>
          <w:rFonts w:ascii="Arial" w:hAnsi="Arial" w:cs="Arial"/>
          <w:iCs/>
          <w:sz w:val="22"/>
          <w:szCs w:val="22"/>
          <w:lang w:val="fr-FR" w:eastAsia="en-GB"/>
        </w:rPr>
      </w:pPr>
    </w:p>
    <w:p w:rsidR="008E10A0" w:rsidRPr="008E10A0" w:rsidRDefault="008E10A0" w:rsidP="008E10A0">
      <w:pPr>
        <w:widowControl/>
        <w:autoSpaceDE/>
        <w:adjustRightInd/>
        <w:jc w:val="both"/>
        <w:rPr>
          <w:rFonts w:ascii="Arial" w:hAnsi="Arial" w:cs="Arial"/>
          <w:iCs/>
          <w:sz w:val="22"/>
          <w:szCs w:val="22"/>
          <w:lang w:val="fr-FR" w:eastAsia="en-GB"/>
        </w:rPr>
      </w:pPr>
    </w:p>
    <w:p w:rsidR="008E10A0" w:rsidRPr="008E10A0" w:rsidRDefault="008E10A0" w:rsidP="008E10A0">
      <w:pPr>
        <w:widowControl/>
        <w:autoSpaceDE/>
        <w:adjustRightInd/>
        <w:jc w:val="both"/>
        <w:rPr>
          <w:rFonts w:ascii="Arial" w:hAnsi="Arial" w:cs="Arial"/>
          <w:b/>
          <w:iCs/>
          <w:sz w:val="22"/>
          <w:szCs w:val="22"/>
          <w:lang w:val="fr-FR" w:eastAsia="en-GB"/>
        </w:rPr>
      </w:pPr>
      <w:r w:rsidRPr="008E10A0">
        <w:rPr>
          <w:rFonts w:ascii="Arial" w:hAnsi="Arial"/>
          <w:b/>
          <w:iCs/>
          <w:sz w:val="22"/>
          <w:szCs w:val="22"/>
          <w:lang w:val="fr-FR" w:eastAsia="en-GB"/>
        </w:rPr>
        <w:t>A l’adresse des Parties</w:t>
      </w:r>
    </w:p>
    <w:p w:rsidR="008E10A0" w:rsidRPr="008E10A0" w:rsidRDefault="008E10A0" w:rsidP="008E10A0">
      <w:pPr>
        <w:widowControl/>
        <w:autoSpaceDE/>
        <w:adjustRightInd/>
        <w:jc w:val="both"/>
        <w:rPr>
          <w:rFonts w:ascii="Arial" w:hAnsi="Arial" w:cs="Arial"/>
          <w:i/>
          <w:iCs/>
          <w:sz w:val="22"/>
          <w:szCs w:val="22"/>
          <w:lang w:val="fr-FR" w:eastAsia="en-GB"/>
        </w:rPr>
      </w:pPr>
    </w:p>
    <w:p w:rsidR="008E10A0" w:rsidRPr="008E10A0" w:rsidRDefault="008E10A0" w:rsidP="008E10A0">
      <w:pPr>
        <w:ind w:left="720" w:hanging="720"/>
        <w:jc w:val="both"/>
        <w:rPr>
          <w:rFonts w:ascii="Arial" w:hAnsi="Arial" w:cs="Arial"/>
          <w:iCs/>
          <w:sz w:val="22"/>
          <w:szCs w:val="22"/>
          <w:lang w:val="fr-FR" w:eastAsia="en-GB"/>
        </w:rPr>
      </w:pPr>
      <w:r w:rsidRPr="008E10A0">
        <w:rPr>
          <w:rFonts w:ascii="Arial" w:hAnsi="Arial"/>
          <w:sz w:val="22"/>
          <w:szCs w:val="22"/>
          <w:lang w:val="fr-FR" w:eastAsia="en-GB"/>
        </w:rPr>
        <w:t>12.AA</w:t>
      </w:r>
      <w:r w:rsidRPr="008E10A0">
        <w:rPr>
          <w:rFonts w:ascii="Arial" w:hAnsi="Arial"/>
          <w:sz w:val="22"/>
          <w:szCs w:val="22"/>
          <w:lang w:val="fr-FR" w:eastAsia="en-GB"/>
        </w:rPr>
        <w:tab/>
      </w:r>
      <w:r w:rsidRPr="008E10A0">
        <w:rPr>
          <w:rFonts w:ascii="Arial" w:hAnsi="Arial"/>
          <w:iCs/>
          <w:sz w:val="22"/>
          <w:szCs w:val="22"/>
          <w:lang w:val="fr-FR" w:eastAsia="en-GB"/>
        </w:rPr>
        <w:t>Les parties sont priées de :</w:t>
      </w:r>
    </w:p>
    <w:p w:rsidR="008E10A0" w:rsidRPr="008E10A0" w:rsidRDefault="008E10A0" w:rsidP="008E10A0">
      <w:pPr>
        <w:ind w:left="720" w:hanging="720"/>
        <w:jc w:val="both"/>
        <w:rPr>
          <w:rFonts w:ascii="Arial" w:hAnsi="Arial" w:cs="Arial"/>
          <w:iCs/>
          <w:sz w:val="22"/>
          <w:szCs w:val="22"/>
          <w:lang w:val="fr-FR" w:eastAsia="en-GB"/>
        </w:rPr>
      </w:pPr>
    </w:p>
    <w:p w:rsidR="008E10A0" w:rsidRPr="008E10A0" w:rsidRDefault="008E10A0" w:rsidP="008E10A0">
      <w:pPr>
        <w:widowControl/>
        <w:numPr>
          <w:ilvl w:val="0"/>
          <w:numId w:val="5"/>
        </w:numPr>
        <w:autoSpaceDE/>
        <w:adjustRightInd/>
        <w:contextualSpacing/>
        <w:jc w:val="both"/>
        <w:rPr>
          <w:rFonts w:ascii="Arial" w:hAnsi="Arial" w:cs="Arial"/>
          <w:iCs/>
          <w:sz w:val="22"/>
          <w:szCs w:val="22"/>
          <w:lang w:val="fr-FR" w:eastAsia="en-GB"/>
        </w:rPr>
      </w:pPr>
      <w:r w:rsidRPr="008E10A0">
        <w:rPr>
          <w:rFonts w:ascii="Arial" w:hAnsi="Arial"/>
          <w:sz w:val="22"/>
          <w:szCs w:val="22"/>
          <w:lang w:val="fr-FR" w:eastAsia="en-GB"/>
        </w:rPr>
        <w:t xml:space="preserve">fournir au Secrétariat des copies des documents pertinents pour toute mesure </w:t>
      </w:r>
      <w:r w:rsidRPr="008E10A0">
        <w:rPr>
          <w:rFonts w:ascii="Arial" w:hAnsi="Arial"/>
          <w:bCs/>
          <w:sz w:val="22"/>
          <w:szCs w:val="22"/>
          <w:lang w:val="fr-FR" w:eastAsia="en-GB"/>
        </w:rPr>
        <w:t>qu'ils ont adoptée</w:t>
      </w:r>
      <w:r w:rsidRPr="008E10A0">
        <w:rPr>
          <w:rFonts w:ascii="Arial" w:hAnsi="Arial"/>
          <w:sz w:val="22"/>
          <w:szCs w:val="22"/>
          <w:lang w:val="fr-FR" w:eastAsia="en-GB"/>
        </w:rPr>
        <w:t>, comme il est décrit au paragraphe 1 de la résolution 11.29 sur l’</w:t>
      </w:r>
      <w:r w:rsidRPr="008E10A0">
        <w:rPr>
          <w:rFonts w:ascii="Arial" w:hAnsi="Arial"/>
          <w:bCs/>
          <w:sz w:val="22"/>
          <w:szCs w:val="22"/>
          <w:lang w:val="fr-FR" w:eastAsia="en-GB"/>
        </w:rPr>
        <w:t>observation durable de la vie sauvage marine en bateau.</w:t>
      </w:r>
      <w:r w:rsidRPr="008E10A0">
        <w:rPr>
          <w:rFonts w:ascii="Arial" w:hAnsi="Arial"/>
          <w:sz w:val="22"/>
          <w:szCs w:val="22"/>
          <w:lang w:val="fr-FR" w:eastAsia="en-GB"/>
        </w:rPr>
        <w:t xml:space="preserve">  </w:t>
      </w:r>
    </w:p>
    <w:p w:rsidR="008E10A0" w:rsidRPr="008E10A0" w:rsidRDefault="008E10A0" w:rsidP="008E10A0">
      <w:pPr>
        <w:widowControl/>
        <w:autoSpaceDE/>
        <w:adjustRightInd/>
        <w:jc w:val="both"/>
        <w:rPr>
          <w:rFonts w:ascii="Arial" w:hAnsi="Arial" w:cs="Arial"/>
          <w:iCs/>
          <w:sz w:val="22"/>
          <w:szCs w:val="22"/>
          <w:lang w:val="fr-FR" w:eastAsia="en-GB"/>
        </w:rPr>
      </w:pPr>
    </w:p>
    <w:p w:rsidR="008E10A0" w:rsidRPr="008E10A0" w:rsidRDefault="008E10A0" w:rsidP="008E10A0">
      <w:pPr>
        <w:widowControl/>
        <w:autoSpaceDE/>
        <w:adjustRightInd/>
        <w:jc w:val="both"/>
        <w:rPr>
          <w:rFonts w:ascii="Arial" w:hAnsi="Arial" w:cs="Arial"/>
          <w:i/>
          <w:iCs/>
          <w:sz w:val="22"/>
          <w:szCs w:val="22"/>
          <w:lang w:val="fr-FR" w:eastAsia="en-GB"/>
        </w:rPr>
      </w:pPr>
    </w:p>
    <w:p w:rsidR="008E10A0" w:rsidRPr="008E10A0" w:rsidRDefault="008E10A0" w:rsidP="008E10A0">
      <w:pPr>
        <w:widowControl/>
        <w:autoSpaceDE/>
        <w:adjustRightInd/>
        <w:jc w:val="both"/>
        <w:rPr>
          <w:rFonts w:ascii="Arial" w:hAnsi="Arial" w:cs="Arial"/>
          <w:b/>
          <w:iCs/>
          <w:sz w:val="22"/>
          <w:szCs w:val="22"/>
          <w:lang w:val="fr-FR" w:eastAsia="en-GB"/>
        </w:rPr>
      </w:pPr>
      <w:r w:rsidRPr="008E10A0">
        <w:rPr>
          <w:rFonts w:ascii="Arial" w:hAnsi="Arial"/>
          <w:b/>
          <w:iCs/>
          <w:sz w:val="22"/>
          <w:szCs w:val="22"/>
          <w:lang w:val="fr-FR" w:eastAsia="en-GB"/>
        </w:rPr>
        <w:t>À l’adresse du Conseil scientifique</w:t>
      </w:r>
    </w:p>
    <w:p w:rsidR="008E10A0" w:rsidRPr="008E10A0" w:rsidRDefault="008E10A0" w:rsidP="008E10A0">
      <w:pPr>
        <w:widowControl/>
        <w:autoSpaceDE/>
        <w:adjustRightInd/>
        <w:jc w:val="both"/>
        <w:rPr>
          <w:rFonts w:ascii="Arial" w:hAnsi="Arial" w:cs="Arial"/>
          <w:i/>
          <w:iCs/>
          <w:sz w:val="22"/>
          <w:szCs w:val="22"/>
          <w:lang w:val="fr-FR" w:eastAsia="en-GB"/>
        </w:rPr>
      </w:pPr>
    </w:p>
    <w:p w:rsidR="008E10A0" w:rsidRPr="008E10A0" w:rsidRDefault="008E10A0" w:rsidP="008E10A0">
      <w:pPr>
        <w:ind w:left="720" w:hanging="720"/>
        <w:jc w:val="both"/>
        <w:rPr>
          <w:rFonts w:ascii="Arial" w:hAnsi="Arial" w:cs="Arial"/>
          <w:iCs/>
          <w:sz w:val="22"/>
          <w:szCs w:val="22"/>
          <w:lang w:val="fr-FR" w:eastAsia="en-GB"/>
        </w:rPr>
      </w:pPr>
      <w:r w:rsidRPr="008E10A0">
        <w:rPr>
          <w:rFonts w:ascii="Arial" w:hAnsi="Arial"/>
          <w:sz w:val="22"/>
          <w:szCs w:val="22"/>
          <w:lang w:val="fr-FR" w:eastAsia="en-GB"/>
        </w:rPr>
        <w:t>12.BB</w:t>
      </w:r>
      <w:r w:rsidRPr="008E10A0">
        <w:rPr>
          <w:rFonts w:ascii="Arial" w:hAnsi="Arial"/>
          <w:sz w:val="22"/>
          <w:szCs w:val="22"/>
          <w:lang w:val="fr-FR" w:eastAsia="en-GB"/>
        </w:rPr>
        <w:tab/>
      </w:r>
      <w:r w:rsidRPr="008E10A0">
        <w:rPr>
          <w:rFonts w:ascii="Arial" w:hAnsi="Arial"/>
          <w:iCs/>
          <w:sz w:val="22"/>
          <w:szCs w:val="22"/>
          <w:lang w:val="fr-FR" w:eastAsia="en-GB"/>
        </w:rPr>
        <w:t>Le Conseil Scientifique, sous réserve de disponibilité des ressources</w:t>
      </w:r>
      <w:r w:rsidR="00EE07D6">
        <w:rPr>
          <w:rFonts w:ascii="Arial" w:hAnsi="Arial"/>
          <w:iCs/>
          <w:sz w:val="22"/>
          <w:szCs w:val="22"/>
          <w:lang w:val="fr-FR" w:eastAsia="en-GB"/>
        </w:rPr>
        <w:t>, devrait</w:t>
      </w:r>
      <w:r w:rsidRPr="008E10A0">
        <w:rPr>
          <w:rFonts w:ascii="Arial" w:hAnsi="Arial"/>
          <w:iCs/>
          <w:sz w:val="22"/>
          <w:szCs w:val="22"/>
          <w:lang w:val="fr-FR" w:eastAsia="en-GB"/>
        </w:rPr>
        <w:t> :</w:t>
      </w:r>
    </w:p>
    <w:p w:rsidR="008E10A0" w:rsidRPr="008E10A0" w:rsidRDefault="008E10A0" w:rsidP="008E10A0">
      <w:pPr>
        <w:ind w:left="720" w:hanging="720"/>
        <w:jc w:val="both"/>
        <w:rPr>
          <w:rFonts w:ascii="Arial" w:hAnsi="Arial" w:cs="Arial"/>
          <w:iCs/>
          <w:sz w:val="22"/>
          <w:szCs w:val="22"/>
          <w:lang w:val="fr-FR" w:eastAsia="en-GB"/>
        </w:rPr>
      </w:pPr>
    </w:p>
    <w:p w:rsidR="008E10A0" w:rsidRPr="008E10A0" w:rsidRDefault="008E10A0" w:rsidP="008E10A0">
      <w:pPr>
        <w:numPr>
          <w:ilvl w:val="0"/>
          <w:numId w:val="6"/>
        </w:numPr>
        <w:ind w:left="1276" w:hanging="425"/>
        <w:contextualSpacing/>
        <w:jc w:val="both"/>
        <w:rPr>
          <w:rFonts w:ascii="Arial" w:hAnsi="Arial" w:cs="Arial"/>
          <w:iCs/>
          <w:sz w:val="22"/>
          <w:szCs w:val="22"/>
          <w:lang w:val="fr-FR" w:eastAsia="en-GB"/>
        </w:rPr>
      </w:pPr>
      <w:r w:rsidRPr="008E10A0">
        <w:rPr>
          <w:rFonts w:ascii="Arial" w:hAnsi="Arial"/>
          <w:sz w:val="22"/>
          <w:szCs w:val="22"/>
          <w:lang w:val="fr-FR" w:eastAsia="en-GB"/>
        </w:rPr>
        <w:t>envisage</w:t>
      </w:r>
      <w:r w:rsidR="00EE07D6">
        <w:rPr>
          <w:rFonts w:ascii="Arial" w:hAnsi="Arial"/>
          <w:sz w:val="22"/>
          <w:szCs w:val="22"/>
          <w:lang w:val="fr-FR" w:eastAsia="en-GB"/>
        </w:rPr>
        <w:t>r</w:t>
      </w:r>
      <w:r w:rsidRPr="008E10A0">
        <w:rPr>
          <w:rFonts w:ascii="Arial" w:hAnsi="Arial"/>
          <w:sz w:val="22"/>
          <w:szCs w:val="22"/>
          <w:lang w:val="fr-FR" w:eastAsia="en-GB"/>
        </w:rPr>
        <w:t xml:space="preserve"> de combiner les axes de travail liés à l'observation de la vie sauvage marine en bateau et les interactions récréatives dans les eaux avec les espèces aquatiques dans la prochaine période intersessions, </w:t>
      </w:r>
      <w:r w:rsidR="00EE07D6">
        <w:rPr>
          <w:rFonts w:ascii="Arial" w:hAnsi="Arial"/>
          <w:sz w:val="22"/>
          <w:szCs w:val="22"/>
          <w:lang w:val="fr-FR" w:eastAsia="en-GB"/>
        </w:rPr>
        <w:t xml:space="preserve">collaborant avec la CBI le cas échéant, </w:t>
      </w:r>
      <w:r w:rsidRPr="008E10A0">
        <w:rPr>
          <w:rFonts w:ascii="Arial" w:hAnsi="Arial"/>
          <w:sz w:val="22"/>
          <w:szCs w:val="22"/>
          <w:lang w:val="fr-FR" w:eastAsia="en-GB"/>
        </w:rPr>
        <w:t>veillant à ce que toutes les espèces inscrites dans la CMS qui sont la cible d'interactions récréatives dans l'eau soient couvertes par les lignes directrices à élaborer  ;</w:t>
      </w:r>
    </w:p>
    <w:p w:rsidR="008E10A0" w:rsidRPr="008E10A0" w:rsidRDefault="008E10A0" w:rsidP="008E10A0">
      <w:pPr>
        <w:ind w:left="1276" w:hanging="425"/>
        <w:jc w:val="both"/>
        <w:rPr>
          <w:rFonts w:ascii="Arial" w:hAnsi="Arial" w:cs="Arial"/>
          <w:iCs/>
          <w:sz w:val="22"/>
          <w:szCs w:val="22"/>
          <w:lang w:val="fr-FR" w:eastAsia="en-GB"/>
        </w:rPr>
      </w:pPr>
    </w:p>
    <w:p w:rsidR="008E10A0" w:rsidRPr="008E10A0" w:rsidRDefault="008E10A0" w:rsidP="008E10A0">
      <w:pPr>
        <w:numPr>
          <w:ilvl w:val="0"/>
          <w:numId w:val="6"/>
        </w:numPr>
        <w:ind w:left="1276" w:hanging="425"/>
        <w:contextualSpacing/>
        <w:jc w:val="both"/>
        <w:rPr>
          <w:rFonts w:ascii="Arial" w:hAnsi="Arial" w:cs="Arial"/>
          <w:iCs/>
          <w:sz w:val="22"/>
          <w:szCs w:val="22"/>
          <w:lang w:val="fr-FR" w:eastAsia="en-GB"/>
        </w:rPr>
      </w:pPr>
      <w:r w:rsidRPr="008E10A0">
        <w:rPr>
          <w:rFonts w:ascii="Arial" w:hAnsi="Arial"/>
          <w:sz w:val="22"/>
          <w:szCs w:val="22"/>
          <w:lang w:val="fr-FR" w:eastAsia="en-GB"/>
        </w:rPr>
        <w:t>collabore</w:t>
      </w:r>
      <w:r w:rsidR="00225935">
        <w:rPr>
          <w:rFonts w:ascii="Arial" w:hAnsi="Arial"/>
          <w:sz w:val="22"/>
          <w:szCs w:val="22"/>
          <w:lang w:val="fr-FR" w:eastAsia="en-GB"/>
        </w:rPr>
        <w:t>r</w:t>
      </w:r>
      <w:bookmarkStart w:id="2" w:name="_GoBack"/>
      <w:bookmarkEnd w:id="2"/>
      <w:r w:rsidRPr="008E10A0">
        <w:rPr>
          <w:rFonts w:ascii="Arial" w:hAnsi="Arial"/>
          <w:sz w:val="22"/>
          <w:szCs w:val="22"/>
          <w:lang w:val="fr-FR" w:eastAsia="en-GB"/>
        </w:rPr>
        <w:t xml:space="preserve"> avec </w:t>
      </w:r>
      <w:r w:rsidR="00EE07D6">
        <w:rPr>
          <w:rFonts w:ascii="Arial" w:hAnsi="Arial"/>
          <w:sz w:val="22"/>
          <w:szCs w:val="22"/>
          <w:lang w:val="fr-FR" w:eastAsia="en-GB"/>
        </w:rPr>
        <w:t xml:space="preserve">ACCOBAMS et </w:t>
      </w:r>
      <w:r w:rsidRPr="008E10A0">
        <w:rPr>
          <w:rFonts w:ascii="Arial" w:hAnsi="Arial"/>
          <w:sz w:val="22"/>
          <w:szCs w:val="22"/>
          <w:lang w:val="fr-FR" w:eastAsia="en-GB"/>
        </w:rPr>
        <w:t>le Groupe de travail permanent sur l’observation des baleines établi dans le cadre du Comité de conservation de la Commission baleinière internationale (CBI) afin d'élaborer un manuel conjoint CBI - CMS sur l'observation des baleines, qui fournit des conseils aux Parties sur la gestion des activités liées à l'observation des cétacés en bateau ;</w:t>
      </w:r>
    </w:p>
    <w:p w:rsidR="008E10A0" w:rsidRPr="008E10A0" w:rsidRDefault="008E10A0" w:rsidP="008E10A0">
      <w:pPr>
        <w:ind w:left="1276" w:hanging="425"/>
        <w:jc w:val="both"/>
        <w:rPr>
          <w:rFonts w:ascii="Arial" w:hAnsi="Arial" w:cs="Arial"/>
          <w:iCs/>
          <w:sz w:val="22"/>
          <w:szCs w:val="22"/>
          <w:lang w:val="fr-FR" w:eastAsia="en-GB"/>
        </w:rPr>
      </w:pPr>
    </w:p>
    <w:p w:rsidR="008E10A0" w:rsidRPr="008E10A0" w:rsidRDefault="008E10A0" w:rsidP="008E10A0">
      <w:pPr>
        <w:numPr>
          <w:ilvl w:val="0"/>
          <w:numId w:val="6"/>
        </w:numPr>
        <w:ind w:left="1276" w:hanging="425"/>
        <w:contextualSpacing/>
        <w:jc w:val="both"/>
        <w:rPr>
          <w:rFonts w:ascii="Arial" w:hAnsi="Arial" w:cs="Arial"/>
          <w:iCs/>
          <w:sz w:val="22"/>
          <w:szCs w:val="22"/>
          <w:lang w:val="fr-FR" w:eastAsia="en-GB"/>
        </w:rPr>
      </w:pPr>
      <w:r w:rsidRPr="008E10A0">
        <w:rPr>
          <w:rFonts w:ascii="Arial" w:hAnsi="Arial"/>
          <w:iCs/>
          <w:sz w:val="22"/>
          <w:szCs w:val="22"/>
          <w:lang w:val="fr-FR" w:eastAsia="en-GB"/>
        </w:rPr>
        <w:t>faire rapport au Comité permanent lors de ses 48</w:t>
      </w:r>
      <w:r w:rsidRPr="008E10A0">
        <w:rPr>
          <w:rFonts w:ascii="Arial" w:hAnsi="Arial"/>
          <w:iCs/>
          <w:sz w:val="22"/>
          <w:szCs w:val="22"/>
          <w:vertAlign w:val="superscript"/>
          <w:lang w:val="fr-FR" w:eastAsia="en-GB"/>
        </w:rPr>
        <w:t>e</w:t>
      </w:r>
      <w:r w:rsidRPr="008E10A0">
        <w:rPr>
          <w:rFonts w:ascii="Arial" w:hAnsi="Arial"/>
          <w:iCs/>
          <w:sz w:val="22"/>
          <w:szCs w:val="22"/>
          <w:lang w:val="fr-FR" w:eastAsia="en-GB"/>
        </w:rPr>
        <w:t xml:space="preserve"> et 49</w:t>
      </w:r>
      <w:r w:rsidRPr="008E10A0">
        <w:rPr>
          <w:rFonts w:ascii="Arial" w:hAnsi="Arial"/>
          <w:iCs/>
          <w:sz w:val="22"/>
          <w:szCs w:val="22"/>
          <w:vertAlign w:val="superscript"/>
          <w:lang w:val="fr-FR" w:eastAsia="en-GB"/>
        </w:rPr>
        <w:t>e</w:t>
      </w:r>
      <w:r w:rsidRPr="008E10A0">
        <w:rPr>
          <w:rFonts w:ascii="Arial" w:hAnsi="Arial"/>
          <w:iCs/>
          <w:sz w:val="22"/>
          <w:szCs w:val="22"/>
          <w:lang w:val="fr-FR" w:eastAsia="en-GB"/>
        </w:rPr>
        <w:t xml:space="preserve"> réunions sur les progrès accomplis dans la mise en œuvre de cette décision  ;</w:t>
      </w:r>
    </w:p>
    <w:p w:rsidR="008E10A0" w:rsidRPr="008E10A0" w:rsidRDefault="008E10A0" w:rsidP="008E10A0">
      <w:pPr>
        <w:widowControl/>
        <w:autoSpaceDE/>
        <w:adjustRightInd/>
        <w:jc w:val="both"/>
        <w:rPr>
          <w:rFonts w:ascii="Arial" w:hAnsi="Arial" w:cs="Arial"/>
          <w:b/>
          <w:iCs/>
          <w:sz w:val="22"/>
          <w:szCs w:val="22"/>
          <w:lang w:val="fr-FR" w:eastAsia="en-GB"/>
        </w:rPr>
      </w:pPr>
    </w:p>
    <w:p w:rsidR="008E10A0" w:rsidRPr="008E10A0" w:rsidRDefault="008E10A0" w:rsidP="008E10A0">
      <w:pPr>
        <w:widowControl/>
        <w:autoSpaceDE/>
        <w:adjustRightInd/>
        <w:jc w:val="both"/>
        <w:rPr>
          <w:rFonts w:ascii="Arial" w:hAnsi="Arial" w:cs="Arial"/>
          <w:b/>
          <w:iCs/>
          <w:sz w:val="22"/>
          <w:szCs w:val="22"/>
          <w:lang w:val="fr-FR" w:eastAsia="en-GB"/>
        </w:rPr>
      </w:pPr>
    </w:p>
    <w:p w:rsidR="008E10A0" w:rsidRPr="008E10A0" w:rsidRDefault="008E10A0" w:rsidP="008E10A0">
      <w:pPr>
        <w:widowControl/>
        <w:autoSpaceDE/>
        <w:adjustRightInd/>
        <w:jc w:val="both"/>
        <w:rPr>
          <w:rFonts w:ascii="Arial" w:hAnsi="Arial" w:cs="Arial"/>
          <w:b/>
          <w:iCs/>
          <w:sz w:val="22"/>
          <w:szCs w:val="22"/>
          <w:lang w:val="fr-FR" w:eastAsia="en-GB"/>
        </w:rPr>
      </w:pPr>
      <w:r w:rsidRPr="008E10A0">
        <w:rPr>
          <w:rFonts w:ascii="Arial" w:hAnsi="Arial"/>
          <w:b/>
          <w:iCs/>
          <w:sz w:val="22"/>
          <w:szCs w:val="22"/>
          <w:lang w:val="fr-FR" w:eastAsia="en-GB"/>
        </w:rPr>
        <w:t>A l’adresse du Secrétariat</w:t>
      </w:r>
    </w:p>
    <w:p w:rsidR="008E10A0" w:rsidRPr="008E10A0" w:rsidRDefault="008E10A0" w:rsidP="008E10A0">
      <w:pPr>
        <w:widowControl/>
        <w:autoSpaceDE/>
        <w:adjustRightInd/>
        <w:jc w:val="both"/>
        <w:rPr>
          <w:rFonts w:ascii="Arial" w:hAnsi="Arial" w:cs="Arial"/>
          <w:b/>
          <w:iCs/>
          <w:sz w:val="22"/>
          <w:szCs w:val="22"/>
          <w:lang w:val="fr-FR" w:eastAsia="en-GB"/>
        </w:rPr>
      </w:pPr>
    </w:p>
    <w:p w:rsidR="008E10A0" w:rsidRPr="008E10A0" w:rsidRDefault="008E10A0" w:rsidP="008E10A0">
      <w:pPr>
        <w:ind w:left="720" w:hanging="720"/>
        <w:jc w:val="both"/>
        <w:rPr>
          <w:rFonts w:ascii="Arial" w:hAnsi="Arial" w:cs="Arial"/>
          <w:iCs/>
          <w:sz w:val="22"/>
          <w:szCs w:val="22"/>
          <w:lang w:val="fr-FR" w:eastAsia="en-GB"/>
        </w:rPr>
      </w:pPr>
      <w:r w:rsidRPr="008E10A0">
        <w:rPr>
          <w:rFonts w:ascii="Arial" w:hAnsi="Arial"/>
          <w:sz w:val="22"/>
          <w:szCs w:val="22"/>
          <w:lang w:val="fr-FR" w:eastAsia="en-GB"/>
        </w:rPr>
        <w:t>12.CC</w:t>
      </w:r>
      <w:r w:rsidRPr="008E10A0">
        <w:rPr>
          <w:rFonts w:ascii="Arial" w:hAnsi="Arial"/>
          <w:sz w:val="22"/>
          <w:szCs w:val="22"/>
          <w:lang w:val="fr-FR" w:eastAsia="en-GB"/>
        </w:rPr>
        <w:tab/>
      </w:r>
      <w:r w:rsidR="00EE07D6">
        <w:rPr>
          <w:rFonts w:ascii="Arial" w:hAnsi="Arial"/>
          <w:iCs/>
          <w:sz w:val="22"/>
          <w:szCs w:val="22"/>
          <w:lang w:val="fr-FR" w:eastAsia="en-GB"/>
        </w:rPr>
        <w:t>Le Secrétariat devrait</w:t>
      </w:r>
      <w:r w:rsidRPr="008E10A0">
        <w:rPr>
          <w:rFonts w:ascii="Arial" w:hAnsi="Arial"/>
          <w:iCs/>
          <w:sz w:val="22"/>
          <w:szCs w:val="22"/>
          <w:lang w:val="fr-FR" w:eastAsia="en-GB"/>
        </w:rPr>
        <w:t xml:space="preserve"> : </w:t>
      </w:r>
    </w:p>
    <w:p w:rsidR="008E10A0" w:rsidRPr="008E10A0" w:rsidRDefault="008E10A0" w:rsidP="008E10A0">
      <w:pPr>
        <w:widowControl/>
        <w:autoSpaceDE/>
        <w:adjustRightInd/>
        <w:jc w:val="both"/>
        <w:rPr>
          <w:rFonts w:ascii="Arial" w:hAnsi="Arial" w:cs="Arial"/>
          <w:iCs/>
          <w:sz w:val="22"/>
          <w:szCs w:val="22"/>
          <w:lang w:val="fr-FR" w:eastAsia="en-GB"/>
        </w:rPr>
      </w:pPr>
    </w:p>
    <w:p w:rsidR="008E10A0" w:rsidRPr="008E10A0" w:rsidRDefault="008E10A0" w:rsidP="008E10A0">
      <w:pPr>
        <w:widowControl/>
        <w:numPr>
          <w:ilvl w:val="0"/>
          <w:numId w:val="7"/>
        </w:numPr>
        <w:autoSpaceDE/>
        <w:adjustRightInd/>
        <w:contextualSpacing/>
        <w:jc w:val="both"/>
        <w:rPr>
          <w:rFonts w:ascii="Arial" w:hAnsi="Arial" w:cs="Arial"/>
          <w:iCs/>
          <w:sz w:val="22"/>
          <w:szCs w:val="22"/>
          <w:lang w:val="fr-FR" w:eastAsia="en-GB"/>
        </w:rPr>
      </w:pPr>
      <w:r w:rsidRPr="008E10A0">
        <w:rPr>
          <w:rFonts w:ascii="Arial" w:hAnsi="Arial"/>
          <w:iCs/>
          <w:sz w:val="22"/>
          <w:szCs w:val="22"/>
          <w:lang w:val="fr-FR" w:eastAsia="en-GB"/>
        </w:rPr>
        <w:t xml:space="preserve">soutenir les Parties et le Conseil scientifique à fournir des commentaires et des projets de synthèse du manuel </w:t>
      </w:r>
      <w:r w:rsidRPr="008E10A0">
        <w:rPr>
          <w:rFonts w:ascii="Arial" w:hAnsi="Arial"/>
          <w:sz w:val="22"/>
          <w:szCs w:val="22"/>
          <w:lang w:val="fr-FR" w:eastAsia="en-GB"/>
        </w:rPr>
        <w:t xml:space="preserve">conjoint CBI-CMS d'observation des baleines </w:t>
      </w:r>
    </w:p>
    <w:p w:rsidR="008E10A0" w:rsidRPr="008E10A0" w:rsidRDefault="008E10A0" w:rsidP="008E10A0">
      <w:pPr>
        <w:widowControl/>
        <w:autoSpaceDE/>
        <w:adjustRightInd/>
        <w:jc w:val="both"/>
        <w:rPr>
          <w:rFonts w:ascii="Arial" w:hAnsi="Arial" w:cs="Arial"/>
          <w:b/>
          <w:iCs/>
          <w:sz w:val="22"/>
          <w:szCs w:val="22"/>
          <w:lang w:val="fr-FR" w:eastAsia="en-GB"/>
        </w:rPr>
      </w:pPr>
    </w:p>
    <w:p w:rsidR="003F6700" w:rsidRPr="003F6700" w:rsidRDefault="003F6700" w:rsidP="008E10A0">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8E10A0">
      <w:rPr>
        <w:rFonts w:asciiTheme="minorBidi" w:hAnsiTheme="minorBidi" w:cstheme="minorBidi"/>
        <w:noProof/>
        <w:sz w:val="18"/>
        <w:szCs w:val="18"/>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0224EA"/>
    <w:multiLevelType w:val="hybridMultilevel"/>
    <w:tmpl w:val="3BB041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540B7783"/>
    <w:multiLevelType w:val="hybridMultilevel"/>
    <w:tmpl w:val="EFF421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74F4788"/>
    <w:multiLevelType w:val="hybridMultilevel"/>
    <w:tmpl w:val="E8C45E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6F979C0"/>
    <w:multiLevelType w:val="hybridMultilevel"/>
    <w:tmpl w:val="FBDA8206"/>
    <w:lvl w:ilvl="0" w:tplc="0809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97C649E"/>
    <w:multiLevelType w:val="hybridMultilevel"/>
    <w:tmpl w:val="8EFA9A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25935"/>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1809"/>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15E1C"/>
    <w:rsid w:val="00727E01"/>
    <w:rsid w:val="00757614"/>
    <w:rsid w:val="00764DA3"/>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10A0"/>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202F3"/>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92FAB"/>
    <w:rsid w:val="00EA0B88"/>
    <w:rsid w:val="00EB2285"/>
    <w:rsid w:val="00EC4294"/>
    <w:rsid w:val="00EC681E"/>
    <w:rsid w:val="00EC7DBF"/>
    <w:rsid w:val="00ED02D3"/>
    <w:rsid w:val="00ED5E31"/>
    <w:rsid w:val="00EE07D6"/>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4C72DE"/>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294">
      <w:bodyDiv w:val="1"/>
      <w:marLeft w:val="0"/>
      <w:marRight w:val="0"/>
      <w:marTop w:val="0"/>
      <w:marBottom w:val="0"/>
      <w:divBdr>
        <w:top w:val="none" w:sz="0" w:space="0" w:color="auto"/>
        <w:left w:val="none" w:sz="0" w:space="0" w:color="auto"/>
        <w:bottom w:val="none" w:sz="0" w:space="0" w:color="auto"/>
        <w:right w:val="none" w:sz="0" w:space="0" w:color="auto"/>
      </w:divBdr>
    </w:div>
    <w:div w:id="289749469">
      <w:bodyDiv w:val="1"/>
      <w:marLeft w:val="0"/>
      <w:marRight w:val="0"/>
      <w:marTop w:val="0"/>
      <w:marBottom w:val="0"/>
      <w:divBdr>
        <w:top w:val="none" w:sz="0" w:space="0" w:color="auto"/>
        <w:left w:val="none" w:sz="0" w:space="0" w:color="auto"/>
        <w:bottom w:val="none" w:sz="0" w:space="0" w:color="auto"/>
        <w:right w:val="none" w:sz="0" w:space="0" w:color="auto"/>
      </w:divBdr>
    </w:div>
    <w:div w:id="297758242">
      <w:bodyDiv w:val="1"/>
      <w:marLeft w:val="0"/>
      <w:marRight w:val="0"/>
      <w:marTop w:val="0"/>
      <w:marBottom w:val="0"/>
      <w:divBdr>
        <w:top w:val="none" w:sz="0" w:space="0" w:color="auto"/>
        <w:left w:val="none" w:sz="0" w:space="0" w:color="auto"/>
        <w:bottom w:val="none" w:sz="0" w:space="0" w:color="auto"/>
        <w:right w:val="none" w:sz="0" w:space="0" w:color="auto"/>
      </w:divBdr>
    </w:div>
    <w:div w:id="434517458">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3364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1375</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2017-10-26T07:52:00Z</dcterms:created>
  <dcterms:modified xsi:type="dcterms:W3CDTF">2017-10-26T07:52:00Z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