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5EFF0047" w14:textId="46CEA661" w:rsidR="00D82C56" w:rsidRPr="005D0806" w:rsidRDefault="005D0806" w:rsidP="005D0806">
      <w:pPr>
        <w:jc w:val="center"/>
        <w:rPr>
          <w:rFonts w:ascii="Arial" w:hAnsi="Arial" w:cs="Arial"/>
          <w:b/>
          <w:caps/>
          <w:sz w:val="22"/>
          <w:szCs w:val="22"/>
          <w:lang w:val="fr-FR"/>
        </w:rPr>
      </w:pPr>
      <w:r>
        <w:rPr>
          <w:rFonts w:ascii="Arial" w:hAnsi="Arial" w:cs="Arial"/>
          <w:b/>
          <w:caps/>
          <w:sz w:val="22"/>
          <w:szCs w:val="22"/>
          <w:lang w:val="fr-FR"/>
        </w:rPr>
        <w:t>INITIATIVE CONJOINTE CITES-CMS POUR LES CARNIVORES D’AFRIQUE</w:t>
      </w:r>
    </w:p>
    <w:p w14:paraId="77BA811D" w14:textId="79C4E3D2" w:rsidR="00D82C56" w:rsidRPr="00E80E6C" w:rsidRDefault="005D43E4" w:rsidP="00E829C9">
      <w:pPr>
        <w:jc w:val="center"/>
        <w:rPr>
          <w:rFonts w:ascii="Arial" w:hAnsi="Arial" w:cs="Arial"/>
          <w:sz w:val="22"/>
          <w:szCs w:val="22"/>
          <w:lang w:val="fr-FR"/>
        </w:rPr>
      </w:pPr>
      <w:r w:rsidRPr="00E80E6C">
        <w:rPr>
          <w:rFonts w:ascii="Arial" w:hAnsi="Arial" w:cs="Arial"/>
          <w:sz w:val="22"/>
          <w:szCs w:val="22"/>
          <w:lang w:val="fr-FR"/>
        </w:rPr>
        <w:t>UNEP/CMS/COP13/Doc.</w:t>
      </w:r>
      <w:r w:rsidR="001649C3" w:rsidRPr="00E80E6C">
        <w:rPr>
          <w:rFonts w:ascii="Arial" w:hAnsi="Arial" w:cs="Arial"/>
          <w:sz w:val="22"/>
          <w:szCs w:val="22"/>
          <w:lang w:val="fr-FR"/>
        </w:rPr>
        <w:t>26.3.1</w:t>
      </w:r>
    </w:p>
    <w:p w14:paraId="48F82B79" w14:textId="77777777" w:rsidR="00D82C56" w:rsidRPr="00E80E6C" w:rsidRDefault="00D82C56" w:rsidP="00E829C9">
      <w:pPr>
        <w:jc w:val="center"/>
        <w:rPr>
          <w:rFonts w:ascii="Arial" w:hAnsi="Arial" w:cs="Arial"/>
          <w:sz w:val="22"/>
          <w:szCs w:val="22"/>
          <w:lang w:val="fr-FR"/>
        </w:rPr>
      </w:pPr>
    </w:p>
    <w:p w14:paraId="1370F172" w14:textId="3C0CD4BE" w:rsidR="001649C3" w:rsidRDefault="005D43E4" w:rsidP="005D0806">
      <w:pPr>
        <w:jc w:val="center"/>
        <w:rPr>
          <w:rFonts w:ascii="Arial" w:hAnsi="Arial" w:cs="Arial"/>
          <w:i/>
          <w:sz w:val="22"/>
          <w:szCs w:val="22"/>
          <w:lang w:val="fr-FR"/>
        </w:rPr>
      </w:pPr>
      <w:r w:rsidRPr="00A048E3">
        <w:rPr>
          <w:rFonts w:ascii="Arial" w:hAnsi="Arial" w:cs="Arial"/>
          <w:i/>
          <w:sz w:val="22"/>
          <w:szCs w:val="22"/>
          <w:lang w:val="fr-FR"/>
        </w:rPr>
        <w:t>(Pr</w:t>
      </w:r>
      <w:r w:rsidR="00790115">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5D0806">
        <w:rPr>
          <w:rFonts w:ascii="Arial" w:hAnsi="Arial" w:cs="Arial"/>
          <w:i/>
          <w:sz w:val="22"/>
          <w:szCs w:val="22"/>
          <w:lang w:val="fr-FR"/>
        </w:rPr>
        <w:t>le Groupe de travail des espèces terrestres</w:t>
      </w:r>
      <w:bookmarkStart w:id="0" w:name="_Hlk22637453"/>
      <w:r w:rsidR="005D0806">
        <w:rPr>
          <w:rFonts w:ascii="Arial" w:hAnsi="Arial" w:cs="Arial"/>
          <w:i/>
          <w:sz w:val="22"/>
          <w:szCs w:val="22"/>
          <w:lang w:val="fr-FR"/>
        </w:rPr>
        <w:t>)</w:t>
      </w:r>
    </w:p>
    <w:p w14:paraId="2EEEA6BB" w14:textId="594026AA" w:rsidR="005D0806" w:rsidRDefault="005D0806" w:rsidP="005D0806">
      <w:pPr>
        <w:jc w:val="center"/>
        <w:rPr>
          <w:rFonts w:ascii="Arial" w:hAnsi="Arial" w:cs="Arial"/>
          <w:i/>
          <w:sz w:val="22"/>
          <w:szCs w:val="22"/>
          <w:lang w:val="fr-FR"/>
        </w:rPr>
      </w:pPr>
    </w:p>
    <w:p w14:paraId="0D182AF7" w14:textId="77777777" w:rsidR="005D0806" w:rsidRDefault="005D0806" w:rsidP="005D0806">
      <w:pPr>
        <w:jc w:val="center"/>
        <w:rPr>
          <w:rFonts w:ascii="Arial" w:hAnsi="Arial" w:cs="Arial"/>
          <w:b/>
          <w:bCs/>
          <w:caps/>
          <w:sz w:val="22"/>
          <w:szCs w:val="22"/>
          <w:lang w:val="fr-FR"/>
        </w:rPr>
      </w:pPr>
    </w:p>
    <w:bookmarkEnd w:id="0"/>
    <w:p w14:paraId="6EEB6B9E" w14:textId="38835898" w:rsidR="001649C3" w:rsidRDefault="001649C3" w:rsidP="001649C3">
      <w:pPr>
        <w:jc w:val="center"/>
        <w:rPr>
          <w:rFonts w:ascii="Arial" w:hAnsi="Arial" w:cs="Arial"/>
          <w:sz w:val="22"/>
          <w:szCs w:val="22"/>
          <w:lang w:val="fr-FR"/>
        </w:rPr>
      </w:pPr>
      <w:r>
        <w:rPr>
          <w:rFonts w:ascii="Arial" w:hAnsi="Arial" w:cs="Arial"/>
          <w:sz w:val="22"/>
          <w:szCs w:val="22"/>
          <w:lang w:val="fr-FR"/>
        </w:rPr>
        <w:t>PROJET DE RÉSOLUTION</w:t>
      </w:r>
      <w:r w:rsidR="005D0806">
        <w:rPr>
          <w:rFonts w:ascii="Arial" w:hAnsi="Arial" w:cs="Arial"/>
          <w:sz w:val="22"/>
          <w:szCs w:val="22"/>
          <w:lang w:val="fr-FR"/>
        </w:rPr>
        <w:t xml:space="preserve"> 13.XX</w:t>
      </w:r>
    </w:p>
    <w:p w14:paraId="1FE4452F" w14:textId="0725214E" w:rsidR="001649C3" w:rsidRDefault="001649C3" w:rsidP="001649C3">
      <w:pPr>
        <w:jc w:val="both"/>
        <w:rPr>
          <w:rFonts w:ascii="Arial" w:hAnsi="Arial" w:cs="Arial"/>
          <w:b/>
          <w:caps/>
          <w:sz w:val="22"/>
          <w:szCs w:val="22"/>
          <w:lang w:val="fr-FR"/>
        </w:rPr>
      </w:pPr>
    </w:p>
    <w:p w14:paraId="367B61B6" w14:textId="77777777" w:rsidR="001649C3" w:rsidRDefault="001649C3" w:rsidP="001649C3">
      <w:pPr>
        <w:jc w:val="both"/>
        <w:rPr>
          <w:rFonts w:ascii="Arial" w:hAnsi="Arial" w:cs="Arial"/>
          <w:b/>
          <w:caps/>
          <w:sz w:val="22"/>
          <w:szCs w:val="22"/>
          <w:lang w:val="fr-FR"/>
        </w:rPr>
      </w:pPr>
    </w:p>
    <w:p w14:paraId="133EE3DC" w14:textId="596F2544" w:rsidR="001649C3" w:rsidRDefault="001649C3" w:rsidP="001649C3">
      <w:pPr>
        <w:jc w:val="both"/>
        <w:rPr>
          <w:rFonts w:ascii="Arial" w:hAnsi="Arial" w:cs="Arial"/>
          <w:i/>
          <w:sz w:val="22"/>
          <w:szCs w:val="22"/>
          <w:lang w:val="fr-FR"/>
        </w:rPr>
      </w:pPr>
      <w:r>
        <w:rPr>
          <w:rFonts w:ascii="Arial" w:hAnsi="Arial" w:cs="Arial"/>
          <w:i/>
          <w:sz w:val="22"/>
          <w:szCs w:val="22"/>
          <w:lang w:val="fr-FR"/>
        </w:rPr>
        <w:t xml:space="preserve">Reconnaissant </w:t>
      </w:r>
      <w:r>
        <w:rPr>
          <w:rFonts w:ascii="Arial" w:hAnsi="Arial" w:cs="Arial"/>
          <w:sz w:val="22"/>
          <w:szCs w:val="22"/>
          <w:lang w:val="fr-FR"/>
        </w:rPr>
        <w:t>que le lycaon</w:t>
      </w:r>
      <w:r>
        <w:rPr>
          <w:rFonts w:ascii="Arial" w:hAnsi="Arial" w:cs="Arial"/>
          <w:i/>
          <w:sz w:val="22"/>
          <w:szCs w:val="22"/>
          <w:lang w:val="fr-FR"/>
        </w:rPr>
        <w:t xml:space="preserve"> (Lycaon </w:t>
      </w:r>
      <w:proofErr w:type="spellStart"/>
      <w:r>
        <w:rPr>
          <w:rFonts w:ascii="Arial" w:hAnsi="Arial" w:cs="Arial"/>
          <w:i/>
          <w:sz w:val="22"/>
          <w:szCs w:val="22"/>
          <w:lang w:val="fr-FR"/>
        </w:rPr>
        <w:t>pictus</w:t>
      </w:r>
      <w:proofErr w:type="spellEnd"/>
      <w:r>
        <w:rPr>
          <w:rFonts w:ascii="Arial" w:hAnsi="Arial" w:cs="Arial"/>
          <w:i/>
          <w:sz w:val="22"/>
          <w:szCs w:val="22"/>
          <w:lang w:val="fr-FR"/>
        </w:rPr>
        <w:t xml:space="preserve">), </w:t>
      </w:r>
      <w:r>
        <w:rPr>
          <w:rFonts w:ascii="Arial" w:hAnsi="Arial" w:cs="Arial"/>
          <w:sz w:val="22"/>
          <w:szCs w:val="22"/>
          <w:lang w:val="fr-FR"/>
        </w:rPr>
        <w:t>le guépard</w:t>
      </w:r>
      <w:r>
        <w:rPr>
          <w:rFonts w:ascii="Arial" w:hAnsi="Arial" w:cs="Arial"/>
          <w:i/>
          <w:sz w:val="22"/>
          <w:szCs w:val="22"/>
          <w:lang w:val="fr-FR"/>
        </w:rPr>
        <w:t xml:space="preserve"> (</w:t>
      </w:r>
      <w:proofErr w:type="spellStart"/>
      <w:r>
        <w:rPr>
          <w:rFonts w:ascii="Arial" w:hAnsi="Arial" w:cs="Arial"/>
          <w:i/>
          <w:sz w:val="22"/>
          <w:szCs w:val="22"/>
          <w:lang w:val="fr-FR"/>
        </w:rPr>
        <w:t>Acinonyx</w:t>
      </w:r>
      <w:proofErr w:type="spellEnd"/>
      <w:r>
        <w:rPr>
          <w:rFonts w:ascii="Arial" w:hAnsi="Arial" w:cs="Arial"/>
          <w:i/>
          <w:sz w:val="22"/>
          <w:szCs w:val="22"/>
          <w:lang w:val="fr-FR"/>
        </w:rPr>
        <w:t xml:space="preserve"> </w:t>
      </w:r>
      <w:proofErr w:type="spellStart"/>
      <w:r>
        <w:rPr>
          <w:rFonts w:ascii="Arial" w:hAnsi="Arial" w:cs="Arial"/>
          <w:i/>
          <w:sz w:val="22"/>
          <w:szCs w:val="22"/>
          <w:lang w:val="fr-FR"/>
        </w:rPr>
        <w:t>jubatus</w:t>
      </w:r>
      <w:proofErr w:type="spellEnd"/>
      <w:r>
        <w:rPr>
          <w:rFonts w:ascii="Arial" w:hAnsi="Arial" w:cs="Arial"/>
          <w:sz w:val="22"/>
          <w:szCs w:val="22"/>
          <w:lang w:val="fr-FR"/>
        </w:rPr>
        <w:t>), le léopard</w:t>
      </w:r>
      <w:r>
        <w:rPr>
          <w:rFonts w:ascii="Arial" w:hAnsi="Arial" w:cs="Arial"/>
          <w:i/>
          <w:sz w:val="22"/>
          <w:szCs w:val="22"/>
          <w:lang w:val="fr-FR"/>
        </w:rPr>
        <w:t xml:space="preserve"> (Panthera </w:t>
      </w:r>
      <w:proofErr w:type="spellStart"/>
      <w:r>
        <w:rPr>
          <w:rFonts w:ascii="Arial" w:hAnsi="Arial" w:cs="Arial"/>
          <w:i/>
          <w:sz w:val="22"/>
          <w:szCs w:val="22"/>
          <w:lang w:val="fr-FR"/>
        </w:rPr>
        <w:t>pardus</w:t>
      </w:r>
      <w:proofErr w:type="spellEnd"/>
      <w:r>
        <w:rPr>
          <w:rFonts w:ascii="Arial" w:hAnsi="Arial" w:cs="Arial"/>
          <w:i/>
          <w:sz w:val="22"/>
          <w:szCs w:val="22"/>
          <w:lang w:val="fr-FR"/>
        </w:rPr>
        <w:t xml:space="preserve">) </w:t>
      </w:r>
      <w:r>
        <w:rPr>
          <w:rFonts w:ascii="Arial" w:hAnsi="Arial" w:cs="Arial"/>
          <w:sz w:val="22"/>
          <w:szCs w:val="22"/>
          <w:lang w:val="fr-FR"/>
        </w:rPr>
        <w:t>et le lion</w:t>
      </w:r>
      <w:r>
        <w:rPr>
          <w:rFonts w:ascii="Arial" w:hAnsi="Arial" w:cs="Arial"/>
          <w:i/>
          <w:sz w:val="22"/>
          <w:szCs w:val="22"/>
          <w:lang w:val="fr-FR"/>
        </w:rPr>
        <w:t xml:space="preserve"> (Panthera </w:t>
      </w:r>
      <w:proofErr w:type="spellStart"/>
      <w:r>
        <w:rPr>
          <w:rFonts w:ascii="Arial" w:hAnsi="Arial" w:cs="Arial"/>
          <w:i/>
          <w:sz w:val="22"/>
          <w:szCs w:val="22"/>
          <w:lang w:val="fr-FR"/>
        </w:rPr>
        <w:t>leo</w:t>
      </w:r>
      <w:proofErr w:type="spellEnd"/>
      <w:r>
        <w:rPr>
          <w:rFonts w:ascii="Arial" w:hAnsi="Arial" w:cs="Arial"/>
          <w:i/>
          <w:sz w:val="22"/>
          <w:szCs w:val="22"/>
          <w:lang w:val="fr-FR"/>
        </w:rPr>
        <w:t xml:space="preserve">) </w:t>
      </w:r>
      <w:r>
        <w:rPr>
          <w:rFonts w:ascii="Arial" w:hAnsi="Arial" w:cs="Arial"/>
          <w:sz w:val="22"/>
          <w:szCs w:val="22"/>
          <w:lang w:val="fr-FR"/>
        </w:rPr>
        <w:t>devraient être conservés pour les générations futures car ils constituent un patrimoine commun et font partie de l'identité du continent africain</w:t>
      </w:r>
      <w:r>
        <w:rPr>
          <w:rFonts w:ascii="Arial" w:hAnsi="Arial" w:cs="Arial"/>
          <w:i/>
          <w:sz w:val="22"/>
          <w:szCs w:val="22"/>
          <w:lang w:val="fr-FR"/>
        </w:rPr>
        <w:t>;</w:t>
      </w:r>
    </w:p>
    <w:p w14:paraId="6EB822D8" w14:textId="77777777" w:rsidR="001649C3" w:rsidRDefault="001649C3" w:rsidP="001649C3">
      <w:pPr>
        <w:jc w:val="both"/>
        <w:rPr>
          <w:rFonts w:ascii="Arial" w:hAnsi="Arial" w:cs="Arial"/>
          <w:i/>
          <w:sz w:val="22"/>
          <w:szCs w:val="22"/>
          <w:lang w:val="fr-FR"/>
        </w:rPr>
      </w:pPr>
    </w:p>
    <w:p w14:paraId="291DB3F4" w14:textId="17F5879C" w:rsidR="001649C3" w:rsidRDefault="001649C3" w:rsidP="001649C3">
      <w:pPr>
        <w:jc w:val="both"/>
        <w:rPr>
          <w:rFonts w:ascii="Arial" w:hAnsi="Arial" w:cs="Arial"/>
          <w:sz w:val="22"/>
          <w:szCs w:val="22"/>
          <w:lang w:val="fr-FR"/>
        </w:rPr>
      </w:pPr>
      <w:r>
        <w:rPr>
          <w:rFonts w:ascii="Arial" w:hAnsi="Arial" w:cs="Arial"/>
          <w:i/>
          <w:sz w:val="22"/>
          <w:szCs w:val="22"/>
          <w:lang w:val="fr-FR"/>
        </w:rPr>
        <w:t xml:space="preserve">Préoccupée </w:t>
      </w:r>
      <w:r>
        <w:rPr>
          <w:rFonts w:ascii="Arial" w:hAnsi="Arial" w:cs="Arial"/>
          <w:sz w:val="22"/>
          <w:szCs w:val="22"/>
          <w:lang w:val="fr-FR"/>
        </w:rPr>
        <w:t xml:space="preserve">par les évaluations de la Liste rouge de l'Union internationale pour la conservation de la nature (UICN), qui montrent que les populations de </w:t>
      </w:r>
      <w:proofErr w:type="spellStart"/>
      <w:r>
        <w:rPr>
          <w:rFonts w:ascii="Arial" w:hAnsi="Arial" w:cs="Arial"/>
          <w:sz w:val="22"/>
          <w:szCs w:val="22"/>
          <w:lang w:val="fr-FR"/>
        </w:rPr>
        <w:t>lycons</w:t>
      </w:r>
      <w:proofErr w:type="spellEnd"/>
      <w:r>
        <w:rPr>
          <w:rFonts w:ascii="Arial" w:hAnsi="Arial" w:cs="Arial"/>
          <w:i/>
          <w:sz w:val="22"/>
          <w:szCs w:val="22"/>
          <w:lang w:val="fr-FR"/>
        </w:rPr>
        <w:t xml:space="preserve"> (Lycaon </w:t>
      </w:r>
      <w:proofErr w:type="spellStart"/>
      <w:r>
        <w:rPr>
          <w:rFonts w:ascii="Arial" w:hAnsi="Arial" w:cs="Arial"/>
          <w:i/>
          <w:sz w:val="22"/>
          <w:szCs w:val="22"/>
          <w:lang w:val="fr-FR"/>
        </w:rPr>
        <w:t>pictus</w:t>
      </w:r>
      <w:proofErr w:type="spellEnd"/>
      <w:r>
        <w:rPr>
          <w:rFonts w:ascii="Arial" w:hAnsi="Arial" w:cs="Arial"/>
          <w:i/>
          <w:sz w:val="22"/>
          <w:szCs w:val="22"/>
          <w:lang w:val="fr-FR"/>
        </w:rPr>
        <w:t xml:space="preserve">) </w:t>
      </w:r>
      <w:r>
        <w:rPr>
          <w:rFonts w:ascii="Arial" w:hAnsi="Arial" w:cs="Arial"/>
          <w:sz w:val="22"/>
          <w:szCs w:val="22"/>
          <w:lang w:val="fr-FR"/>
        </w:rPr>
        <w:t>(2012</w:t>
      </w:r>
      <w:r>
        <w:rPr>
          <w:rFonts w:ascii="Arial" w:hAnsi="Arial" w:cs="Arial"/>
          <w:i/>
          <w:sz w:val="22"/>
          <w:szCs w:val="22"/>
          <w:lang w:val="fr-FR"/>
        </w:rPr>
        <w:t xml:space="preserve">), </w:t>
      </w:r>
      <w:r>
        <w:rPr>
          <w:rFonts w:ascii="Arial" w:hAnsi="Arial" w:cs="Arial"/>
          <w:sz w:val="22"/>
          <w:szCs w:val="22"/>
          <w:lang w:val="fr-FR"/>
        </w:rPr>
        <w:t>de guépards</w:t>
      </w:r>
      <w:r>
        <w:rPr>
          <w:rFonts w:ascii="Arial" w:hAnsi="Arial" w:cs="Arial"/>
          <w:i/>
          <w:sz w:val="22"/>
          <w:szCs w:val="22"/>
          <w:lang w:val="fr-FR"/>
        </w:rPr>
        <w:t xml:space="preserve"> (</w:t>
      </w:r>
      <w:proofErr w:type="spellStart"/>
      <w:r>
        <w:rPr>
          <w:rFonts w:ascii="Arial" w:hAnsi="Arial" w:cs="Arial"/>
          <w:i/>
          <w:sz w:val="22"/>
          <w:szCs w:val="22"/>
          <w:lang w:val="fr-FR"/>
        </w:rPr>
        <w:t>Acinonyx</w:t>
      </w:r>
      <w:proofErr w:type="spellEnd"/>
      <w:r>
        <w:rPr>
          <w:rFonts w:ascii="Arial" w:hAnsi="Arial" w:cs="Arial"/>
          <w:i/>
          <w:sz w:val="22"/>
          <w:szCs w:val="22"/>
          <w:lang w:val="fr-FR"/>
        </w:rPr>
        <w:t xml:space="preserve"> </w:t>
      </w:r>
      <w:proofErr w:type="spellStart"/>
      <w:r>
        <w:rPr>
          <w:rFonts w:ascii="Arial" w:hAnsi="Arial" w:cs="Arial"/>
          <w:i/>
          <w:sz w:val="22"/>
          <w:szCs w:val="22"/>
          <w:lang w:val="fr-FR"/>
        </w:rPr>
        <w:t>jubatus</w:t>
      </w:r>
      <w:proofErr w:type="spellEnd"/>
      <w:r>
        <w:rPr>
          <w:rFonts w:ascii="Arial" w:hAnsi="Arial" w:cs="Arial"/>
          <w:i/>
          <w:sz w:val="22"/>
          <w:szCs w:val="22"/>
          <w:lang w:val="fr-FR"/>
        </w:rPr>
        <w:t xml:space="preserve">) </w:t>
      </w:r>
      <w:r>
        <w:rPr>
          <w:rFonts w:ascii="Arial" w:hAnsi="Arial" w:cs="Arial"/>
          <w:sz w:val="22"/>
          <w:szCs w:val="22"/>
          <w:lang w:val="fr-FR"/>
        </w:rPr>
        <w:t>(2015)</w:t>
      </w:r>
      <w:r>
        <w:rPr>
          <w:rFonts w:ascii="Arial" w:hAnsi="Arial" w:cs="Arial"/>
          <w:i/>
          <w:sz w:val="22"/>
          <w:szCs w:val="22"/>
          <w:lang w:val="fr-FR"/>
        </w:rPr>
        <w:t xml:space="preserve">, </w:t>
      </w:r>
      <w:r>
        <w:rPr>
          <w:rFonts w:ascii="Arial" w:hAnsi="Arial" w:cs="Arial"/>
          <w:sz w:val="22"/>
          <w:szCs w:val="22"/>
          <w:lang w:val="fr-FR"/>
        </w:rPr>
        <w:t>de léopards</w:t>
      </w:r>
      <w:r>
        <w:rPr>
          <w:rFonts w:ascii="Arial" w:hAnsi="Arial" w:cs="Arial"/>
          <w:i/>
          <w:sz w:val="22"/>
          <w:szCs w:val="22"/>
          <w:lang w:val="fr-FR"/>
        </w:rPr>
        <w:t xml:space="preserve"> (Panthera </w:t>
      </w:r>
      <w:proofErr w:type="spellStart"/>
      <w:r>
        <w:rPr>
          <w:rFonts w:ascii="Arial" w:hAnsi="Arial" w:cs="Arial"/>
          <w:i/>
          <w:sz w:val="22"/>
          <w:szCs w:val="22"/>
          <w:lang w:val="fr-FR"/>
        </w:rPr>
        <w:t>pardus</w:t>
      </w:r>
      <w:proofErr w:type="spellEnd"/>
      <w:r>
        <w:rPr>
          <w:rFonts w:ascii="Arial" w:hAnsi="Arial" w:cs="Arial"/>
          <w:i/>
          <w:sz w:val="22"/>
          <w:szCs w:val="22"/>
          <w:lang w:val="fr-FR"/>
        </w:rPr>
        <w:t xml:space="preserve">) </w:t>
      </w:r>
      <w:r>
        <w:rPr>
          <w:rFonts w:ascii="Arial" w:hAnsi="Arial" w:cs="Arial"/>
          <w:sz w:val="22"/>
          <w:szCs w:val="22"/>
          <w:lang w:val="fr-FR"/>
        </w:rPr>
        <w:t>(2016) et de lions</w:t>
      </w:r>
      <w:r>
        <w:rPr>
          <w:rFonts w:ascii="Arial" w:hAnsi="Arial" w:cs="Arial"/>
          <w:i/>
          <w:sz w:val="22"/>
          <w:szCs w:val="22"/>
          <w:lang w:val="fr-FR"/>
        </w:rPr>
        <w:t xml:space="preserve"> (Panthera </w:t>
      </w:r>
      <w:proofErr w:type="spellStart"/>
      <w:r>
        <w:rPr>
          <w:rFonts w:ascii="Arial" w:hAnsi="Arial" w:cs="Arial"/>
          <w:i/>
          <w:sz w:val="22"/>
          <w:szCs w:val="22"/>
          <w:lang w:val="fr-FR"/>
        </w:rPr>
        <w:t>leo</w:t>
      </w:r>
      <w:proofErr w:type="spellEnd"/>
      <w:r>
        <w:rPr>
          <w:rFonts w:ascii="Arial" w:hAnsi="Arial" w:cs="Arial"/>
          <w:sz w:val="22"/>
          <w:szCs w:val="22"/>
          <w:lang w:val="fr-FR"/>
        </w:rPr>
        <w:t>) (2016) sont en déclin dans presque tous leurs territoires en Afrique;</w:t>
      </w:r>
    </w:p>
    <w:p w14:paraId="738D584D" w14:textId="77777777" w:rsidR="001649C3" w:rsidRDefault="001649C3" w:rsidP="001649C3">
      <w:pPr>
        <w:jc w:val="both"/>
        <w:rPr>
          <w:rFonts w:ascii="Arial" w:hAnsi="Arial" w:cs="Arial"/>
          <w:i/>
          <w:sz w:val="22"/>
          <w:szCs w:val="22"/>
          <w:lang w:val="fr-FR"/>
        </w:rPr>
      </w:pPr>
    </w:p>
    <w:p w14:paraId="108178D0" w14:textId="41602059" w:rsidR="001649C3" w:rsidRDefault="001649C3" w:rsidP="001649C3">
      <w:pPr>
        <w:jc w:val="both"/>
        <w:rPr>
          <w:rFonts w:ascii="Arial" w:hAnsi="Arial" w:cs="Arial"/>
          <w:i/>
          <w:sz w:val="22"/>
          <w:szCs w:val="22"/>
          <w:lang w:val="fr-FR"/>
        </w:rPr>
      </w:pPr>
      <w:r>
        <w:rPr>
          <w:rFonts w:ascii="Arial" w:hAnsi="Arial" w:cs="Arial"/>
          <w:i/>
          <w:sz w:val="22"/>
          <w:szCs w:val="22"/>
          <w:lang w:val="fr-FR"/>
        </w:rPr>
        <w:t xml:space="preserve">Reconnaissant </w:t>
      </w:r>
      <w:r>
        <w:rPr>
          <w:rFonts w:ascii="Arial" w:hAnsi="Arial" w:cs="Arial"/>
          <w:sz w:val="22"/>
          <w:szCs w:val="22"/>
          <w:lang w:val="fr-FR"/>
        </w:rPr>
        <w:t>que le lycaon (</w:t>
      </w:r>
      <w:r>
        <w:rPr>
          <w:rFonts w:ascii="Arial" w:hAnsi="Arial" w:cs="Arial"/>
          <w:i/>
          <w:sz w:val="22"/>
          <w:szCs w:val="22"/>
          <w:lang w:val="fr-FR"/>
        </w:rPr>
        <w:t xml:space="preserve">Lycaon </w:t>
      </w:r>
      <w:proofErr w:type="spellStart"/>
      <w:r>
        <w:rPr>
          <w:rFonts w:ascii="Arial" w:hAnsi="Arial" w:cs="Arial"/>
          <w:i/>
          <w:sz w:val="22"/>
          <w:szCs w:val="22"/>
          <w:lang w:val="fr-FR"/>
        </w:rPr>
        <w:t>pictus</w:t>
      </w:r>
      <w:proofErr w:type="spellEnd"/>
      <w:r>
        <w:rPr>
          <w:rFonts w:ascii="Arial" w:hAnsi="Arial" w:cs="Arial"/>
          <w:sz w:val="22"/>
          <w:szCs w:val="22"/>
          <w:lang w:val="fr-FR"/>
        </w:rPr>
        <w:t>), le guépard (</w:t>
      </w:r>
      <w:proofErr w:type="spellStart"/>
      <w:r>
        <w:rPr>
          <w:rFonts w:ascii="Arial" w:hAnsi="Arial" w:cs="Arial"/>
          <w:i/>
          <w:sz w:val="22"/>
          <w:szCs w:val="22"/>
          <w:lang w:val="fr-FR"/>
        </w:rPr>
        <w:t>Acinonyx</w:t>
      </w:r>
      <w:proofErr w:type="spellEnd"/>
      <w:r>
        <w:rPr>
          <w:rFonts w:ascii="Arial" w:hAnsi="Arial" w:cs="Arial"/>
          <w:i/>
          <w:sz w:val="22"/>
          <w:szCs w:val="22"/>
          <w:lang w:val="fr-FR"/>
        </w:rPr>
        <w:t xml:space="preserve"> </w:t>
      </w:r>
      <w:proofErr w:type="spellStart"/>
      <w:r>
        <w:rPr>
          <w:rFonts w:ascii="Arial" w:hAnsi="Arial" w:cs="Arial"/>
          <w:i/>
          <w:sz w:val="22"/>
          <w:szCs w:val="22"/>
          <w:lang w:val="fr-FR"/>
        </w:rPr>
        <w:t>jubatus</w:t>
      </w:r>
      <w:proofErr w:type="spellEnd"/>
      <w:r>
        <w:rPr>
          <w:rFonts w:ascii="Arial" w:hAnsi="Arial" w:cs="Arial"/>
          <w:sz w:val="22"/>
          <w:szCs w:val="22"/>
          <w:lang w:val="fr-FR"/>
        </w:rPr>
        <w:t>), le léopard (</w:t>
      </w:r>
      <w:r>
        <w:rPr>
          <w:rFonts w:ascii="Arial" w:hAnsi="Arial" w:cs="Arial"/>
          <w:i/>
          <w:sz w:val="22"/>
          <w:szCs w:val="22"/>
          <w:lang w:val="fr-FR"/>
        </w:rPr>
        <w:t xml:space="preserve">Panthera </w:t>
      </w:r>
      <w:proofErr w:type="spellStart"/>
      <w:r>
        <w:rPr>
          <w:rFonts w:ascii="Arial" w:hAnsi="Arial" w:cs="Arial"/>
          <w:i/>
          <w:sz w:val="22"/>
          <w:szCs w:val="22"/>
          <w:lang w:val="fr-FR"/>
        </w:rPr>
        <w:t>pardus</w:t>
      </w:r>
      <w:proofErr w:type="spellEnd"/>
      <w:r>
        <w:rPr>
          <w:rFonts w:ascii="Arial" w:hAnsi="Arial" w:cs="Arial"/>
          <w:sz w:val="22"/>
          <w:szCs w:val="22"/>
          <w:lang w:val="fr-FR"/>
        </w:rPr>
        <w:t>) et le lion (</w:t>
      </w:r>
      <w:r>
        <w:rPr>
          <w:rFonts w:ascii="Arial" w:hAnsi="Arial" w:cs="Arial"/>
          <w:i/>
          <w:sz w:val="22"/>
          <w:szCs w:val="22"/>
          <w:lang w:val="fr-FR"/>
        </w:rPr>
        <w:t xml:space="preserve">Panthera </w:t>
      </w:r>
      <w:proofErr w:type="spellStart"/>
      <w:r>
        <w:rPr>
          <w:rFonts w:ascii="Arial" w:hAnsi="Arial" w:cs="Arial"/>
          <w:i/>
          <w:sz w:val="22"/>
          <w:szCs w:val="22"/>
          <w:lang w:val="fr-FR"/>
        </w:rPr>
        <w:t>leo</w:t>
      </w:r>
      <w:proofErr w:type="spellEnd"/>
      <w:r>
        <w:rPr>
          <w:rFonts w:ascii="Arial" w:hAnsi="Arial" w:cs="Arial"/>
          <w:sz w:val="22"/>
          <w:szCs w:val="22"/>
          <w:lang w:val="fr-FR"/>
        </w:rPr>
        <w:t>) partagent des menaces et des pressions communes, notamment la perte et la fragmentation de l'habitat, les conflits avec les humains, la diminution du nombre de proies et les pratiques non durables ou illégales, qui exigent une attention immédiate et peuvent être traitées conjointement pour chacune des quatre espèces</w:t>
      </w:r>
      <w:r>
        <w:rPr>
          <w:rFonts w:ascii="Arial" w:hAnsi="Arial" w:cs="Arial"/>
          <w:i/>
          <w:sz w:val="22"/>
          <w:szCs w:val="22"/>
          <w:lang w:val="fr-FR"/>
        </w:rPr>
        <w:t>;</w:t>
      </w:r>
    </w:p>
    <w:p w14:paraId="52047A56" w14:textId="77777777" w:rsidR="001649C3" w:rsidRDefault="001649C3" w:rsidP="001649C3">
      <w:pPr>
        <w:jc w:val="both"/>
        <w:rPr>
          <w:rFonts w:ascii="Arial" w:hAnsi="Arial" w:cs="Arial"/>
          <w:sz w:val="22"/>
          <w:szCs w:val="22"/>
          <w:lang w:val="fr-FR"/>
        </w:rPr>
      </w:pPr>
    </w:p>
    <w:p w14:paraId="10D6069E" w14:textId="77777777" w:rsidR="001649C3" w:rsidRDefault="001649C3" w:rsidP="001649C3">
      <w:pPr>
        <w:jc w:val="both"/>
        <w:rPr>
          <w:rFonts w:ascii="Arial" w:hAnsi="Arial" w:cs="Arial"/>
          <w:sz w:val="22"/>
          <w:szCs w:val="22"/>
          <w:lang w:val="fr-FR"/>
        </w:rPr>
      </w:pPr>
      <w:r>
        <w:rPr>
          <w:rFonts w:ascii="Arial" w:hAnsi="Arial" w:cs="Arial"/>
          <w:i/>
          <w:sz w:val="22"/>
          <w:szCs w:val="22"/>
          <w:lang w:val="fr-FR"/>
        </w:rPr>
        <w:t xml:space="preserve">Rappelant </w:t>
      </w:r>
      <w:r>
        <w:rPr>
          <w:rFonts w:ascii="Arial" w:hAnsi="Arial" w:cs="Arial"/>
          <w:sz w:val="22"/>
          <w:szCs w:val="22"/>
          <w:lang w:val="fr-FR"/>
        </w:rPr>
        <w:t>la Résolution</w:t>
      </w:r>
      <w:r>
        <w:rPr>
          <w:rFonts w:ascii="Arial" w:hAnsi="Arial" w:cs="Arial"/>
          <w:i/>
          <w:sz w:val="22"/>
          <w:szCs w:val="22"/>
          <w:lang w:val="fr-FR"/>
        </w:rPr>
        <w:t xml:space="preserve"> </w:t>
      </w:r>
      <w:r>
        <w:rPr>
          <w:rFonts w:ascii="Arial" w:hAnsi="Arial" w:cs="Arial"/>
          <w:sz w:val="22"/>
          <w:szCs w:val="22"/>
          <w:lang w:val="fr-FR"/>
        </w:rPr>
        <w:t xml:space="preserve">Conf. 13.3 </w:t>
      </w:r>
      <w:r>
        <w:rPr>
          <w:rFonts w:ascii="Arial" w:hAnsi="Arial" w:cs="Arial"/>
          <w:i/>
          <w:sz w:val="22"/>
          <w:szCs w:val="22"/>
          <w:lang w:val="fr-FR"/>
        </w:rPr>
        <w:t>Coopération et synergie avec la Convention sur la conservation des espèces migratrices appartenant à la faune sauvage (CMS) de la</w:t>
      </w:r>
      <w:r>
        <w:rPr>
          <w:rFonts w:ascii="Arial" w:hAnsi="Arial" w:cs="Arial"/>
          <w:sz w:val="22"/>
          <w:szCs w:val="22"/>
          <w:lang w:val="fr-FR"/>
        </w:rPr>
        <w:t xml:space="preserve"> Convention sur le commerce international des espèces de faune et de flore sauvages menacées d'extinction (CITES);</w:t>
      </w:r>
    </w:p>
    <w:p w14:paraId="7DC898E9" w14:textId="77777777" w:rsidR="001649C3" w:rsidRDefault="001649C3" w:rsidP="001649C3">
      <w:pPr>
        <w:jc w:val="both"/>
        <w:rPr>
          <w:rFonts w:ascii="Arial" w:hAnsi="Arial" w:cs="Arial"/>
          <w:sz w:val="22"/>
          <w:szCs w:val="22"/>
          <w:lang w:val="fr-FR"/>
        </w:rPr>
      </w:pPr>
    </w:p>
    <w:p w14:paraId="139F27B8" w14:textId="4738645D" w:rsidR="001649C3" w:rsidRDefault="001649C3" w:rsidP="001649C3">
      <w:pPr>
        <w:jc w:val="both"/>
        <w:rPr>
          <w:rFonts w:ascii="Arial" w:hAnsi="Arial" w:cs="Arial"/>
          <w:i/>
          <w:sz w:val="22"/>
          <w:szCs w:val="22"/>
          <w:lang w:val="fr-FR"/>
        </w:rPr>
      </w:pPr>
      <w:r>
        <w:rPr>
          <w:rFonts w:ascii="Arial" w:hAnsi="Arial" w:cs="Arial"/>
          <w:i/>
          <w:sz w:val="22"/>
          <w:szCs w:val="22"/>
          <w:lang w:val="fr-FR"/>
        </w:rPr>
        <w:t xml:space="preserve">Rappelant également la </w:t>
      </w:r>
      <w:r>
        <w:rPr>
          <w:rFonts w:ascii="Arial" w:hAnsi="Arial" w:cs="Arial"/>
          <w:sz w:val="22"/>
          <w:szCs w:val="22"/>
          <w:lang w:val="fr-FR"/>
        </w:rPr>
        <w:t xml:space="preserve">Résolution 11.10 (Rev.COP12) de la CMS </w:t>
      </w:r>
      <w:r>
        <w:rPr>
          <w:rFonts w:ascii="Arial" w:hAnsi="Arial" w:cs="Arial"/>
          <w:i/>
          <w:sz w:val="22"/>
          <w:szCs w:val="22"/>
          <w:lang w:val="fr-FR"/>
        </w:rPr>
        <w:t>Synergies et partenariats,</w:t>
      </w:r>
      <w:r>
        <w:rPr>
          <w:rFonts w:ascii="Arial" w:hAnsi="Arial" w:cs="Arial"/>
          <w:sz w:val="22"/>
          <w:szCs w:val="22"/>
          <w:lang w:val="fr-FR"/>
        </w:rPr>
        <w:t xml:space="preserve"> soulignant </w:t>
      </w:r>
      <w:r w:rsidR="00E80E6C">
        <w:rPr>
          <w:rFonts w:ascii="Arial" w:hAnsi="Arial" w:cs="Arial"/>
          <w:sz w:val="22"/>
          <w:szCs w:val="22"/>
          <w:lang w:val="fr-FR"/>
        </w:rPr>
        <w:t>« </w:t>
      </w:r>
      <w:r>
        <w:rPr>
          <w:rFonts w:ascii="Arial" w:hAnsi="Arial" w:cs="Arial"/>
          <w:i/>
          <w:sz w:val="22"/>
          <w:szCs w:val="22"/>
          <w:lang w:val="fr-FR"/>
        </w:rPr>
        <w:t>l’importance d’apporter un soutien aux objectifs des accords multilatéraux sur l’environnement relatifs à la biodiversité pour améliorer la collaboration, la communication et la coordination à l’échelle nationale avec les organisations et processus pertinents</w:t>
      </w:r>
      <w:r w:rsidR="00E80E6C">
        <w:rPr>
          <w:rFonts w:ascii="Arial" w:hAnsi="Arial" w:cs="Arial"/>
          <w:i/>
          <w:sz w:val="22"/>
          <w:szCs w:val="22"/>
          <w:lang w:val="fr-FR"/>
        </w:rPr>
        <w:t> »</w:t>
      </w:r>
      <w:r>
        <w:rPr>
          <w:rFonts w:ascii="Arial" w:hAnsi="Arial" w:cs="Arial"/>
          <w:i/>
          <w:sz w:val="22"/>
          <w:szCs w:val="22"/>
          <w:lang w:val="fr-FR"/>
        </w:rPr>
        <w:t>;</w:t>
      </w:r>
    </w:p>
    <w:p w14:paraId="5BC38819" w14:textId="77777777" w:rsidR="001649C3" w:rsidRDefault="001649C3" w:rsidP="001649C3">
      <w:pPr>
        <w:jc w:val="both"/>
        <w:rPr>
          <w:rFonts w:ascii="Arial" w:hAnsi="Arial" w:cs="Arial"/>
          <w:i/>
          <w:sz w:val="22"/>
          <w:szCs w:val="22"/>
          <w:lang w:val="fr-FR"/>
        </w:rPr>
      </w:pPr>
    </w:p>
    <w:p w14:paraId="77490125" w14:textId="5146C1A4" w:rsidR="001649C3" w:rsidRDefault="001649C3" w:rsidP="001649C3">
      <w:pPr>
        <w:jc w:val="both"/>
        <w:rPr>
          <w:rFonts w:ascii="Arial" w:hAnsi="Arial" w:cs="Arial"/>
          <w:i/>
          <w:sz w:val="22"/>
          <w:szCs w:val="22"/>
          <w:lang w:val="fr-FR"/>
        </w:rPr>
      </w:pPr>
      <w:r>
        <w:rPr>
          <w:rFonts w:ascii="Arial" w:hAnsi="Arial" w:cs="Arial"/>
          <w:i/>
          <w:sz w:val="22"/>
          <w:szCs w:val="22"/>
          <w:lang w:val="fr-FR"/>
        </w:rPr>
        <w:t xml:space="preserve">Reconnaissant </w:t>
      </w:r>
      <w:r>
        <w:rPr>
          <w:rFonts w:ascii="Arial" w:hAnsi="Arial" w:cs="Arial"/>
          <w:sz w:val="22"/>
          <w:szCs w:val="22"/>
          <w:lang w:val="fr-FR"/>
        </w:rPr>
        <w:t xml:space="preserve">l'importance de la collaboration entre les </w:t>
      </w:r>
      <w:r w:rsidR="00E80E6C">
        <w:rPr>
          <w:rFonts w:ascii="Arial" w:hAnsi="Arial" w:cs="Arial"/>
          <w:sz w:val="22"/>
          <w:szCs w:val="22"/>
          <w:lang w:val="fr-FR"/>
        </w:rPr>
        <w:t>É</w:t>
      </w:r>
      <w:r>
        <w:rPr>
          <w:rFonts w:ascii="Arial" w:hAnsi="Arial" w:cs="Arial"/>
          <w:sz w:val="22"/>
          <w:szCs w:val="22"/>
          <w:lang w:val="fr-FR"/>
        </w:rPr>
        <w:t xml:space="preserve">tats de l'aire de répartition des carnivores africains, la CITES, la CMS et l'UICN pour entreprendre des actions de conservation efficaces en faveur des quatre espèces </w:t>
      </w:r>
      <w:r w:rsidR="00E80E6C">
        <w:rPr>
          <w:rFonts w:ascii="Arial" w:hAnsi="Arial" w:cs="Arial"/>
          <w:sz w:val="22"/>
          <w:szCs w:val="22"/>
          <w:lang w:val="fr-FR"/>
        </w:rPr>
        <w:t xml:space="preserve">de </w:t>
      </w:r>
      <w:r>
        <w:rPr>
          <w:rFonts w:ascii="Arial" w:hAnsi="Arial" w:cs="Arial"/>
          <w:sz w:val="22"/>
          <w:szCs w:val="22"/>
          <w:lang w:val="fr-FR"/>
        </w:rPr>
        <w:t>carnivores;</w:t>
      </w:r>
    </w:p>
    <w:p w14:paraId="46BDCF05" w14:textId="77777777" w:rsidR="001649C3" w:rsidRDefault="001649C3" w:rsidP="001649C3">
      <w:pPr>
        <w:jc w:val="both"/>
        <w:rPr>
          <w:rFonts w:ascii="Arial" w:hAnsi="Arial" w:cs="Arial"/>
          <w:i/>
          <w:sz w:val="22"/>
          <w:szCs w:val="22"/>
          <w:lang w:val="fr-FR"/>
        </w:rPr>
      </w:pPr>
    </w:p>
    <w:p w14:paraId="7ABBBFEA" w14:textId="3C68B28D" w:rsidR="001649C3" w:rsidRDefault="001649C3" w:rsidP="001649C3">
      <w:pPr>
        <w:jc w:val="both"/>
        <w:rPr>
          <w:rFonts w:ascii="Arial" w:hAnsi="Arial" w:cs="Arial"/>
          <w:sz w:val="22"/>
          <w:szCs w:val="22"/>
          <w:lang w:val="fr-FR"/>
        </w:rPr>
      </w:pPr>
      <w:r>
        <w:rPr>
          <w:rFonts w:ascii="Arial" w:hAnsi="Arial" w:cs="Arial"/>
          <w:i/>
          <w:sz w:val="22"/>
          <w:szCs w:val="22"/>
          <w:lang w:val="fr-FR"/>
        </w:rPr>
        <w:t xml:space="preserve">Réaffirmant </w:t>
      </w:r>
      <w:r>
        <w:rPr>
          <w:rFonts w:ascii="Arial" w:hAnsi="Arial" w:cs="Arial"/>
          <w:sz w:val="22"/>
          <w:szCs w:val="22"/>
          <w:lang w:val="fr-FR"/>
        </w:rPr>
        <w:t xml:space="preserve">la recommandation de la première réunion des </w:t>
      </w:r>
      <w:r w:rsidR="00E80E6C">
        <w:rPr>
          <w:rFonts w:ascii="Arial" w:hAnsi="Arial" w:cs="Arial"/>
          <w:sz w:val="22"/>
          <w:szCs w:val="22"/>
          <w:lang w:val="fr-FR"/>
        </w:rPr>
        <w:t>É</w:t>
      </w:r>
      <w:r>
        <w:rPr>
          <w:rFonts w:ascii="Arial" w:hAnsi="Arial" w:cs="Arial"/>
          <w:sz w:val="22"/>
          <w:szCs w:val="22"/>
          <w:lang w:val="fr-FR"/>
        </w:rPr>
        <w:t>tats de l'aire de répartition à l'Initiative conjointe CITES-CMS sur les carnivores africains, selon laquelle « </w:t>
      </w:r>
      <w:r>
        <w:rPr>
          <w:rFonts w:ascii="Arial" w:hAnsi="Arial" w:cs="Arial"/>
          <w:i/>
          <w:sz w:val="22"/>
          <w:szCs w:val="22"/>
          <w:lang w:val="fr-FR"/>
        </w:rPr>
        <w:t xml:space="preserve">la lutte contre les menaces qui pèsent sur les carnivores africains exige un engagement à long terme des </w:t>
      </w:r>
      <w:r w:rsidR="00E80E6C">
        <w:rPr>
          <w:rFonts w:ascii="Arial" w:hAnsi="Arial" w:cs="Arial"/>
          <w:i/>
          <w:sz w:val="22"/>
          <w:szCs w:val="22"/>
          <w:lang w:val="fr-FR"/>
        </w:rPr>
        <w:t>É</w:t>
      </w:r>
      <w:r>
        <w:rPr>
          <w:rFonts w:ascii="Arial" w:hAnsi="Arial" w:cs="Arial"/>
          <w:i/>
          <w:sz w:val="22"/>
          <w:szCs w:val="22"/>
          <w:lang w:val="fr-FR"/>
        </w:rPr>
        <w:t>tats de l'aire de répartition et de la communauté internationale »;</w:t>
      </w:r>
    </w:p>
    <w:p w14:paraId="0FBE70B1" w14:textId="77777777" w:rsidR="001649C3" w:rsidRDefault="001649C3" w:rsidP="001649C3">
      <w:pPr>
        <w:jc w:val="both"/>
        <w:rPr>
          <w:rFonts w:ascii="Arial" w:hAnsi="Arial" w:cs="Arial"/>
          <w:sz w:val="22"/>
          <w:szCs w:val="22"/>
          <w:lang w:val="fr-FR"/>
        </w:rPr>
      </w:pPr>
    </w:p>
    <w:p w14:paraId="17F5F35F" w14:textId="77777777" w:rsidR="001649C3" w:rsidRDefault="001649C3" w:rsidP="001649C3">
      <w:pPr>
        <w:jc w:val="both"/>
        <w:rPr>
          <w:rFonts w:ascii="Arial" w:hAnsi="Arial" w:cs="Arial"/>
          <w:sz w:val="22"/>
          <w:szCs w:val="22"/>
          <w:lang w:val="fr-FR"/>
        </w:rPr>
      </w:pPr>
    </w:p>
    <w:p w14:paraId="51863869" w14:textId="77777777" w:rsidR="001649C3" w:rsidRDefault="001649C3" w:rsidP="001649C3">
      <w:pPr>
        <w:jc w:val="center"/>
        <w:rPr>
          <w:rFonts w:ascii="Arial" w:hAnsi="Arial" w:cs="Arial"/>
          <w:i/>
          <w:sz w:val="22"/>
          <w:szCs w:val="22"/>
          <w:lang w:val="fr-FR"/>
        </w:rPr>
      </w:pPr>
      <w:r>
        <w:rPr>
          <w:rFonts w:ascii="Arial" w:hAnsi="Arial" w:cs="Arial"/>
          <w:i/>
          <w:sz w:val="22"/>
          <w:szCs w:val="22"/>
          <w:lang w:val="fr-FR"/>
        </w:rPr>
        <w:t xml:space="preserve">La Conférence des Parties à la </w:t>
      </w:r>
    </w:p>
    <w:p w14:paraId="252EF720" w14:textId="77777777" w:rsidR="001649C3" w:rsidRDefault="001649C3" w:rsidP="001649C3">
      <w:pPr>
        <w:jc w:val="center"/>
        <w:rPr>
          <w:rFonts w:ascii="Arial" w:hAnsi="Arial" w:cs="Arial"/>
          <w:i/>
          <w:sz w:val="22"/>
          <w:szCs w:val="22"/>
          <w:lang w:val="fr-FR"/>
        </w:rPr>
      </w:pPr>
      <w:r>
        <w:rPr>
          <w:rFonts w:ascii="Arial" w:hAnsi="Arial" w:cs="Arial"/>
          <w:i/>
          <w:sz w:val="22"/>
          <w:szCs w:val="22"/>
          <w:lang w:val="fr-FR"/>
        </w:rPr>
        <w:t>Convention sur la conservation des espèces migratrices appartenant à la faune sauvage</w:t>
      </w:r>
    </w:p>
    <w:p w14:paraId="15CB5E72" w14:textId="77777777" w:rsidR="001649C3" w:rsidRDefault="001649C3" w:rsidP="001649C3">
      <w:pPr>
        <w:jc w:val="center"/>
        <w:rPr>
          <w:rFonts w:ascii="Arial" w:hAnsi="Arial" w:cs="Arial"/>
          <w:i/>
          <w:sz w:val="22"/>
          <w:szCs w:val="22"/>
          <w:lang w:val="fr-FR"/>
        </w:rPr>
      </w:pPr>
    </w:p>
    <w:p w14:paraId="35F2EA65" w14:textId="77777777" w:rsidR="001649C3" w:rsidRDefault="001649C3" w:rsidP="001649C3">
      <w:pPr>
        <w:jc w:val="center"/>
        <w:rPr>
          <w:rFonts w:ascii="Arial" w:hAnsi="Arial" w:cs="Arial"/>
          <w:sz w:val="22"/>
          <w:szCs w:val="22"/>
          <w:lang w:val="fr-FR"/>
        </w:rPr>
      </w:pPr>
    </w:p>
    <w:p w14:paraId="4316FA42" w14:textId="1276A1C5" w:rsidR="001649C3" w:rsidRDefault="001649C3" w:rsidP="001649C3">
      <w:pPr>
        <w:pStyle w:val="ListParagraph"/>
        <w:numPr>
          <w:ilvl w:val="0"/>
          <w:numId w:val="1"/>
        </w:numPr>
        <w:spacing w:after="0" w:line="240" w:lineRule="auto"/>
        <w:ind w:left="567" w:hanging="567"/>
        <w:jc w:val="both"/>
        <w:rPr>
          <w:rFonts w:cs="Arial"/>
          <w:caps/>
          <w:lang w:val="fr-FR"/>
        </w:rPr>
      </w:pPr>
      <w:r>
        <w:rPr>
          <w:rFonts w:cs="Arial"/>
          <w:i/>
          <w:lang w:val="fr-FR"/>
        </w:rPr>
        <w:t xml:space="preserve">Reconnaît </w:t>
      </w:r>
      <w:r>
        <w:rPr>
          <w:rFonts w:cs="Arial"/>
          <w:lang w:val="fr-FR"/>
        </w:rPr>
        <w:t xml:space="preserve">l'Initiative conjointe CITES-CMS pour les carnivores d’Afrique comme cadre pour renforcer la cohérence des travaux que la CMS et la CITES, en coopération avec l'UICN, </w:t>
      </w:r>
      <w:r w:rsidR="00E80E6C">
        <w:rPr>
          <w:rFonts w:cs="Arial"/>
          <w:lang w:val="fr-FR"/>
        </w:rPr>
        <w:t xml:space="preserve">les organisations partenaires de la CMS et d’autres acteurs, si approprié, </w:t>
      </w:r>
      <w:r>
        <w:rPr>
          <w:rFonts w:cs="Arial"/>
          <w:lang w:val="fr-FR"/>
        </w:rPr>
        <w:t xml:space="preserve">consacrent au </w:t>
      </w:r>
      <w:r w:rsidR="00E80E6C">
        <w:rPr>
          <w:rFonts w:cs="Arial"/>
          <w:lang w:val="fr-FR"/>
        </w:rPr>
        <w:t>l</w:t>
      </w:r>
      <w:r>
        <w:rPr>
          <w:rFonts w:cs="Arial"/>
          <w:lang w:val="fr-FR"/>
        </w:rPr>
        <w:t xml:space="preserve">ycaon </w:t>
      </w:r>
      <w:r>
        <w:rPr>
          <w:rFonts w:cs="Arial"/>
          <w:i/>
          <w:lang w:val="fr-FR"/>
        </w:rPr>
        <w:t xml:space="preserve">(Lycaon </w:t>
      </w:r>
      <w:proofErr w:type="spellStart"/>
      <w:r>
        <w:rPr>
          <w:rFonts w:cs="Arial"/>
          <w:i/>
          <w:lang w:val="fr-FR"/>
        </w:rPr>
        <w:t>pictus</w:t>
      </w:r>
      <w:proofErr w:type="spellEnd"/>
      <w:r>
        <w:rPr>
          <w:rFonts w:cs="Arial"/>
          <w:i/>
          <w:lang w:val="fr-FR"/>
        </w:rPr>
        <w:t xml:space="preserve">), </w:t>
      </w:r>
      <w:r>
        <w:rPr>
          <w:rFonts w:cs="Arial"/>
          <w:lang w:val="fr-FR"/>
        </w:rPr>
        <w:t xml:space="preserve">au </w:t>
      </w:r>
      <w:r w:rsidR="00E80E6C">
        <w:rPr>
          <w:rFonts w:cs="Arial"/>
          <w:lang w:val="fr-FR"/>
        </w:rPr>
        <w:t>g</w:t>
      </w:r>
      <w:r>
        <w:rPr>
          <w:rFonts w:cs="Arial"/>
          <w:lang w:val="fr-FR"/>
        </w:rPr>
        <w:t>uépard</w:t>
      </w:r>
      <w:r>
        <w:rPr>
          <w:rFonts w:cs="Arial"/>
          <w:i/>
          <w:lang w:val="fr-FR"/>
        </w:rPr>
        <w:t xml:space="preserve"> (</w:t>
      </w:r>
      <w:proofErr w:type="spellStart"/>
      <w:r>
        <w:rPr>
          <w:rFonts w:cs="Arial"/>
          <w:i/>
          <w:lang w:val="fr-FR"/>
        </w:rPr>
        <w:t>Acinonyx</w:t>
      </w:r>
      <w:proofErr w:type="spellEnd"/>
      <w:r>
        <w:rPr>
          <w:rFonts w:cs="Arial"/>
          <w:i/>
          <w:lang w:val="fr-FR"/>
        </w:rPr>
        <w:t xml:space="preserve"> </w:t>
      </w:r>
      <w:proofErr w:type="spellStart"/>
      <w:r>
        <w:rPr>
          <w:rFonts w:cs="Arial"/>
          <w:i/>
          <w:lang w:val="fr-FR"/>
        </w:rPr>
        <w:t>jubatus</w:t>
      </w:r>
      <w:proofErr w:type="spellEnd"/>
      <w:r>
        <w:rPr>
          <w:rFonts w:cs="Arial"/>
          <w:i/>
          <w:lang w:val="fr-FR"/>
        </w:rPr>
        <w:t xml:space="preserve">), </w:t>
      </w:r>
      <w:r>
        <w:rPr>
          <w:rFonts w:cs="Arial"/>
          <w:lang w:val="fr-FR"/>
        </w:rPr>
        <w:t>au léopard</w:t>
      </w:r>
      <w:r>
        <w:rPr>
          <w:rFonts w:cs="Arial"/>
          <w:i/>
          <w:lang w:val="fr-FR"/>
        </w:rPr>
        <w:t xml:space="preserve"> (Panthera </w:t>
      </w:r>
      <w:proofErr w:type="spellStart"/>
      <w:r>
        <w:rPr>
          <w:rFonts w:cs="Arial"/>
          <w:i/>
          <w:lang w:val="fr-FR"/>
        </w:rPr>
        <w:t>pardus</w:t>
      </w:r>
      <w:proofErr w:type="spellEnd"/>
      <w:r>
        <w:rPr>
          <w:rFonts w:cs="Arial"/>
          <w:i/>
          <w:lang w:val="fr-FR"/>
        </w:rPr>
        <w:t xml:space="preserve">) </w:t>
      </w:r>
      <w:r>
        <w:rPr>
          <w:rFonts w:cs="Arial"/>
          <w:lang w:val="fr-FR"/>
        </w:rPr>
        <w:t xml:space="preserve">et au </w:t>
      </w:r>
      <w:r w:rsidR="00E80E6C">
        <w:rPr>
          <w:rFonts w:cs="Arial"/>
          <w:lang w:val="fr-FR"/>
        </w:rPr>
        <w:t>l</w:t>
      </w:r>
      <w:r>
        <w:rPr>
          <w:rFonts w:cs="Arial"/>
          <w:lang w:val="fr-FR"/>
        </w:rPr>
        <w:t>ion</w:t>
      </w:r>
      <w:r>
        <w:rPr>
          <w:rFonts w:cs="Arial"/>
          <w:i/>
          <w:lang w:val="fr-FR"/>
        </w:rPr>
        <w:t xml:space="preserve"> (Panthera </w:t>
      </w:r>
      <w:proofErr w:type="spellStart"/>
      <w:r>
        <w:rPr>
          <w:rFonts w:cs="Arial"/>
          <w:i/>
          <w:lang w:val="fr-FR"/>
        </w:rPr>
        <w:t>leo</w:t>
      </w:r>
      <w:proofErr w:type="spellEnd"/>
      <w:r w:rsidR="00E80E6C">
        <w:rPr>
          <w:rFonts w:cs="Arial"/>
          <w:i/>
          <w:lang w:val="fr-FR"/>
        </w:rPr>
        <w:t>).</w:t>
      </w:r>
    </w:p>
    <w:p w14:paraId="638BA073" w14:textId="77777777" w:rsidR="001649C3" w:rsidRDefault="001649C3" w:rsidP="001649C3">
      <w:pPr>
        <w:pStyle w:val="ListParagraph"/>
        <w:spacing w:after="0" w:line="240" w:lineRule="auto"/>
        <w:ind w:left="567" w:hanging="567"/>
        <w:jc w:val="both"/>
        <w:rPr>
          <w:rFonts w:cs="Arial"/>
          <w:caps/>
          <w:lang w:val="fr-FR"/>
        </w:rPr>
      </w:pPr>
    </w:p>
    <w:p w14:paraId="7E9739E2" w14:textId="71274309" w:rsidR="001649C3" w:rsidRDefault="001649C3" w:rsidP="001649C3">
      <w:pPr>
        <w:pStyle w:val="ListParagraph"/>
        <w:numPr>
          <w:ilvl w:val="0"/>
          <w:numId w:val="1"/>
        </w:numPr>
        <w:autoSpaceDN w:val="0"/>
        <w:spacing w:after="0" w:line="240" w:lineRule="auto"/>
        <w:ind w:left="567" w:hanging="567"/>
        <w:jc w:val="both"/>
        <w:rPr>
          <w:rFonts w:cs="Arial"/>
          <w:caps/>
          <w:lang w:val="fr-FR"/>
        </w:rPr>
      </w:pPr>
      <w:r>
        <w:rPr>
          <w:rFonts w:cs="Arial"/>
          <w:i/>
          <w:lang w:val="fr-FR"/>
        </w:rPr>
        <w:lastRenderedPageBreak/>
        <w:t xml:space="preserve">Approuve </w:t>
      </w:r>
      <w:r>
        <w:rPr>
          <w:rFonts w:cs="Arial"/>
          <w:lang w:val="fr-FR"/>
        </w:rPr>
        <w:t xml:space="preserve">que les objectifs de l'Initiative </w:t>
      </w:r>
      <w:proofErr w:type="gramStart"/>
      <w:r>
        <w:rPr>
          <w:rFonts w:cs="Arial"/>
          <w:lang w:val="fr-FR"/>
        </w:rPr>
        <w:t>sont</w:t>
      </w:r>
      <w:proofErr w:type="gramEnd"/>
      <w:r>
        <w:rPr>
          <w:rFonts w:cs="Arial"/>
          <w:lang w:val="fr-FR"/>
        </w:rPr>
        <w:t xml:space="preserve"> d'améliorer la conservation, la restauration et la gestion du lycaon (</w:t>
      </w:r>
      <w:r>
        <w:rPr>
          <w:rFonts w:cs="Arial"/>
          <w:i/>
          <w:lang w:val="fr-FR"/>
        </w:rPr>
        <w:t xml:space="preserve">Lycaon </w:t>
      </w:r>
      <w:proofErr w:type="spellStart"/>
      <w:r>
        <w:rPr>
          <w:rFonts w:cs="Arial"/>
          <w:i/>
          <w:lang w:val="fr-FR"/>
        </w:rPr>
        <w:t>pictus</w:t>
      </w:r>
      <w:proofErr w:type="spellEnd"/>
      <w:r>
        <w:rPr>
          <w:rFonts w:cs="Arial"/>
          <w:lang w:val="fr-FR"/>
        </w:rPr>
        <w:t>), du guépard (</w:t>
      </w:r>
      <w:proofErr w:type="spellStart"/>
      <w:r>
        <w:rPr>
          <w:rFonts w:cs="Arial"/>
          <w:i/>
          <w:lang w:val="fr-FR"/>
        </w:rPr>
        <w:t>Acinonyx</w:t>
      </w:r>
      <w:proofErr w:type="spellEnd"/>
      <w:r>
        <w:rPr>
          <w:rFonts w:cs="Arial"/>
          <w:i/>
          <w:lang w:val="fr-FR"/>
        </w:rPr>
        <w:t xml:space="preserve"> </w:t>
      </w:r>
      <w:proofErr w:type="spellStart"/>
      <w:r>
        <w:rPr>
          <w:rFonts w:cs="Arial"/>
          <w:i/>
          <w:lang w:val="fr-FR"/>
        </w:rPr>
        <w:t>jubatus</w:t>
      </w:r>
      <w:proofErr w:type="spellEnd"/>
      <w:r>
        <w:rPr>
          <w:rFonts w:cs="Arial"/>
          <w:lang w:val="fr-FR"/>
        </w:rPr>
        <w:t>), du léopard (</w:t>
      </w:r>
      <w:r>
        <w:rPr>
          <w:rFonts w:cs="Arial"/>
          <w:i/>
          <w:lang w:val="fr-FR"/>
        </w:rPr>
        <w:t xml:space="preserve">Panthera </w:t>
      </w:r>
      <w:proofErr w:type="spellStart"/>
      <w:r>
        <w:rPr>
          <w:rFonts w:cs="Arial"/>
          <w:i/>
          <w:lang w:val="fr-FR"/>
        </w:rPr>
        <w:t>pardus</w:t>
      </w:r>
      <w:proofErr w:type="spellEnd"/>
      <w:r>
        <w:rPr>
          <w:rFonts w:cs="Arial"/>
          <w:lang w:val="fr-FR"/>
        </w:rPr>
        <w:t>) et du lion (</w:t>
      </w:r>
      <w:r>
        <w:rPr>
          <w:rFonts w:cs="Arial"/>
          <w:i/>
          <w:lang w:val="fr-FR"/>
        </w:rPr>
        <w:t xml:space="preserve">Panthera </w:t>
      </w:r>
      <w:proofErr w:type="spellStart"/>
      <w:r>
        <w:rPr>
          <w:rFonts w:cs="Arial"/>
          <w:i/>
          <w:lang w:val="fr-FR"/>
        </w:rPr>
        <w:t>leo</w:t>
      </w:r>
      <w:proofErr w:type="spellEnd"/>
      <w:r>
        <w:rPr>
          <w:rFonts w:cs="Arial"/>
          <w:lang w:val="fr-FR"/>
        </w:rPr>
        <w:t>), ainsi que de leurs habitats et proies, en renforçant la coordination et la coopération entre les aires de répartition des espèces en Afrique, en prenant en considération les besoins et les moyens de subsistance des populations locales vivant avec ces quatre carnivores</w:t>
      </w:r>
      <w:r w:rsidR="00845610">
        <w:rPr>
          <w:rFonts w:cs="Arial"/>
          <w:lang w:val="fr-FR"/>
        </w:rPr>
        <w:t>.</w:t>
      </w:r>
    </w:p>
    <w:p w14:paraId="0A9498B4" w14:textId="77777777" w:rsidR="001649C3" w:rsidRDefault="001649C3" w:rsidP="001649C3">
      <w:pPr>
        <w:pStyle w:val="ListParagraph"/>
        <w:spacing w:after="0" w:line="240" w:lineRule="auto"/>
        <w:ind w:left="567" w:hanging="567"/>
        <w:jc w:val="both"/>
        <w:rPr>
          <w:rFonts w:cs="Arial"/>
          <w:lang w:val="fr-FR"/>
        </w:rPr>
      </w:pPr>
    </w:p>
    <w:p w14:paraId="01B2DFC6" w14:textId="0AA8A171" w:rsidR="001649C3" w:rsidRDefault="001649C3" w:rsidP="001649C3">
      <w:pPr>
        <w:pStyle w:val="ListParagraph"/>
        <w:numPr>
          <w:ilvl w:val="0"/>
          <w:numId w:val="1"/>
        </w:numPr>
        <w:autoSpaceDN w:val="0"/>
        <w:spacing w:after="0" w:line="240" w:lineRule="auto"/>
        <w:ind w:left="567" w:hanging="567"/>
        <w:jc w:val="both"/>
        <w:rPr>
          <w:rFonts w:cs="Arial"/>
          <w:caps/>
          <w:lang w:val="fr-FR"/>
        </w:rPr>
      </w:pPr>
      <w:r>
        <w:rPr>
          <w:rFonts w:cs="Arial"/>
          <w:i/>
          <w:lang w:val="fr-FR"/>
        </w:rPr>
        <w:t>Reconna</w:t>
      </w:r>
      <w:r w:rsidR="00845610">
        <w:rPr>
          <w:rFonts w:cs="Arial"/>
          <w:i/>
          <w:lang w:val="fr-FR"/>
        </w:rPr>
        <w:t>î</w:t>
      </w:r>
      <w:r>
        <w:rPr>
          <w:rFonts w:cs="Arial"/>
          <w:i/>
          <w:lang w:val="fr-FR"/>
        </w:rPr>
        <w:t xml:space="preserve">t </w:t>
      </w:r>
      <w:r>
        <w:rPr>
          <w:rFonts w:cs="Arial"/>
          <w:lang w:val="fr-FR"/>
        </w:rPr>
        <w:t>que l’Initiative est un instrument pour</w:t>
      </w:r>
      <w:r w:rsidR="00845610">
        <w:rPr>
          <w:rFonts w:cs="Arial"/>
          <w:lang w:val="fr-FR"/>
        </w:rPr>
        <w:t xml:space="preserve"> </w:t>
      </w:r>
      <w:r>
        <w:rPr>
          <w:rFonts w:cs="Arial"/>
          <w:lang w:val="fr-FR"/>
        </w:rPr>
        <w:t>:</w:t>
      </w:r>
    </w:p>
    <w:p w14:paraId="463F731D" w14:textId="77777777" w:rsidR="001649C3" w:rsidRDefault="001649C3" w:rsidP="001649C3">
      <w:pPr>
        <w:pStyle w:val="ListParagraph"/>
        <w:spacing w:after="0" w:line="240" w:lineRule="auto"/>
        <w:ind w:left="567" w:hanging="567"/>
        <w:jc w:val="both"/>
        <w:rPr>
          <w:rFonts w:cs="Arial"/>
          <w:lang w:val="fr-FR"/>
        </w:rPr>
      </w:pPr>
    </w:p>
    <w:p w14:paraId="0B30049F" w14:textId="311CFE5D" w:rsidR="001649C3" w:rsidRDefault="001649C3" w:rsidP="001649C3">
      <w:pPr>
        <w:pStyle w:val="ListParagraph"/>
        <w:spacing w:after="0" w:line="240" w:lineRule="auto"/>
        <w:ind w:left="1134" w:hanging="567"/>
        <w:jc w:val="both"/>
        <w:rPr>
          <w:rFonts w:cs="Arial"/>
          <w:lang w:val="fr-FR"/>
        </w:rPr>
      </w:pPr>
      <w:r>
        <w:rPr>
          <w:rFonts w:cs="Arial"/>
          <w:lang w:val="fr-FR"/>
        </w:rPr>
        <w:t>a)</w:t>
      </w:r>
      <w:r>
        <w:rPr>
          <w:rFonts w:cs="Arial"/>
          <w:lang w:val="fr-FR"/>
        </w:rPr>
        <w:tab/>
        <w:t>éviter les activités redondantes et les coûts associés;</w:t>
      </w:r>
    </w:p>
    <w:p w14:paraId="4C2DED27" w14:textId="77777777" w:rsidR="001649C3" w:rsidRDefault="001649C3" w:rsidP="001649C3">
      <w:pPr>
        <w:pStyle w:val="ListParagraph"/>
        <w:spacing w:after="0" w:line="240" w:lineRule="auto"/>
        <w:ind w:left="1134" w:hanging="567"/>
        <w:jc w:val="both"/>
        <w:rPr>
          <w:rFonts w:cs="Arial"/>
          <w:lang w:val="fr-FR"/>
        </w:rPr>
      </w:pPr>
    </w:p>
    <w:p w14:paraId="18EFBD26" w14:textId="40570B21" w:rsidR="001649C3" w:rsidRDefault="001649C3" w:rsidP="001649C3">
      <w:pPr>
        <w:pStyle w:val="ListParagraph"/>
        <w:spacing w:after="0" w:line="240" w:lineRule="auto"/>
        <w:ind w:left="1134" w:hanging="567"/>
        <w:jc w:val="both"/>
        <w:rPr>
          <w:rFonts w:cs="Arial"/>
          <w:lang w:val="fr-FR"/>
        </w:rPr>
      </w:pPr>
      <w:r>
        <w:rPr>
          <w:rFonts w:cs="Arial"/>
          <w:lang w:val="fr-FR"/>
        </w:rPr>
        <w:t>b)</w:t>
      </w:r>
      <w:r>
        <w:rPr>
          <w:rFonts w:cs="Arial"/>
          <w:lang w:val="fr-FR"/>
        </w:rPr>
        <w:tab/>
        <w:t xml:space="preserve">générer des ressources; </w:t>
      </w:r>
    </w:p>
    <w:p w14:paraId="40381553" w14:textId="77777777" w:rsidR="001649C3" w:rsidRDefault="001649C3" w:rsidP="001649C3">
      <w:pPr>
        <w:pStyle w:val="ListParagraph"/>
        <w:spacing w:after="0" w:line="240" w:lineRule="auto"/>
        <w:ind w:left="1134" w:hanging="567"/>
        <w:jc w:val="both"/>
        <w:rPr>
          <w:rFonts w:cs="Arial"/>
          <w:lang w:val="fr-FR"/>
        </w:rPr>
      </w:pPr>
    </w:p>
    <w:p w14:paraId="4296E5AC" w14:textId="6652C68E" w:rsidR="001649C3" w:rsidRDefault="001649C3" w:rsidP="001649C3">
      <w:pPr>
        <w:pStyle w:val="ListParagraph"/>
        <w:spacing w:after="0" w:line="240" w:lineRule="auto"/>
        <w:ind w:left="1134" w:hanging="567"/>
        <w:jc w:val="both"/>
        <w:rPr>
          <w:rFonts w:cs="Arial"/>
          <w:lang w:val="fr-FR"/>
        </w:rPr>
      </w:pPr>
      <w:r>
        <w:rPr>
          <w:rFonts w:cs="Arial"/>
          <w:lang w:val="fr-FR"/>
        </w:rPr>
        <w:t>c)</w:t>
      </w:r>
      <w:r>
        <w:rPr>
          <w:rFonts w:cs="Arial"/>
          <w:lang w:val="fr-FR"/>
        </w:rPr>
        <w:tab/>
        <w:t>mettre en commun les fonds et l'expertise;</w:t>
      </w:r>
    </w:p>
    <w:p w14:paraId="31F5CD21" w14:textId="77777777" w:rsidR="001649C3" w:rsidRDefault="001649C3" w:rsidP="001649C3">
      <w:pPr>
        <w:pStyle w:val="ListParagraph"/>
        <w:spacing w:after="0" w:line="240" w:lineRule="auto"/>
        <w:ind w:left="1134" w:hanging="567"/>
        <w:jc w:val="both"/>
        <w:rPr>
          <w:rFonts w:cs="Arial"/>
          <w:lang w:val="fr-FR"/>
        </w:rPr>
      </w:pPr>
    </w:p>
    <w:p w14:paraId="3DCB3611" w14:textId="10982010" w:rsidR="001649C3" w:rsidRDefault="001649C3" w:rsidP="001649C3">
      <w:pPr>
        <w:pStyle w:val="ListParagraph"/>
        <w:spacing w:after="0" w:line="240" w:lineRule="auto"/>
        <w:ind w:left="1134" w:hanging="567"/>
        <w:jc w:val="both"/>
        <w:rPr>
          <w:rFonts w:cs="Arial"/>
          <w:lang w:val="fr-FR"/>
        </w:rPr>
      </w:pPr>
      <w:r>
        <w:rPr>
          <w:rFonts w:cs="Arial"/>
          <w:lang w:val="fr-FR"/>
        </w:rPr>
        <w:t>d)</w:t>
      </w:r>
      <w:r>
        <w:rPr>
          <w:rFonts w:cs="Arial"/>
          <w:lang w:val="fr-FR"/>
        </w:rPr>
        <w:tab/>
        <w:t xml:space="preserve">déployer des mesures efficaces et équitables parmi les quatre espèces; </w:t>
      </w:r>
    </w:p>
    <w:p w14:paraId="37E6042A" w14:textId="77777777" w:rsidR="001649C3" w:rsidRDefault="001649C3" w:rsidP="001649C3">
      <w:pPr>
        <w:pStyle w:val="ListParagraph"/>
        <w:spacing w:after="0" w:line="240" w:lineRule="auto"/>
        <w:ind w:left="1134" w:hanging="567"/>
        <w:jc w:val="both"/>
        <w:rPr>
          <w:rFonts w:cs="Arial"/>
          <w:lang w:val="fr-FR"/>
        </w:rPr>
      </w:pPr>
    </w:p>
    <w:p w14:paraId="0E3A9EDF" w14:textId="3712BD8F" w:rsidR="001649C3" w:rsidRDefault="001649C3" w:rsidP="001649C3">
      <w:pPr>
        <w:pStyle w:val="ListParagraph"/>
        <w:spacing w:after="0" w:line="240" w:lineRule="auto"/>
        <w:ind w:left="1134" w:hanging="567"/>
        <w:jc w:val="both"/>
        <w:rPr>
          <w:rFonts w:cs="Arial"/>
          <w:lang w:val="fr-FR"/>
        </w:rPr>
      </w:pPr>
      <w:r>
        <w:rPr>
          <w:rFonts w:cs="Arial"/>
          <w:lang w:val="fr-FR"/>
        </w:rPr>
        <w:t>e)</w:t>
      </w:r>
      <w:r>
        <w:rPr>
          <w:rFonts w:cs="Arial"/>
          <w:lang w:val="fr-FR"/>
        </w:rPr>
        <w:tab/>
        <w:t xml:space="preserve">appliquer des approches holistiques de conservation; </w:t>
      </w:r>
    </w:p>
    <w:p w14:paraId="79ED7BCB" w14:textId="77777777" w:rsidR="001649C3" w:rsidRDefault="001649C3" w:rsidP="001649C3">
      <w:pPr>
        <w:pStyle w:val="ListParagraph"/>
        <w:spacing w:after="0" w:line="240" w:lineRule="auto"/>
        <w:ind w:left="1134" w:hanging="567"/>
        <w:jc w:val="both"/>
        <w:rPr>
          <w:rFonts w:cs="Arial"/>
          <w:lang w:val="fr-FR"/>
        </w:rPr>
      </w:pPr>
    </w:p>
    <w:p w14:paraId="26B31016" w14:textId="64FEF62E" w:rsidR="001649C3" w:rsidRDefault="001649C3" w:rsidP="001649C3">
      <w:pPr>
        <w:pStyle w:val="ListParagraph"/>
        <w:spacing w:after="0" w:line="240" w:lineRule="auto"/>
        <w:ind w:left="1134" w:hanging="567"/>
        <w:jc w:val="both"/>
        <w:rPr>
          <w:rFonts w:cs="Arial"/>
          <w:lang w:val="fr-FR"/>
        </w:rPr>
      </w:pPr>
      <w:r>
        <w:rPr>
          <w:rFonts w:cs="Arial"/>
          <w:lang w:val="fr-FR"/>
        </w:rPr>
        <w:t>f)</w:t>
      </w:r>
      <w:r>
        <w:rPr>
          <w:rFonts w:cs="Arial"/>
          <w:lang w:val="fr-FR"/>
        </w:rPr>
        <w:tab/>
        <w:t>organiser la collaboration avec d'autres initiatives et organisations de conservation; et</w:t>
      </w:r>
    </w:p>
    <w:p w14:paraId="3E7CE0DA" w14:textId="77777777" w:rsidR="001649C3" w:rsidRDefault="001649C3" w:rsidP="001649C3">
      <w:pPr>
        <w:pStyle w:val="ListParagraph"/>
        <w:spacing w:after="0" w:line="240" w:lineRule="auto"/>
        <w:ind w:left="1134" w:hanging="567"/>
        <w:jc w:val="both"/>
        <w:rPr>
          <w:rFonts w:cs="Arial"/>
          <w:lang w:val="fr-FR"/>
        </w:rPr>
      </w:pPr>
    </w:p>
    <w:p w14:paraId="57CAE243" w14:textId="77777777" w:rsidR="001649C3" w:rsidRDefault="001649C3" w:rsidP="001649C3">
      <w:pPr>
        <w:pStyle w:val="ListParagraph"/>
        <w:spacing w:after="0" w:line="240" w:lineRule="auto"/>
        <w:ind w:left="1134" w:hanging="567"/>
        <w:jc w:val="both"/>
        <w:rPr>
          <w:rFonts w:cs="Arial"/>
          <w:lang w:val="fr-FR"/>
        </w:rPr>
      </w:pPr>
      <w:r>
        <w:rPr>
          <w:rFonts w:cs="Arial"/>
          <w:lang w:val="fr-FR"/>
        </w:rPr>
        <w:t>g)</w:t>
      </w:r>
      <w:r>
        <w:rPr>
          <w:rFonts w:cs="Arial"/>
          <w:lang w:val="fr-FR"/>
        </w:rPr>
        <w:tab/>
        <w:t>créer des occasions pour les donateurs d'allouer des ressources à des mesures de conservation bien coordonnées et reconnues à l'échelle internationale.</w:t>
      </w:r>
    </w:p>
    <w:p w14:paraId="1D5700BB" w14:textId="77777777" w:rsidR="001649C3" w:rsidRDefault="001649C3" w:rsidP="001649C3">
      <w:pPr>
        <w:pStyle w:val="ListParagraph"/>
        <w:spacing w:after="0" w:line="240" w:lineRule="auto"/>
        <w:ind w:left="1134" w:hanging="567"/>
        <w:jc w:val="both"/>
        <w:rPr>
          <w:rFonts w:cs="Arial"/>
          <w:caps/>
          <w:lang w:val="fr-FR"/>
        </w:rPr>
      </w:pPr>
    </w:p>
    <w:p w14:paraId="2DC3B7FD" w14:textId="24373DBF" w:rsidR="001649C3" w:rsidRDefault="00E80E6C" w:rsidP="001649C3">
      <w:pPr>
        <w:pStyle w:val="ListParagraph"/>
        <w:numPr>
          <w:ilvl w:val="0"/>
          <w:numId w:val="1"/>
        </w:numPr>
        <w:autoSpaceDN w:val="0"/>
        <w:spacing w:after="0" w:line="240" w:lineRule="auto"/>
        <w:ind w:left="567" w:hanging="567"/>
        <w:jc w:val="both"/>
        <w:rPr>
          <w:rFonts w:cs="Arial"/>
          <w:caps/>
          <w:lang w:val="fr-FR"/>
        </w:rPr>
      </w:pPr>
      <w:r>
        <w:rPr>
          <w:rFonts w:cs="Arial"/>
          <w:i/>
          <w:lang w:val="fr-FR"/>
        </w:rPr>
        <w:t xml:space="preserve">Est aussi d’avis </w:t>
      </w:r>
      <w:r w:rsidR="001649C3">
        <w:rPr>
          <w:rFonts w:cs="Arial"/>
          <w:lang w:val="fr-FR"/>
        </w:rPr>
        <w:t>que l’Initiative devrait se concentrer sur</w:t>
      </w:r>
      <w:r w:rsidR="00845610">
        <w:rPr>
          <w:rFonts w:cs="Arial"/>
          <w:lang w:val="fr-FR"/>
        </w:rPr>
        <w:t xml:space="preserve"> </w:t>
      </w:r>
      <w:r w:rsidR="001649C3">
        <w:rPr>
          <w:rFonts w:cs="Arial"/>
          <w:lang w:val="fr-FR"/>
        </w:rPr>
        <w:t>:</w:t>
      </w:r>
    </w:p>
    <w:p w14:paraId="48762546" w14:textId="77777777" w:rsidR="001649C3" w:rsidRDefault="001649C3" w:rsidP="001649C3">
      <w:pPr>
        <w:ind w:left="567" w:hanging="567"/>
        <w:jc w:val="both"/>
        <w:rPr>
          <w:rFonts w:ascii="Arial" w:hAnsi="Arial" w:cs="Arial"/>
          <w:caps/>
          <w:sz w:val="22"/>
          <w:szCs w:val="22"/>
          <w:lang w:val="fr-FR"/>
        </w:rPr>
      </w:pPr>
    </w:p>
    <w:p w14:paraId="7780C964" w14:textId="49DFEA7D" w:rsidR="001649C3" w:rsidRDefault="001649C3" w:rsidP="001649C3">
      <w:pPr>
        <w:ind w:left="1134" w:hanging="567"/>
        <w:jc w:val="both"/>
        <w:rPr>
          <w:rFonts w:ascii="Arial" w:hAnsi="Arial" w:cs="Arial"/>
          <w:iCs/>
          <w:sz w:val="22"/>
          <w:szCs w:val="22"/>
          <w:lang w:val="fr-FR"/>
        </w:rPr>
      </w:pPr>
      <w:r>
        <w:rPr>
          <w:rFonts w:ascii="Arial" w:hAnsi="Arial" w:cs="Arial"/>
          <w:iCs/>
          <w:sz w:val="22"/>
          <w:szCs w:val="22"/>
          <w:lang w:val="fr-FR"/>
        </w:rPr>
        <w:t>a)</w:t>
      </w:r>
      <w:r>
        <w:rPr>
          <w:rFonts w:ascii="Arial" w:hAnsi="Arial" w:cs="Arial"/>
          <w:iCs/>
          <w:sz w:val="22"/>
          <w:szCs w:val="22"/>
          <w:lang w:val="fr-FR"/>
        </w:rPr>
        <w:tab/>
        <w:t>l’élaboration et la mise en œuvre de stratégies de conservation pour chacune des quatre espèces de carnivores africains</w:t>
      </w:r>
      <w:r w:rsidR="00E80E6C">
        <w:rPr>
          <w:rFonts w:ascii="Arial" w:hAnsi="Arial" w:cs="Arial"/>
          <w:iCs/>
          <w:sz w:val="22"/>
          <w:szCs w:val="22"/>
          <w:lang w:val="fr-FR"/>
        </w:rPr>
        <w:t xml:space="preserve">, </w:t>
      </w:r>
      <w:r w:rsidR="00845610">
        <w:rPr>
          <w:rFonts w:ascii="Arial" w:hAnsi="Arial" w:cs="Arial"/>
          <w:iCs/>
          <w:sz w:val="22"/>
          <w:szCs w:val="22"/>
          <w:lang w:val="fr-FR"/>
        </w:rPr>
        <w:t>afin de lutter contre les menaces qui pèsent sur leur survie</w:t>
      </w:r>
      <w:r>
        <w:rPr>
          <w:rFonts w:ascii="Arial" w:hAnsi="Arial" w:cs="Arial"/>
          <w:iCs/>
          <w:sz w:val="22"/>
          <w:szCs w:val="22"/>
          <w:lang w:val="fr-FR"/>
        </w:rPr>
        <w:t>;</w:t>
      </w:r>
    </w:p>
    <w:p w14:paraId="22BAEECD" w14:textId="77777777" w:rsidR="001649C3" w:rsidRDefault="001649C3" w:rsidP="001649C3">
      <w:pPr>
        <w:ind w:left="1134" w:hanging="567"/>
        <w:jc w:val="both"/>
        <w:rPr>
          <w:rFonts w:ascii="Arial" w:hAnsi="Arial" w:cs="Arial"/>
          <w:iCs/>
          <w:sz w:val="22"/>
          <w:szCs w:val="22"/>
          <w:lang w:val="fr-FR"/>
        </w:rPr>
      </w:pPr>
    </w:p>
    <w:p w14:paraId="7867F07B" w14:textId="7648859A" w:rsidR="001649C3" w:rsidRDefault="001649C3" w:rsidP="001649C3">
      <w:pPr>
        <w:ind w:left="1134" w:hanging="567"/>
        <w:jc w:val="both"/>
        <w:rPr>
          <w:rFonts w:ascii="Arial" w:hAnsi="Arial" w:cs="Arial"/>
          <w:iCs/>
          <w:sz w:val="22"/>
          <w:szCs w:val="22"/>
          <w:lang w:val="fr-FR"/>
        </w:rPr>
      </w:pPr>
      <w:r>
        <w:rPr>
          <w:rFonts w:ascii="Arial" w:hAnsi="Arial" w:cs="Arial"/>
          <w:iCs/>
          <w:sz w:val="22"/>
          <w:szCs w:val="22"/>
          <w:lang w:val="fr-FR"/>
        </w:rPr>
        <w:t>b)</w:t>
      </w:r>
      <w:r>
        <w:rPr>
          <w:rFonts w:ascii="Arial" w:hAnsi="Arial" w:cs="Arial"/>
          <w:iCs/>
          <w:sz w:val="22"/>
          <w:szCs w:val="22"/>
          <w:lang w:val="fr-FR"/>
        </w:rPr>
        <w:tab/>
        <w:t>la prise de mesures permettant et sécurisant la connectivité entre les populations des quatre carnivores africains;</w:t>
      </w:r>
    </w:p>
    <w:p w14:paraId="46819FDC" w14:textId="77777777" w:rsidR="001649C3" w:rsidRDefault="001649C3" w:rsidP="001649C3">
      <w:pPr>
        <w:ind w:left="1134" w:hanging="567"/>
        <w:jc w:val="both"/>
        <w:rPr>
          <w:rFonts w:ascii="Arial" w:hAnsi="Arial" w:cs="Arial"/>
          <w:iCs/>
          <w:sz w:val="22"/>
          <w:szCs w:val="22"/>
          <w:lang w:val="fr-FR"/>
        </w:rPr>
      </w:pPr>
    </w:p>
    <w:p w14:paraId="75DE9A74" w14:textId="573A4E25" w:rsidR="001649C3" w:rsidRDefault="001649C3" w:rsidP="001649C3">
      <w:pPr>
        <w:ind w:left="1134" w:hanging="567"/>
        <w:jc w:val="both"/>
        <w:rPr>
          <w:rFonts w:ascii="Arial" w:hAnsi="Arial" w:cs="Arial"/>
          <w:iCs/>
          <w:sz w:val="22"/>
          <w:szCs w:val="22"/>
          <w:lang w:val="fr-FR"/>
        </w:rPr>
      </w:pPr>
      <w:r>
        <w:rPr>
          <w:rFonts w:ascii="Arial" w:hAnsi="Arial" w:cs="Arial"/>
          <w:iCs/>
          <w:sz w:val="22"/>
          <w:szCs w:val="22"/>
          <w:lang w:val="fr-FR"/>
        </w:rPr>
        <w:t>c)</w:t>
      </w:r>
      <w:r>
        <w:rPr>
          <w:rFonts w:ascii="Arial" w:hAnsi="Arial" w:cs="Arial"/>
          <w:iCs/>
          <w:sz w:val="22"/>
          <w:szCs w:val="22"/>
          <w:lang w:val="fr-FR"/>
        </w:rPr>
        <w:tab/>
        <w:t>la promotion de la coexistence des communautés locales et des quatre carnivores dans les paysages où ils vivent;</w:t>
      </w:r>
    </w:p>
    <w:p w14:paraId="77D844AE" w14:textId="77777777" w:rsidR="001649C3" w:rsidRDefault="001649C3" w:rsidP="001649C3">
      <w:pPr>
        <w:ind w:left="1134" w:hanging="567"/>
        <w:jc w:val="both"/>
        <w:rPr>
          <w:rFonts w:ascii="Arial" w:hAnsi="Arial" w:cs="Arial"/>
          <w:iCs/>
          <w:sz w:val="22"/>
          <w:szCs w:val="22"/>
          <w:lang w:val="fr-FR"/>
        </w:rPr>
      </w:pPr>
    </w:p>
    <w:p w14:paraId="3ECFC0D2" w14:textId="72D4BC2D" w:rsidR="001649C3" w:rsidRDefault="001649C3" w:rsidP="001649C3">
      <w:pPr>
        <w:ind w:left="1134" w:hanging="567"/>
        <w:jc w:val="both"/>
        <w:rPr>
          <w:rFonts w:ascii="Arial" w:hAnsi="Arial" w:cs="Arial"/>
          <w:iCs/>
          <w:sz w:val="22"/>
          <w:szCs w:val="22"/>
          <w:lang w:val="fr-FR"/>
        </w:rPr>
      </w:pPr>
      <w:r>
        <w:rPr>
          <w:rFonts w:ascii="Arial" w:hAnsi="Arial" w:cs="Arial"/>
          <w:iCs/>
          <w:sz w:val="22"/>
          <w:szCs w:val="22"/>
          <w:lang w:val="fr-FR"/>
        </w:rPr>
        <w:t>d)</w:t>
      </w:r>
      <w:r>
        <w:rPr>
          <w:rFonts w:ascii="Arial" w:hAnsi="Arial" w:cs="Arial"/>
          <w:iCs/>
          <w:sz w:val="22"/>
          <w:szCs w:val="22"/>
          <w:lang w:val="fr-FR"/>
        </w:rPr>
        <w:tab/>
        <w:t>la promotion des approches novatrices qui apportent des avantages durables aux communautés locales qui paient le coût de la vie aux côtés des quatre espèces;</w:t>
      </w:r>
    </w:p>
    <w:p w14:paraId="43250AA3" w14:textId="77777777" w:rsidR="001649C3" w:rsidRDefault="001649C3" w:rsidP="001649C3">
      <w:pPr>
        <w:ind w:left="1134" w:hanging="567"/>
        <w:jc w:val="both"/>
        <w:rPr>
          <w:rFonts w:ascii="Arial" w:hAnsi="Arial" w:cs="Arial"/>
          <w:iCs/>
          <w:sz w:val="22"/>
          <w:szCs w:val="22"/>
          <w:lang w:val="fr-FR"/>
        </w:rPr>
      </w:pPr>
    </w:p>
    <w:p w14:paraId="7F15DA97" w14:textId="6429F9F1" w:rsidR="001649C3" w:rsidRDefault="001649C3" w:rsidP="001649C3">
      <w:pPr>
        <w:ind w:left="1134" w:hanging="567"/>
        <w:jc w:val="both"/>
        <w:rPr>
          <w:rFonts w:ascii="Arial" w:hAnsi="Arial" w:cs="Arial"/>
          <w:iCs/>
          <w:sz w:val="22"/>
          <w:szCs w:val="22"/>
          <w:lang w:val="fr-FR"/>
        </w:rPr>
      </w:pPr>
      <w:r>
        <w:rPr>
          <w:rFonts w:ascii="Arial" w:hAnsi="Arial" w:cs="Arial"/>
          <w:iCs/>
          <w:sz w:val="22"/>
          <w:szCs w:val="22"/>
          <w:lang w:val="fr-FR"/>
        </w:rPr>
        <w:t>e)</w:t>
      </w:r>
      <w:r>
        <w:rPr>
          <w:rFonts w:ascii="Arial" w:hAnsi="Arial" w:cs="Arial"/>
          <w:iCs/>
          <w:sz w:val="22"/>
          <w:szCs w:val="22"/>
          <w:lang w:val="fr-FR"/>
        </w:rPr>
        <w:tab/>
        <w:t xml:space="preserve">le développement de la capacité des </w:t>
      </w:r>
      <w:r w:rsidR="00845610">
        <w:rPr>
          <w:rFonts w:ascii="Arial" w:hAnsi="Arial" w:cs="Arial"/>
          <w:iCs/>
          <w:sz w:val="22"/>
          <w:szCs w:val="22"/>
          <w:lang w:val="fr-FR"/>
        </w:rPr>
        <w:t>É</w:t>
      </w:r>
      <w:r>
        <w:rPr>
          <w:rFonts w:ascii="Arial" w:hAnsi="Arial" w:cs="Arial"/>
          <w:iCs/>
          <w:sz w:val="22"/>
          <w:szCs w:val="22"/>
          <w:lang w:val="fr-FR"/>
        </w:rPr>
        <w:t xml:space="preserve">tats de l'aire de répartition à conserver et à gérer, ainsi qu'à surveiller, les populations des quatre espèces </w:t>
      </w:r>
      <w:r w:rsidR="00845610">
        <w:rPr>
          <w:rFonts w:ascii="Arial" w:hAnsi="Arial" w:cs="Arial"/>
          <w:iCs/>
          <w:sz w:val="22"/>
          <w:szCs w:val="22"/>
          <w:lang w:val="fr-FR"/>
        </w:rPr>
        <w:t xml:space="preserve">de </w:t>
      </w:r>
      <w:r>
        <w:rPr>
          <w:rFonts w:ascii="Arial" w:hAnsi="Arial" w:cs="Arial"/>
          <w:iCs/>
          <w:sz w:val="22"/>
          <w:szCs w:val="22"/>
          <w:lang w:val="fr-FR"/>
        </w:rPr>
        <w:t>carnivores africains;</w:t>
      </w:r>
    </w:p>
    <w:p w14:paraId="046FC8B9" w14:textId="77777777" w:rsidR="001649C3" w:rsidRDefault="001649C3" w:rsidP="001649C3">
      <w:pPr>
        <w:ind w:left="1134" w:hanging="567"/>
        <w:jc w:val="both"/>
        <w:rPr>
          <w:rFonts w:ascii="Arial" w:hAnsi="Arial" w:cs="Arial"/>
          <w:iCs/>
          <w:sz w:val="22"/>
          <w:szCs w:val="22"/>
          <w:lang w:val="fr-FR"/>
        </w:rPr>
      </w:pPr>
    </w:p>
    <w:p w14:paraId="4F740A0B" w14:textId="5DB57662" w:rsidR="001649C3" w:rsidRDefault="001649C3" w:rsidP="001649C3">
      <w:pPr>
        <w:ind w:left="1134" w:hanging="567"/>
        <w:jc w:val="both"/>
        <w:rPr>
          <w:rFonts w:ascii="Arial" w:hAnsi="Arial" w:cs="Arial"/>
          <w:iCs/>
          <w:sz w:val="22"/>
          <w:szCs w:val="22"/>
          <w:lang w:val="fr-FR"/>
        </w:rPr>
      </w:pPr>
      <w:r>
        <w:rPr>
          <w:rFonts w:ascii="Arial" w:hAnsi="Arial" w:cs="Arial"/>
          <w:iCs/>
          <w:sz w:val="22"/>
          <w:szCs w:val="22"/>
          <w:lang w:val="fr-FR"/>
        </w:rPr>
        <w:t>f)</w:t>
      </w:r>
      <w:r>
        <w:rPr>
          <w:rFonts w:ascii="Arial" w:hAnsi="Arial" w:cs="Arial"/>
          <w:iCs/>
          <w:sz w:val="22"/>
          <w:szCs w:val="22"/>
          <w:lang w:val="fr-FR"/>
        </w:rPr>
        <w:tab/>
        <w:t>l’amélioration de l'éducation et la sensibilisation au sort des carnivores africains;</w:t>
      </w:r>
    </w:p>
    <w:p w14:paraId="31B2219D" w14:textId="77777777" w:rsidR="001649C3" w:rsidRDefault="001649C3" w:rsidP="001649C3">
      <w:pPr>
        <w:ind w:left="1134" w:hanging="567"/>
        <w:jc w:val="both"/>
        <w:rPr>
          <w:rFonts w:ascii="Arial" w:hAnsi="Arial" w:cs="Arial"/>
          <w:iCs/>
          <w:sz w:val="22"/>
          <w:szCs w:val="22"/>
          <w:lang w:val="fr-FR"/>
        </w:rPr>
      </w:pPr>
    </w:p>
    <w:p w14:paraId="19C040CE" w14:textId="07BBF4FD" w:rsidR="001649C3" w:rsidRDefault="001649C3" w:rsidP="001649C3">
      <w:pPr>
        <w:ind w:left="1134" w:hanging="567"/>
        <w:jc w:val="both"/>
        <w:rPr>
          <w:rFonts w:ascii="Arial" w:hAnsi="Arial" w:cs="Arial"/>
          <w:iCs/>
          <w:sz w:val="22"/>
          <w:szCs w:val="22"/>
          <w:lang w:val="fr-FR"/>
        </w:rPr>
      </w:pPr>
      <w:r>
        <w:rPr>
          <w:rFonts w:ascii="Arial" w:hAnsi="Arial" w:cs="Arial"/>
          <w:iCs/>
          <w:sz w:val="22"/>
          <w:szCs w:val="22"/>
          <w:lang w:val="fr-FR"/>
        </w:rPr>
        <w:t>g)</w:t>
      </w:r>
      <w:r>
        <w:rPr>
          <w:rFonts w:ascii="Arial" w:hAnsi="Arial" w:cs="Arial"/>
          <w:iCs/>
          <w:sz w:val="22"/>
          <w:szCs w:val="22"/>
          <w:lang w:val="fr-FR"/>
        </w:rPr>
        <w:tab/>
        <w:t xml:space="preserve">l’amélioration et la facilitation de la communication et le partage d'informations entre les </w:t>
      </w:r>
      <w:r w:rsidR="00845610">
        <w:rPr>
          <w:rFonts w:ascii="Arial" w:hAnsi="Arial" w:cs="Arial"/>
          <w:iCs/>
          <w:sz w:val="22"/>
          <w:szCs w:val="22"/>
          <w:lang w:val="fr-FR"/>
        </w:rPr>
        <w:t>É</w:t>
      </w:r>
      <w:r>
        <w:rPr>
          <w:rFonts w:ascii="Arial" w:hAnsi="Arial" w:cs="Arial"/>
          <w:iCs/>
          <w:sz w:val="22"/>
          <w:szCs w:val="22"/>
          <w:lang w:val="fr-FR"/>
        </w:rPr>
        <w:t>tats africains de l'aire de répartition des quatre carnivores;</w:t>
      </w:r>
    </w:p>
    <w:p w14:paraId="50B240C9" w14:textId="77777777" w:rsidR="00845610" w:rsidRDefault="00845610" w:rsidP="001649C3">
      <w:pPr>
        <w:ind w:left="1134" w:hanging="567"/>
        <w:jc w:val="both"/>
        <w:rPr>
          <w:rFonts w:ascii="Arial" w:hAnsi="Arial" w:cs="Arial"/>
          <w:iCs/>
          <w:sz w:val="22"/>
          <w:szCs w:val="22"/>
          <w:lang w:val="fr-FR"/>
        </w:rPr>
      </w:pPr>
    </w:p>
    <w:p w14:paraId="3B2A0C59" w14:textId="31D907B3" w:rsidR="00845610" w:rsidRDefault="00845610" w:rsidP="001649C3">
      <w:pPr>
        <w:ind w:left="1134" w:hanging="567"/>
        <w:jc w:val="both"/>
        <w:rPr>
          <w:rFonts w:ascii="Arial" w:hAnsi="Arial" w:cs="Arial"/>
          <w:iCs/>
          <w:sz w:val="22"/>
          <w:szCs w:val="22"/>
          <w:lang w:val="fr-FR"/>
        </w:rPr>
      </w:pPr>
      <w:r>
        <w:rPr>
          <w:rFonts w:ascii="Arial" w:hAnsi="Arial" w:cs="Arial"/>
          <w:iCs/>
          <w:sz w:val="22"/>
          <w:szCs w:val="22"/>
          <w:lang w:val="fr-FR"/>
        </w:rPr>
        <w:t xml:space="preserve">h) </w:t>
      </w:r>
      <w:r>
        <w:rPr>
          <w:rFonts w:ascii="Arial" w:hAnsi="Arial" w:cs="Arial"/>
          <w:iCs/>
          <w:sz w:val="22"/>
          <w:szCs w:val="22"/>
          <w:lang w:val="fr-FR"/>
        </w:rPr>
        <w:tab/>
        <w:t>la prise de mesures pour éliminer l’empoisonnement des carnivores africains.</w:t>
      </w:r>
    </w:p>
    <w:p w14:paraId="7F82DE39" w14:textId="77777777" w:rsidR="001649C3" w:rsidRDefault="001649C3" w:rsidP="001649C3">
      <w:pPr>
        <w:ind w:left="1134" w:hanging="567"/>
        <w:jc w:val="both"/>
        <w:rPr>
          <w:rFonts w:ascii="Arial" w:hAnsi="Arial" w:cs="Arial"/>
          <w:iCs/>
          <w:sz w:val="22"/>
          <w:szCs w:val="22"/>
          <w:lang w:val="fr-FR"/>
        </w:rPr>
      </w:pPr>
    </w:p>
    <w:p w14:paraId="5A94242C" w14:textId="5992D46D" w:rsidR="001649C3" w:rsidRDefault="001649C3" w:rsidP="001649C3">
      <w:pPr>
        <w:pStyle w:val="ListParagraph"/>
        <w:numPr>
          <w:ilvl w:val="0"/>
          <w:numId w:val="1"/>
        </w:numPr>
        <w:autoSpaceDN w:val="0"/>
        <w:spacing w:after="0" w:line="240" w:lineRule="auto"/>
        <w:ind w:left="567" w:hanging="567"/>
        <w:jc w:val="both"/>
        <w:rPr>
          <w:rFonts w:cs="Arial"/>
          <w:caps/>
          <w:lang w:val="fr-FR"/>
        </w:rPr>
      </w:pPr>
      <w:r>
        <w:rPr>
          <w:rFonts w:cs="Arial"/>
          <w:i/>
          <w:lang w:val="fr-FR"/>
        </w:rPr>
        <w:t xml:space="preserve">Convient </w:t>
      </w:r>
      <w:r>
        <w:rPr>
          <w:rFonts w:cs="Arial"/>
          <w:lang w:val="fr-FR"/>
        </w:rPr>
        <w:t>que l'Initiative devrait être mise en œuvre par le biais d'un programme de travail qui fournira des activités de conservation concrètes, coordonnées et synergiques pour les quatre espèces dans l'ensemble de leur aire de répartition, et qui sera modifié ou adapté, selon les besoins</w:t>
      </w:r>
      <w:r w:rsidR="00845610">
        <w:rPr>
          <w:rFonts w:cs="Arial"/>
          <w:lang w:val="fr-FR"/>
        </w:rPr>
        <w:t>.</w:t>
      </w:r>
    </w:p>
    <w:p w14:paraId="003C8262" w14:textId="7358959F" w:rsidR="00AF64F5" w:rsidRDefault="00AF64F5" w:rsidP="001649C3">
      <w:pPr>
        <w:pStyle w:val="ListParagraph"/>
        <w:spacing w:after="0" w:line="240" w:lineRule="auto"/>
        <w:ind w:left="567" w:hanging="567"/>
        <w:jc w:val="both"/>
        <w:rPr>
          <w:rFonts w:cs="Arial"/>
          <w:caps/>
          <w:lang w:val="fr-FR"/>
        </w:rPr>
      </w:pPr>
      <w:r>
        <w:rPr>
          <w:rFonts w:cs="Arial"/>
          <w:caps/>
          <w:lang w:val="fr-FR"/>
        </w:rPr>
        <w:br w:type="page"/>
      </w:r>
    </w:p>
    <w:p w14:paraId="2870E455" w14:textId="77777777" w:rsidR="001649C3" w:rsidRDefault="001649C3" w:rsidP="001649C3">
      <w:pPr>
        <w:pStyle w:val="ListParagraph"/>
        <w:spacing w:after="0" w:line="240" w:lineRule="auto"/>
        <w:ind w:left="567" w:hanging="567"/>
        <w:jc w:val="both"/>
        <w:rPr>
          <w:rFonts w:cs="Arial"/>
          <w:caps/>
          <w:lang w:val="fr-FR"/>
        </w:rPr>
      </w:pPr>
    </w:p>
    <w:p w14:paraId="2C628746" w14:textId="32588306" w:rsidR="001649C3" w:rsidRDefault="001649C3" w:rsidP="001649C3">
      <w:pPr>
        <w:pStyle w:val="ListParagraph"/>
        <w:numPr>
          <w:ilvl w:val="0"/>
          <w:numId w:val="1"/>
        </w:numPr>
        <w:autoSpaceDN w:val="0"/>
        <w:spacing w:after="0" w:line="240" w:lineRule="auto"/>
        <w:ind w:left="567" w:hanging="567"/>
        <w:jc w:val="both"/>
        <w:rPr>
          <w:rFonts w:cs="Arial"/>
          <w:caps/>
          <w:lang w:val="fr-FR"/>
        </w:rPr>
      </w:pPr>
      <w:r>
        <w:rPr>
          <w:rFonts w:cs="Arial"/>
          <w:i/>
          <w:lang w:val="fr-FR"/>
        </w:rPr>
        <w:t xml:space="preserve">Demande </w:t>
      </w:r>
      <w:r>
        <w:rPr>
          <w:rFonts w:cs="Arial"/>
          <w:lang w:val="fr-FR"/>
        </w:rPr>
        <w:t xml:space="preserve">au Secrétariat de convoquer régulièrement des réunions des </w:t>
      </w:r>
      <w:r w:rsidR="00845610">
        <w:rPr>
          <w:rFonts w:cs="Arial"/>
          <w:lang w:val="fr-FR"/>
        </w:rPr>
        <w:t>É</w:t>
      </w:r>
      <w:r>
        <w:rPr>
          <w:rFonts w:cs="Arial"/>
          <w:lang w:val="fr-FR"/>
        </w:rPr>
        <w:t>tats de l'aire de répartition en coopération avec le Secrétariat de la CITES pour évaluer la mise en œuvre du Programme de travail, réviser le Programme de travail si nécessaire, et contrôler la fonctionnalité de l'Initiative</w:t>
      </w:r>
      <w:r w:rsidR="00845610">
        <w:rPr>
          <w:rFonts w:cs="Arial"/>
          <w:lang w:val="fr-FR"/>
        </w:rPr>
        <w:t>.</w:t>
      </w:r>
    </w:p>
    <w:p w14:paraId="5AEC5F92" w14:textId="77777777" w:rsidR="001649C3" w:rsidRDefault="001649C3" w:rsidP="001649C3">
      <w:pPr>
        <w:pStyle w:val="ListParagraph"/>
        <w:autoSpaceDN w:val="0"/>
        <w:spacing w:after="0" w:line="240" w:lineRule="auto"/>
        <w:ind w:left="567" w:hanging="567"/>
        <w:jc w:val="both"/>
        <w:rPr>
          <w:rFonts w:cs="Arial"/>
          <w:caps/>
          <w:lang w:val="fr-FR"/>
        </w:rPr>
      </w:pPr>
    </w:p>
    <w:p w14:paraId="391B55C8" w14:textId="34F95F23" w:rsidR="001649C3" w:rsidRDefault="001649C3" w:rsidP="001649C3">
      <w:pPr>
        <w:pStyle w:val="ListParagraph"/>
        <w:numPr>
          <w:ilvl w:val="0"/>
          <w:numId w:val="1"/>
        </w:numPr>
        <w:autoSpaceDN w:val="0"/>
        <w:spacing w:after="0" w:line="240" w:lineRule="auto"/>
        <w:ind w:left="567" w:hanging="567"/>
        <w:jc w:val="both"/>
        <w:rPr>
          <w:rFonts w:cs="Arial"/>
          <w:caps/>
          <w:lang w:val="fr-FR"/>
        </w:rPr>
      </w:pPr>
      <w:r>
        <w:rPr>
          <w:rFonts w:cs="Arial"/>
          <w:i/>
          <w:lang w:val="fr-FR"/>
        </w:rPr>
        <w:t xml:space="preserve">Encourage </w:t>
      </w:r>
      <w:r>
        <w:rPr>
          <w:rFonts w:cs="Arial"/>
          <w:lang w:val="fr-FR"/>
        </w:rPr>
        <w:t>les Parties, les organisations intergouvernementales et non gouvernementales et les donateurs à contribuer à la réalisation des objectifs de l'Initiative et à l'appuyer par des ressources financières et techniques</w:t>
      </w:r>
      <w:r w:rsidR="00845610">
        <w:rPr>
          <w:rFonts w:cs="Arial"/>
          <w:lang w:val="fr-FR"/>
        </w:rPr>
        <w:t>.</w:t>
      </w:r>
      <w:r>
        <w:rPr>
          <w:rFonts w:cs="Arial"/>
          <w:i/>
          <w:lang w:val="fr-FR"/>
        </w:rPr>
        <w:t xml:space="preserve">  </w:t>
      </w:r>
    </w:p>
    <w:p w14:paraId="68B6A927" w14:textId="77777777" w:rsidR="001649C3" w:rsidRDefault="001649C3" w:rsidP="001649C3">
      <w:pPr>
        <w:pStyle w:val="ListParagraph"/>
        <w:autoSpaceDN w:val="0"/>
        <w:spacing w:after="0" w:line="240" w:lineRule="auto"/>
        <w:ind w:left="567" w:hanging="567"/>
        <w:jc w:val="both"/>
        <w:rPr>
          <w:rFonts w:cs="Arial"/>
          <w:caps/>
          <w:lang w:val="fr-FR"/>
        </w:rPr>
      </w:pPr>
    </w:p>
    <w:p w14:paraId="428432A8" w14:textId="6B69E8A2" w:rsidR="001649C3" w:rsidRDefault="001649C3" w:rsidP="001649C3">
      <w:pPr>
        <w:pStyle w:val="ListParagraph"/>
        <w:numPr>
          <w:ilvl w:val="0"/>
          <w:numId w:val="1"/>
        </w:numPr>
        <w:autoSpaceDN w:val="0"/>
        <w:spacing w:after="0" w:line="240" w:lineRule="auto"/>
        <w:ind w:left="567" w:hanging="567"/>
        <w:jc w:val="both"/>
        <w:rPr>
          <w:rFonts w:cs="Arial"/>
          <w:i/>
          <w:lang w:val="fr-FR"/>
        </w:rPr>
      </w:pPr>
      <w:r>
        <w:rPr>
          <w:rFonts w:cs="Arial"/>
          <w:i/>
          <w:lang w:val="fr-FR"/>
        </w:rPr>
        <w:t xml:space="preserve">Prie </w:t>
      </w:r>
      <w:r>
        <w:rPr>
          <w:rFonts w:cs="Arial"/>
          <w:lang w:val="fr-FR"/>
        </w:rPr>
        <w:t xml:space="preserve">le Secrétariat de faire rapport sur la mise en œuvre de la présente Résolution à chaque </w:t>
      </w:r>
      <w:r w:rsidR="000622CD">
        <w:rPr>
          <w:rFonts w:cs="Arial"/>
          <w:lang w:val="fr-FR"/>
        </w:rPr>
        <w:t>réunion</w:t>
      </w:r>
      <w:r>
        <w:rPr>
          <w:rFonts w:cs="Arial"/>
          <w:lang w:val="fr-FR"/>
        </w:rPr>
        <w:t xml:space="preserve"> de la Conférence des Parties, le cas échéant. </w:t>
      </w:r>
    </w:p>
    <w:p w14:paraId="127E5A71" w14:textId="36605BAF" w:rsidR="001649C3" w:rsidRDefault="001649C3">
      <w:pPr>
        <w:rPr>
          <w:rFonts w:ascii="Arial" w:hAnsi="Arial" w:cs="Arial"/>
          <w:lang w:val="fr-FR"/>
        </w:rPr>
      </w:pPr>
    </w:p>
    <w:p w14:paraId="29AA16E0" w14:textId="7D3C6218" w:rsidR="001649C3" w:rsidRDefault="001649C3">
      <w:pPr>
        <w:rPr>
          <w:rFonts w:ascii="Arial" w:hAnsi="Arial" w:cs="Arial"/>
          <w:lang w:val="fr-FR"/>
        </w:rPr>
      </w:pPr>
    </w:p>
    <w:p w14:paraId="108C20F1" w14:textId="17A74589" w:rsidR="005D0806" w:rsidRDefault="005D0806">
      <w:pPr>
        <w:rPr>
          <w:rFonts w:ascii="Arial" w:hAnsi="Arial" w:cs="Arial"/>
          <w:lang w:val="fr-FR"/>
        </w:rPr>
      </w:pPr>
      <w:r>
        <w:rPr>
          <w:rFonts w:ascii="Arial" w:hAnsi="Arial" w:cs="Arial"/>
          <w:lang w:val="fr-FR"/>
        </w:rPr>
        <w:br w:type="page"/>
      </w:r>
    </w:p>
    <w:p w14:paraId="07235205" w14:textId="77777777" w:rsidR="001649C3" w:rsidRDefault="001649C3">
      <w:pPr>
        <w:rPr>
          <w:rFonts w:ascii="Arial" w:hAnsi="Arial" w:cs="Arial"/>
          <w:lang w:val="fr-FR"/>
        </w:rPr>
      </w:pPr>
    </w:p>
    <w:p w14:paraId="0D945E49" w14:textId="0FF1D397" w:rsidR="001649C3" w:rsidRDefault="001649C3">
      <w:pPr>
        <w:rPr>
          <w:rFonts w:ascii="Arial" w:hAnsi="Arial" w:cs="Arial"/>
          <w:lang w:val="fr-FR"/>
        </w:rPr>
      </w:pPr>
    </w:p>
    <w:p w14:paraId="451F1AF3" w14:textId="77777777" w:rsidR="001649C3" w:rsidRDefault="001649C3" w:rsidP="001649C3">
      <w:pPr>
        <w:jc w:val="center"/>
        <w:rPr>
          <w:rFonts w:ascii="Arial" w:hAnsi="Arial" w:cs="Arial"/>
          <w:sz w:val="22"/>
          <w:szCs w:val="22"/>
          <w:lang w:val="fr-FR"/>
        </w:rPr>
      </w:pPr>
      <w:r>
        <w:rPr>
          <w:rFonts w:ascii="Arial" w:hAnsi="Arial" w:cs="Arial"/>
          <w:sz w:val="22"/>
          <w:szCs w:val="22"/>
          <w:lang w:val="fr-FR"/>
        </w:rPr>
        <w:t>PROJET DE DÉCISIONS</w:t>
      </w:r>
    </w:p>
    <w:p w14:paraId="5559ACD3" w14:textId="77777777" w:rsidR="001649C3" w:rsidRDefault="001649C3" w:rsidP="001649C3">
      <w:pPr>
        <w:jc w:val="both"/>
        <w:rPr>
          <w:rFonts w:ascii="Arial" w:hAnsi="Arial" w:cs="Arial"/>
          <w:sz w:val="22"/>
          <w:szCs w:val="22"/>
          <w:lang w:val="fr-FR"/>
        </w:rPr>
      </w:pPr>
    </w:p>
    <w:p w14:paraId="6C47FE9B" w14:textId="77777777" w:rsidR="001649C3" w:rsidRDefault="001649C3" w:rsidP="001649C3">
      <w:pPr>
        <w:jc w:val="center"/>
        <w:rPr>
          <w:rFonts w:ascii="Arial" w:hAnsi="Arial" w:cs="Arial"/>
          <w:b/>
          <w:caps/>
          <w:sz w:val="22"/>
          <w:szCs w:val="22"/>
          <w:lang w:val="fr-FR"/>
        </w:rPr>
      </w:pPr>
      <w:r>
        <w:rPr>
          <w:rFonts w:ascii="Arial" w:hAnsi="Arial" w:cs="Arial"/>
          <w:b/>
          <w:caps/>
          <w:sz w:val="22"/>
          <w:szCs w:val="22"/>
          <w:lang w:val="fr-FR"/>
        </w:rPr>
        <w:t>INITIATIVE CONJOINTE CITES-CMS POUR LES CARNIVORES D’AFRIQUE</w:t>
      </w:r>
    </w:p>
    <w:p w14:paraId="20FF65FD" w14:textId="77777777" w:rsidR="001649C3" w:rsidRDefault="001649C3" w:rsidP="001649C3">
      <w:pPr>
        <w:jc w:val="both"/>
        <w:rPr>
          <w:rFonts w:ascii="Arial" w:hAnsi="Arial" w:cs="Arial"/>
          <w:sz w:val="22"/>
          <w:szCs w:val="22"/>
          <w:lang w:val="fr-FR"/>
        </w:rPr>
      </w:pPr>
    </w:p>
    <w:p w14:paraId="00F8611F" w14:textId="134499E1" w:rsidR="001649C3" w:rsidRDefault="001649C3" w:rsidP="001649C3">
      <w:pPr>
        <w:jc w:val="both"/>
        <w:rPr>
          <w:rFonts w:ascii="Arial" w:hAnsi="Arial" w:cs="Arial"/>
          <w:b/>
          <w:i/>
          <w:sz w:val="22"/>
          <w:szCs w:val="22"/>
          <w:lang w:val="fr-FR"/>
        </w:rPr>
      </w:pPr>
      <w:r>
        <w:rPr>
          <w:rFonts w:ascii="Arial" w:hAnsi="Arial" w:cs="Arial"/>
          <w:b/>
          <w:i/>
          <w:sz w:val="22"/>
          <w:szCs w:val="22"/>
          <w:lang w:val="fr-FR"/>
        </w:rPr>
        <w:t>Adressé au Secrétariat</w:t>
      </w:r>
    </w:p>
    <w:p w14:paraId="53B29D4E" w14:textId="77777777" w:rsidR="001649C3" w:rsidRDefault="001649C3" w:rsidP="001649C3">
      <w:pPr>
        <w:jc w:val="both"/>
        <w:rPr>
          <w:rFonts w:ascii="Arial" w:hAnsi="Arial" w:cs="Arial"/>
          <w:b/>
          <w:i/>
          <w:sz w:val="22"/>
          <w:szCs w:val="22"/>
          <w:lang w:val="fr-FR"/>
        </w:rPr>
      </w:pPr>
    </w:p>
    <w:p w14:paraId="06499846" w14:textId="77777777" w:rsidR="001649C3" w:rsidRDefault="001649C3" w:rsidP="001649C3">
      <w:pPr>
        <w:ind w:left="851" w:hanging="851"/>
        <w:jc w:val="both"/>
        <w:rPr>
          <w:rFonts w:ascii="Arial" w:hAnsi="Arial" w:cs="Arial"/>
          <w:sz w:val="22"/>
          <w:szCs w:val="22"/>
          <w:lang w:val="fr-FR"/>
        </w:rPr>
      </w:pPr>
      <w:r>
        <w:rPr>
          <w:rFonts w:ascii="Arial" w:hAnsi="Arial" w:cs="Arial"/>
          <w:sz w:val="22"/>
          <w:szCs w:val="22"/>
          <w:lang w:val="fr-FR"/>
        </w:rPr>
        <w:t>13.AA</w:t>
      </w:r>
      <w:r>
        <w:rPr>
          <w:rFonts w:ascii="Arial" w:hAnsi="Arial" w:cs="Arial"/>
          <w:sz w:val="22"/>
          <w:szCs w:val="22"/>
          <w:lang w:val="fr-FR"/>
        </w:rPr>
        <w:tab/>
        <w:t>Le Secrétariat :</w:t>
      </w:r>
    </w:p>
    <w:p w14:paraId="506379B0" w14:textId="77777777" w:rsidR="001649C3" w:rsidRDefault="001649C3" w:rsidP="001649C3">
      <w:pPr>
        <w:ind w:left="851" w:hanging="851"/>
        <w:jc w:val="both"/>
        <w:rPr>
          <w:rFonts w:ascii="Arial" w:hAnsi="Arial" w:cs="Arial"/>
          <w:sz w:val="22"/>
          <w:szCs w:val="22"/>
          <w:lang w:val="fr-FR"/>
        </w:rPr>
      </w:pPr>
    </w:p>
    <w:p w14:paraId="134040FD" w14:textId="085745A9" w:rsidR="001649C3" w:rsidRDefault="001649C3" w:rsidP="001649C3">
      <w:pPr>
        <w:ind w:left="1701" w:hanging="851"/>
        <w:jc w:val="both"/>
        <w:rPr>
          <w:rFonts w:ascii="Arial" w:hAnsi="Arial" w:cs="Arial"/>
          <w:sz w:val="22"/>
          <w:szCs w:val="22"/>
          <w:lang w:val="fr-FR"/>
        </w:rPr>
      </w:pPr>
      <w:r>
        <w:rPr>
          <w:rFonts w:ascii="Arial" w:hAnsi="Arial" w:cs="Arial"/>
          <w:sz w:val="22"/>
          <w:szCs w:val="22"/>
          <w:lang w:val="fr-FR"/>
        </w:rPr>
        <w:t>a)</w:t>
      </w:r>
      <w:r>
        <w:rPr>
          <w:rFonts w:ascii="Arial" w:hAnsi="Arial" w:cs="Arial"/>
          <w:sz w:val="22"/>
          <w:szCs w:val="22"/>
          <w:lang w:val="fr-FR"/>
        </w:rPr>
        <w:tab/>
        <w:t xml:space="preserve">travaille avec le Secrétariat de la CITES pour inclure l'Initiative pour les carnivores d’Afrique dans les propositions pour le nouveau programme de travail conjoint CMS-CITES pour la période 2021-2025, à </w:t>
      </w:r>
      <w:r w:rsidR="005B425D">
        <w:rPr>
          <w:rFonts w:ascii="Arial" w:hAnsi="Arial" w:cs="Arial"/>
          <w:sz w:val="22"/>
          <w:szCs w:val="22"/>
          <w:lang w:val="fr-FR"/>
        </w:rPr>
        <w:t>élaborer</w:t>
      </w:r>
      <w:r>
        <w:rPr>
          <w:rFonts w:ascii="Arial" w:hAnsi="Arial" w:cs="Arial"/>
          <w:sz w:val="22"/>
          <w:szCs w:val="22"/>
          <w:lang w:val="fr-FR"/>
        </w:rPr>
        <w:t xml:space="preserve">; </w:t>
      </w:r>
    </w:p>
    <w:p w14:paraId="2309DA8A" w14:textId="77777777" w:rsidR="001649C3" w:rsidRDefault="001649C3" w:rsidP="001649C3">
      <w:pPr>
        <w:ind w:left="1701" w:hanging="851"/>
        <w:jc w:val="both"/>
        <w:rPr>
          <w:rFonts w:ascii="Arial" w:hAnsi="Arial" w:cs="Arial"/>
          <w:sz w:val="22"/>
          <w:szCs w:val="22"/>
          <w:lang w:val="fr-FR"/>
        </w:rPr>
      </w:pPr>
    </w:p>
    <w:p w14:paraId="4C11B58D" w14:textId="00A1DCE5" w:rsidR="001649C3" w:rsidRDefault="001649C3" w:rsidP="001649C3">
      <w:pPr>
        <w:ind w:left="1701" w:hanging="851"/>
        <w:jc w:val="both"/>
        <w:rPr>
          <w:rFonts w:ascii="Arial" w:hAnsi="Arial" w:cs="Arial"/>
          <w:sz w:val="22"/>
          <w:szCs w:val="22"/>
          <w:lang w:val="fr-FR"/>
        </w:rPr>
      </w:pPr>
      <w:r>
        <w:rPr>
          <w:rFonts w:ascii="Arial" w:hAnsi="Arial" w:cs="Arial"/>
          <w:sz w:val="22"/>
          <w:szCs w:val="22"/>
          <w:lang w:val="fr-FR"/>
        </w:rPr>
        <w:t>b)</w:t>
      </w:r>
      <w:r>
        <w:rPr>
          <w:rFonts w:ascii="Arial" w:hAnsi="Arial" w:cs="Arial"/>
          <w:sz w:val="22"/>
          <w:szCs w:val="22"/>
          <w:lang w:val="fr-FR"/>
        </w:rPr>
        <w:tab/>
        <w:t>en étroite coopération avec le Secrétariat de la CITES et l'UICN, élabore un projet de Programme de travail conjoint (</w:t>
      </w:r>
      <w:proofErr w:type="spellStart"/>
      <w:r>
        <w:rPr>
          <w:rFonts w:ascii="Arial" w:hAnsi="Arial" w:cs="Arial"/>
          <w:sz w:val="22"/>
          <w:szCs w:val="22"/>
          <w:lang w:val="fr-FR"/>
        </w:rPr>
        <w:t>PdT</w:t>
      </w:r>
      <w:proofErr w:type="spellEnd"/>
      <w:r>
        <w:rPr>
          <w:rFonts w:ascii="Arial" w:hAnsi="Arial" w:cs="Arial"/>
          <w:sz w:val="22"/>
          <w:szCs w:val="22"/>
          <w:lang w:val="fr-FR"/>
        </w:rPr>
        <w:t>) pour l'Initiative des carnivores d’Afrique, en tenant compte des décisions adoptées par la COP13 de la CMS sur le lycaon, le guépard, le léopard et le lion, des résultats de la 18ème réunion de la Conférence des Parties à la CITES, ainsi que des recommandations émanant de la première réunion des États de l'aire de répartition de l’initiative conjointe CITES-CMS pour les carnivores d’Afrique (ACI1)</w:t>
      </w:r>
      <w:r w:rsidR="005B425D">
        <w:rPr>
          <w:rFonts w:ascii="Arial" w:hAnsi="Arial" w:cs="Arial"/>
          <w:sz w:val="22"/>
          <w:szCs w:val="22"/>
          <w:lang w:val="fr-FR"/>
        </w:rPr>
        <w:t>, et prenant en considération toutes les menaces qui mettent en péril la survie des carnivores d’Afrique</w:t>
      </w:r>
      <w:r>
        <w:rPr>
          <w:rFonts w:ascii="Arial" w:hAnsi="Arial" w:cs="Arial"/>
          <w:sz w:val="22"/>
          <w:szCs w:val="22"/>
          <w:lang w:val="fr-FR"/>
        </w:rPr>
        <w:t>;</w:t>
      </w:r>
    </w:p>
    <w:p w14:paraId="5E6EBEC2" w14:textId="77777777" w:rsidR="001649C3" w:rsidRDefault="001649C3" w:rsidP="001649C3">
      <w:pPr>
        <w:ind w:left="1701" w:hanging="851"/>
        <w:jc w:val="both"/>
        <w:rPr>
          <w:rFonts w:ascii="Arial" w:hAnsi="Arial" w:cs="Arial"/>
          <w:sz w:val="22"/>
          <w:szCs w:val="22"/>
          <w:lang w:val="fr-FR"/>
        </w:rPr>
      </w:pPr>
    </w:p>
    <w:p w14:paraId="5998FED4" w14:textId="77777777" w:rsidR="001649C3" w:rsidRDefault="001649C3" w:rsidP="001649C3">
      <w:pPr>
        <w:ind w:left="1701" w:hanging="851"/>
        <w:jc w:val="both"/>
        <w:rPr>
          <w:rFonts w:ascii="Arial" w:hAnsi="Arial" w:cs="Arial"/>
          <w:sz w:val="22"/>
          <w:szCs w:val="22"/>
          <w:lang w:val="fr-FR"/>
        </w:rPr>
      </w:pPr>
      <w:r>
        <w:rPr>
          <w:rFonts w:ascii="Arial" w:hAnsi="Arial" w:cs="Arial"/>
          <w:sz w:val="22"/>
          <w:szCs w:val="22"/>
          <w:lang w:val="fr-FR"/>
        </w:rPr>
        <w:t>c)</w:t>
      </w:r>
      <w:r>
        <w:rPr>
          <w:rFonts w:ascii="Arial" w:hAnsi="Arial" w:cs="Arial"/>
          <w:sz w:val="22"/>
          <w:szCs w:val="22"/>
          <w:lang w:val="fr-FR"/>
        </w:rPr>
        <w:tab/>
        <w:t>soumet le projet de programme de travail au Comité permanent de la CMS pour approbation ; et</w:t>
      </w:r>
    </w:p>
    <w:p w14:paraId="5D74E980" w14:textId="77777777" w:rsidR="001649C3" w:rsidRDefault="001649C3" w:rsidP="001649C3">
      <w:pPr>
        <w:ind w:left="1701" w:hanging="851"/>
        <w:jc w:val="both"/>
        <w:rPr>
          <w:rFonts w:ascii="Arial" w:hAnsi="Arial" w:cs="Arial"/>
          <w:sz w:val="22"/>
          <w:szCs w:val="22"/>
          <w:lang w:val="fr-FR"/>
        </w:rPr>
      </w:pPr>
    </w:p>
    <w:p w14:paraId="692EAF36" w14:textId="52A355BA" w:rsidR="001649C3" w:rsidRDefault="001649C3" w:rsidP="005B425D">
      <w:pPr>
        <w:ind w:left="1701" w:hanging="851"/>
        <w:jc w:val="both"/>
        <w:rPr>
          <w:rFonts w:ascii="Arial" w:hAnsi="Arial" w:cs="Arial"/>
          <w:sz w:val="22"/>
          <w:szCs w:val="22"/>
          <w:lang w:val="fr-FR"/>
        </w:rPr>
      </w:pPr>
      <w:r>
        <w:rPr>
          <w:rFonts w:ascii="Arial" w:hAnsi="Arial" w:cs="Arial"/>
          <w:sz w:val="22"/>
          <w:szCs w:val="22"/>
          <w:lang w:val="fr-FR"/>
        </w:rPr>
        <w:t>d)</w:t>
      </w:r>
      <w:r>
        <w:rPr>
          <w:rFonts w:ascii="Arial" w:hAnsi="Arial" w:cs="Arial"/>
          <w:sz w:val="22"/>
          <w:szCs w:val="22"/>
          <w:lang w:val="fr-FR"/>
        </w:rPr>
        <w:tab/>
        <w:t>fait rapport sur la mise en œuvre de la présente Décision à la Conférence des Parties à sa 14</w:t>
      </w:r>
      <w:r w:rsidR="005B425D" w:rsidRPr="005B425D">
        <w:rPr>
          <w:rFonts w:ascii="Arial" w:hAnsi="Arial" w:cs="Arial"/>
          <w:sz w:val="22"/>
          <w:szCs w:val="22"/>
          <w:vertAlign w:val="superscript"/>
          <w:lang w:val="fr-FR"/>
        </w:rPr>
        <w:t>e</w:t>
      </w:r>
      <w:r w:rsidR="005B425D">
        <w:rPr>
          <w:rFonts w:ascii="Arial" w:hAnsi="Arial" w:cs="Arial"/>
          <w:sz w:val="22"/>
          <w:szCs w:val="22"/>
          <w:lang w:val="fr-FR"/>
        </w:rPr>
        <w:t xml:space="preserve"> </w:t>
      </w:r>
      <w:r>
        <w:rPr>
          <w:rFonts w:ascii="Arial" w:hAnsi="Arial" w:cs="Arial"/>
          <w:sz w:val="22"/>
          <w:szCs w:val="22"/>
          <w:lang w:val="fr-FR"/>
        </w:rPr>
        <w:t>réunion.</w:t>
      </w:r>
    </w:p>
    <w:p w14:paraId="3F04910B" w14:textId="77777777" w:rsidR="001649C3" w:rsidRDefault="001649C3" w:rsidP="001649C3">
      <w:pPr>
        <w:ind w:left="1701" w:hanging="851"/>
        <w:jc w:val="both"/>
        <w:rPr>
          <w:rFonts w:ascii="Arial" w:hAnsi="Arial" w:cs="Arial"/>
          <w:sz w:val="22"/>
          <w:szCs w:val="22"/>
          <w:lang w:val="fr-FR"/>
        </w:rPr>
      </w:pPr>
    </w:p>
    <w:p w14:paraId="2D3D3873" w14:textId="49CFF786" w:rsidR="001649C3" w:rsidRDefault="001649C3" w:rsidP="001649C3">
      <w:pPr>
        <w:jc w:val="both"/>
        <w:rPr>
          <w:rFonts w:ascii="Arial" w:hAnsi="Arial" w:cs="Arial"/>
          <w:b/>
          <w:i/>
          <w:sz w:val="22"/>
          <w:szCs w:val="22"/>
          <w:lang w:val="fr-FR"/>
        </w:rPr>
      </w:pPr>
      <w:r>
        <w:rPr>
          <w:rFonts w:ascii="Arial" w:hAnsi="Arial" w:cs="Arial"/>
          <w:b/>
          <w:i/>
          <w:sz w:val="22"/>
          <w:szCs w:val="22"/>
          <w:lang w:val="fr-FR"/>
        </w:rPr>
        <w:t>Adressé au Comité permanent</w:t>
      </w:r>
    </w:p>
    <w:p w14:paraId="20AB6B5F" w14:textId="77777777" w:rsidR="001649C3" w:rsidRDefault="001649C3" w:rsidP="001649C3">
      <w:pPr>
        <w:jc w:val="both"/>
        <w:rPr>
          <w:rFonts w:ascii="Arial" w:hAnsi="Arial" w:cs="Arial"/>
          <w:b/>
          <w:i/>
          <w:sz w:val="22"/>
          <w:szCs w:val="22"/>
          <w:lang w:val="fr-FR"/>
        </w:rPr>
      </w:pPr>
    </w:p>
    <w:p w14:paraId="6B42DBF3" w14:textId="2BB65CE4" w:rsidR="001649C3" w:rsidRDefault="001649C3" w:rsidP="001649C3">
      <w:pPr>
        <w:ind w:left="851" w:hanging="851"/>
        <w:jc w:val="both"/>
        <w:rPr>
          <w:rFonts w:ascii="Arial" w:hAnsi="Arial" w:cs="Arial"/>
          <w:sz w:val="22"/>
          <w:szCs w:val="22"/>
          <w:lang w:val="fr-FR"/>
        </w:rPr>
      </w:pPr>
      <w:r>
        <w:rPr>
          <w:rFonts w:ascii="Arial" w:hAnsi="Arial" w:cs="Arial"/>
          <w:sz w:val="22"/>
          <w:szCs w:val="22"/>
          <w:lang w:val="fr-FR"/>
        </w:rPr>
        <w:t>13.BB</w:t>
      </w:r>
      <w:r>
        <w:rPr>
          <w:rFonts w:ascii="Arial" w:hAnsi="Arial" w:cs="Arial"/>
          <w:sz w:val="22"/>
          <w:szCs w:val="22"/>
          <w:lang w:val="fr-FR"/>
        </w:rPr>
        <w:tab/>
        <w:t xml:space="preserve">Le Comité permanent </w:t>
      </w:r>
      <w:r w:rsidR="005B425D">
        <w:rPr>
          <w:rFonts w:ascii="Arial" w:hAnsi="Arial" w:cs="Arial"/>
          <w:sz w:val="22"/>
          <w:szCs w:val="22"/>
          <w:lang w:val="fr-FR"/>
        </w:rPr>
        <w:t>est prié d’</w:t>
      </w:r>
      <w:r>
        <w:rPr>
          <w:rFonts w:ascii="Arial" w:hAnsi="Arial" w:cs="Arial"/>
          <w:sz w:val="22"/>
          <w:szCs w:val="22"/>
          <w:lang w:val="fr-FR"/>
        </w:rPr>
        <w:t>examine</w:t>
      </w:r>
      <w:r w:rsidR="005B425D">
        <w:rPr>
          <w:rFonts w:ascii="Arial" w:hAnsi="Arial" w:cs="Arial"/>
          <w:sz w:val="22"/>
          <w:szCs w:val="22"/>
          <w:lang w:val="fr-FR"/>
        </w:rPr>
        <w:t>r</w:t>
      </w:r>
      <w:r>
        <w:rPr>
          <w:rFonts w:ascii="Arial" w:hAnsi="Arial" w:cs="Arial"/>
          <w:sz w:val="22"/>
          <w:szCs w:val="22"/>
          <w:lang w:val="fr-FR"/>
        </w:rPr>
        <w:t xml:space="preserve"> et </w:t>
      </w:r>
      <w:r w:rsidR="005B425D">
        <w:rPr>
          <w:rFonts w:ascii="Arial" w:hAnsi="Arial" w:cs="Arial"/>
          <w:sz w:val="22"/>
          <w:szCs w:val="22"/>
          <w:lang w:val="fr-FR"/>
        </w:rPr>
        <w:t>d’</w:t>
      </w:r>
      <w:r>
        <w:rPr>
          <w:rFonts w:ascii="Arial" w:hAnsi="Arial" w:cs="Arial"/>
          <w:sz w:val="22"/>
          <w:szCs w:val="22"/>
          <w:lang w:val="fr-FR"/>
        </w:rPr>
        <w:t>approuve</w:t>
      </w:r>
      <w:r w:rsidR="005B425D">
        <w:rPr>
          <w:rFonts w:ascii="Arial" w:hAnsi="Arial" w:cs="Arial"/>
          <w:sz w:val="22"/>
          <w:szCs w:val="22"/>
          <w:lang w:val="fr-FR"/>
        </w:rPr>
        <w:t>r</w:t>
      </w:r>
      <w:r>
        <w:rPr>
          <w:rFonts w:ascii="Arial" w:hAnsi="Arial" w:cs="Arial"/>
          <w:sz w:val="22"/>
          <w:szCs w:val="22"/>
          <w:lang w:val="fr-FR"/>
        </w:rPr>
        <w:t xml:space="preserve"> le projet de programme de travail soumis par le Secrétariat.</w:t>
      </w:r>
    </w:p>
    <w:p w14:paraId="6AE5F714" w14:textId="77777777" w:rsidR="005B425D" w:rsidRDefault="005B425D" w:rsidP="001649C3">
      <w:pPr>
        <w:ind w:left="851" w:hanging="851"/>
        <w:jc w:val="both"/>
        <w:rPr>
          <w:rFonts w:ascii="Arial" w:hAnsi="Arial" w:cs="Arial"/>
          <w:sz w:val="22"/>
          <w:szCs w:val="22"/>
          <w:lang w:val="fr-FR"/>
        </w:rPr>
      </w:pPr>
    </w:p>
    <w:p w14:paraId="4B4EFCC1" w14:textId="1241EAD9" w:rsidR="001649C3" w:rsidRDefault="001649C3">
      <w:pPr>
        <w:rPr>
          <w:rFonts w:ascii="Arial" w:hAnsi="Arial" w:cs="Arial"/>
          <w:lang w:val="fr-FR"/>
        </w:rPr>
      </w:pPr>
      <w:r>
        <w:rPr>
          <w:rFonts w:ascii="Arial" w:hAnsi="Arial" w:cs="Arial"/>
          <w:lang w:val="fr-FR"/>
        </w:rPr>
        <w:br w:type="page"/>
      </w:r>
    </w:p>
    <w:p w14:paraId="45C60ECB" w14:textId="77777777" w:rsidR="001649C3" w:rsidRDefault="001649C3" w:rsidP="001649C3">
      <w:pPr>
        <w:ind w:left="851" w:hanging="851"/>
        <w:jc w:val="center"/>
        <w:rPr>
          <w:rFonts w:ascii="Arial" w:hAnsi="Arial" w:cs="Arial"/>
          <w:b/>
          <w:sz w:val="22"/>
          <w:szCs w:val="22"/>
          <w:lang w:val="fr-FR"/>
        </w:rPr>
      </w:pPr>
      <w:r>
        <w:rPr>
          <w:rFonts w:ascii="Arial" w:hAnsi="Arial" w:cs="Arial"/>
          <w:b/>
          <w:sz w:val="22"/>
          <w:szCs w:val="22"/>
          <w:lang w:val="fr-FR"/>
        </w:rPr>
        <w:lastRenderedPageBreak/>
        <w:t>CONSERVATION ET GESTION DU LION D’AFRIQUE (</w:t>
      </w:r>
      <w:r>
        <w:rPr>
          <w:rFonts w:ascii="Arial" w:hAnsi="Arial" w:cs="Arial"/>
          <w:b/>
          <w:i/>
          <w:sz w:val="22"/>
          <w:szCs w:val="22"/>
          <w:lang w:val="fr-FR"/>
        </w:rPr>
        <w:t xml:space="preserve">Panthera </w:t>
      </w:r>
      <w:proofErr w:type="spellStart"/>
      <w:r>
        <w:rPr>
          <w:rFonts w:ascii="Arial" w:hAnsi="Arial" w:cs="Arial"/>
          <w:b/>
          <w:i/>
          <w:sz w:val="22"/>
          <w:szCs w:val="22"/>
          <w:lang w:val="fr-FR"/>
        </w:rPr>
        <w:t>leo</w:t>
      </w:r>
      <w:proofErr w:type="spellEnd"/>
      <w:r>
        <w:rPr>
          <w:rFonts w:ascii="Arial" w:hAnsi="Arial" w:cs="Arial"/>
          <w:b/>
          <w:sz w:val="22"/>
          <w:szCs w:val="22"/>
          <w:lang w:val="fr-FR"/>
        </w:rPr>
        <w:t>)</w:t>
      </w:r>
    </w:p>
    <w:p w14:paraId="56B17507" w14:textId="77777777" w:rsidR="001649C3" w:rsidRDefault="001649C3" w:rsidP="005B425D">
      <w:pPr>
        <w:jc w:val="both"/>
        <w:rPr>
          <w:rFonts w:ascii="Arial" w:hAnsi="Arial" w:cs="Arial"/>
          <w:sz w:val="22"/>
          <w:szCs w:val="22"/>
          <w:lang w:val="fr-FR"/>
        </w:rPr>
      </w:pPr>
    </w:p>
    <w:p w14:paraId="70E37983" w14:textId="68552BBD" w:rsidR="001649C3" w:rsidRDefault="001649C3" w:rsidP="001649C3">
      <w:pPr>
        <w:jc w:val="both"/>
        <w:rPr>
          <w:rFonts w:ascii="Arial" w:hAnsi="Arial" w:cs="Arial"/>
          <w:b/>
          <w:i/>
          <w:sz w:val="22"/>
          <w:szCs w:val="22"/>
          <w:lang w:val="fr-FR"/>
        </w:rPr>
      </w:pPr>
      <w:r>
        <w:rPr>
          <w:rFonts w:ascii="Arial" w:hAnsi="Arial" w:cs="Arial"/>
          <w:b/>
          <w:i/>
          <w:sz w:val="22"/>
          <w:szCs w:val="22"/>
          <w:lang w:val="fr-FR"/>
        </w:rPr>
        <w:t>Adressé au Secrétariat</w:t>
      </w:r>
    </w:p>
    <w:p w14:paraId="61B98CFA" w14:textId="77777777" w:rsidR="001649C3" w:rsidRDefault="001649C3" w:rsidP="001649C3">
      <w:pPr>
        <w:jc w:val="both"/>
        <w:rPr>
          <w:rFonts w:ascii="Arial" w:hAnsi="Arial" w:cs="Arial"/>
          <w:b/>
          <w:i/>
          <w:sz w:val="22"/>
          <w:szCs w:val="22"/>
          <w:lang w:val="fr-FR"/>
        </w:rPr>
      </w:pPr>
    </w:p>
    <w:p w14:paraId="26622C5D" w14:textId="77777777" w:rsidR="001649C3" w:rsidRDefault="001649C3" w:rsidP="001649C3">
      <w:pPr>
        <w:ind w:left="851" w:hanging="851"/>
        <w:jc w:val="both"/>
        <w:rPr>
          <w:rFonts w:ascii="Arial" w:hAnsi="Arial" w:cs="Arial"/>
          <w:sz w:val="22"/>
          <w:szCs w:val="22"/>
          <w:lang w:val="fr-FR"/>
        </w:rPr>
      </w:pPr>
      <w:r>
        <w:rPr>
          <w:rFonts w:ascii="Arial" w:hAnsi="Arial" w:cs="Arial"/>
          <w:sz w:val="22"/>
          <w:szCs w:val="22"/>
          <w:lang w:val="fr-FR"/>
        </w:rPr>
        <w:t>13.AA</w:t>
      </w:r>
      <w:r>
        <w:rPr>
          <w:rFonts w:ascii="Arial" w:hAnsi="Arial" w:cs="Arial"/>
          <w:sz w:val="22"/>
          <w:szCs w:val="22"/>
          <w:lang w:val="fr-FR"/>
        </w:rPr>
        <w:tab/>
        <w:t xml:space="preserve">Le Secrétariat, sous réserve de financements externes et en collaboration avec les États de l’aire de répartition du lion d’Afrique et le Secrétariat de la Convention sur le commerce international des espèces de faune et de flore sauvages menacées d'extinction (CITES) ainsi que l’Union internationale de la conservation de la nature (UICN) et, prenant en compte, le cas échéant, les </w:t>
      </w:r>
      <w:r>
        <w:rPr>
          <w:rFonts w:ascii="Arial" w:hAnsi="Arial" w:cs="Arial"/>
          <w:i/>
          <w:sz w:val="22"/>
          <w:szCs w:val="22"/>
          <w:lang w:val="fr-FR"/>
        </w:rPr>
        <w:t>Lignes directrices sur la conservation des Lions en Afrique :</w:t>
      </w:r>
      <w:r>
        <w:rPr>
          <w:rFonts w:ascii="Arial" w:hAnsi="Arial" w:cs="Arial"/>
          <w:sz w:val="22"/>
          <w:szCs w:val="22"/>
          <w:lang w:val="fr-FR"/>
        </w:rPr>
        <w:t xml:space="preserve"> </w:t>
      </w:r>
    </w:p>
    <w:p w14:paraId="1F4CA196" w14:textId="77777777" w:rsidR="001649C3" w:rsidRDefault="001649C3" w:rsidP="001649C3">
      <w:pPr>
        <w:ind w:left="851" w:hanging="851"/>
        <w:jc w:val="both"/>
        <w:rPr>
          <w:rFonts w:ascii="Arial" w:hAnsi="Arial" w:cs="Arial"/>
          <w:sz w:val="22"/>
          <w:szCs w:val="22"/>
          <w:lang w:val="fr-FR"/>
        </w:rPr>
      </w:pPr>
    </w:p>
    <w:p w14:paraId="59DFBB00" w14:textId="37BD14BF" w:rsidR="001649C3" w:rsidRDefault="001649C3" w:rsidP="001649C3">
      <w:pPr>
        <w:widowControl/>
        <w:numPr>
          <w:ilvl w:val="1"/>
          <w:numId w:val="2"/>
        </w:numPr>
        <w:suppressAutoHyphens w:val="0"/>
        <w:autoSpaceDE/>
        <w:ind w:left="1418" w:hanging="567"/>
        <w:jc w:val="both"/>
        <w:textAlignment w:val="auto"/>
        <w:rPr>
          <w:rFonts w:ascii="Arial" w:hAnsi="Arial" w:cs="Arial"/>
          <w:sz w:val="22"/>
          <w:szCs w:val="22"/>
          <w:lang w:val="fr-FR"/>
        </w:rPr>
      </w:pPr>
      <w:r>
        <w:rPr>
          <w:rFonts w:ascii="Arial" w:hAnsi="Arial" w:cs="Arial"/>
          <w:sz w:val="22"/>
          <w:szCs w:val="22"/>
          <w:lang w:val="fr-FR"/>
        </w:rPr>
        <w:t>soutient la mise en œuvre d'activités dans le cadre des plans et stratégies conjoints de conservation du lion d’Afrique, prenant en considération les plans et stratégies existants sur la conservation du lion d’Afrique qui ont trait à la mise en œuvre de la CMS, en mettant l'accent sur les questions relatives à la conservation et à l'utilisation des terres, la création de corridors, la diminution des proies, les conflits homme-lion y compris l'empoisonnement, la sensibilisation et l'éducation, la participation communautaire et, si nécessaire, la révision de ces plans et stratégies</w:t>
      </w:r>
      <w:r w:rsidR="005B425D">
        <w:rPr>
          <w:rFonts w:ascii="Arial" w:hAnsi="Arial" w:cs="Arial"/>
          <w:sz w:val="22"/>
          <w:szCs w:val="22"/>
          <w:lang w:val="fr-FR"/>
        </w:rPr>
        <w:t>;</w:t>
      </w:r>
    </w:p>
    <w:p w14:paraId="7715E216" w14:textId="77777777" w:rsidR="001649C3" w:rsidRDefault="001649C3" w:rsidP="001649C3">
      <w:pPr>
        <w:ind w:left="1418"/>
        <w:jc w:val="both"/>
        <w:rPr>
          <w:rFonts w:ascii="Arial" w:hAnsi="Arial" w:cs="Arial"/>
          <w:sz w:val="22"/>
          <w:szCs w:val="22"/>
          <w:lang w:val="fr-FR"/>
        </w:rPr>
      </w:pPr>
    </w:p>
    <w:p w14:paraId="1D8F6632" w14:textId="6BD1BD39" w:rsidR="001649C3" w:rsidRDefault="001649C3" w:rsidP="001649C3">
      <w:pPr>
        <w:widowControl/>
        <w:numPr>
          <w:ilvl w:val="1"/>
          <w:numId w:val="2"/>
        </w:numPr>
        <w:suppressAutoHyphens w:val="0"/>
        <w:autoSpaceDE/>
        <w:ind w:left="1418" w:hanging="567"/>
        <w:jc w:val="both"/>
        <w:textAlignment w:val="auto"/>
        <w:rPr>
          <w:rFonts w:ascii="Arial" w:hAnsi="Arial" w:cs="Arial"/>
          <w:sz w:val="22"/>
          <w:szCs w:val="22"/>
          <w:lang w:val="fr-FR"/>
        </w:rPr>
      </w:pPr>
      <w:r>
        <w:rPr>
          <w:rFonts w:ascii="Arial" w:hAnsi="Arial" w:cs="Arial"/>
          <w:sz w:val="22"/>
          <w:szCs w:val="22"/>
          <w:lang w:val="fr-FR"/>
        </w:rPr>
        <w:t>soutient le développement d’un inventaire de toutes les populations du lion d’Afrique à travers son aire de répartition, et les bases de données pertinentes;</w:t>
      </w:r>
    </w:p>
    <w:p w14:paraId="21505DEA" w14:textId="77777777" w:rsidR="001649C3" w:rsidRDefault="001649C3" w:rsidP="001649C3">
      <w:pPr>
        <w:ind w:left="1418"/>
        <w:jc w:val="both"/>
        <w:rPr>
          <w:rFonts w:ascii="Arial" w:hAnsi="Arial" w:cs="Arial"/>
          <w:sz w:val="22"/>
          <w:szCs w:val="22"/>
          <w:lang w:val="fr-FR"/>
        </w:rPr>
      </w:pPr>
    </w:p>
    <w:p w14:paraId="232F9401" w14:textId="267BF191" w:rsidR="001649C3" w:rsidRDefault="001649C3" w:rsidP="001649C3">
      <w:pPr>
        <w:widowControl/>
        <w:numPr>
          <w:ilvl w:val="1"/>
          <w:numId w:val="2"/>
        </w:numPr>
        <w:suppressAutoHyphens w:val="0"/>
        <w:autoSpaceDE/>
        <w:ind w:left="1418" w:hanging="567"/>
        <w:jc w:val="both"/>
        <w:textAlignment w:val="auto"/>
        <w:rPr>
          <w:rFonts w:ascii="Arial" w:hAnsi="Arial" w:cs="Arial"/>
          <w:sz w:val="22"/>
          <w:szCs w:val="22"/>
          <w:lang w:val="fr-FR"/>
        </w:rPr>
      </w:pPr>
      <w:r>
        <w:rPr>
          <w:rFonts w:ascii="Arial" w:hAnsi="Arial" w:cs="Arial"/>
          <w:sz w:val="22"/>
          <w:szCs w:val="22"/>
          <w:lang w:val="fr-FR"/>
        </w:rPr>
        <w:t>encourage la coopération internationale en matière de conservation et de gestion des Lions d'Afrique, en accordant une attention particulière aux populations transfrontalières de Lions d'Afrique et dans le contexte de la création de zones de conservation transfrontalières;</w:t>
      </w:r>
    </w:p>
    <w:p w14:paraId="734DB477" w14:textId="77777777" w:rsidR="001649C3" w:rsidRDefault="001649C3" w:rsidP="001649C3">
      <w:pPr>
        <w:ind w:left="1418"/>
        <w:jc w:val="both"/>
        <w:rPr>
          <w:rFonts w:ascii="Arial" w:hAnsi="Arial" w:cs="Arial"/>
          <w:sz w:val="22"/>
          <w:szCs w:val="22"/>
          <w:lang w:val="fr-FR"/>
        </w:rPr>
      </w:pPr>
    </w:p>
    <w:p w14:paraId="07112BBA" w14:textId="7BEEFD79" w:rsidR="001649C3" w:rsidRDefault="001649C3" w:rsidP="001649C3">
      <w:pPr>
        <w:widowControl/>
        <w:numPr>
          <w:ilvl w:val="1"/>
          <w:numId w:val="2"/>
        </w:numPr>
        <w:suppressAutoHyphens w:val="0"/>
        <w:autoSpaceDE/>
        <w:ind w:left="1418" w:hanging="567"/>
        <w:jc w:val="both"/>
        <w:textAlignment w:val="auto"/>
        <w:rPr>
          <w:rFonts w:ascii="Arial" w:hAnsi="Arial" w:cs="Arial"/>
          <w:sz w:val="22"/>
          <w:szCs w:val="22"/>
          <w:lang w:val="fr-FR"/>
        </w:rPr>
      </w:pPr>
      <w:r>
        <w:rPr>
          <w:rFonts w:ascii="Arial" w:hAnsi="Arial" w:cs="Arial"/>
          <w:sz w:val="22"/>
          <w:szCs w:val="22"/>
          <w:lang w:val="fr-FR"/>
        </w:rPr>
        <w:t xml:space="preserve">conjointement avec la CITES, entreprend une étude comparative des tendances des populations de lion et des pratiques de conservation et de gestion , telles que la chasse du lion, dans les pays et entre eux, y compris le rôle du commerce international, le cas échéant; </w:t>
      </w:r>
    </w:p>
    <w:p w14:paraId="38C720AA" w14:textId="77777777" w:rsidR="001649C3" w:rsidRDefault="001649C3" w:rsidP="001649C3">
      <w:pPr>
        <w:ind w:left="1418"/>
        <w:jc w:val="both"/>
        <w:rPr>
          <w:rFonts w:ascii="Arial" w:hAnsi="Arial" w:cs="Arial"/>
          <w:sz w:val="22"/>
          <w:szCs w:val="22"/>
          <w:lang w:val="fr-FR"/>
        </w:rPr>
      </w:pPr>
    </w:p>
    <w:p w14:paraId="4A3CE609" w14:textId="1A7EF4D5" w:rsidR="001649C3" w:rsidRDefault="001649C3" w:rsidP="001649C3">
      <w:pPr>
        <w:widowControl/>
        <w:numPr>
          <w:ilvl w:val="1"/>
          <w:numId w:val="2"/>
        </w:numPr>
        <w:suppressAutoHyphens w:val="0"/>
        <w:autoSpaceDE/>
        <w:ind w:left="1418" w:hanging="567"/>
        <w:jc w:val="both"/>
        <w:textAlignment w:val="auto"/>
        <w:rPr>
          <w:rFonts w:ascii="Arial" w:hAnsi="Arial" w:cs="Arial"/>
          <w:sz w:val="22"/>
          <w:szCs w:val="22"/>
          <w:lang w:val="fr-FR"/>
        </w:rPr>
      </w:pPr>
      <w:r>
        <w:rPr>
          <w:rFonts w:ascii="Arial" w:hAnsi="Arial" w:cs="Arial"/>
          <w:sz w:val="22"/>
          <w:szCs w:val="22"/>
          <w:lang w:val="fr-FR"/>
        </w:rPr>
        <w:t>soutient le renforcement des capacités en matière de conservation et de gestion du lion d'Afrique;</w:t>
      </w:r>
    </w:p>
    <w:p w14:paraId="1D51BDAA" w14:textId="77777777" w:rsidR="001649C3" w:rsidRDefault="001649C3" w:rsidP="001649C3">
      <w:pPr>
        <w:ind w:left="1418"/>
        <w:jc w:val="both"/>
        <w:rPr>
          <w:rFonts w:ascii="Arial" w:hAnsi="Arial" w:cs="Arial"/>
          <w:sz w:val="22"/>
          <w:szCs w:val="22"/>
          <w:lang w:val="fr-FR"/>
        </w:rPr>
      </w:pPr>
    </w:p>
    <w:p w14:paraId="63E5E6CA" w14:textId="6FA05B35" w:rsidR="001649C3" w:rsidRDefault="001649C3" w:rsidP="001649C3">
      <w:pPr>
        <w:widowControl/>
        <w:numPr>
          <w:ilvl w:val="1"/>
          <w:numId w:val="2"/>
        </w:numPr>
        <w:suppressAutoHyphens w:val="0"/>
        <w:autoSpaceDE/>
        <w:ind w:left="1418" w:hanging="567"/>
        <w:jc w:val="both"/>
        <w:textAlignment w:val="auto"/>
        <w:rPr>
          <w:rFonts w:ascii="Arial" w:hAnsi="Arial" w:cs="Arial"/>
          <w:sz w:val="22"/>
          <w:szCs w:val="22"/>
          <w:lang w:val="fr-FR"/>
        </w:rPr>
      </w:pPr>
      <w:r>
        <w:rPr>
          <w:rFonts w:ascii="Arial" w:hAnsi="Arial" w:cs="Arial"/>
          <w:sz w:val="22"/>
          <w:szCs w:val="22"/>
          <w:lang w:val="fr-FR"/>
        </w:rPr>
        <w:t xml:space="preserve">fournit ou développe des conseils aux </w:t>
      </w:r>
      <w:r w:rsidR="00845610">
        <w:rPr>
          <w:rFonts w:ascii="Arial" w:hAnsi="Arial" w:cs="Arial"/>
          <w:sz w:val="22"/>
          <w:szCs w:val="22"/>
          <w:lang w:val="fr-FR"/>
        </w:rPr>
        <w:t>É</w:t>
      </w:r>
      <w:r>
        <w:rPr>
          <w:rFonts w:ascii="Arial" w:hAnsi="Arial" w:cs="Arial"/>
          <w:sz w:val="22"/>
          <w:szCs w:val="22"/>
          <w:lang w:val="fr-FR"/>
        </w:rPr>
        <w:t>tats de l'aire de répartition du lion africain sur le financement de la mise en œuvre effective des décisions de la CMS concernant le lion d’Afrique</w:t>
      </w:r>
      <w:r w:rsidR="005B425D">
        <w:rPr>
          <w:rFonts w:ascii="Arial" w:hAnsi="Arial" w:cs="Arial"/>
          <w:sz w:val="22"/>
          <w:szCs w:val="22"/>
          <w:lang w:val="fr-FR"/>
        </w:rPr>
        <w:t>;</w:t>
      </w:r>
    </w:p>
    <w:p w14:paraId="05D3D0E4" w14:textId="77777777" w:rsidR="001649C3" w:rsidRDefault="001649C3" w:rsidP="001649C3">
      <w:pPr>
        <w:ind w:left="1418"/>
        <w:jc w:val="both"/>
        <w:rPr>
          <w:rFonts w:ascii="Arial" w:hAnsi="Arial" w:cs="Arial"/>
          <w:sz w:val="22"/>
          <w:szCs w:val="22"/>
          <w:lang w:val="fr-FR"/>
        </w:rPr>
      </w:pPr>
    </w:p>
    <w:p w14:paraId="2A0177D2" w14:textId="75D80433" w:rsidR="001649C3" w:rsidRDefault="001649C3" w:rsidP="001649C3">
      <w:pPr>
        <w:widowControl/>
        <w:numPr>
          <w:ilvl w:val="1"/>
          <w:numId w:val="2"/>
        </w:numPr>
        <w:suppressAutoHyphens w:val="0"/>
        <w:autoSpaceDE/>
        <w:ind w:left="1418" w:hanging="567"/>
        <w:jc w:val="both"/>
        <w:textAlignment w:val="auto"/>
        <w:rPr>
          <w:rFonts w:ascii="Arial" w:hAnsi="Arial" w:cs="Arial"/>
          <w:sz w:val="22"/>
          <w:szCs w:val="22"/>
          <w:lang w:val="fr-FR"/>
        </w:rPr>
      </w:pPr>
      <w:r>
        <w:rPr>
          <w:rFonts w:ascii="Arial" w:hAnsi="Arial" w:cs="Arial"/>
          <w:sz w:val="22"/>
          <w:szCs w:val="22"/>
          <w:lang w:val="fr-FR"/>
        </w:rPr>
        <w:t>maintient un portail web conjoint CMS-CITES sur le lion d'Afrique, qui permet également la mise en ligne et le partage d'informations, de conseils volontaires sur la conservation et la gestion du Lion d’Afrique; et</w:t>
      </w:r>
    </w:p>
    <w:p w14:paraId="155E8796" w14:textId="77777777" w:rsidR="001649C3" w:rsidRDefault="001649C3" w:rsidP="001649C3">
      <w:pPr>
        <w:ind w:left="1418"/>
        <w:jc w:val="both"/>
        <w:rPr>
          <w:rFonts w:ascii="Arial" w:hAnsi="Arial" w:cs="Arial"/>
          <w:sz w:val="22"/>
          <w:szCs w:val="22"/>
          <w:lang w:val="fr-FR"/>
        </w:rPr>
      </w:pPr>
    </w:p>
    <w:p w14:paraId="6684463A" w14:textId="7B2613C8" w:rsidR="001649C3" w:rsidRDefault="001649C3" w:rsidP="001649C3">
      <w:pPr>
        <w:widowControl/>
        <w:numPr>
          <w:ilvl w:val="1"/>
          <w:numId w:val="2"/>
        </w:numPr>
        <w:suppressAutoHyphens w:val="0"/>
        <w:autoSpaceDE/>
        <w:ind w:left="1418" w:hanging="567"/>
        <w:jc w:val="both"/>
        <w:textAlignment w:val="auto"/>
        <w:rPr>
          <w:rFonts w:ascii="Arial" w:hAnsi="Arial" w:cs="Arial"/>
          <w:sz w:val="22"/>
          <w:szCs w:val="22"/>
          <w:lang w:val="fr-FR"/>
        </w:rPr>
      </w:pPr>
      <w:r>
        <w:rPr>
          <w:rFonts w:ascii="Arial" w:hAnsi="Arial" w:cs="Arial"/>
          <w:sz w:val="22"/>
          <w:szCs w:val="22"/>
          <w:lang w:val="fr-FR"/>
        </w:rPr>
        <w:t>fait rapport à la Conférence des Parties à sa 14</w:t>
      </w:r>
      <w:r>
        <w:rPr>
          <w:rFonts w:ascii="Arial" w:hAnsi="Arial" w:cs="Arial"/>
          <w:sz w:val="22"/>
          <w:szCs w:val="22"/>
          <w:vertAlign w:val="superscript"/>
          <w:lang w:val="fr-FR"/>
        </w:rPr>
        <w:t>e</w:t>
      </w:r>
      <w:r>
        <w:rPr>
          <w:rFonts w:ascii="Arial" w:hAnsi="Arial" w:cs="Arial"/>
          <w:sz w:val="22"/>
          <w:szCs w:val="22"/>
          <w:lang w:val="fr-FR"/>
        </w:rPr>
        <w:t xml:space="preserve"> réunion sur les progrès accomplis dans l'application des paragraphes a) à g) et 13.BB.</w:t>
      </w:r>
    </w:p>
    <w:p w14:paraId="05DB5224" w14:textId="7F6F8C7B" w:rsidR="001649C3" w:rsidRDefault="001649C3">
      <w:pPr>
        <w:rPr>
          <w:rFonts w:ascii="Arial" w:hAnsi="Arial" w:cs="Arial"/>
          <w:lang w:val="fr-FR"/>
        </w:rPr>
      </w:pPr>
    </w:p>
    <w:p w14:paraId="1133CD3D" w14:textId="7ED1D836" w:rsidR="001649C3" w:rsidRDefault="001649C3" w:rsidP="001649C3">
      <w:pPr>
        <w:jc w:val="both"/>
        <w:rPr>
          <w:rFonts w:ascii="Arial" w:hAnsi="Arial" w:cs="Arial"/>
          <w:b/>
          <w:i/>
          <w:sz w:val="22"/>
          <w:szCs w:val="22"/>
          <w:lang w:val="fr-FR"/>
        </w:rPr>
      </w:pPr>
      <w:r>
        <w:rPr>
          <w:rFonts w:ascii="Arial" w:hAnsi="Arial" w:cs="Arial"/>
          <w:b/>
          <w:i/>
          <w:sz w:val="22"/>
          <w:szCs w:val="22"/>
          <w:lang w:val="fr-FR"/>
        </w:rPr>
        <w:t>Adressé au Conseil scientifique</w:t>
      </w:r>
    </w:p>
    <w:p w14:paraId="0B554CAB" w14:textId="77777777" w:rsidR="001649C3" w:rsidRDefault="001649C3" w:rsidP="001649C3">
      <w:pPr>
        <w:ind w:left="360"/>
        <w:jc w:val="both"/>
        <w:rPr>
          <w:rFonts w:ascii="Arial" w:hAnsi="Arial" w:cs="Arial"/>
          <w:b/>
          <w:i/>
          <w:sz w:val="22"/>
          <w:szCs w:val="22"/>
          <w:lang w:val="fr-FR"/>
        </w:rPr>
      </w:pPr>
    </w:p>
    <w:p w14:paraId="626AF5BD" w14:textId="71BA7FC3" w:rsidR="001649C3" w:rsidRDefault="001649C3" w:rsidP="001649C3">
      <w:pPr>
        <w:ind w:left="851" w:hanging="851"/>
        <w:jc w:val="both"/>
        <w:rPr>
          <w:rFonts w:ascii="Arial" w:hAnsi="Arial" w:cs="Arial"/>
          <w:sz w:val="22"/>
          <w:szCs w:val="22"/>
          <w:lang w:val="fr-FR"/>
        </w:rPr>
      </w:pPr>
      <w:r>
        <w:rPr>
          <w:rFonts w:ascii="Arial" w:hAnsi="Arial" w:cs="Arial"/>
          <w:sz w:val="22"/>
          <w:szCs w:val="22"/>
          <w:lang w:val="fr-FR"/>
        </w:rPr>
        <w:t>13.BB</w:t>
      </w:r>
      <w:r>
        <w:rPr>
          <w:rFonts w:ascii="Arial" w:hAnsi="Arial" w:cs="Arial"/>
          <w:sz w:val="22"/>
          <w:szCs w:val="22"/>
          <w:lang w:val="fr-FR"/>
        </w:rPr>
        <w:tab/>
        <w:t xml:space="preserve">Le Conseil scientifique examinera les Lignes directrices pour la conservation du lion d’Afrique et formulera, le cas échéant, des recommandations à l'intention des </w:t>
      </w:r>
      <w:r w:rsidR="00845610">
        <w:rPr>
          <w:rFonts w:ascii="Arial" w:hAnsi="Arial" w:cs="Arial"/>
          <w:sz w:val="22"/>
          <w:szCs w:val="22"/>
          <w:lang w:val="fr-FR"/>
        </w:rPr>
        <w:t>É</w:t>
      </w:r>
      <w:r>
        <w:rPr>
          <w:rFonts w:ascii="Arial" w:hAnsi="Arial" w:cs="Arial"/>
          <w:sz w:val="22"/>
          <w:szCs w:val="22"/>
          <w:lang w:val="fr-FR"/>
        </w:rPr>
        <w:t>tats de l'aire de répartition du lion d’Afrique, de l'UICN et d'autres, selon les besoins</w:t>
      </w:r>
      <w:r w:rsidR="005B425D">
        <w:rPr>
          <w:rFonts w:ascii="Arial" w:hAnsi="Arial" w:cs="Arial"/>
          <w:sz w:val="22"/>
          <w:szCs w:val="22"/>
          <w:lang w:val="fr-FR"/>
        </w:rPr>
        <w:t>.</w:t>
      </w:r>
    </w:p>
    <w:p w14:paraId="3C6247A6" w14:textId="77777777" w:rsidR="001649C3" w:rsidRDefault="001649C3" w:rsidP="001649C3">
      <w:pPr>
        <w:ind w:left="851" w:hanging="851"/>
        <w:jc w:val="both"/>
        <w:rPr>
          <w:rFonts w:ascii="Arial" w:hAnsi="Arial" w:cs="Arial"/>
          <w:sz w:val="22"/>
          <w:szCs w:val="22"/>
          <w:lang w:val="fr-FR"/>
        </w:rPr>
      </w:pPr>
    </w:p>
    <w:p w14:paraId="21638C0A" w14:textId="3BFB6BB5" w:rsidR="001649C3" w:rsidRDefault="001649C3" w:rsidP="001649C3">
      <w:pPr>
        <w:ind w:left="851" w:hanging="851"/>
        <w:jc w:val="both"/>
        <w:rPr>
          <w:rFonts w:ascii="Arial" w:hAnsi="Arial" w:cs="Arial"/>
          <w:b/>
          <w:i/>
          <w:sz w:val="22"/>
          <w:szCs w:val="22"/>
          <w:lang w:val="fr-FR"/>
        </w:rPr>
      </w:pPr>
      <w:r>
        <w:rPr>
          <w:rFonts w:ascii="Arial" w:hAnsi="Arial" w:cs="Arial"/>
          <w:b/>
          <w:i/>
          <w:sz w:val="22"/>
          <w:szCs w:val="22"/>
          <w:lang w:val="fr-FR"/>
        </w:rPr>
        <w:t>Adressé aux États de l’aire de répartition du lion d’Afrique</w:t>
      </w:r>
    </w:p>
    <w:p w14:paraId="03002238" w14:textId="77777777" w:rsidR="001649C3" w:rsidRDefault="001649C3" w:rsidP="001649C3">
      <w:pPr>
        <w:ind w:left="851" w:hanging="851"/>
        <w:jc w:val="both"/>
        <w:rPr>
          <w:rFonts w:ascii="Arial" w:hAnsi="Arial" w:cs="Arial"/>
          <w:b/>
          <w:i/>
          <w:sz w:val="22"/>
          <w:szCs w:val="22"/>
          <w:lang w:val="fr-FR"/>
        </w:rPr>
      </w:pPr>
    </w:p>
    <w:p w14:paraId="372D75DE" w14:textId="76432F66" w:rsidR="001649C3" w:rsidRDefault="001649C3" w:rsidP="001649C3">
      <w:pPr>
        <w:ind w:left="851" w:hanging="851"/>
        <w:jc w:val="both"/>
        <w:rPr>
          <w:rFonts w:ascii="Arial" w:hAnsi="Arial" w:cs="Arial"/>
          <w:iCs/>
          <w:sz w:val="22"/>
          <w:szCs w:val="22"/>
          <w:lang w:val="fr-FR"/>
        </w:rPr>
      </w:pPr>
      <w:r>
        <w:rPr>
          <w:rFonts w:ascii="Arial" w:hAnsi="Arial" w:cs="Arial"/>
          <w:iCs/>
          <w:sz w:val="22"/>
          <w:szCs w:val="22"/>
          <w:lang w:val="fr-FR"/>
        </w:rPr>
        <w:t>13.CC</w:t>
      </w:r>
      <w:r>
        <w:rPr>
          <w:rFonts w:ascii="Arial" w:hAnsi="Arial" w:cs="Arial"/>
          <w:iCs/>
          <w:sz w:val="22"/>
          <w:szCs w:val="22"/>
          <w:lang w:val="fr-FR"/>
        </w:rPr>
        <w:tab/>
        <w:t xml:space="preserve">Les </w:t>
      </w:r>
      <w:r w:rsidR="005B425D">
        <w:rPr>
          <w:rFonts w:ascii="Arial" w:hAnsi="Arial" w:cs="Arial"/>
          <w:iCs/>
          <w:sz w:val="22"/>
          <w:szCs w:val="22"/>
          <w:lang w:val="fr-FR"/>
        </w:rPr>
        <w:t>É</w:t>
      </w:r>
      <w:r>
        <w:rPr>
          <w:rFonts w:ascii="Arial" w:hAnsi="Arial" w:cs="Arial"/>
          <w:iCs/>
          <w:sz w:val="22"/>
          <w:szCs w:val="22"/>
          <w:lang w:val="fr-FR"/>
        </w:rPr>
        <w:t>tats de l’aire de répartition du lion sont encouragés à collaborer à la mise en œuvre des mesures figurant dans la Décision 13.AA paragraphes a) à g).</w:t>
      </w:r>
    </w:p>
    <w:p w14:paraId="660F8FFA" w14:textId="719B49F3" w:rsidR="00AF64F5" w:rsidRDefault="00AF64F5" w:rsidP="001649C3">
      <w:pPr>
        <w:ind w:left="851" w:hanging="851"/>
        <w:jc w:val="both"/>
        <w:rPr>
          <w:rFonts w:ascii="Arial" w:hAnsi="Arial" w:cs="Arial"/>
          <w:iCs/>
          <w:sz w:val="22"/>
          <w:szCs w:val="22"/>
          <w:lang w:val="fr-FR"/>
        </w:rPr>
      </w:pPr>
      <w:r>
        <w:rPr>
          <w:rFonts w:ascii="Arial" w:hAnsi="Arial" w:cs="Arial"/>
          <w:iCs/>
          <w:sz w:val="22"/>
          <w:szCs w:val="22"/>
          <w:lang w:val="fr-FR"/>
        </w:rPr>
        <w:br w:type="page"/>
      </w:r>
    </w:p>
    <w:p w14:paraId="6D70D94C" w14:textId="77777777" w:rsidR="001649C3" w:rsidRDefault="001649C3" w:rsidP="001649C3">
      <w:pPr>
        <w:ind w:left="851" w:hanging="851"/>
        <w:jc w:val="both"/>
        <w:rPr>
          <w:rFonts w:ascii="Arial" w:hAnsi="Arial" w:cs="Arial"/>
          <w:iCs/>
          <w:sz w:val="22"/>
          <w:szCs w:val="22"/>
          <w:lang w:val="fr-FR"/>
        </w:rPr>
      </w:pPr>
    </w:p>
    <w:p w14:paraId="7E1361DA" w14:textId="0A7E4B1A" w:rsidR="001649C3" w:rsidRDefault="001649C3" w:rsidP="001649C3">
      <w:pPr>
        <w:jc w:val="both"/>
        <w:rPr>
          <w:rFonts w:ascii="Arial" w:hAnsi="Arial" w:cs="Arial"/>
          <w:b/>
          <w:i/>
          <w:iCs/>
          <w:sz w:val="22"/>
          <w:szCs w:val="22"/>
          <w:lang w:val="fr-FR"/>
        </w:rPr>
      </w:pPr>
      <w:r>
        <w:rPr>
          <w:rFonts w:ascii="Arial" w:hAnsi="Arial" w:cs="Arial"/>
          <w:b/>
          <w:i/>
          <w:iCs/>
          <w:sz w:val="22"/>
          <w:szCs w:val="22"/>
          <w:lang w:val="fr-FR"/>
        </w:rPr>
        <w:t>Adressé à toutes les Parties, aux organisations gouvernementales, intergouvernementales, non gouvernementales, aux donateurs et autres entités.</w:t>
      </w:r>
    </w:p>
    <w:p w14:paraId="489DE7F3" w14:textId="77777777" w:rsidR="001649C3" w:rsidRDefault="001649C3" w:rsidP="001649C3">
      <w:pPr>
        <w:jc w:val="both"/>
        <w:rPr>
          <w:rFonts w:ascii="Arial" w:hAnsi="Arial" w:cs="Arial"/>
          <w:b/>
          <w:i/>
          <w:iCs/>
          <w:sz w:val="22"/>
          <w:szCs w:val="22"/>
          <w:lang w:val="fr-FR"/>
        </w:rPr>
      </w:pPr>
    </w:p>
    <w:p w14:paraId="6CD82393" w14:textId="77777777" w:rsidR="001649C3" w:rsidRDefault="001649C3" w:rsidP="001649C3">
      <w:pPr>
        <w:pStyle w:val="ListParagraph"/>
        <w:ind w:left="851" w:hanging="851"/>
        <w:rPr>
          <w:rFonts w:cs="Arial"/>
          <w:lang w:val="fr-FR"/>
        </w:rPr>
      </w:pPr>
      <w:r>
        <w:rPr>
          <w:rFonts w:cs="Arial"/>
          <w:lang w:val="fr-FR"/>
        </w:rPr>
        <w:t>13.DD</w:t>
      </w:r>
      <w:r>
        <w:rPr>
          <w:rFonts w:cs="Arial"/>
          <w:lang w:val="fr-FR"/>
        </w:rPr>
        <w:tab/>
        <w:t>Les Parties, les organisations intergouvernementales et non gouvernementales, les donateurs et autres entités sont encouragées à soutenir les États de l’aire de répartition du lion d’Afrique et le Secrétariat :</w:t>
      </w:r>
    </w:p>
    <w:p w14:paraId="3AD9B77D" w14:textId="4E67AE3D" w:rsidR="001649C3" w:rsidRDefault="001649C3" w:rsidP="001649C3">
      <w:pPr>
        <w:pStyle w:val="Secondnumberinga"/>
        <w:numPr>
          <w:ilvl w:val="0"/>
          <w:numId w:val="4"/>
        </w:numPr>
        <w:ind w:left="1418" w:hanging="567"/>
        <w:rPr>
          <w:rFonts w:cs="Arial"/>
          <w:color w:val="000000"/>
          <w:lang w:val="fr-FR"/>
        </w:rPr>
      </w:pPr>
      <w:r>
        <w:rPr>
          <w:rFonts w:cs="Arial"/>
          <w:lang w:val="fr-FR"/>
        </w:rPr>
        <w:t>dans leurs efforts pour conserver et restaurer cette espèce emblématique à travers le continent, en prenant en compte les lignes directrices pour la conservation du lion d’Afrique</w:t>
      </w:r>
      <w:r w:rsidR="005B425D">
        <w:rPr>
          <w:rFonts w:cs="Arial"/>
          <w:lang w:val="fr-FR"/>
        </w:rPr>
        <w:t>;</w:t>
      </w:r>
      <w:r>
        <w:rPr>
          <w:rFonts w:cs="Arial"/>
          <w:lang w:val="fr-FR"/>
        </w:rPr>
        <w:t xml:space="preserve"> et </w:t>
      </w:r>
    </w:p>
    <w:p w14:paraId="4D60FE44" w14:textId="77777777" w:rsidR="001649C3" w:rsidRDefault="001649C3" w:rsidP="001649C3">
      <w:pPr>
        <w:pStyle w:val="Secondnumberinga"/>
        <w:numPr>
          <w:ilvl w:val="0"/>
          <w:numId w:val="0"/>
        </w:numPr>
        <w:ind w:left="1418"/>
        <w:rPr>
          <w:rFonts w:cs="Arial"/>
          <w:color w:val="000000"/>
          <w:lang w:val="fr-FR"/>
        </w:rPr>
      </w:pPr>
    </w:p>
    <w:p w14:paraId="1D0757F6" w14:textId="77777777" w:rsidR="001649C3" w:rsidRDefault="001649C3" w:rsidP="001649C3">
      <w:pPr>
        <w:pStyle w:val="Secondnumberinga"/>
        <w:numPr>
          <w:ilvl w:val="0"/>
          <w:numId w:val="4"/>
        </w:numPr>
        <w:ind w:left="1418" w:hanging="567"/>
        <w:rPr>
          <w:rFonts w:cs="Arial"/>
          <w:color w:val="000000"/>
          <w:lang w:val="fr-FR"/>
        </w:rPr>
      </w:pPr>
      <w:r>
        <w:rPr>
          <w:rFonts w:cs="Arial"/>
          <w:lang w:val="fr-FR"/>
        </w:rPr>
        <w:t>en appliquant la Décision 13.AA.</w:t>
      </w:r>
    </w:p>
    <w:p w14:paraId="756D4138" w14:textId="1D4D39B7" w:rsidR="001649C3" w:rsidRDefault="001649C3">
      <w:pPr>
        <w:rPr>
          <w:rFonts w:ascii="Arial" w:hAnsi="Arial" w:cs="Arial"/>
          <w:lang w:val="fr-FR"/>
        </w:rPr>
      </w:pPr>
    </w:p>
    <w:p w14:paraId="36ABD3C2" w14:textId="78E78EBE" w:rsidR="00AF64F5" w:rsidRDefault="00AF64F5">
      <w:pPr>
        <w:rPr>
          <w:rFonts w:ascii="Arial" w:hAnsi="Arial" w:cs="Arial"/>
          <w:lang w:val="fr-FR"/>
        </w:rPr>
      </w:pPr>
    </w:p>
    <w:p w14:paraId="665C03FC" w14:textId="77777777" w:rsidR="00AF64F5" w:rsidRDefault="00AF64F5">
      <w:pPr>
        <w:rPr>
          <w:rFonts w:ascii="Arial" w:hAnsi="Arial" w:cs="Arial"/>
          <w:lang w:val="fr-FR"/>
        </w:rPr>
      </w:pPr>
    </w:p>
    <w:p w14:paraId="340AE7A9" w14:textId="77777777" w:rsidR="001649C3" w:rsidRDefault="001649C3" w:rsidP="001649C3">
      <w:pPr>
        <w:ind w:left="851" w:hanging="851"/>
        <w:jc w:val="center"/>
        <w:rPr>
          <w:rFonts w:ascii="Arial" w:hAnsi="Arial" w:cs="Arial"/>
          <w:b/>
          <w:sz w:val="22"/>
          <w:szCs w:val="22"/>
          <w:lang w:val="fr-FR"/>
        </w:rPr>
      </w:pPr>
      <w:r>
        <w:rPr>
          <w:rFonts w:ascii="Arial" w:hAnsi="Arial" w:cs="Arial"/>
          <w:b/>
          <w:sz w:val="22"/>
          <w:szCs w:val="22"/>
          <w:lang w:val="fr-FR"/>
        </w:rPr>
        <w:t>CONSERVATION ET GESTION DU GUÉPARD (</w:t>
      </w:r>
      <w:proofErr w:type="spellStart"/>
      <w:r>
        <w:rPr>
          <w:rFonts w:ascii="Arial" w:hAnsi="Arial" w:cs="Arial"/>
          <w:b/>
          <w:sz w:val="22"/>
          <w:szCs w:val="22"/>
          <w:lang w:val="fr-FR"/>
        </w:rPr>
        <w:t>Acinonyx</w:t>
      </w:r>
      <w:proofErr w:type="spellEnd"/>
      <w:r>
        <w:rPr>
          <w:rFonts w:ascii="Arial" w:hAnsi="Arial" w:cs="Arial"/>
          <w:b/>
          <w:sz w:val="22"/>
          <w:szCs w:val="22"/>
          <w:lang w:val="fr-FR"/>
        </w:rPr>
        <w:t xml:space="preserve"> </w:t>
      </w:r>
      <w:proofErr w:type="spellStart"/>
      <w:r>
        <w:rPr>
          <w:rFonts w:ascii="Arial" w:hAnsi="Arial" w:cs="Arial"/>
          <w:b/>
          <w:sz w:val="22"/>
          <w:szCs w:val="22"/>
          <w:lang w:val="fr-FR"/>
        </w:rPr>
        <w:t>jubatus</w:t>
      </w:r>
      <w:proofErr w:type="spellEnd"/>
      <w:r>
        <w:rPr>
          <w:rFonts w:ascii="Arial" w:hAnsi="Arial" w:cs="Arial"/>
          <w:b/>
          <w:sz w:val="22"/>
          <w:szCs w:val="22"/>
          <w:lang w:val="fr-FR"/>
        </w:rPr>
        <w:t xml:space="preserve">) ET </w:t>
      </w:r>
    </w:p>
    <w:p w14:paraId="21660FEB" w14:textId="77777777" w:rsidR="001649C3" w:rsidRDefault="001649C3" w:rsidP="001649C3">
      <w:pPr>
        <w:ind w:left="851" w:hanging="851"/>
        <w:jc w:val="center"/>
        <w:rPr>
          <w:rFonts w:ascii="Arial" w:hAnsi="Arial" w:cs="Arial"/>
          <w:b/>
          <w:sz w:val="22"/>
          <w:szCs w:val="22"/>
          <w:lang w:val="fr-FR"/>
        </w:rPr>
      </w:pPr>
      <w:r>
        <w:rPr>
          <w:rFonts w:ascii="Arial" w:hAnsi="Arial" w:cs="Arial"/>
          <w:b/>
          <w:sz w:val="22"/>
          <w:szCs w:val="22"/>
          <w:lang w:val="fr-FR"/>
        </w:rPr>
        <w:t xml:space="preserve">DU LYCAON (Lycaon </w:t>
      </w:r>
      <w:proofErr w:type="spellStart"/>
      <w:r>
        <w:rPr>
          <w:rFonts w:ascii="Arial" w:hAnsi="Arial" w:cs="Arial"/>
          <w:b/>
          <w:sz w:val="22"/>
          <w:szCs w:val="22"/>
          <w:lang w:val="fr-FR"/>
        </w:rPr>
        <w:t>pictus</w:t>
      </w:r>
      <w:proofErr w:type="spellEnd"/>
      <w:r>
        <w:rPr>
          <w:rFonts w:ascii="Arial" w:hAnsi="Arial" w:cs="Arial"/>
          <w:b/>
          <w:sz w:val="22"/>
          <w:szCs w:val="22"/>
          <w:lang w:val="fr-FR"/>
        </w:rPr>
        <w:t>)</w:t>
      </w:r>
    </w:p>
    <w:p w14:paraId="637D75D2" w14:textId="77777777" w:rsidR="001649C3" w:rsidRDefault="001649C3" w:rsidP="001649C3">
      <w:pPr>
        <w:ind w:left="851" w:hanging="851"/>
        <w:jc w:val="center"/>
        <w:rPr>
          <w:rFonts w:ascii="Arial" w:hAnsi="Arial" w:cs="Arial"/>
          <w:b/>
          <w:sz w:val="22"/>
          <w:szCs w:val="22"/>
          <w:lang w:val="fr-FR"/>
        </w:rPr>
      </w:pPr>
    </w:p>
    <w:p w14:paraId="5F1DF61E" w14:textId="138711A4" w:rsidR="001649C3" w:rsidRDefault="001649C3" w:rsidP="001649C3">
      <w:pPr>
        <w:jc w:val="both"/>
        <w:rPr>
          <w:rFonts w:ascii="Arial" w:hAnsi="Arial" w:cs="Arial"/>
          <w:b/>
          <w:i/>
          <w:sz w:val="22"/>
          <w:szCs w:val="22"/>
          <w:lang w:val="fr-FR"/>
        </w:rPr>
      </w:pPr>
      <w:r>
        <w:rPr>
          <w:rFonts w:ascii="Arial" w:hAnsi="Arial" w:cs="Arial"/>
          <w:b/>
          <w:i/>
          <w:sz w:val="22"/>
          <w:szCs w:val="22"/>
          <w:lang w:val="fr-FR"/>
        </w:rPr>
        <w:t>Adressé au Secrétariat</w:t>
      </w:r>
    </w:p>
    <w:p w14:paraId="1B77CE44" w14:textId="77777777" w:rsidR="001649C3" w:rsidRDefault="001649C3" w:rsidP="001649C3">
      <w:pPr>
        <w:jc w:val="both"/>
        <w:rPr>
          <w:rFonts w:ascii="Arial" w:hAnsi="Arial" w:cs="Arial"/>
          <w:b/>
          <w:i/>
          <w:sz w:val="22"/>
          <w:szCs w:val="22"/>
          <w:lang w:val="fr-FR"/>
        </w:rPr>
      </w:pPr>
    </w:p>
    <w:p w14:paraId="5E30D9B9" w14:textId="77777777" w:rsidR="001649C3" w:rsidRDefault="001649C3" w:rsidP="001649C3">
      <w:pPr>
        <w:ind w:left="851" w:hanging="851"/>
        <w:jc w:val="both"/>
        <w:rPr>
          <w:rFonts w:ascii="Arial" w:hAnsi="Arial" w:cs="Arial"/>
          <w:sz w:val="22"/>
          <w:szCs w:val="22"/>
          <w:lang w:val="fr-FR"/>
        </w:rPr>
      </w:pPr>
      <w:r>
        <w:rPr>
          <w:rFonts w:ascii="Arial" w:hAnsi="Arial" w:cs="Arial"/>
          <w:sz w:val="22"/>
          <w:szCs w:val="22"/>
          <w:lang w:val="fr-FR"/>
        </w:rPr>
        <w:t>13.AA.</w:t>
      </w:r>
      <w:r>
        <w:rPr>
          <w:rFonts w:ascii="Arial" w:hAnsi="Arial" w:cs="Arial"/>
          <w:sz w:val="22"/>
          <w:szCs w:val="22"/>
          <w:lang w:val="fr-FR"/>
        </w:rPr>
        <w:tab/>
        <w:t>Le Secrétariat :</w:t>
      </w:r>
    </w:p>
    <w:p w14:paraId="131D71F1" w14:textId="77777777" w:rsidR="001649C3" w:rsidRDefault="001649C3" w:rsidP="001649C3">
      <w:pPr>
        <w:ind w:left="851" w:hanging="851"/>
        <w:jc w:val="both"/>
        <w:rPr>
          <w:rFonts w:ascii="Arial" w:hAnsi="Arial" w:cs="Arial"/>
          <w:sz w:val="22"/>
          <w:szCs w:val="22"/>
          <w:lang w:val="fr-FR"/>
        </w:rPr>
      </w:pPr>
    </w:p>
    <w:p w14:paraId="6BA8D4F5" w14:textId="4DD9B5E0" w:rsidR="001649C3" w:rsidRDefault="001649C3" w:rsidP="001649C3">
      <w:pPr>
        <w:pStyle w:val="ListParagraph"/>
        <w:numPr>
          <w:ilvl w:val="0"/>
          <w:numId w:val="5"/>
        </w:numPr>
        <w:spacing w:after="0" w:line="240" w:lineRule="auto"/>
        <w:ind w:left="1418" w:hanging="567"/>
        <w:jc w:val="both"/>
        <w:rPr>
          <w:rFonts w:cs="Arial"/>
          <w:lang w:val="fr-FR"/>
        </w:rPr>
      </w:pPr>
      <w:r>
        <w:rPr>
          <w:rFonts w:cs="Arial"/>
          <w:lang w:val="fr-FR"/>
        </w:rPr>
        <w:t xml:space="preserve">Sous réserve de financement externe et en collaboration avec les États de l'aire de répartition, </w:t>
      </w:r>
      <w:r w:rsidR="00992042">
        <w:rPr>
          <w:rFonts w:cs="Arial"/>
          <w:lang w:val="fr-FR"/>
        </w:rPr>
        <w:t xml:space="preserve">avec </w:t>
      </w:r>
      <w:r>
        <w:rPr>
          <w:rFonts w:cs="Arial"/>
          <w:lang w:val="fr-FR"/>
        </w:rPr>
        <w:t xml:space="preserve">l'Union Internationale pour la Conservation de la Nature (UICN) et d'autres partenaires concernés : </w:t>
      </w:r>
    </w:p>
    <w:p w14:paraId="46FEB3DD" w14:textId="77777777" w:rsidR="001649C3" w:rsidRDefault="001649C3" w:rsidP="001649C3">
      <w:pPr>
        <w:pStyle w:val="ListParagraph"/>
        <w:spacing w:after="0" w:line="240" w:lineRule="auto"/>
        <w:ind w:left="1418"/>
        <w:jc w:val="both"/>
        <w:rPr>
          <w:rFonts w:cs="Arial"/>
          <w:lang w:val="fr-FR"/>
        </w:rPr>
      </w:pPr>
    </w:p>
    <w:p w14:paraId="22A50113" w14:textId="59CCA60D" w:rsidR="001649C3" w:rsidRPr="00992042" w:rsidRDefault="001649C3" w:rsidP="00992042">
      <w:pPr>
        <w:pStyle w:val="ListParagraph"/>
        <w:numPr>
          <w:ilvl w:val="0"/>
          <w:numId w:val="6"/>
        </w:numPr>
        <w:spacing w:after="0" w:line="240" w:lineRule="auto"/>
        <w:jc w:val="both"/>
        <w:rPr>
          <w:rFonts w:cs="Arial"/>
          <w:lang w:val="fr-FR"/>
        </w:rPr>
      </w:pPr>
      <w:proofErr w:type="gramStart"/>
      <w:r>
        <w:rPr>
          <w:rFonts w:cs="Arial"/>
          <w:lang w:val="fr-FR"/>
        </w:rPr>
        <w:t>soutient</w:t>
      </w:r>
      <w:proofErr w:type="gramEnd"/>
      <w:r>
        <w:rPr>
          <w:rFonts w:cs="Arial"/>
          <w:lang w:val="fr-FR"/>
        </w:rPr>
        <w:t xml:space="preserve"> la mise en œuvre, et la révision régulière, des plans et stratégies conjoints, régionaux et nationaux, existant pour la conservation des guépards et des lycaon</w:t>
      </w:r>
      <w:r w:rsidR="00992042">
        <w:rPr>
          <w:rFonts w:cs="Arial"/>
          <w:lang w:val="fr-FR"/>
        </w:rPr>
        <w:t xml:space="preserve">; </w:t>
      </w:r>
      <w:r w:rsidRPr="00992042">
        <w:rPr>
          <w:rFonts w:cs="Arial"/>
          <w:lang w:val="fr-FR"/>
        </w:rPr>
        <w:t>encourage les pays qui n'ont pas de plan d'action à élaborer de tels plans d'action et soutenir la mise en œuvre de ces plans.</w:t>
      </w:r>
    </w:p>
    <w:p w14:paraId="2F2701A8" w14:textId="77777777" w:rsidR="001649C3" w:rsidRDefault="001649C3" w:rsidP="001649C3">
      <w:pPr>
        <w:pStyle w:val="ListParagraph"/>
        <w:spacing w:after="0" w:line="240" w:lineRule="auto"/>
        <w:ind w:left="2138"/>
        <w:jc w:val="both"/>
        <w:rPr>
          <w:rFonts w:cs="Arial"/>
          <w:lang w:val="fr-FR"/>
        </w:rPr>
      </w:pPr>
    </w:p>
    <w:p w14:paraId="06775603" w14:textId="1F6196D3" w:rsidR="001649C3" w:rsidRDefault="001649C3" w:rsidP="001649C3">
      <w:pPr>
        <w:pStyle w:val="ListParagraph"/>
        <w:numPr>
          <w:ilvl w:val="0"/>
          <w:numId w:val="6"/>
        </w:numPr>
        <w:spacing w:after="0" w:line="240" w:lineRule="auto"/>
        <w:jc w:val="both"/>
        <w:rPr>
          <w:rFonts w:cs="Arial"/>
          <w:lang w:val="fr-FR"/>
        </w:rPr>
      </w:pPr>
      <w:r>
        <w:rPr>
          <w:rFonts w:cs="Arial"/>
          <w:lang w:val="fr-FR"/>
        </w:rPr>
        <w:t>élabore et met en œuvre des stratégies pour renforcer la coopération internationale pour la gestion des guépards et des lycaons</w:t>
      </w:r>
      <w:r w:rsidR="003C4300">
        <w:rPr>
          <w:rFonts w:cs="Arial"/>
          <w:lang w:val="fr-FR"/>
        </w:rPr>
        <w:t xml:space="preserve"> afin de s’attaquer aux menaces qui pèsent sur leur survie, notamment les prises illégales</w:t>
      </w:r>
      <w:r>
        <w:rPr>
          <w:rFonts w:cs="Arial"/>
          <w:lang w:val="fr-FR"/>
        </w:rPr>
        <w:t>, incluant un échange d'informations efficace entre les États de l'aire de répartition</w:t>
      </w:r>
      <w:r w:rsidR="00992042">
        <w:rPr>
          <w:rFonts w:cs="Arial"/>
          <w:lang w:val="fr-FR"/>
        </w:rPr>
        <w:t xml:space="preserve">, les pays de transit et de destination, et discute avec le Secrétariat de la CITES dans le but d’intégrer ces stratégies dans le </w:t>
      </w:r>
      <w:r w:rsidR="00336F04">
        <w:rPr>
          <w:rFonts w:cs="Arial"/>
          <w:lang w:val="fr-FR"/>
        </w:rPr>
        <w:t>Programme de travail de l’Initiative pour les carnivores d’Afrique et dans le mandat du Groupe de travail sur les grands félins</w:t>
      </w:r>
      <w:r>
        <w:rPr>
          <w:rFonts w:cs="Arial"/>
          <w:lang w:val="fr-FR"/>
        </w:rPr>
        <w:t>;</w:t>
      </w:r>
    </w:p>
    <w:p w14:paraId="2B2B6B9C" w14:textId="77777777" w:rsidR="001649C3" w:rsidRDefault="001649C3" w:rsidP="001649C3">
      <w:pPr>
        <w:pStyle w:val="ListParagraph"/>
        <w:spacing w:after="0" w:line="240" w:lineRule="auto"/>
        <w:ind w:left="2138"/>
        <w:jc w:val="both"/>
        <w:rPr>
          <w:rFonts w:cs="Arial"/>
          <w:lang w:val="fr-FR"/>
        </w:rPr>
      </w:pPr>
    </w:p>
    <w:p w14:paraId="3BCC1431" w14:textId="31B3FAC8" w:rsidR="001649C3" w:rsidRDefault="001649C3" w:rsidP="001649C3">
      <w:pPr>
        <w:pStyle w:val="ListParagraph"/>
        <w:numPr>
          <w:ilvl w:val="0"/>
          <w:numId w:val="6"/>
        </w:numPr>
        <w:spacing w:after="0" w:line="240" w:lineRule="auto"/>
        <w:jc w:val="both"/>
        <w:rPr>
          <w:rFonts w:cs="Arial"/>
          <w:lang w:val="fr-FR"/>
        </w:rPr>
      </w:pPr>
      <w:r>
        <w:rPr>
          <w:rFonts w:cs="Arial"/>
          <w:lang w:val="fr-FR"/>
        </w:rPr>
        <w:t xml:space="preserve">soutient le </w:t>
      </w:r>
      <w:r w:rsidR="00336F04">
        <w:rPr>
          <w:rFonts w:cs="Arial"/>
          <w:lang w:val="fr-FR"/>
        </w:rPr>
        <w:t>renforcement</w:t>
      </w:r>
      <w:r>
        <w:rPr>
          <w:rFonts w:cs="Arial"/>
          <w:lang w:val="fr-FR"/>
        </w:rPr>
        <w:t xml:space="preserve"> des capacités et le transfert de compétences concernant la conservation et la gestion des guépards et des lycaons, en mettant l'accent sur le </w:t>
      </w:r>
      <w:r w:rsidR="00336F04">
        <w:rPr>
          <w:rFonts w:cs="Arial"/>
          <w:lang w:val="fr-FR"/>
        </w:rPr>
        <w:t>renforcement</w:t>
      </w:r>
      <w:r>
        <w:rPr>
          <w:rFonts w:cs="Arial"/>
          <w:lang w:val="fr-FR"/>
        </w:rPr>
        <w:t xml:space="preserve"> des capacités des autorités locales en charge de la faune sauvage </w:t>
      </w:r>
      <w:r w:rsidR="00336F04">
        <w:rPr>
          <w:rFonts w:cs="Arial"/>
          <w:lang w:val="fr-FR"/>
        </w:rPr>
        <w:t xml:space="preserve">et de la lutte contre la fraude </w:t>
      </w:r>
      <w:r>
        <w:rPr>
          <w:rFonts w:cs="Arial"/>
          <w:lang w:val="fr-FR"/>
        </w:rPr>
        <w:t>à cet égard;</w:t>
      </w:r>
    </w:p>
    <w:p w14:paraId="1F2F7172" w14:textId="77777777" w:rsidR="001649C3" w:rsidRDefault="001649C3" w:rsidP="001649C3">
      <w:pPr>
        <w:pStyle w:val="ListParagraph"/>
        <w:spacing w:after="0" w:line="240" w:lineRule="auto"/>
        <w:ind w:left="2138"/>
        <w:jc w:val="both"/>
        <w:rPr>
          <w:rFonts w:cs="Arial"/>
          <w:lang w:val="fr-FR"/>
        </w:rPr>
      </w:pPr>
    </w:p>
    <w:p w14:paraId="7A1FED7D" w14:textId="5733E38B" w:rsidR="001649C3" w:rsidRDefault="001649C3" w:rsidP="001649C3">
      <w:pPr>
        <w:pStyle w:val="ListParagraph"/>
        <w:numPr>
          <w:ilvl w:val="0"/>
          <w:numId w:val="6"/>
        </w:numPr>
        <w:spacing w:after="0" w:line="240" w:lineRule="auto"/>
        <w:jc w:val="both"/>
        <w:rPr>
          <w:rFonts w:cs="Arial"/>
          <w:lang w:val="fr-FR"/>
        </w:rPr>
      </w:pPr>
      <w:r>
        <w:rPr>
          <w:rFonts w:cs="Arial"/>
          <w:lang w:val="fr-FR"/>
        </w:rPr>
        <w:t>soutient l</w:t>
      </w:r>
      <w:r w:rsidR="00336F04">
        <w:rPr>
          <w:rFonts w:cs="Arial"/>
          <w:lang w:val="fr-FR"/>
        </w:rPr>
        <w:t xml:space="preserve">’élaboration </w:t>
      </w:r>
      <w:r>
        <w:rPr>
          <w:rFonts w:cs="Arial"/>
          <w:lang w:val="fr-FR"/>
        </w:rPr>
        <w:t>de bases de données pertinentes, qui incluent les informations sur les populations dans leurs aires de distribution, les observations, les incidents de perte de bétail, les abattages et le commerce illégal, dans les États de l'aire de répartition</w:t>
      </w:r>
      <w:r w:rsidR="00336F04">
        <w:rPr>
          <w:rFonts w:cs="Arial"/>
          <w:lang w:val="fr-FR"/>
        </w:rPr>
        <w:t>, les pays de transit et de destination</w:t>
      </w:r>
      <w:r>
        <w:rPr>
          <w:rFonts w:cs="Arial"/>
          <w:lang w:val="fr-FR"/>
        </w:rPr>
        <w:t xml:space="preserve"> des guépards et des lycaons, en tenant dûment compte des inventaires existants rassemblés par les groupes de spécialistes pertinents des félins de l’UICN et la Société Zoologique de Londres (ZSL)/ la Société pour la Conservation de la vie sauvage(WCS) et d'autres organisations;</w:t>
      </w:r>
    </w:p>
    <w:p w14:paraId="35E6D4C3" w14:textId="7311C937" w:rsidR="001649C3" w:rsidRDefault="001649C3" w:rsidP="001649C3">
      <w:pPr>
        <w:pStyle w:val="ListParagraph"/>
        <w:spacing w:after="0" w:line="240" w:lineRule="auto"/>
        <w:ind w:left="2138"/>
        <w:jc w:val="both"/>
        <w:rPr>
          <w:rFonts w:cs="Arial"/>
          <w:lang w:val="fr-FR"/>
        </w:rPr>
      </w:pPr>
    </w:p>
    <w:p w14:paraId="0C6127B0" w14:textId="063C4336" w:rsidR="00AF64F5" w:rsidRDefault="00AF64F5" w:rsidP="001649C3">
      <w:pPr>
        <w:pStyle w:val="ListParagraph"/>
        <w:spacing w:after="0" w:line="240" w:lineRule="auto"/>
        <w:ind w:left="2138"/>
        <w:jc w:val="both"/>
        <w:rPr>
          <w:rFonts w:cs="Arial"/>
          <w:lang w:val="fr-FR"/>
        </w:rPr>
      </w:pPr>
    </w:p>
    <w:p w14:paraId="428F50A6" w14:textId="77777777" w:rsidR="00AF64F5" w:rsidRDefault="00AF64F5" w:rsidP="001649C3">
      <w:pPr>
        <w:pStyle w:val="ListParagraph"/>
        <w:spacing w:after="0" w:line="240" w:lineRule="auto"/>
        <w:ind w:left="2138"/>
        <w:jc w:val="both"/>
        <w:rPr>
          <w:rFonts w:cs="Arial"/>
          <w:lang w:val="fr-FR"/>
        </w:rPr>
      </w:pPr>
    </w:p>
    <w:p w14:paraId="737D1C85" w14:textId="7CAD20C3" w:rsidR="001649C3" w:rsidRDefault="001649C3" w:rsidP="001649C3">
      <w:pPr>
        <w:pStyle w:val="ListParagraph"/>
        <w:numPr>
          <w:ilvl w:val="0"/>
          <w:numId w:val="6"/>
        </w:numPr>
        <w:spacing w:after="0" w:line="240" w:lineRule="auto"/>
        <w:jc w:val="both"/>
        <w:rPr>
          <w:rFonts w:cs="Arial"/>
          <w:lang w:val="fr-FR"/>
        </w:rPr>
      </w:pPr>
      <w:proofErr w:type="gramStart"/>
      <w:r>
        <w:rPr>
          <w:rFonts w:cs="Arial"/>
          <w:lang w:val="fr-FR"/>
        </w:rPr>
        <w:t>promeut</w:t>
      </w:r>
      <w:proofErr w:type="gramEnd"/>
      <w:r>
        <w:rPr>
          <w:rFonts w:cs="Arial"/>
          <w:lang w:val="fr-FR"/>
        </w:rPr>
        <w:t xml:space="preserve"> la collecte de fonds pour appuyer la mise en œuvre efficace des plans et des stratégies de conservation et de gestion des guépards et des lycaons;</w:t>
      </w:r>
    </w:p>
    <w:p w14:paraId="21BC18CC" w14:textId="77777777" w:rsidR="001649C3" w:rsidRDefault="001649C3" w:rsidP="001649C3">
      <w:pPr>
        <w:pStyle w:val="ListParagraph"/>
        <w:spacing w:after="0" w:line="240" w:lineRule="auto"/>
        <w:ind w:left="2138"/>
        <w:jc w:val="both"/>
        <w:rPr>
          <w:rFonts w:cs="Arial"/>
          <w:lang w:val="fr-FR"/>
        </w:rPr>
      </w:pPr>
    </w:p>
    <w:p w14:paraId="481014F6" w14:textId="738D9886" w:rsidR="001649C3" w:rsidRDefault="001649C3" w:rsidP="001649C3">
      <w:pPr>
        <w:pStyle w:val="ListParagraph"/>
        <w:numPr>
          <w:ilvl w:val="0"/>
          <w:numId w:val="5"/>
        </w:numPr>
        <w:spacing w:after="0" w:line="240" w:lineRule="auto"/>
        <w:ind w:left="1418" w:hanging="567"/>
        <w:jc w:val="both"/>
        <w:rPr>
          <w:rFonts w:cs="Arial"/>
          <w:lang w:val="fr-FR"/>
        </w:rPr>
      </w:pPr>
      <w:r>
        <w:rPr>
          <w:rFonts w:cs="Arial"/>
          <w:lang w:val="fr-FR"/>
        </w:rPr>
        <w:tab/>
        <w:t>Encourage les États de l'aire de répartition</w:t>
      </w:r>
      <w:r w:rsidR="00E13FCD">
        <w:rPr>
          <w:rFonts w:cs="Arial"/>
          <w:lang w:val="fr-FR"/>
        </w:rPr>
        <w:t>, les pays de transit et de destination</w:t>
      </w:r>
      <w:r>
        <w:rPr>
          <w:rFonts w:cs="Arial"/>
          <w:lang w:val="fr-FR"/>
        </w:rPr>
        <w:t xml:space="preserve"> des guépards et des lycaons qui ne sont pas encore Parties de la Convention à le devenir;</w:t>
      </w:r>
    </w:p>
    <w:p w14:paraId="1A2147F0" w14:textId="4C2A72E8" w:rsidR="00E13FCD" w:rsidRDefault="00E13FCD" w:rsidP="001649C3">
      <w:pPr>
        <w:pStyle w:val="ListParagraph"/>
        <w:numPr>
          <w:ilvl w:val="0"/>
          <w:numId w:val="5"/>
        </w:numPr>
        <w:spacing w:after="0" w:line="240" w:lineRule="auto"/>
        <w:ind w:left="1418" w:hanging="567"/>
        <w:jc w:val="both"/>
        <w:rPr>
          <w:rFonts w:cs="Arial"/>
          <w:lang w:val="fr-FR"/>
        </w:rPr>
      </w:pPr>
      <w:r>
        <w:rPr>
          <w:rFonts w:cs="Arial"/>
          <w:lang w:val="fr-FR"/>
        </w:rPr>
        <w:t>Fait rapport au Comité permanent de la CMS, comme demandé.</w:t>
      </w:r>
    </w:p>
    <w:p w14:paraId="3B37844B" w14:textId="77777777" w:rsidR="005D0806" w:rsidRPr="00E13FCD" w:rsidRDefault="005D0806" w:rsidP="00E13FCD">
      <w:pPr>
        <w:jc w:val="both"/>
        <w:rPr>
          <w:rFonts w:cs="Arial"/>
          <w:lang w:val="fr-FR"/>
        </w:rPr>
      </w:pPr>
    </w:p>
    <w:p w14:paraId="3F557389" w14:textId="3FBC6E82" w:rsidR="001649C3" w:rsidRDefault="001649C3" w:rsidP="001649C3">
      <w:pPr>
        <w:pStyle w:val="ListParagraph"/>
        <w:spacing w:after="0" w:line="240" w:lineRule="auto"/>
        <w:ind w:left="0"/>
        <w:jc w:val="both"/>
        <w:rPr>
          <w:rFonts w:cs="Arial"/>
          <w:b/>
          <w:i/>
          <w:lang w:val="fr-FR"/>
        </w:rPr>
      </w:pPr>
      <w:r>
        <w:rPr>
          <w:rFonts w:cs="Arial"/>
          <w:b/>
          <w:i/>
          <w:lang w:val="fr-FR"/>
        </w:rPr>
        <w:t>Adressé aux Parties</w:t>
      </w:r>
    </w:p>
    <w:p w14:paraId="4C3E1ECB" w14:textId="77777777" w:rsidR="001649C3" w:rsidRDefault="001649C3" w:rsidP="001649C3">
      <w:pPr>
        <w:pStyle w:val="ListParagraph"/>
        <w:spacing w:after="0" w:line="240" w:lineRule="auto"/>
        <w:ind w:left="0"/>
        <w:jc w:val="both"/>
        <w:rPr>
          <w:rFonts w:cs="Arial"/>
          <w:b/>
          <w:i/>
          <w:lang w:val="fr-FR"/>
        </w:rPr>
      </w:pPr>
    </w:p>
    <w:p w14:paraId="06302B4A" w14:textId="77777777" w:rsidR="001649C3" w:rsidRDefault="001649C3" w:rsidP="001649C3">
      <w:pPr>
        <w:pStyle w:val="ListParagraph"/>
        <w:spacing w:after="0" w:line="240" w:lineRule="auto"/>
        <w:ind w:left="851" w:hanging="851"/>
        <w:jc w:val="both"/>
        <w:rPr>
          <w:rFonts w:cs="Arial"/>
          <w:lang w:val="fr-FR"/>
        </w:rPr>
      </w:pPr>
      <w:r>
        <w:rPr>
          <w:rFonts w:cs="Arial"/>
          <w:lang w:val="fr-FR"/>
        </w:rPr>
        <w:t>13.BB</w:t>
      </w:r>
      <w:r>
        <w:rPr>
          <w:rFonts w:cs="Arial"/>
          <w:lang w:val="fr-FR"/>
        </w:rPr>
        <w:tab/>
        <w:t>Les Parties sont priées de :</w:t>
      </w:r>
    </w:p>
    <w:p w14:paraId="00F96BAF" w14:textId="77777777" w:rsidR="001649C3" w:rsidRDefault="001649C3" w:rsidP="001649C3">
      <w:pPr>
        <w:pStyle w:val="ListParagraph"/>
        <w:spacing w:after="0" w:line="240" w:lineRule="auto"/>
        <w:ind w:left="851" w:hanging="851"/>
        <w:jc w:val="both"/>
        <w:rPr>
          <w:rFonts w:cs="Arial"/>
          <w:lang w:val="fr-FR"/>
        </w:rPr>
      </w:pPr>
    </w:p>
    <w:p w14:paraId="7BA4DC15" w14:textId="12C0D2EE" w:rsidR="001649C3" w:rsidRDefault="001649C3" w:rsidP="001649C3">
      <w:pPr>
        <w:widowControl/>
        <w:numPr>
          <w:ilvl w:val="0"/>
          <w:numId w:val="7"/>
        </w:numPr>
        <w:suppressAutoHyphens w:val="0"/>
        <w:autoSpaceDE/>
        <w:ind w:left="1418" w:hanging="567"/>
        <w:jc w:val="both"/>
        <w:textAlignment w:val="auto"/>
        <w:rPr>
          <w:rFonts w:ascii="Arial" w:hAnsi="Arial" w:cs="Arial"/>
          <w:sz w:val="22"/>
          <w:szCs w:val="22"/>
          <w:lang w:val="fr-FR"/>
        </w:rPr>
      </w:pPr>
      <w:r>
        <w:rPr>
          <w:rFonts w:ascii="Arial" w:hAnsi="Arial" w:cs="Arial"/>
          <w:sz w:val="22"/>
          <w:szCs w:val="22"/>
          <w:lang w:val="fr-FR"/>
        </w:rPr>
        <w:t xml:space="preserve">collaborer à la mise en œuvre des </w:t>
      </w:r>
      <w:r w:rsidR="00E13FCD">
        <w:rPr>
          <w:rFonts w:ascii="Arial" w:hAnsi="Arial" w:cs="Arial"/>
          <w:sz w:val="22"/>
          <w:szCs w:val="22"/>
          <w:lang w:val="fr-FR"/>
        </w:rPr>
        <w:t>d</w:t>
      </w:r>
      <w:r>
        <w:rPr>
          <w:rFonts w:ascii="Arial" w:hAnsi="Arial" w:cs="Arial"/>
          <w:sz w:val="22"/>
          <w:szCs w:val="22"/>
          <w:lang w:val="fr-FR"/>
        </w:rPr>
        <w:t>écisions contenues dans la Décision 13.AA paragraphe a) i-v;</w:t>
      </w:r>
    </w:p>
    <w:p w14:paraId="7E9C04B7" w14:textId="77777777" w:rsidR="001649C3" w:rsidRDefault="001649C3" w:rsidP="001649C3">
      <w:pPr>
        <w:ind w:left="1418" w:hanging="567"/>
        <w:jc w:val="both"/>
        <w:rPr>
          <w:rFonts w:ascii="Arial" w:hAnsi="Arial" w:cs="Arial"/>
          <w:sz w:val="22"/>
          <w:szCs w:val="22"/>
          <w:lang w:val="fr-FR"/>
        </w:rPr>
      </w:pPr>
    </w:p>
    <w:p w14:paraId="426DEC39" w14:textId="0A68BA26" w:rsidR="001649C3" w:rsidRDefault="001649C3" w:rsidP="001649C3">
      <w:pPr>
        <w:widowControl/>
        <w:numPr>
          <w:ilvl w:val="0"/>
          <w:numId w:val="7"/>
        </w:numPr>
        <w:suppressAutoHyphens w:val="0"/>
        <w:autoSpaceDE/>
        <w:ind w:left="1418" w:hanging="567"/>
        <w:jc w:val="both"/>
        <w:textAlignment w:val="auto"/>
        <w:rPr>
          <w:rFonts w:ascii="Arial" w:hAnsi="Arial" w:cs="Arial"/>
          <w:sz w:val="22"/>
          <w:szCs w:val="22"/>
          <w:lang w:val="fr-FR"/>
        </w:rPr>
      </w:pPr>
      <w:r>
        <w:rPr>
          <w:rFonts w:ascii="Arial" w:hAnsi="Arial" w:cs="Arial"/>
          <w:sz w:val="22"/>
          <w:szCs w:val="22"/>
          <w:lang w:val="fr-FR"/>
        </w:rPr>
        <w:t>élaborer et mettre en œuvre des stratégies, fondées sur des données avérées, au sein des communautés réduisant la déprédation du bétail par le guépard et le lycaon;</w:t>
      </w:r>
    </w:p>
    <w:p w14:paraId="0E0C1768" w14:textId="77777777" w:rsidR="001649C3" w:rsidRDefault="001649C3" w:rsidP="001649C3">
      <w:pPr>
        <w:ind w:left="1418"/>
        <w:jc w:val="both"/>
        <w:rPr>
          <w:rFonts w:ascii="Arial" w:hAnsi="Arial" w:cs="Arial"/>
          <w:sz w:val="22"/>
          <w:szCs w:val="22"/>
          <w:lang w:val="fr-FR"/>
        </w:rPr>
      </w:pPr>
    </w:p>
    <w:p w14:paraId="00EABC50" w14:textId="6EB9F46E" w:rsidR="001649C3" w:rsidRDefault="001649C3" w:rsidP="001649C3">
      <w:pPr>
        <w:widowControl/>
        <w:numPr>
          <w:ilvl w:val="0"/>
          <w:numId w:val="7"/>
        </w:numPr>
        <w:suppressAutoHyphens w:val="0"/>
        <w:autoSpaceDE/>
        <w:ind w:left="1418" w:hanging="567"/>
        <w:jc w:val="both"/>
        <w:textAlignment w:val="auto"/>
        <w:rPr>
          <w:rFonts w:ascii="Arial" w:hAnsi="Arial" w:cs="Arial"/>
          <w:sz w:val="22"/>
          <w:szCs w:val="22"/>
          <w:lang w:val="fr-FR"/>
        </w:rPr>
      </w:pPr>
      <w:r>
        <w:rPr>
          <w:rFonts w:ascii="Arial" w:hAnsi="Arial" w:cs="Arial"/>
          <w:sz w:val="22"/>
          <w:szCs w:val="22"/>
          <w:lang w:val="fr-FR"/>
        </w:rPr>
        <w:t>élaborer et mettre en œuvre des stratégies, fondées sur des données avérées, au sein des communautés réduisant la transmission de pathologies aux lycaons;</w:t>
      </w:r>
    </w:p>
    <w:p w14:paraId="48470022" w14:textId="77777777" w:rsidR="001649C3" w:rsidRDefault="001649C3" w:rsidP="001649C3">
      <w:pPr>
        <w:ind w:left="1418"/>
        <w:jc w:val="both"/>
        <w:rPr>
          <w:rFonts w:ascii="Arial" w:hAnsi="Arial" w:cs="Arial"/>
          <w:sz w:val="22"/>
          <w:szCs w:val="22"/>
          <w:lang w:val="fr-FR"/>
        </w:rPr>
      </w:pPr>
    </w:p>
    <w:p w14:paraId="66DD0599" w14:textId="19AC2490" w:rsidR="001649C3" w:rsidRDefault="001649C3" w:rsidP="001649C3">
      <w:pPr>
        <w:widowControl/>
        <w:numPr>
          <w:ilvl w:val="0"/>
          <w:numId w:val="7"/>
        </w:numPr>
        <w:suppressAutoHyphens w:val="0"/>
        <w:autoSpaceDE/>
        <w:ind w:left="1418" w:hanging="567"/>
        <w:jc w:val="both"/>
        <w:textAlignment w:val="auto"/>
        <w:rPr>
          <w:rFonts w:ascii="Arial" w:hAnsi="Arial" w:cs="Arial"/>
          <w:sz w:val="22"/>
          <w:szCs w:val="22"/>
          <w:lang w:val="fr-FR"/>
        </w:rPr>
      </w:pPr>
      <w:r>
        <w:rPr>
          <w:rFonts w:ascii="Arial" w:hAnsi="Arial" w:cs="Arial"/>
          <w:sz w:val="22"/>
          <w:szCs w:val="22"/>
          <w:lang w:val="fr-FR"/>
        </w:rPr>
        <w:t>promouvoir des mécanismes de génération de revenus basés sur la faune et qui profitent à la fois aux personnes et à la faune;</w:t>
      </w:r>
    </w:p>
    <w:p w14:paraId="7C03685F" w14:textId="77777777" w:rsidR="00E13FCD" w:rsidRDefault="00E13FCD" w:rsidP="00E13FCD">
      <w:pPr>
        <w:widowControl/>
        <w:suppressAutoHyphens w:val="0"/>
        <w:autoSpaceDE/>
        <w:jc w:val="both"/>
        <w:textAlignment w:val="auto"/>
        <w:rPr>
          <w:rFonts w:ascii="Arial" w:hAnsi="Arial" w:cs="Arial"/>
          <w:sz w:val="22"/>
          <w:szCs w:val="22"/>
          <w:lang w:val="fr-FR"/>
        </w:rPr>
      </w:pPr>
    </w:p>
    <w:p w14:paraId="482C9D71" w14:textId="7B273E41" w:rsidR="001649C3" w:rsidRDefault="001649C3" w:rsidP="001649C3">
      <w:pPr>
        <w:widowControl/>
        <w:numPr>
          <w:ilvl w:val="0"/>
          <w:numId w:val="7"/>
        </w:numPr>
        <w:suppressAutoHyphens w:val="0"/>
        <w:autoSpaceDE/>
        <w:ind w:left="1418" w:hanging="567"/>
        <w:jc w:val="both"/>
        <w:textAlignment w:val="auto"/>
        <w:rPr>
          <w:rFonts w:ascii="Arial" w:hAnsi="Arial" w:cs="Arial"/>
          <w:sz w:val="22"/>
          <w:szCs w:val="22"/>
          <w:lang w:val="fr-FR"/>
        </w:rPr>
      </w:pPr>
      <w:r>
        <w:rPr>
          <w:rFonts w:ascii="Arial" w:hAnsi="Arial" w:cs="Arial"/>
          <w:sz w:val="22"/>
          <w:szCs w:val="22"/>
          <w:lang w:val="fr-FR"/>
        </w:rPr>
        <w:t>fournir des environnements politiques qui soutiennent mieux les entreprises durables basées sur la faune;</w:t>
      </w:r>
    </w:p>
    <w:p w14:paraId="72A0D03D" w14:textId="77777777" w:rsidR="001649C3" w:rsidRDefault="001649C3" w:rsidP="001649C3">
      <w:pPr>
        <w:ind w:left="1418"/>
        <w:jc w:val="both"/>
        <w:rPr>
          <w:rFonts w:ascii="Arial" w:hAnsi="Arial" w:cs="Arial"/>
          <w:sz w:val="22"/>
          <w:szCs w:val="22"/>
          <w:lang w:val="fr-FR"/>
        </w:rPr>
      </w:pPr>
    </w:p>
    <w:p w14:paraId="1E61AC59" w14:textId="65268545" w:rsidR="001649C3" w:rsidRDefault="001649C3" w:rsidP="001649C3">
      <w:pPr>
        <w:widowControl/>
        <w:numPr>
          <w:ilvl w:val="0"/>
          <w:numId w:val="7"/>
        </w:numPr>
        <w:suppressAutoHyphens w:val="0"/>
        <w:autoSpaceDE/>
        <w:ind w:left="1418" w:hanging="567"/>
        <w:jc w:val="both"/>
        <w:textAlignment w:val="auto"/>
        <w:rPr>
          <w:rFonts w:ascii="Arial" w:hAnsi="Arial" w:cs="Arial"/>
          <w:sz w:val="22"/>
          <w:szCs w:val="22"/>
          <w:lang w:val="fr-FR"/>
        </w:rPr>
      </w:pPr>
      <w:r>
        <w:rPr>
          <w:rFonts w:ascii="Arial" w:hAnsi="Arial" w:cs="Arial"/>
          <w:sz w:val="22"/>
          <w:szCs w:val="22"/>
          <w:lang w:val="fr-FR"/>
        </w:rPr>
        <w:t xml:space="preserve">s’assurer que la législation qui protège le guépard et le lycaon est en place </w:t>
      </w:r>
      <w:r w:rsidR="00E13FCD">
        <w:rPr>
          <w:rFonts w:ascii="Arial" w:hAnsi="Arial" w:cs="Arial"/>
          <w:sz w:val="22"/>
          <w:szCs w:val="22"/>
          <w:lang w:val="fr-FR"/>
        </w:rPr>
        <w:t xml:space="preserve">et réellement appliquée, </w:t>
      </w:r>
      <w:r>
        <w:rPr>
          <w:rFonts w:ascii="Arial" w:hAnsi="Arial" w:cs="Arial"/>
          <w:sz w:val="22"/>
          <w:szCs w:val="22"/>
          <w:lang w:val="fr-FR"/>
        </w:rPr>
        <w:t xml:space="preserve">et que les pénalités </w:t>
      </w:r>
      <w:r w:rsidR="00E13FCD">
        <w:rPr>
          <w:rFonts w:ascii="Arial" w:hAnsi="Arial" w:cs="Arial"/>
          <w:sz w:val="22"/>
          <w:szCs w:val="22"/>
          <w:lang w:val="fr-FR"/>
        </w:rPr>
        <w:t>en cas de délit</w:t>
      </w:r>
      <w:r>
        <w:rPr>
          <w:rFonts w:ascii="Arial" w:hAnsi="Arial" w:cs="Arial"/>
          <w:sz w:val="22"/>
          <w:szCs w:val="22"/>
          <w:lang w:val="fr-FR"/>
        </w:rPr>
        <w:t xml:space="preserve"> sont suffisamment élevées pour être dissuasives;</w:t>
      </w:r>
    </w:p>
    <w:p w14:paraId="241D934C" w14:textId="77777777" w:rsidR="001649C3" w:rsidRDefault="001649C3" w:rsidP="001649C3">
      <w:pPr>
        <w:ind w:left="1418"/>
        <w:jc w:val="both"/>
        <w:rPr>
          <w:rFonts w:ascii="Arial" w:hAnsi="Arial" w:cs="Arial"/>
          <w:sz w:val="22"/>
          <w:szCs w:val="22"/>
          <w:lang w:val="fr-FR"/>
        </w:rPr>
      </w:pPr>
    </w:p>
    <w:p w14:paraId="1DA89098" w14:textId="11D3A127" w:rsidR="001649C3" w:rsidRDefault="001649C3" w:rsidP="001649C3">
      <w:pPr>
        <w:widowControl/>
        <w:numPr>
          <w:ilvl w:val="0"/>
          <w:numId w:val="7"/>
        </w:numPr>
        <w:suppressAutoHyphens w:val="0"/>
        <w:autoSpaceDE/>
        <w:ind w:left="1418" w:hanging="567"/>
        <w:jc w:val="both"/>
        <w:textAlignment w:val="auto"/>
        <w:rPr>
          <w:rFonts w:ascii="Arial" w:hAnsi="Arial" w:cs="Arial"/>
          <w:sz w:val="22"/>
          <w:szCs w:val="22"/>
          <w:lang w:val="fr-FR"/>
        </w:rPr>
      </w:pPr>
      <w:r>
        <w:rPr>
          <w:rFonts w:ascii="Arial" w:hAnsi="Arial" w:cs="Arial"/>
          <w:sz w:val="22"/>
          <w:szCs w:val="22"/>
          <w:lang w:val="fr-FR"/>
        </w:rPr>
        <w:t>renforcer la protection au sein des aires protégées et maintenir des zones tampon et la connectivité hors des aires protégées afin de sécuriser les vastes territoires nécessaires à la conservation du guépard et du lycaon;</w:t>
      </w:r>
    </w:p>
    <w:p w14:paraId="66BFE3B8" w14:textId="77777777" w:rsidR="001649C3" w:rsidRDefault="001649C3" w:rsidP="001649C3">
      <w:pPr>
        <w:ind w:left="1418"/>
        <w:jc w:val="both"/>
        <w:rPr>
          <w:rFonts w:ascii="Arial" w:hAnsi="Arial" w:cs="Arial"/>
          <w:sz w:val="22"/>
          <w:szCs w:val="22"/>
          <w:lang w:val="fr-FR"/>
        </w:rPr>
      </w:pPr>
    </w:p>
    <w:p w14:paraId="6A8FF524" w14:textId="7EDA1D05" w:rsidR="001649C3" w:rsidRDefault="001649C3" w:rsidP="001649C3">
      <w:pPr>
        <w:widowControl/>
        <w:numPr>
          <w:ilvl w:val="0"/>
          <w:numId w:val="7"/>
        </w:numPr>
        <w:suppressAutoHyphens w:val="0"/>
        <w:autoSpaceDE/>
        <w:ind w:left="1418" w:hanging="567"/>
        <w:jc w:val="both"/>
        <w:textAlignment w:val="auto"/>
        <w:rPr>
          <w:rFonts w:ascii="Arial" w:hAnsi="Arial" w:cs="Arial"/>
          <w:sz w:val="22"/>
          <w:szCs w:val="22"/>
          <w:lang w:val="fr-FR"/>
        </w:rPr>
      </w:pPr>
      <w:r>
        <w:rPr>
          <w:rFonts w:ascii="Arial" w:hAnsi="Arial" w:cs="Arial"/>
          <w:sz w:val="22"/>
          <w:szCs w:val="22"/>
          <w:lang w:val="fr-FR"/>
        </w:rPr>
        <w:t>s'assurer que tout développement d'infrastructures à grande échelle, y compris la construction de clôtures et de routes, permet un passage sécurisé au guépard et au lycaon;</w:t>
      </w:r>
    </w:p>
    <w:p w14:paraId="2FBC441D" w14:textId="77777777" w:rsidR="001649C3" w:rsidRDefault="001649C3" w:rsidP="001649C3">
      <w:pPr>
        <w:ind w:left="1418"/>
        <w:jc w:val="both"/>
        <w:rPr>
          <w:rFonts w:ascii="Arial" w:hAnsi="Arial" w:cs="Arial"/>
          <w:sz w:val="22"/>
          <w:szCs w:val="22"/>
          <w:lang w:val="fr-FR"/>
        </w:rPr>
      </w:pPr>
    </w:p>
    <w:p w14:paraId="648DE4CC" w14:textId="10985071" w:rsidR="001649C3" w:rsidRDefault="001649C3" w:rsidP="001649C3">
      <w:pPr>
        <w:widowControl/>
        <w:numPr>
          <w:ilvl w:val="0"/>
          <w:numId w:val="7"/>
        </w:numPr>
        <w:suppressAutoHyphens w:val="0"/>
        <w:autoSpaceDE/>
        <w:ind w:left="1418" w:hanging="567"/>
        <w:jc w:val="both"/>
        <w:textAlignment w:val="auto"/>
        <w:rPr>
          <w:rFonts w:ascii="Arial" w:hAnsi="Arial" w:cs="Arial"/>
          <w:sz w:val="22"/>
          <w:szCs w:val="22"/>
          <w:lang w:val="fr-FR"/>
        </w:rPr>
      </w:pPr>
      <w:r>
        <w:rPr>
          <w:rFonts w:ascii="Arial" w:hAnsi="Arial" w:cs="Arial"/>
          <w:sz w:val="22"/>
          <w:szCs w:val="22"/>
          <w:lang w:val="fr-FR"/>
        </w:rPr>
        <w:t>considérer les options de zonage des terres pour maintenir et restaurer des aires importantes pour la conservation du guépard et du lycaon en dehors des aires protégées;</w:t>
      </w:r>
    </w:p>
    <w:p w14:paraId="328F6544" w14:textId="77777777" w:rsidR="001649C3" w:rsidRDefault="001649C3" w:rsidP="001649C3">
      <w:pPr>
        <w:ind w:left="1418"/>
        <w:jc w:val="both"/>
        <w:rPr>
          <w:rFonts w:ascii="Arial" w:hAnsi="Arial" w:cs="Arial"/>
          <w:sz w:val="22"/>
          <w:szCs w:val="22"/>
          <w:lang w:val="fr-FR"/>
        </w:rPr>
      </w:pPr>
    </w:p>
    <w:p w14:paraId="422C9E8C" w14:textId="42D4B30D" w:rsidR="001649C3" w:rsidRDefault="001649C3" w:rsidP="001649C3">
      <w:pPr>
        <w:widowControl/>
        <w:numPr>
          <w:ilvl w:val="0"/>
          <w:numId w:val="7"/>
        </w:numPr>
        <w:suppressAutoHyphens w:val="0"/>
        <w:autoSpaceDE/>
        <w:ind w:left="1418" w:hanging="567"/>
        <w:jc w:val="both"/>
        <w:textAlignment w:val="auto"/>
        <w:rPr>
          <w:rFonts w:ascii="Arial" w:hAnsi="Arial" w:cs="Arial"/>
          <w:sz w:val="22"/>
          <w:szCs w:val="22"/>
          <w:lang w:val="fr-FR"/>
        </w:rPr>
      </w:pPr>
      <w:r>
        <w:rPr>
          <w:rFonts w:ascii="Arial" w:hAnsi="Arial" w:cs="Arial"/>
          <w:sz w:val="22"/>
          <w:szCs w:val="22"/>
          <w:lang w:val="fr-FR"/>
        </w:rPr>
        <w:t xml:space="preserve">rechercher les opportunités permettant d’assurer l’intégration de la conservation du guépard et du lycaon dans les programmes d'enseignement pertinents aux niveaux national et infranational, </w:t>
      </w:r>
      <w:r w:rsidR="00E13FCD">
        <w:rPr>
          <w:rFonts w:ascii="Arial" w:hAnsi="Arial" w:cs="Arial"/>
          <w:sz w:val="22"/>
          <w:szCs w:val="22"/>
          <w:lang w:val="fr-FR"/>
        </w:rPr>
        <w:t xml:space="preserve">notamment dans </w:t>
      </w:r>
      <w:r>
        <w:rPr>
          <w:rFonts w:ascii="Arial" w:hAnsi="Arial" w:cs="Arial"/>
          <w:sz w:val="22"/>
          <w:szCs w:val="22"/>
          <w:lang w:val="fr-FR"/>
        </w:rPr>
        <w:t>les écoles, les universités</w:t>
      </w:r>
      <w:r w:rsidR="00E13FCD">
        <w:rPr>
          <w:rFonts w:ascii="Arial" w:hAnsi="Arial" w:cs="Arial"/>
          <w:sz w:val="22"/>
          <w:szCs w:val="22"/>
          <w:lang w:val="fr-FR"/>
        </w:rPr>
        <w:t>,</w:t>
      </w:r>
      <w:r>
        <w:rPr>
          <w:rFonts w:ascii="Arial" w:hAnsi="Arial" w:cs="Arial"/>
          <w:sz w:val="22"/>
          <w:szCs w:val="22"/>
          <w:lang w:val="fr-FR"/>
        </w:rPr>
        <w:t xml:space="preserve"> les structures de formation professionnelle</w:t>
      </w:r>
      <w:r w:rsidR="00E13FCD">
        <w:rPr>
          <w:rFonts w:ascii="Arial" w:hAnsi="Arial" w:cs="Arial"/>
          <w:sz w:val="22"/>
          <w:szCs w:val="22"/>
          <w:lang w:val="fr-FR"/>
        </w:rPr>
        <w:t xml:space="preserve"> et dans les initiatives de sensibilisation du grand public</w:t>
      </w:r>
      <w:r>
        <w:rPr>
          <w:rFonts w:ascii="Arial" w:hAnsi="Arial" w:cs="Arial"/>
          <w:sz w:val="22"/>
          <w:szCs w:val="22"/>
          <w:lang w:val="fr-FR"/>
        </w:rPr>
        <w:t>;</w:t>
      </w:r>
    </w:p>
    <w:p w14:paraId="44CB2738" w14:textId="77777777" w:rsidR="001649C3" w:rsidRDefault="001649C3" w:rsidP="001649C3">
      <w:pPr>
        <w:ind w:left="1418"/>
        <w:jc w:val="both"/>
        <w:rPr>
          <w:rFonts w:ascii="Arial" w:hAnsi="Arial" w:cs="Arial"/>
          <w:sz w:val="22"/>
          <w:szCs w:val="22"/>
          <w:lang w:val="fr-FR"/>
        </w:rPr>
      </w:pPr>
    </w:p>
    <w:p w14:paraId="40AC5853" w14:textId="30CF6307" w:rsidR="001649C3" w:rsidRDefault="001649C3" w:rsidP="001649C3">
      <w:pPr>
        <w:widowControl/>
        <w:numPr>
          <w:ilvl w:val="0"/>
          <w:numId w:val="7"/>
        </w:numPr>
        <w:suppressAutoHyphens w:val="0"/>
        <w:autoSpaceDE/>
        <w:ind w:left="1418" w:hanging="567"/>
        <w:jc w:val="both"/>
        <w:textAlignment w:val="auto"/>
        <w:rPr>
          <w:rFonts w:ascii="Arial" w:hAnsi="Arial" w:cs="Arial"/>
          <w:sz w:val="22"/>
          <w:szCs w:val="22"/>
          <w:lang w:val="fr-FR"/>
        </w:rPr>
      </w:pPr>
      <w:r>
        <w:rPr>
          <w:rFonts w:ascii="Arial" w:hAnsi="Arial" w:cs="Arial"/>
          <w:sz w:val="22"/>
          <w:szCs w:val="22"/>
          <w:lang w:val="fr-FR"/>
        </w:rPr>
        <w:t>collaborer et échanger les meilleures pratiques de conservation concernant la préservation et la restauration des populations de lycaons et du guépard</w:t>
      </w:r>
      <w:r>
        <w:rPr>
          <w:rFonts w:ascii="Arial" w:hAnsi="Arial" w:cs="Arial"/>
          <w:b/>
          <w:bCs/>
          <w:sz w:val="22"/>
          <w:szCs w:val="22"/>
          <w:lang w:val="fr-FR"/>
        </w:rPr>
        <w:t xml:space="preserve"> </w:t>
      </w:r>
      <w:r>
        <w:rPr>
          <w:rFonts w:ascii="Arial" w:hAnsi="Arial" w:cs="Arial"/>
          <w:sz w:val="22"/>
          <w:szCs w:val="22"/>
          <w:lang w:val="fr-FR"/>
        </w:rPr>
        <w:t>et coopérer avec l'Union internationale pour la conservation de la nature (UICN) et d'autres organisations intéressées pour prendre des mesures au niveau national et régional, en particulier en ce qui concerne: la conservation de l'habitat; la mise en place de corridors écologiques pour lutter contre la fragmentation de l'habitat; la gestion des maladies infectieuses; la restauration de la proie; les conflits homme-faune sauvage; et le commerce, y compris le commerce de spécimens élevés en captivité;</w:t>
      </w:r>
    </w:p>
    <w:p w14:paraId="4999DCE5" w14:textId="77777777" w:rsidR="00E13FCD" w:rsidRDefault="00E13FCD" w:rsidP="00E13FCD">
      <w:pPr>
        <w:pStyle w:val="ListParagraph"/>
        <w:rPr>
          <w:rFonts w:cs="Arial"/>
          <w:lang w:val="fr-FR"/>
        </w:rPr>
      </w:pPr>
    </w:p>
    <w:p w14:paraId="1F16D298" w14:textId="6FC3F3A4" w:rsidR="00E13FCD" w:rsidRDefault="000622CD" w:rsidP="001649C3">
      <w:pPr>
        <w:widowControl/>
        <w:numPr>
          <w:ilvl w:val="0"/>
          <w:numId w:val="7"/>
        </w:numPr>
        <w:suppressAutoHyphens w:val="0"/>
        <w:autoSpaceDE/>
        <w:ind w:left="1418" w:hanging="567"/>
        <w:jc w:val="both"/>
        <w:textAlignment w:val="auto"/>
        <w:rPr>
          <w:rFonts w:ascii="Arial" w:hAnsi="Arial" w:cs="Arial"/>
          <w:sz w:val="22"/>
          <w:szCs w:val="22"/>
          <w:lang w:val="fr-FR"/>
        </w:rPr>
      </w:pPr>
      <w:r>
        <w:rPr>
          <w:rFonts w:ascii="Arial" w:hAnsi="Arial" w:cs="Arial"/>
          <w:sz w:val="22"/>
          <w:szCs w:val="22"/>
          <w:lang w:val="fr-FR"/>
        </w:rPr>
        <w:lastRenderedPageBreak/>
        <w:t xml:space="preserve">aide le Secrétariat à présenter un rapport résumé au Comité permanent, comme demandé. </w:t>
      </w:r>
    </w:p>
    <w:p w14:paraId="2EC53ED9" w14:textId="77777777" w:rsidR="001649C3" w:rsidRDefault="001649C3" w:rsidP="001649C3">
      <w:pPr>
        <w:pStyle w:val="ListParagraph"/>
        <w:spacing w:after="0" w:line="240" w:lineRule="auto"/>
        <w:ind w:left="851" w:hanging="851"/>
        <w:jc w:val="both"/>
        <w:rPr>
          <w:rFonts w:cs="Arial"/>
          <w:lang w:val="fr-FR"/>
        </w:rPr>
      </w:pPr>
    </w:p>
    <w:p w14:paraId="6008C460" w14:textId="10D9449A" w:rsidR="001649C3" w:rsidRDefault="001649C3" w:rsidP="001649C3">
      <w:pPr>
        <w:pStyle w:val="ListParagraph"/>
        <w:spacing w:after="0" w:line="240" w:lineRule="auto"/>
        <w:ind w:left="851" w:hanging="851"/>
        <w:jc w:val="both"/>
        <w:rPr>
          <w:rFonts w:cs="Arial"/>
          <w:b/>
          <w:i/>
          <w:lang w:val="fr-FR"/>
        </w:rPr>
      </w:pPr>
      <w:r>
        <w:rPr>
          <w:rFonts w:cs="Arial"/>
          <w:b/>
          <w:i/>
          <w:lang w:val="fr-FR"/>
        </w:rPr>
        <w:t>Adressé au Conseil scientifique</w:t>
      </w:r>
    </w:p>
    <w:p w14:paraId="4B6283E5" w14:textId="77777777" w:rsidR="001649C3" w:rsidRDefault="001649C3" w:rsidP="001649C3">
      <w:pPr>
        <w:pStyle w:val="ListParagraph"/>
        <w:spacing w:after="0" w:line="240" w:lineRule="auto"/>
        <w:ind w:left="851" w:hanging="851"/>
        <w:jc w:val="both"/>
        <w:rPr>
          <w:rFonts w:cs="Arial"/>
          <w:b/>
          <w:i/>
          <w:lang w:val="fr-FR"/>
        </w:rPr>
      </w:pPr>
    </w:p>
    <w:p w14:paraId="1D6ACD0C" w14:textId="3DDAE03C" w:rsidR="001649C3" w:rsidRDefault="001649C3" w:rsidP="001649C3">
      <w:pPr>
        <w:pStyle w:val="ListParagraph"/>
        <w:spacing w:after="0" w:line="240" w:lineRule="auto"/>
        <w:ind w:left="851" w:hanging="851"/>
        <w:jc w:val="both"/>
        <w:rPr>
          <w:rFonts w:cs="Arial"/>
          <w:lang w:val="fr-FR"/>
        </w:rPr>
      </w:pPr>
      <w:r>
        <w:rPr>
          <w:rFonts w:cs="Arial"/>
          <w:lang w:val="fr-FR"/>
        </w:rPr>
        <w:t>13.CC</w:t>
      </w:r>
      <w:r>
        <w:rPr>
          <w:rFonts w:cs="Arial"/>
          <w:lang w:val="fr-FR"/>
        </w:rPr>
        <w:tab/>
        <w:t>Le Conseil scientifique</w:t>
      </w:r>
      <w:r w:rsidR="000622CD">
        <w:rPr>
          <w:rFonts w:cs="Arial"/>
          <w:lang w:val="fr-FR"/>
        </w:rPr>
        <w:t xml:space="preserve">, après consultation avec les États de l’aire de répartition concernés,  </w:t>
      </w:r>
      <w:r>
        <w:rPr>
          <w:rFonts w:cs="Arial"/>
          <w:lang w:val="fr-FR"/>
        </w:rPr>
        <w:t xml:space="preserve"> fai</w:t>
      </w:r>
      <w:r w:rsidR="000622CD">
        <w:rPr>
          <w:rFonts w:cs="Arial"/>
          <w:lang w:val="fr-FR"/>
        </w:rPr>
        <w:t>t</w:t>
      </w:r>
      <w:r>
        <w:rPr>
          <w:rFonts w:cs="Arial"/>
          <w:lang w:val="fr-FR"/>
        </w:rPr>
        <w:t xml:space="preserve"> des recommandations à la Conférence des Parties</w:t>
      </w:r>
      <w:r>
        <w:rPr>
          <w:rFonts w:cs="Arial"/>
          <w:vertAlign w:val="superscript"/>
          <w:lang w:val="fr-FR"/>
        </w:rPr>
        <w:t xml:space="preserve"> </w:t>
      </w:r>
      <w:r>
        <w:rPr>
          <w:rFonts w:cs="Arial"/>
          <w:lang w:val="fr-FR"/>
        </w:rPr>
        <w:t xml:space="preserve">sur de possibles modifications à </w:t>
      </w:r>
      <w:r w:rsidR="000622CD">
        <w:rPr>
          <w:rFonts w:cs="Arial"/>
          <w:lang w:val="fr-FR"/>
        </w:rPr>
        <w:t xml:space="preserve">apporter à </w:t>
      </w:r>
      <w:r>
        <w:rPr>
          <w:rFonts w:cs="Arial"/>
          <w:lang w:val="fr-FR"/>
        </w:rPr>
        <w:t xml:space="preserve">la liste des populations de guépards actuellement exclues de l’Annexe I de la CMS </w:t>
      </w:r>
      <w:r w:rsidR="000622CD">
        <w:rPr>
          <w:rFonts w:cs="Arial"/>
          <w:lang w:val="fr-FR"/>
        </w:rPr>
        <w:t>afin de</w:t>
      </w:r>
      <w:r>
        <w:rPr>
          <w:rFonts w:cs="Arial"/>
          <w:lang w:val="fr-FR"/>
        </w:rPr>
        <w:t xml:space="preserve"> tenir compte de l'état de conservation et </w:t>
      </w:r>
      <w:r w:rsidR="000622CD">
        <w:rPr>
          <w:rFonts w:cs="Arial"/>
          <w:lang w:val="fr-FR"/>
        </w:rPr>
        <w:t xml:space="preserve">d’aider </w:t>
      </w:r>
      <w:r>
        <w:rPr>
          <w:rFonts w:cs="Arial"/>
          <w:lang w:val="fr-FR"/>
        </w:rPr>
        <w:t>la Conférence des Parties à</w:t>
      </w:r>
      <w:r w:rsidR="000622CD">
        <w:rPr>
          <w:rFonts w:cs="Arial"/>
          <w:lang w:val="fr-FR"/>
        </w:rPr>
        <w:t xml:space="preserve"> prendre une décision à</w:t>
      </w:r>
      <w:r>
        <w:rPr>
          <w:rFonts w:cs="Arial"/>
          <w:lang w:val="fr-FR"/>
        </w:rPr>
        <w:t xml:space="preserve"> sa 14</w:t>
      </w:r>
      <w:r>
        <w:rPr>
          <w:rFonts w:cs="Arial"/>
          <w:vertAlign w:val="superscript"/>
          <w:lang w:val="fr-FR"/>
        </w:rPr>
        <w:t xml:space="preserve">e </w:t>
      </w:r>
      <w:r w:rsidR="000622CD">
        <w:rPr>
          <w:rFonts w:cs="Arial"/>
          <w:lang w:val="fr-FR"/>
        </w:rPr>
        <w:t>réunion</w:t>
      </w:r>
      <w:r>
        <w:rPr>
          <w:rFonts w:cs="Arial"/>
          <w:lang w:val="fr-FR"/>
        </w:rPr>
        <w:t>.</w:t>
      </w:r>
    </w:p>
    <w:p w14:paraId="25490B92" w14:textId="77777777" w:rsidR="001649C3" w:rsidRDefault="001649C3" w:rsidP="001649C3">
      <w:pPr>
        <w:pStyle w:val="ListParagraph"/>
        <w:spacing w:after="0" w:line="240" w:lineRule="auto"/>
        <w:ind w:left="851" w:hanging="851"/>
        <w:jc w:val="both"/>
        <w:rPr>
          <w:rFonts w:cs="Arial"/>
          <w:lang w:val="fr-FR"/>
        </w:rPr>
      </w:pPr>
    </w:p>
    <w:p w14:paraId="7E4D9B14" w14:textId="7A298383" w:rsidR="001649C3" w:rsidRDefault="001649C3" w:rsidP="001649C3">
      <w:pPr>
        <w:jc w:val="both"/>
        <w:rPr>
          <w:rFonts w:ascii="Arial" w:hAnsi="Arial" w:cs="Arial"/>
          <w:b/>
          <w:i/>
          <w:iCs/>
          <w:sz w:val="22"/>
          <w:szCs w:val="22"/>
          <w:lang w:val="fr-FR"/>
        </w:rPr>
      </w:pPr>
      <w:r>
        <w:rPr>
          <w:rFonts w:ascii="Arial" w:hAnsi="Arial" w:cs="Arial"/>
          <w:b/>
          <w:i/>
          <w:iCs/>
          <w:sz w:val="22"/>
          <w:szCs w:val="22"/>
          <w:lang w:val="fr-FR"/>
        </w:rPr>
        <w:t>Adressé à toutes les Parties, aux organisations gouvernementales, intergouvernementales, non gouvernementales, aux donateurs et autres entités.</w:t>
      </w:r>
    </w:p>
    <w:p w14:paraId="02435391" w14:textId="77777777" w:rsidR="001649C3" w:rsidRDefault="001649C3" w:rsidP="001649C3">
      <w:pPr>
        <w:pStyle w:val="ListParagraph"/>
        <w:spacing w:after="0" w:line="240" w:lineRule="auto"/>
        <w:ind w:left="851" w:hanging="851"/>
        <w:jc w:val="both"/>
        <w:rPr>
          <w:rFonts w:cs="Arial"/>
          <w:lang w:val="fr-FR"/>
        </w:rPr>
      </w:pPr>
    </w:p>
    <w:p w14:paraId="6BE99A8B" w14:textId="391F56BC" w:rsidR="001649C3" w:rsidRDefault="001649C3" w:rsidP="001649C3">
      <w:pPr>
        <w:ind w:left="851" w:hanging="851"/>
        <w:jc w:val="both"/>
        <w:rPr>
          <w:rFonts w:ascii="Arial" w:hAnsi="Arial" w:cs="Arial"/>
          <w:sz w:val="22"/>
          <w:szCs w:val="22"/>
          <w:lang w:val="fr-FR"/>
        </w:rPr>
      </w:pPr>
      <w:r>
        <w:rPr>
          <w:rFonts w:ascii="Arial" w:hAnsi="Arial" w:cs="Arial"/>
          <w:sz w:val="22"/>
          <w:szCs w:val="22"/>
          <w:lang w:val="fr-FR"/>
        </w:rPr>
        <w:t>13.DD</w:t>
      </w:r>
      <w:r>
        <w:rPr>
          <w:rFonts w:ascii="Arial" w:hAnsi="Arial" w:cs="Arial"/>
          <w:sz w:val="22"/>
          <w:szCs w:val="22"/>
          <w:lang w:val="fr-FR"/>
        </w:rPr>
        <w:tab/>
        <w:t>Les Parties, les organisations intergouvernementales et non gouvernementales, sont encouragées à soutenir les États de l'aire de répartition</w:t>
      </w:r>
      <w:r w:rsidR="000622CD">
        <w:rPr>
          <w:rFonts w:ascii="Arial" w:hAnsi="Arial" w:cs="Arial"/>
          <w:sz w:val="22"/>
          <w:szCs w:val="22"/>
          <w:lang w:val="fr-FR"/>
        </w:rPr>
        <w:t xml:space="preserve"> et, le cas échéant, les pays de transit et de destination</w:t>
      </w:r>
      <w:r>
        <w:rPr>
          <w:rFonts w:ascii="Arial" w:hAnsi="Arial" w:cs="Arial"/>
          <w:sz w:val="22"/>
          <w:szCs w:val="22"/>
          <w:lang w:val="fr-FR"/>
        </w:rPr>
        <w:t xml:space="preserve"> du guépard et du lycaon</w:t>
      </w:r>
      <w:r w:rsidR="000622CD">
        <w:rPr>
          <w:rFonts w:ascii="Arial" w:hAnsi="Arial" w:cs="Arial"/>
          <w:sz w:val="22"/>
          <w:szCs w:val="22"/>
          <w:lang w:val="fr-FR"/>
        </w:rPr>
        <w:t>, ainsi que</w:t>
      </w:r>
      <w:r>
        <w:rPr>
          <w:rFonts w:ascii="Arial" w:hAnsi="Arial" w:cs="Arial"/>
          <w:sz w:val="22"/>
          <w:szCs w:val="22"/>
          <w:lang w:val="fr-FR"/>
        </w:rPr>
        <w:t xml:space="preserve"> le Secrétariat</w:t>
      </w:r>
      <w:r w:rsidR="007D6A96">
        <w:rPr>
          <w:rFonts w:ascii="Arial" w:hAnsi="Arial" w:cs="Arial"/>
          <w:sz w:val="22"/>
          <w:szCs w:val="22"/>
          <w:lang w:val="fr-FR"/>
        </w:rPr>
        <w:t>,</w:t>
      </w:r>
      <w:r>
        <w:rPr>
          <w:rFonts w:ascii="Arial" w:hAnsi="Arial" w:cs="Arial"/>
          <w:sz w:val="22"/>
          <w:szCs w:val="22"/>
          <w:lang w:val="fr-FR"/>
        </w:rPr>
        <w:t xml:space="preserve"> dans leurs efforts pour conserver et restaurer ces espèces dans leur territoire; et dans la mise en œuvre des </w:t>
      </w:r>
      <w:r w:rsidR="007D6A96">
        <w:rPr>
          <w:rFonts w:ascii="Arial" w:hAnsi="Arial" w:cs="Arial"/>
          <w:sz w:val="22"/>
          <w:szCs w:val="22"/>
          <w:lang w:val="fr-FR"/>
        </w:rPr>
        <w:t>d</w:t>
      </w:r>
      <w:r>
        <w:rPr>
          <w:rFonts w:ascii="Arial" w:hAnsi="Arial" w:cs="Arial"/>
          <w:sz w:val="22"/>
          <w:szCs w:val="22"/>
          <w:lang w:val="fr-FR"/>
        </w:rPr>
        <w:t xml:space="preserve">écisions </w:t>
      </w:r>
      <w:r w:rsidR="007D6A96">
        <w:rPr>
          <w:rFonts w:ascii="Arial" w:hAnsi="Arial" w:cs="Arial"/>
          <w:sz w:val="22"/>
          <w:szCs w:val="22"/>
          <w:lang w:val="fr-FR"/>
        </w:rPr>
        <w:t xml:space="preserve">figurant </w:t>
      </w:r>
      <w:r>
        <w:rPr>
          <w:rFonts w:ascii="Arial" w:hAnsi="Arial" w:cs="Arial"/>
          <w:sz w:val="22"/>
          <w:szCs w:val="22"/>
          <w:lang w:val="fr-FR"/>
        </w:rPr>
        <w:t xml:space="preserve">dans la Décision 13.AA, paragraphe a), sous-paragraphes i-v et </w:t>
      </w:r>
      <w:r w:rsidR="007D6A96">
        <w:rPr>
          <w:rFonts w:ascii="Arial" w:hAnsi="Arial" w:cs="Arial"/>
          <w:sz w:val="22"/>
          <w:szCs w:val="22"/>
          <w:lang w:val="fr-FR"/>
        </w:rPr>
        <w:t xml:space="preserve">de la </w:t>
      </w:r>
      <w:r>
        <w:rPr>
          <w:rFonts w:ascii="Arial" w:hAnsi="Arial" w:cs="Arial"/>
          <w:sz w:val="22"/>
          <w:szCs w:val="22"/>
          <w:lang w:val="fr-FR"/>
        </w:rPr>
        <w:t>Décision 13.BB paragraphes b) - k).</w:t>
      </w:r>
    </w:p>
    <w:p w14:paraId="7AF95C2F" w14:textId="11A045D4" w:rsidR="001649C3" w:rsidRDefault="001649C3">
      <w:pPr>
        <w:rPr>
          <w:rFonts w:ascii="Arial" w:hAnsi="Arial" w:cs="Arial"/>
          <w:lang w:val="fr-FR"/>
        </w:rPr>
      </w:pPr>
    </w:p>
    <w:p w14:paraId="4CA3A00B" w14:textId="0F15C0DB" w:rsidR="001649C3" w:rsidRDefault="001649C3">
      <w:pPr>
        <w:rPr>
          <w:rFonts w:ascii="Arial" w:hAnsi="Arial" w:cs="Arial"/>
          <w:lang w:val="fr-FR"/>
        </w:rPr>
      </w:pPr>
    </w:p>
    <w:p w14:paraId="50944F26" w14:textId="64AD4A7B" w:rsidR="00AF64F5" w:rsidRDefault="00AF64F5">
      <w:pPr>
        <w:rPr>
          <w:rFonts w:ascii="Arial" w:hAnsi="Arial" w:cs="Arial"/>
          <w:lang w:val="fr-FR"/>
        </w:rPr>
      </w:pPr>
    </w:p>
    <w:p w14:paraId="670F3D2D" w14:textId="77777777" w:rsidR="00AF64F5" w:rsidRDefault="00AF64F5">
      <w:pPr>
        <w:rPr>
          <w:rFonts w:ascii="Arial" w:hAnsi="Arial" w:cs="Arial"/>
          <w:lang w:val="fr-FR"/>
        </w:rPr>
      </w:pPr>
      <w:bookmarkStart w:id="1" w:name="_GoBack"/>
      <w:bookmarkEnd w:id="1"/>
    </w:p>
    <w:p w14:paraId="7C304839" w14:textId="77777777" w:rsidR="001649C3" w:rsidRDefault="001649C3" w:rsidP="001649C3">
      <w:pPr>
        <w:pStyle w:val="ListParagraph"/>
        <w:spacing w:after="0" w:line="240" w:lineRule="auto"/>
        <w:ind w:left="851" w:hanging="851"/>
        <w:jc w:val="center"/>
        <w:rPr>
          <w:rFonts w:cs="Arial"/>
          <w:b/>
          <w:lang w:val="fr-FR"/>
        </w:rPr>
      </w:pPr>
      <w:r>
        <w:rPr>
          <w:rFonts w:cs="Arial"/>
          <w:b/>
          <w:lang w:val="fr-FR"/>
        </w:rPr>
        <w:t>CONSERVATION ET GESTION DU LÉOPARD (</w:t>
      </w:r>
      <w:r>
        <w:rPr>
          <w:rFonts w:cs="Arial"/>
          <w:b/>
          <w:i/>
          <w:lang w:val="fr-FR"/>
        </w:rPr>
        <w:t xml:space="preserve">Panthera </w:t>
      </w:r>
      <w:proofErr w:type="spellStart"/>
      <w:r>
        <w:rPr>
          <w:rFonts w:cs="Arial"/>
          <w:b/>
          <w:i/>
          <w:lang w:val="fr-FR"/>
        </w:rPr>
        <w:t>pardus</w:t>
      </w:r>
      <w:proofErr w:type="spellEnd"/>
      <w:r>
        <w:rPr>
          <w:rFonts w:cs="Arial"/>
          <w:b/>
          <w:lang w:val="fr-FR"/>
        </w:rPr>
        <w:t>) EN AFRIQUE</w:t>
      </w:r>
    </w:p>
    <w:p w14:paraId="634FB0A9" w14:textId="77777777" w:rsidR="001649C3" w:rsidRDefault="001649C3" w:rsidP="001649C3">
      <w:pPr>
        <w:pStyle w:val="ListParagraph"/>
        <w:spacing w:after="0" w:line="240" w:lineRule="auto"/>
        <w:ind w:left="851" w:hanging="851"/>
        <w:jc w:val="both"/>
        <w:rPr>
          <w:rFonts w:cs="Arial"/>
          <w:b/>
          <w:lang w:val="fr-FR"/>
        </w:rPr>
      </w:pPr>
    </w:p>
    <w:p w14:paraId="03392A46" w14:textId="024F2E43" w:rsidR="001649C3" w:rsidRDefault="001649C3" w:rsidP="001649C3">
      <w:pPr>
        <w:pStyle w:val="ListParagraph"/>
        <w:spacing w:after="0" w:line="240" w:lineRule="auto"/>
        <w:ind w:left="851" w:hanging="851"/>
        <w:jc w:val="both"/>
        <w:rPr>
          <w:rFonts w:cs="Arial"/>
          <w:b/>
          <w:i/>
          <w:lang w:val="fr-FR"/>
        </w:rPr>
      </w:pPr>
      <w:r>
        <w:rPr>
          <w:rFonts w:cs="Arial"/>
          <w:b/>
          <w:i/>
          <w:lang w:val="fr-FR"/>
        </w:rPr>
        <w:t>Adressé au Secrétariat</w:t>
      </w:r>
    </w:p>
    <w:p w14:paraId="431781F7" w14:textId="77777777" w:rsidR="001649C3" w:rsidRDefault="001649C3" w:rsidP="001649C3">
      <w:pPr>
        <w:pStyle w:val="ListParagraph"/>
        <w:spacing w:after="0" w:line="240" w:lineRule="auto"/>
        <w:ind w:left="851" w:hanging="851"/>
        <w:jc w:val="both"/>
        <w:rPr>
          <w:rFonts w:cs="Arial"/>
          <w:b/>
          <w:i/>
          <w:lang w:val="fr-FR"/>
        </w:rPr>
      </w:pPr>
    </w:p>
    <w:p w14:paraId="77E1C5F5" w14:textId="77777777" w:rsidR="001649C3" w:rsidRDefault="001649C3" w:rsidP="001649C3">
      <w:pPr>
        <w:pStyle w:val="ListParagraph"/>
        <w:spacing w:after="0" w:line="240" w:lineRule="auto"/>
        <w:ind w:left="851" w:hanging="851"/>
        <w:jc w:val="both"/>
        <w:rPr>
          <w:rFonts w:cs="Arial"/>
          <w:lang w:val="fr-FR"/>
        </w:rPr>
      </w:pPr>
      <w:r>
        <w:rPr>
          <w:rFonts w:cs="Arial"/>
          <w:lang w:val="fr-FR"/>
        </w:rPr>
        <w:t>13.AA</w:t>
      </w:r>
      <w:r>
        <w:rPr>
          <w:rFonts w:cs="Arial"/>
          <w:lang w:val="fr-FR"/>
        </w:rPr>
        <w:tab/>
        <w:t xml:space="preserve">Le Secrétariat : </w:t>
      </w:r>
    </w:p>
    <w:p w14:paraId="2B74480F" w14:textId="77777777" w:rsidR="001649C3" w:rsidRDefault="001649C3" w:rsidP="001649C3">
      <w:pPr>
        <w:pStyle w:val="ListParagraph"/>
        <w:spacing w:after="0" w:line="240" w:lineRule="auto"/>
        <w:ind w:left="851" w:hanging="851"/>
        <w:jc w:val="both"/>
        <w:rPr>
          <w:rFonts w:cs="Arial"/>
          <w:lang w:val="fr-FR"/>
        </w:rPr>
      </w:pPr>
    </w:p>
    <w:p w14:paraId="26FD2B43" w14:textId="32AE6A27" w:rsidR="001649C3" w:rsidRDefault="001649C3" w:rsidP="001649C3">
      <w:pPr>
        <w:pStyle w:val="ListParagraph"/>
        <w:spacing w:after="0" w:line="240" w:lineRule="auto"/>
        <w:ind w:left="1418" w:hanging="567"/>
        <w:jc w:val="both"/>
        <w:rPr>
          <w:rFonts w:cs="Arial"/>
          <w:lang w:val="fr-FR"/>
        </w:rPr>
      </w:pPr>
      <w:r>
        <w:rPr>
          <w:rFonts w:cs="Arial"/>
          <w:lang w:val="fr-FR"/>
        </w:rPr>
        <w:t xml:space="preserve">a) </w:t>
      </w:r>
      <w:r>
        <w:rPr>
          <w:rFonts w:cs="Arial"/>
          <w:lang w:val="fr-FR"/>
        </w:rPr>
        <w:tab/>
        <w:t>partage la Feuille de route pour la conservation des léopards en Afrique avec le Conseil scientifique;</w:t>
      </w:r>
    </w:p>
    <w:p w14:paraId="59716B93" w14:textId="77777777" w:rsidR="001649C3" w:rsidRDefault="001649C3" w:rsidP="001649C3">
      <w:pPr>
        <w:pStyle w:val="ListParagraph"/>
        <w:spacing w:after="0" w:line="240" w:lineRule="auto"/>
        <w:ind w:left="1418" w:hanging="567"/>
        <w:jc w:val="both"/>
        <w:rPr>
          <w:rFonts w:cs="Arial"/>
          <w:lang w:val="fr-FR"/>
        </w:rPr>
      </w:pPr>
    </w:p>
    <w:p w14:paraId="6F38D61E" w14:textId="682B1B48" w:rsidR="001649C3" w:rsidRDefault="001649C3" w:rsidP="001649C3">
      <w:pPr>
        <w:pStyle w:val="ListParagraph"/>
        <w:spacing w:after="0" w:line="240" w:lineRule="auto"/>
        <w:ind w:left="1418" w:hanging="567"/>
        <w:jc w:val="both"/>
        <w:rPr>
          <w:rFonts w:cs="Arial"/>
          <w:lang w:val="fr-FR"/>
        </w:rPr>
      </w:pPr>
      <w:r>
        <w:rPr>
          <w:rFonts w:cs="Arial"/>
          <w:lang w:val="fr-FR"/>
        </w:rPr>
        <w:t xml:space="preserve">b) </w:t>
      </w:r>
      <w:r>
        <w:rPr>
          <w:rFonts w:cs="Arial"/>
          <w:lang w:val="fr-FR"/>
        </w:rPr>
        <w:tab/>
        <w:t>tient compte de la Feuille de route dans l'élaboration du Programme de travail conjoint de l'Initiative pour les carnivores d’Afrique;</w:t>
      </w:r>
    </w:p>
    <w:p w14:paraId="727B366E" w14:textId="77777777" w:rsidR="001649C3" w:rsidRDefault="001649C3" w:rsidP="001649C3">
      <w:pPr>
        <w:pStyle w:val="ListParagraph"/>
        <w:spacing w:after="0" w:line="240" w:lineRule="auto"/>
        <w:ind w:left="1418" w:hanging="567"/>
        <w:jc w:val="both"/>
        <w:rPr>
          <w:rFonts w:cs="Arial"/>
          <w:lang w:val="fr-FR"/>
        </w:rPr>
      </w:pPr>
    </w:p>
    <w:p w14:paraId="7BE40BC6" w14:textId="53D666CB" w:rsidR="001649C3" w:rsidRDefault="001649C3" w:rsidP="001649C3">
      <w:pPr>
        <w:pStyle w:val="ListParagraph"/>
        <w:spacing w:after="0" w:line="240" w:lineRule="auto"/>
        <w:ind w:left="1418" w:hanging="567"/>
        <w:jc w:val="both"/>
        <w:rPr>
          <w:rFonts w:cs="Arial"/>
          <w:lang w:val="fr-FR"/>
        </w:rPr>
      </w:pPr>
      <w:r>
        <w:rPr>
          <w:rFonts w:cs="Arial"/>
          <w:lang w:val="fr-FR"/>
        </w:rPr>
        <w:t xml:space="preserve">c) </w:t>
      </w:r>
      <w:r>
        <w:rPr>
          <w:rFonts w:cs="Arial"/>
          <w:lang w:val="fr-FR"/>
        </w:rPr>
        <w:tab/>
        <w:t>fait rapport à la Conférence des Parties à sa 14</w:t>
      </w:r>
      <w:r>
        <w:rPr>
          <w:rFonts w:cs="Arial"/>
          <w:vertAlign w:val="superscript"/>
          <w:lang w:val="fr-FR"/>
        </w:rPr>
        <w:t>e</w:t>
      </w:r>
      <w:r>
        <w:rPr>
          <w:rFonts w:cs="Arial"/>
          <w:lang w:val="fr-FR"/>
        </w:rPr>
        <w:t xml:space="preserve"> réunion sur les progrès accomplis dans la mise en œuvre de la présente </w:t>
      </w:r>
      <w:r w:rsidR="007D6A96">
        <w:rPr>
          <w:rFonts w:cs="Arial"/>
          <w:lang w:val="fr-FR"/>
        </w:rPr>
        <w:t>d</w:t>
      </w:r>
      <w:r>
        <w:rPr>
          <w:rFonts w:cs="Arial"/>
          <w:lang w:val="fr-FR"/>
        </w:rPr>
        <w:t xml:space="preserve">écision et de la Décision 13.BB. </w:t>
      </w:r>
    </w:p>
    <w:p w14:paraId="76A4A7D5" w14:textId="77777777" w:rsidR="001649C3" w:rsidRDefault="001649C3" w:rsidP="001649C3">
      <w:pPr>
        <w:pStyle w:val="ListParagraph"/>
        <w:spacing w:after="0" w:line="240" w:lineRule="auto"/>
        <w:ind w:left="851" w:hanging="851"/>
        <w:jc w:val="both"/>
        <w:rPr>
          <w:rFonts w:cs="Arial"/>
          <w:lang w:val="fr-FR"/>
        </w:rPr>
      </w:pPr>
    </w:p>
    <w:p w14:paraId="25C78ECA" w14:textId="135E692A" w:rsidR="001649C3" w:rsidRDefault="001649C3" w:rsidP="001649C3">
      <w:pPr>
        <w:pStyle w:val="ListParagraph"/>
        <w:spacing w:after="0" w:line="240" w:lineRule="auto"/>
        <w:ind w:left="851" w:hanging="851"/>
        <w:jc w:val="both"/>
        <w:rPr>
          <w:rFonts w:cs="Arial"/>
          <w:b/>
          <w:i/>
          <w:lang w:val="fr-FR"/>
        </w:rPr>
      </w:pPr>
      <w:r>
        <w:rPr>
          <w:rFonts w:cs="Arial"/>
          <w:b/>
          <w:i/>
          <w:lang w:val="fr-FR"/>
        </w:rPr>
        <w:t xml:space="preserve">Adressé au Conseil scientifique </w:t>
      </w:r>
    </w:p>
    <w:p w14:paraId="73BDB153" w14:textId="77777777" w:rsidR="001649C3" w:rsidRDefault="001649C3" w:rsidP="001649C3">
      <w:pPr>
        <w:pStyle w:val="ListParagraph"/>
        <w:spacing w:after="0" w:line="240" w:lineRule="auto"/>
        <w:ind w:left="851" w:hanging="851"/>
        <w:jc w:val="both"/>
        <w:rPr>
          <w:rFonts w:cs="Arial"/>
          <w:lang w:val="fr-FR"/>
        </w:rPr>
      </w:pPr>
    </w:p>
    <w:p w14:paraId="4F48A41A" w14:textId="2C805EF6" w:rsidR="001649C3" w:rsidRDefault="001649C3" w:rsidP="001649C3">
      <w:pPr>
        <w:pStyle w:val="ListParagraph"/>
        <w:spacing w:after="0" w:line="240" w:lineRule="auto"/>
        <w:ind w:left="851" w:hanging="851"/>
        <w:jc w:val="both"/>
        <w:rPr>
          <w:rFonts w:cs="Arial"/>
          <w:lang w:val="fr-FR"/>
        </w:rPr>
      </w:pPr>
      <w:r>
        <w:rPr>
          <w:rFonts w:cs="Arial"/>
          <w:lang w:val="fr-FR"/>
        </w:rPr>
        <w:t xml:space="preserve">13.BB </w:t>
      </w:r>
      <w:r>
        <w:rPr>
          <w:rFonts w:cs="Arial"/>
          <w:lang w:val="fr-FR"/>
        </w:rPr>
        <w:tab/>
        <w:t xml:space="preserve">Le Conseil scientifique examinera la Feuille de route pour la conservation des léopards en Afrique et formulera des recommandations, le cas échéant, pour examen par les </w:t>
      </w:r>
      <w:r w:rsidR="00845610">
        <w:rPr>
          <w:rFonts w:cs="Arial"/>
          <w:lang w:val="fr-FR"/>
        </w:rPr>
        <w:t>É</w:t>
      </w:r>
      <w:r>
        <w:rPr>
          <w:rFonts w:cs="Arial"/>
          <w:lang w:val="fr-FR"/>
        </w:rPr>
        <w:t>tats de l'aire de répartition, l'UICN et autres, selon les besoins.</w:t>
      </w:r>
    </w:p>
    <w:p w14:paraId="1F609D4D" w14:textId="77777777" w:rsidR="001649C3" w:rsidRPr="00A048E3" w:rsidRDefault="001649C3">
      <w:pPr>
        <w:rPr>
          <w:rFonts w:ascii="Arial" w:hAnsi="Arial" w:cs="Arial"/>
          <w:lang w:val="fr-FR"/>
        </w:rPr>
      </w:pPr>
    </w:p>
    <w:sectPr w:rsidR="001649C3" w:rsidRPr="00A048E3">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005010E6"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5D0806">
      <w:rPr>
        <w:rFonts w:ascii="Arial" w:hAnsi="Arial" w:cs="Arial"/>
        <w:i/>
        <w:szCs w:val="20"/>
        <w:lang w:val="en-GB"/>
      </w:rPr>
      <w:t>26.3.1</w:t>
    </w:r>
  </w:p>
  <w:p w14:paraId="50B9F4CC" w14:textId="77777777" w:rsidR="00A16E93" w:rsidRDefault="00AF6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521C5A8E" w:rsidR="00A16E93" w:rsidRDefault="005D43E4" w:rsidP="005D0806">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5D0806">
      <w:rPr>
        <w:rFonts w:ascii="Arial" w:hAnsi="Arial" w:cs="Arial"/>
        <w:i/>
        <w:szCs w:val="20"/>
        <w:lang w:val="en-GB"/>
      </w:rPr>
      <w:t>26.3.1</w:t>
    </w:r>
  </w:p>
  <w:p w14:paraId="75025A37" w14:textId="77777777" w:rsidR="00A16E93" w:rsidRDefault="00AF6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23079B3D"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5D0806">
      <w:rPr>
        <w:rFonts w:ascii="Arial" w:hAnsi="Arial" w:cs="Arial"/>
        <w:bCs/>
        <w:i/>
        <w:iCs/>
        <w:szCs w:val="20"/>
        <w:lang w:val="en-GB"/>
      </w:rPr>
      <w:t>26.3.1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76A7"/>
    <w:multiLevelType w:val="hybridMultilevel"/>
    <w:tmpl w:val="4770EC58"/>
    <w:lvl w:ilvl="0" w:tplc="08090017">
      <w:start w:val="1"/>
      <w:numFmt w:val="lowerLetter"/>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A6965BC"/>
    <w:multiLevelType w:val="hybridMultilevel"/>
    <w:tmpl w:val="C73A7534"/>
    <w:lvl w:ilvl="0" w:tplc="04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2" w15:restartNumberingAfterBreak="0">
    <w:nsid w:val="22A435A6"/>
    <w:multiLevelType w:val="hybridMultilevel"/>
    <w:tmpl w:val="0D5622A4"/>
    <w:lvl w:ilvl="0" w:tplc="3F02B9B0">
      <w:start w:val="2"/>
      <w:numFmt w:val="lowerLetter"/>
      <w:pStyle w:val="Secondnumberinga"/>
      <w:lvlText w:val="%1)."/>
      <w:lvlJc w:val="right"/>
      <w:pPr>
        <w:ind w:left="1287" w:hanging="360"/>
      </w:pPr>
      <w:rPr>
        <w:i w:val="0"/>
        <w:sz w:val="22"/>
        <w:szCs w:val="22"/>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 w15:restartNumberingAfterBreak="0">
    <w:nsid w:val="3AE512B5"/>
    <w:multiLevelType w:val="hybridMultilevel"/>
    <w:tmpl w:val="B4861ACC"/>
    <w:lvl w:ilvl="0" w:tplc="04090017">
      <w:start w:val="1"/>
      <w:numFmt w:val="lowerLetter"/>
      <w:lvlText w:val="%1)"/>
      <w:lvlJc w:val="left"/>
      <w:pPr>
        <w:ind w:left="2007" w:hanging="360"/>
      </w:pPr>
    </w:lvl>
    <w:lvl w:ilvl="1" w:tplc="08090019">
      <w:start w:val="1"/>
      <w:numFmt w:val="lowerLetter"/>
      <w:lvlText w:val="%2."/>
      <w:lvlJc w:val="left"/>
      <w:pPr>
        <w:ind w:left="2727" w:hanging="360"/>
      </w:pPr>
    </w:lvl>
    <w:lvl w:ilvl="2" w:tplc="0809001B">
      <w:start w:val="1"/>
      <w:numFmt w:val="lowerRoman"/>
      <w:lvlText w:val="%3."/>
      <w:lvlJc w:val="right"/>
      <w:pPr>
        <w:ind w:left="3447" w:hanging="180"/>
      </w:pPr>
    </w:lvl>
    <w:lvl w:ilvl="3" w:tplc="0809000F">
      <w:start w:val="1"/>
      <w:numFmt w:val="decimal"/>
      <w:lvlText w:val="%4."/>
      <w:lvlJc w:val="left"/>
      <w:pPr>
        <w:ind w:left="4167" w:hanging="360"/>
      </w:pPr>
    </w:lvl>
    <w:lvl w:ilvl="4" w:tplc="08090019">
      <w:start w:val="1"/>
      <w:numFmt w:val="lowerLetter"/>
      <w:lvlText w:val="%5."/>
      <w:lvlJc w:val="left"/>
      <w:pPr>
        <w:ind w:left="4887" w:hanging="360"/>
      </w:pPr>
    </w:lvl>
    <w:lvl w:ilvl="5" w:tplc="0809001B">
      <w:start w:val="1"/>
      <w:numFmt w:val="lowerRoman"/>
      <w:lvlText w:val="%6."/>
      <w:lvlJc w:val="right"/>
      <w:pPr>
        <w:ind w:left="5607" w:hanging="180"/>
      </w:pPr>
    </w:lvl>
    <w:lvl w:ilvl="6" w:tplc="0809000F">
      <w:start w:val="1"/>
      <w:numFmt w:val="decimal"/>
      <w:lvlText w:val="%7."/>
      <w:lvlJc w:val="left"/>
      <w:pPr>
        <w:ind w:left="6327" w:hanging="360"/>
      </w:pPr>
    </w:lvl>
    <w:lvl w:ilvl="7" w:tplc="08090019">
      <w:start w:val="1"/>
      <w:numFmt w:val="lowerLetter"/>
      <w:lvlText w:val="%8."/>
      <w:lvlJc w:val="left"/>
      <w:pPr>
        <w:ind w:left="7047" w:hanging="360"/>
      </w:pPr>
    </w:lvl>
    <w:lvl w:ilvl="8" w:tplc="0809001B">
      <w:start w:val="1"/>
      <w:numFmt w:val="lowerRoman"/>
      <w:lvlText w:val="%9."/>
      <w:lvlJc w:val="right"/>
      <w:pPr>
        <w:ind w:left="7767" w:hanging="180"/>
      </w:pPr>
    </w:lvl>
  </w:abstractNum>
  <w:abstractNum w:abstractNumId="4" w15:restartNumberingAfterBreak="0">
    <w:nsid w:val="3C6246E1"/>
    <w:multiLevelType w:val="hybridMultilevel"/>
    <w:tmpl w:val="72A2519C"/>
    <w:lvl w:ilvl="0" w:tplc="0409001B">
      <w:start w:val="1"/>
      <w:numFmt w:val="lowerRoman"/>
      <w:lvlText w:val="%1."/>
      <w:lvlJc w:val="right"/>
      <w:pPr>
        <w:ind w:left="2138" w:hanging="360"/>
      </w:pPr>
    </w:lvl>
    <w:lvl w:ilvl="1" w:tplc="08090019">
      <w:start w:val="1"/>
      <w:numFmt w:val="lowerLetter"/>
      <w:lvlText w:val="%2."/>
      <w:lvlJc w:val="left"/>
      <w:pPr>
        <w:ind w:left="2858" w:hanging="360"/>
      </w:pPr>
    </w:lvl>
    <w:lvl w:ilvl="2" w:tplc="0809001B">
      <w:start w:val="1"/>
      <w:numFmt w:val="lowerRoman"/>
      <w:lvlText w:val="%3."/>
      <w:lvlJc w:val="right"/>
      <w:pPr>
        <w:ind w:left="3578" w:hanging="180"/>
      </w:pPr>
    </w:lvl>
    <w:lvl w:ilvl="3" w:tplc="0809000F">
      <w:start w:val="1"/>
      <w:numFmt w:val="decimal"/>
      <w:lvlText w:val="%4."/>
      <w:lvlJc w:val="left"/>
      <w:pPr>
        <w:ind w:left="4298" w:hanging="360"/>
      </w:pPr>
    </w:lvl>
    <w:lvl w:ilvl="4" w:tplc="08090019">
      <w:start w:val="1"/>
      <w:numFmt w:val="lowerLetter"/>
      <w:lvlText w:val="%5."/>
      <w:lvlJc w:val="left"/>
      <w:pPr>
        <w:ind w:left="5018" w:hanging="360"/>
      </w:pPr>
    </w:lvl>
    <w:lvl w:ilvl="5" w:tplc="0809001B">
      <w:start w:val="1"/>
      <w:numFmt w:val="lowerRoman"/>
      <w:lvlText w:val="%6."/>
      <w:lvlJc w:val="right"/>
      <w:pPr>
        <w:ind w:left="5738" w:hanging="180"/>
      </w:pPr>
    </w:lvl>
    <w:lvl w:ilvl="6" w:tplc="0809000F">
      <w:start w:val="1"/>
      <w:numFmt w:val="decimal"/>
      <w:lvlText w:val="%7."/>
      <w:lvlJc w:val="left"/>
      <w:pPr>
        <w:ind w:left="6458" w:hanging="360"/>
      </w:pPr>
    </w:lvl>
    <w:lvl w:ilvl="7" w:tplc="08090019">
      <w:start w:val="1"/>
      <w:numFmt w:val="lowerLetter"/>
      <w:lvlText w:val="%8."/>
      <w:lvlJc w:val="left"/>
      <w:pPr>
        <w:ind w:left="7178" w:hanging="360"/>
      </w:pPr>
    </w:lvl>
    <w:lvl w:ilvl="8" w:tplc="0809001B">
      <w:start w:val="1"/>
      <w:numFmt w:val="lowerRoman"/>
      <w:lvlText w:val="%9."/>
      <w:lvlJc w:val="right"/>
      <w:pPr>
        <w:ind w:left="7898" w:hanging="180"/>
      </w:pPr>
    </w:lvl>
  </w:abstractNum>
  <w:abstractNum w:abstractNumId="5" w15:restartNumberingAfterBreak="0">
    <w:nsid w:val="6F295012"/>
    <w:multiLevelType w:val="hybridMultilevel"/>
    <w:tmpl w:val="6D2CAAB2"/>
    <w:lvl w:ilvl="0" w:tplc="08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70454DB8"/>
    <w:multiLevelType w:val="hybridMultilevel"/>
    <w:tmpl w:val="89CE36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622CD"/>
    <w:rsid w:val="000B0D60"/>
    <w:rsid w:val="001648A3"/>
    <w:rsid w:val="001649C3"/>
    <w:rsid w:val="002223BB"/>
    <w:rsid w:val="002B1F50"/>
    <w:rsid w:val="00336F04"/>
    <w:rsid w:val="00386534"/>
    <w:rsid w:val="003C4300"/>
    <w:rsid w:val="003F1AD8"/>
    <w:rsid w:val="0043102F"/>
    <w:rsid w:val="00487D0A"/>
    <w:rsid w:val="005645C4"/>
    <w:rsid w:val="005B425D"/>
    <w:rsid w:val="005D0806"/>
    <w:rsid w:val="005D43E4"/>
    <w:rsid w:val="005F0639"/>
    <w:rsid w:val="00790115"/>
    <w:rsid w:val="007A1066"/>
    <w:rsid w:val="007D6A96"/>
    <w:rsid w:val="00845610"/>
    <w:rsid w:val="009573CA"/>
    <w:rsid w:val="00992042"/>
    <w:rsid w:val="00A048E3"/>
    <w:rsid w:val="00AF64F5"/>
    <w:rsid w:val="00C32FF1"/>
    <w:rsid w:val="00D82C56"/>
    <w:rsid w:val="00E13FCD"/>
    <w:rsid w:val="00E80E6C"/>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customStyle="1" w:styleId="ListParagraphChar">
    <w:name w:val="List Paragraph Char"/>
    <w:basedOn w:val="DefaultParagraphFont"/>
    <w:link w:val="ListParagraph"/>
    <w:uiPriority w:val="34"/>
    <w:locked/>
    <w:rsid w:val="001649C3"/>
  </w:style>
  <w:style w:type="paragraph" w:styleId="ListParagraph">
    <w:name w:val="List Paragraph"/>
    <w:basedOn w:val="Normal"/>
    <w:link w:val="ListParagraphChar"/>
    <w:uiPriority w:val="34"/>
    <w:qFormat/>
    <w:rsid w:val="001649C3"/>
    <w:pPr>
      <w:widowControl/>
      <w:suppressAutoHyphens w:val="0"/>
      <w:autoSpaceDE/>
      <w:autoSpaceDN/>
      <w:spacing w:after="160" w:line="254" w:lineRule="auto"/>
      <w:ind w:left="720"/>
      <w:contextualSpacing/>
      <w:textAlignment w:val="auto"/>
    </w:pPr>
    <w:rPr>
      <w:rFonts w:ascii="Arial" w:eastAsia="Calibri" w:hAnsi="Arial"/>
      <w:sz w:val="22"/>
      <w:szCs w:val="22"/>
    </w:rPr>
  </w:style>
  <w:style w:type="character" w:customStyle="1" w:styleId="SecondnumberingaChar">
    <w:name w:val="Second numbering a) Char"/>
    <w:basedOn w:val="ListParagraphChar"/>
    <w:link w:val="Secondnumberinga"/>
    <w:locked/>
    <w:rsid w:val="001649C3"/>
  </w:style>
  <w:style w:type="paragraph" w:customStyle="1" w:styleId="Secondnumberinga">
    <w:name w:val="Second numbering a)"/>
    <w:basedOn w:val="ListParagraph"/>
    <w:link w:val="SecondnumberingaChar"/>
    <w:qFormat/>
    <w:rsid w:val="001649C3"/>
    <w:pPr>
      <w:numPr>
        <w:numId w:val="3"/>
      </w:numPr>
      <w:jc w:val="both"/>
    </w:pPr>
  </w:style>
  <w:style w:type="paragraph" w:styleId="BalloonText">
    <w:name w:val="Balloon Text"/>
    <w:basedOn w:val="Normal"/>
    <w:link w:val="BalloonTextChar"/>
    <w:uiPriority w:val="99"/>
    <w:semiHidden/>
    <w:unhideWhenUsed/>
    <w:rsid w:val="005B425D"/>
    <w:rPr>
      <w:sz w:val="18"/>
      <w:szCs w:val="18"/>
    </w:rPr>
  </w:style>
  <w:style w:type="character" w:customStyle="1" w:styleId="BalloonTextChar">
    <w:name w:val="Balloon Text Char"/>
    <w:basedOn w:val="DefaultParagraphFont"/>
    <w:link w:val="BalloonText"/>
    <w:uiPriority w:val="99"/>
    <w:semiHidden/>
    <w:rsid w:val="005B425D"/>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3040">
      <w:bodyDiv w:val="1"/>
      <w:marLeft w:val="0"/>
      <w:marRight w:val="0"/>
      <w:marTop w:val="0"/>
      <w:marBottom w:val="0"/>
      <w:divBdr>
        <w:top w:val="none" w:sz="0" w:space="0" w:color="auto"/>
        <w:left w:val="none" w:sz="0" w:space="0" w:color="auto"/>
        <w:bottom w:val="none" w:sz="0" w:space="0" w:color="auto"/>
        <w:right w:val="none" w:sz="0" w:space="0" w:color="auto"/>
      </w:divBdr>
    </w:div>
    <w:div w:id="303052114">
      <w:bodyDiv w:val="1"/>
      <w:marLeft w:val="0"/>
      <w:marRight w:val="0"/>
      <w:marTop w:val="0"/>
      <w:marBottom w:val="0"/>
      <w:divBdr>
        <w:top w:val="none" w:sz="0" w:space="0" w:color="auto"/>
        <w:left w:val="none" w:sz="0" w:space="0" w:color="auto"/>
        <w:bottom w:val="none" w:sz="0" w:space="0" w:color="auto"/>
        <w:right w:val="none" w:sz="0" w:space="0" w:color="auto"/>
      </w:divBdr>
    </w:div>
    <w:div w:id="396515896">
      <w:bodyDiv w:val="1"/>
      <w:marLeft w:val="0"/>
      <w:marRight w:val="0"/>
      <w:marTop w:val="0"/>
      <w:marBottom w:val="0"/>
      <w:divBdr>
        <w:top w:val="none" w:sz="0" w:space="0" w:color="auto"/>
        <w:left w:val="none" w:sz="0" w:space="0" w:color="auto"/>
        <w:bottom w:val="none" w:sz="0" w:space="0" w:color="auto"/>
        <w:right w:val="none" w:sz="0" w:space="0" w:color="auto"/>
      </w:divBdr>
    </w:div>
    <w:div w:id="612632434">
      <w:bodyDiv w:val="1"/>
      <w:marLeft w:val="0"/>
      <w:marRight w:val="0"/>
      <w:marTop w:val="0"/>
      <w:marBottom w:val="0"/>
      <w:divBdr>
        <w:top w:val="none" w:sz="0" w:space="0" w:color="auto"/>
        <w:left w:val="none" w:sz="0" w:space="0" w:color="auto"/>
        <w:bottom w:val="none" w:sz="0" w:space="0" w:color="auto"/>
        <w:right w:val="none" w:sz="0" w:space="0" w:color="auto"/>
      </w:divBdr>
    </w:div>
    <w:div w:id="1504783576">
      <w:bodyDiv w:val="1"/>
      <w:marLeft w:val="0"/>
      <w:marRight w:val="0"/>
      <w:marTop w:val="0"/>
      <w:marBottom w:val="0"/>
      <w:divBdr>
        <w:top w:val="none" w:sz="0" w:space="0" w:color="auto"/>
        <w:left w:val="none" w:sz="0" w:space="0" w:color="auto"/>
        <w:bottom w:val="none" w:sz="0" w:space="0" w:color="auto"/>
        <w:right w:val="none" w:sz="0" w:space="0" w:color="auto"/>
      </w:divBdr>
    </w:div>
    <w:div w:id="1690988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2020-02-20T06:14:00Z</dcterms:created>
  <dcterms:modified xsi:type="dcterms:W3CDTF">2020-02-20T06:14:00Z</dcterms:modified>
</cp:coreProperties>
</file>